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52" w:dyaOrig="1311">
          <v:rect xmlns:o="urn:schemas-microsoft-com:office:office" xmlns:v="urn:schemas-microsoft-com:vml" id="rectole0000000000" style="width:47.600000pt;height:6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aps w:val="true"/>
          <w:color w:val="auto"/>
          <w:spacing w:val="-2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aps w:val="true"/>
          <w:color w:val="auto"/>
          <w:spacing w:val="-20"/>
          <w:position w:val="0"/>
          <w:sz w:val="16"/>
          <w:shd w:fill="auto" w:val="clear"/>
        </w:rPr>
      </w:pPr>
    </w:p>
    <w:p>
      <w:pPr>
        <w:spacing w:before="0" w:after="0" w:line="240"/>
        <w:ind w:right="0" w:left="-142" w:firstLine="0"/>
        <w:jc w:val="center"/>
        <w:rPr>
          <w:rFonts w:ascii="Benguiat Rus" w:hAnsi="Benguiat Rus" w:cs="Benguiat Rus" w:eastAsia="Benguiat Rus"/>
          <w:caps w:val="true"/>
          <w:color w:val="BF8F00"/>
          <w:spacing w:val="-2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aps w:val="true"/>
          <w:color w:val="BF8F00"/>
          <w:spacing w:val="-20"/>
          <w:position w:val="0"/>
          <w:sz w:val="72"/>
          <w:shd w:fill="auto" w:val="clear"/>
        </w:rPr>
        <w:t xml:space="preserve">депутат</w:t>
      </w:r>
    </w:p>
    <w:p>
      <w:pPr>
        <w:spacing w:before="0" w:after="0" w:line="240"/>
        <w:ind w:right="0" w:left="0" w:firstLine="0"/>
        <w:jc w:val="center"/>
        <w:rPr>
          <w:rFonts w:ascii="Benguiat Rus" w:hAnsi="Benguiat Rus" w:cs="Benguiat Rus" w:eastAsia="Benguiat Rus"/>
          <w:color w:val="BF8F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BF8F00"/>
          <w:spacing w:val="0"/>
          <w:position w:val="0"/>
          <w:sz w:val="28"/>
          <w:shd w:fill="auto" w:val="clear"/>
        </w:rPr>
        <w:t xml:space="preserve">КИЇВСЬКОЇ</w:t>
      </w:r>
      <w:r>
        <w:rPr>
          <w:rFonts w:ascii="Benguiat Rus" w:hAnsi="Benguiat Rus" w:cs="Benguiat Rus" w:eastAsia="Benguiat Rus"/>
          <w:color w:val="BF8F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BF8F00"/>
          <w:spacing w:val="0"/>
          <w:position w:val="0"/>
          <w:sz w:val="28"/>
          <w:shd w:fill="auto" w:val="clear"/>
        </w:rPr>
        <w:t xml:space="preserve">МІСЬКОЇ</w:t>
      </w:r>
      <w:r>
        <w:rPr>
          <w:rFonts w:ascii="Benguiat Rus" w:hAnsi="Benguiat Rus" w:cs="Benguiat Rus" w:eastAsia="Benguiat Rus"/>
          <w:color w:val="BF8F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BF8F00"/>
          <w:spacing w:val="0"/>
          <w:position w:val="0"/>
          <w:sz w:val="28"/>
          <w:shd w:fill="auto" w:val="clear"/>
        </w:rPr>
        <w:t xml:space="preserve">РАДИ</w:t>
      </w:r>
      <w:r>
        <w:rPr>
          <w:rFonts w:ascii="Benguiat Rus" w:hAnsi="Benguiat Rus" w:cs="Benguiat Rus" w:eastAsia="Benguiat Rus"/>
          <w:color w:val="BF8F00"/>
          <w:spacing w:val="0"/>
          <w:position w:val="0"/>
          <w:sz w:val="28"/>
          <w:shd w:fill="auto" w:val="clear"/>
        </w:rPr>
        <w:t xml:space="preserve"> IX </w:t>
      </w:r>
      <w:r>
        <w:rPr>
          <w:rFonts w:ascii="Calibri" w:hAnsi="Calibri" w:cs="Calibri" w:eastAsia="Calibri"/>
          <w:color w:val="BF8F00"/>
          <w:spacing w:val="0"/>
          <w:position w:val="0"/>
          <w:sz w:val="28"/>
          <w:shd w:fill="auto" w:val="clear"/>
        </w:rPr>
        <w:t xml:space="preserve">СКЛИКАННЯ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Benguiat Rus" w:hAnsi="Benguiat Rus" w:cs="Benguiat Rus" w:eastAsia="Benguiat Rus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вих</w:t>
      </w:r>
      <w:r>
        <w:rPr>
          <w:rFonts w:ascii="Benguiat Rus" w:hAnsi="Benguiat Rus" w:cs="Benguiat Rus" w:eastAsia="Benguiat Rus"/>
          <w:i/>
          <w:color w:val="auto"/>
          <w:spacing w:val="0"/>
          <w:position w:val="0"/>
          <w:sz w:val="24"/>
          <w:shd w:fill="auto" w:val="clear"/>
        </w:rPr>
        <w:t xml:space="preserve"> 08/279/09/207-24            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від</w:t>
      </w:r>
      <w:r>
        <w:rPr>
          <w:rFonts w:ascii="Benguiat Rus" w:hAnsi="Benguiat Rus" w:cs="Benguiat Rus" w:eastAsia="Benguiat Rus"/>
          <w:i/>
          <w:color w:val="auto"/>
          <w:spacing w:val="0"/>
          <w:position w:val="0"/>
          <w:sz w:val="24"/>
          <w:shd w:fill="auto" w:val="clear"/>
        </w:rPr>
        <w:t xml:space="preserve"> 28.12.2020</w:t>
      </w:r>
    </w:p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Голові Київської міської </w:t>
      </w:r>
    </w:p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державної адміністрації</w:t>
      </w:r>
    </w:p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Кличку В.В.</w:t>
      </w:r>
    </w:p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Голові Постійної комісії </w:t>
      </w:r>
    </w:p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Київської міської ради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питань бюджету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соціально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економічного розвитку</w:t>
      </w:r>
    </w:p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Вітренко А.О.</w:t>
      </w:r>
    </w:p>
    <w:p>
      <w:pPr>
        <w:spacing w:before="0" w:after="0" w:line="240"/>
        <w:ind w:right="0" w:left="0" w:hanging="16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                  </w:t>
      </w:r>
    </w:p>
    <w:p>
      <w:pPr>
        <w:spacing w:before="0" w:after="0" w:line="240"/>
        <w:ind w:right="0" w:left="0" w:hanging="16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ДЕПУТАТСЬКЕ ЗВЕРНЕННЯ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щодо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фінансування капітального ремонту бойлерної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за адресою: Харківське шосе 178-А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в Дарницькому районі м.Києва</w:t>
      </w:r>
    </w:p>
    <w:p>
      <w:pPr>
        <w:spacing w:before="0" w:after="0" w:line="240"/>
        <w:ind w:right="3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 мене, як до депутата Київської міської ради, звернулися мешканці Дарницького району, що мешкають за адресою: Харківське шосе 180/21, щодо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розв'язання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проблеми з періодичною повною або частковою відсутністю послуги із забезпечення постачання холодної та гарячої води в їхньому будинку.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Мешканці скаржаться, що в їхньому будинку періодично відсутнє холодне та гаряче водопостачання. Особливо гостро проблема постала з початком нового навчального року, щодня зранку з 6.00 до 9.00 години та ввечері з 18.00 годин до опівночі, а часто і протягом дня на верхніх поверхах, в будинку відсутнє постачання будь-якої води, немає тиску. У відповідь на щоденні звернення громадян Контактний центр 15-51 надає відповідь, що постійно виникають аварії на бойлерній підстанції, яка знаходиться у дворі будинку.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Згідно з відповіддю КП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Київтеплоенерго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Структурного підрозділу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Київські теплові мережі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від 12.10.2020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40/22/1/1,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причиною відсутності води являється застаріле обладнання, а саме насоси високого тиску. Ці насоси працюють без зміни понад 30 років, постачаючи воду на кілька багатоквартирних будинків мікрорайону, і вже не справляються з високим навантаженням.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Враховуючи викладене, керуючись ст. 13-15 Закону України “Про статус депутатів місцевих рад”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 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ПРОШУ: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Здійснити організаційно-правові заходи для включення фінансування капітального ремонту бойлерної,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що знаходиться за адресою: Харківське шосе 178-А в Дарницькому районі м.Києва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адресний перелік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Програми капітальних ремонтів, реконструкції теплових мереж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та Програми економічного і соціального розвитку міста Києва на 2021 рік.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Додатки 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Звернення громадянки </w:t>
      </w:r>
      <w:r>
        <w:rPr>
          <w:rFonts w:ascii="Times New Roman" w:hAnsi="Times New Roman" w:cs="Times New Roman" w:eastAsia="Times New Roman"/>
          <w:color w:val="A5A5A5"/>
          <w:spacing w:val="0"/>
          <w:position w:val="0"/>
          <w:sz w:val="24"/>
          <w:shd w:fill="C0C0C0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., що мешкає за адресою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Харківське шосе 180/21, кв.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C0C0C0" w:val="clear"/>
        </w:rPr>
        <w:t xml:space="preserve">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на ім’я депутата Київради Конопелько М.В., з підписами мешканців багатоквартирного будинку (на 12 аркушах)</w:t>
      </w:r>
    </w:p>
    <w:p>
      <w:pPr>
        <w:numPr>
          <w:ilvl w:val="0"/>
          <w:numId w:val="15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Київтеплоенерго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Структурного підрозділу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Київські теплові мережі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від 12.10.2020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40/22/1/1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 надання інформації щодо стану бойлерної за адресою: Харківське шосе 178-А (2 арк.)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Депутат Київської міської ради                                       Микола Конопелько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color w:val="BF8F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