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56" w:rsidRPr="00E238FA" w:rsidRDefault="008F08E8" w:rsidP="002C0556">
      <w:pPr>
        <w:ind w:left="14" w:right="-76"/>
        <w:jc w:val="center"/>
        <w:rPr>
          <w:b/>
          <w:sz w:val="32"/>
          <w:szCs w:val="32"/>
          <w:lang w:val="uk-UA"/>
        </w:rPr>
      </w:pPr>
      <w:r w:rsidRPr="00E238FA">
        <w:rPr>
          <w:rFonts w:ascii="Arial" w:hAnsi="Arial"/>
          <w:noProof/>
          <w:color w:val="0000FF"/>
          <w:sz w:val="16"/>
          <w:lang w:val="uk-UA"/>
        </w:rPr>
        <w:object w:dxaOrig="1041" w:dyaOrig="14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1in" o:ole="" fillcolor="window">
            <v:imagedata r:id="rId8" o:title=""/>
          </v:shape>
          <o:OLEObject Type="Embed" ProgID="Word.Picture.8" ShapeID="_x0000_i1025" DrawAspect="Content" ObjectID="_1683559028" r:id="rId9"/>
        </w:object>
      </w:r>
    </w:p>
    <w:p w:rsidR="002C0556" w:rsidRPr="00C46EAF" w:rsidRDefault="002C0556" w:rsidP="002C0556">
      <w:pPr>
        <w:ind w:left="14" w:right="-76"/>
        <w:jc w:val="center"/>
        <w:rPr>
          <w:b/>
          <w:w w:val="66"/>
          <w:sz w:val="72"/>
          <w:szCs w:val="72"/>
          <w:lang w:val="uk-UA"/>
        </w:rPr>
      </w:pPr>
      <w:r w:rsidRPr="00C46EAF">
        <w:rPr>
          <w:b/>
          <w:w w:val="66"/>
          <w:sz w:val="72"/>
          <w:szCs w:val="72"/>
          <w:lang w:val="uk-UA"/>
        </w:rPr>
        <w:t>КИЇВСЬКА МІСЬКА РАДА</w:t>
      </w:r>
    </w:p>
    <w:p w:rsidR="002C0556" w:rsidRPr="00C46EAF" w:rsidRDefault="00B94E6B" w:rsidP="002C0556">
      <w:pPr>
        <w:ind w:left="14" w:right="-76"/>
        <w:jc w:val="center"/>
        <w:rPr>
          <w:b/>
          <w:sz w:val="32"/>
          <w:szCs w:val="32"/>
          <w:lang w:val="uk-UA"/>
        </w:rPr>
      </w:pPr>
      <w:r w:rsidRPr="00C46EAF">
        <w:rPr>
          <w:b/>
          <w:sz w:val="32"/>
          <w:szCs w:val="32"/>
          <w:lang w:val="en-US"/>
        </w:rPr>
        <w:t>V</w:t>
      </w:r>
      <w:r w:rsidR="002C0556" w:rsidRPr="00C46EAF">
        <w:rPr>
          <w:b/>
          <w:sz w:val="32"/>
          <w:szCs w:val="32"/>
          <w:lang w:val="uk-UA"/>
        </w:rPr>
        <w:t xml:space="preserve"> сесія </w:t>
      </w:r>
      <w:r w:rsidR="00576C91" w:rsidRPr="00C46EAF">
        <w:rPr>
          <w:b/>
          <w:sz w:val="32"/>
          <w:szCs w:val="32"/>
          <w:lang w:val="en-US"/>
        </w:rPr>
        <w:t>VIII</w:t>
      </w:r>
      <w:r w:rsidR="002C0556" w:rsidRPr="00C46EAF">
        <w:rPr>
          <w:b/>
          <w:sz w:val="32"/>
          <w:szCs w:val="32"/>
          <w:lang w:val="uk-UA"/>
        </w:rPr>
        <w:t xml:space="preserve"> скликання</w:t>
      </w:r>
    </w:p>
    <w:p w:rsidR="002C0556" w:rsidRPr="00C46EAF" w:rsidRDefault="00414118" w:rsidP="002C0556">
      <w:pPr>
        <w:ind w:left="14" w:right="3898"/>
        <w:rPr>
          <w:sz w:val="28"/>
          <w:szCs w:val="28"/>
          <w:lang w:val="uk-UA"/>
        </w:rPr>
      </w:pPr>
      <w:r w:rsidRPr="00C46EAF"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B3779D9" wp14:editId="4A4A6C79">
                <wp:simplePos x="0" y="0"/>
                <wp:positionH relativeFrom="column">
                  <wp:posOffset>-51435</wp:posOffset>
                </wp:positionH>
                <wp:positionV relativeFrom="paragraph">
                  <wp:posOffset>122554</wp:posOffset>
                </wp:positionV>
                <wp:extent cx="6324600" cy="0"/>
                <wp:effectExtent l="0" t="38100" r="19050" b="571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D6369" id="Line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9.65pt" to="493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" strokeweight="7pt">
                <v:stroke linestyle="thickBetweenThin"/>
              </v:line>
            </w:pict>
          </mc:Fallback>
        </mc:AlternateContent>
      </w:r>
    </w:p>
    <w:p w:rsidR="002C0556" w:rsidRPr="00C46EAF" w:rsidRDefault="002C0556" w:rsidP="002C0556">
      <w:pPr>
        <w:ind w:left="14" w:right="3898"/>
        <w:rPr>
          <w:sz w:val="28"/>
          <w:szCs w:val="28"/>
          <w:lang w:val="uk-UA"/>
        </w:rPr>
      </w:pPr>
    </w:p>
    <w:p w:rsidR="002C0556" w:rsidRPr="00C46EAF" w:rsidRDefault="002C0556" w:rsidP="002C0556">
      <w:pPr>
        <w:ind w:left="14" w:right="1"/>
        <w:jc w:val="center"/>
        <w:rPr>
          <w:b/>
          <w:sz w:val="48"/>
          <w:szCs w:val="48"/>
          <w:lang w:val="uk-UA"/>
        </w:rPr>
      </w:pPr>
      <w:r w:rsidRPr="00C46EAF">
        <w:rPr>
          <w:b/>
          <w:sz w:val="48"/>
          <w:szCs w:val="48"/>
          <w:lang w:val="uk-UA"/>
        </w:rPr>
        <w:t>РІШЕННЯ</w:t>
      </w:r>
    </w:p>
    <w:p w:rsidR="002C0556" w:rsidRPr="00C46EAF" w:rsidRDefault="002C0556" w:rsidP="002C0556">
      <w:pPr>
        <w:ind w:left="14" w:right="3898"/>
        <w:rPr>
          <w:sz w:val="28"/>
          <w:szCs w:val="28"/>
          <w:lang w:val="uk-UA"/>
        </w:rPr>
      </w:pPr>
    </w:p>
    <w:p w:rsidR="002C0556" w:rsidRPr="00C46EAF" w:rsidRDefault="002C0556" w:rsidP="002C0556">
      <w:pPr>
        <w:ind w:left="14" w:right="21"/>
        <w:rPr>
          <w:sz w:val="28"/>
          <w:szCs w:val="28"/>
          <w:lang w:val="uk-UA"/>
        </w:rPr>
      </w:pPr>
      <w:r w:rsidRPr="00C46EAF">
        <w:rPr>
          <w:sz w:val="28"/>
          <w:szCs w:val="28"/>
          <w:lang w:val="uk-UA"/>
        </w:rPr>
        <w:t>_________№____________</w:t>
      </w:r>
      <w:r w:rsidRPr="00C46EAF">
        <w:rPr>
          <w:sz w:val="28"/>
          <w:szCs w:val="28"/>
          <w:lang w:val="uk-UA"/>
        </w:rPr>
        <w:tab/>
      </w:r>
      <w:r w:rsidRPr="00C46EAF">
        <w:rPr>
          <w:sz w:val="28"/>
          <w:szCs w:val="28"/>
          <w:lang w:val="uk-UA"/>
        </w:rPr>
        <w:tab/>
      </w:r>
      <w:r w:rsidRPr="00C46EAF">
        <w:rPr>
          <w:sz w:val="28"/>
          <w:szCs w:val="28"/>
          <w:lang w:val="uk-UA"/>
        </w:rPr>
        <w:tab/>
      </w:r>
      <w:r w:rsidRPr="00C46EAF">
        <w:rPr>
          <w:sz w:val="28"/>
          <w:szCs w:val="28"/>
          <w:lang w:val="uk-UA"/>
        </w:rPr>
        <w:tab/>
      </w:r>
      <w:r w:rsidRPr="00C46EAF">
        <w:rPr>
          <w:sz w:val="28"/>
          <w:szCs w:val="28"/>
          <w:lang w:val="uk-UA"/>
        </w:rPr>
        <w:tab/>
      </w:r>
      <w:r w:rsidRPr="00C46EAF">
        <w:rPr>
          <w:sz w:val="28"/>
          <w:szCs w:val="28"/>
          <w:lang w:val="uk-UA"/>
        </w:rPr>
        <w:tab/>
      </w:r>
      <w:r w:rsidRPr="00C46EAF">
        <w:rPr>
          <w:sz w:val="28"/>
          <w:szCs w:val="28"/>
          <w:lang w:val="uk-UA"/>
        </w:rPr>
        <w:tab/>
        <w:t>ПРОЕКТ</w:t>
      </w:r>
    </w:p>
    <w:p w:rsidR="00962241" w:rsidRPr="00C46EAF" w:rsidRDefault="00962241" w:rsidP="002E0AD7">
      <w:pPr>
        <w:jc w:val="center"/>
        <w:rPr>
          <w:sz w:val="10"/>
          <w:szCs w:val="10"/>
          <w:lang w:val="uk-UA"/>
        </w:rPr>
      </w:pPr>
    </w:p>
    <w:p w:rsidR="00962241" w:rsidRPr="00C46EAF" w:rsidRDefault="00962241" w:rsidP="002E0AD7">
      <w:pPr>
        <w:jc w:val="center"/>
        <w:rPr>
          <w:sz w:val="10"/>
          <w:szCs w:val="10"/>
          <w:lang w:val="uk-UA"/>
        </w:rPr>
      </w:pPr>
    </w:p>
    <w:p w:rsidR="002C0556" w:rsidRPr="00C46EAF" w:rsidRDefault="002C0556" w:rsidP="002C0556">
      <w:pPr>
        <w:tabs>
          <w:tab w:val="left" w:pos="180"/>
          <w:tab w:val="left" w:pos="360"/>
          <w:tab w:val="left" w:pos="900"/>
          <w:tab w:val="left" w:pos="1080"/>
          <w:tab w:val="left" w:pos="5760"/>
          <w:tab w:val="left" w:pos="6120"/>
        </w:tabs>
        <w:ind w:right="4320"/>
        <w:jc w:val="both"/>
        <w:rPr>
          <w:sz w:val="28"/>
          <w:szCs w:val="28"/>
          <w:lang w:val="uk-UA"/>
        </w:rPr>
      </w:pPr>
    </w:p>
    <w:p w:rsidR="003C7591" w:rsidRPr="003B0FEE" w:rsidRDefault="003C7591" w:rsidP="00BF10B7">
      <w:pPr>
        <w:pStyle w:val="2"/>
        <w:spacing w:before="0" w:after="0"/>
        <w:ind w:right="4617"/>
        <w:jc w:val="left"/>
        <w:rPr>
          <w:b w:val="0"/>
        </w:rPr>
      </w:pPr>
      <w:r w:rsidRPr="003B0FEE">
        <w:rPr>
          <w:b w:val="0"/>
        </w:rPr>
        <w:t xml:space="preserve">Про </w:t>
      </w:r>
      <w:r w:rsidR="001501D0" w:rsidRPr="003B0FEE">
        <w:rPr>
          <w:b w:val="0"/>
        </w:rPr>
        <w:t xml:space="preserve">затвердження </w:t>
      </w:r>
      <w:r w:rsidR="00BF10B7">
        <w:rPr>
          <w:b w:val="0"/>
        </w:rPr>
        <w:t xml:space="preserve">Програми </w:t>
      </w:r>
      <w:r w:rsidR="00BF10B7" w:rsidRPr="00BF10B7">
        <w:rPr>
          <w:b w:val="0"/>
        </w:rPr>
        <w:t>комплексного розвитку зеленої зони</w:t>
      </w:r>
      <w:r w:rsidR="00BF10B7">
        <w:rPr>
          <w:b w:val="0"/>
        </w:rPr>
        <w:br/>
      </w:r>
      <w:r w:rsidR="00BF10B7" w:rsidRPr="00BF10B7">
        <w:rPr>
          <w:b w:val="0"/>
        </w:rPr>
        <w:t>м. Києва до 2030 року</w:t>
      </w:r>
    </w:p>
    <w:p w:rsidR="00D11FF8" w:rsidRPr="003B0FEE" w:rsidRDefault="00D11FF8" w:rsidP="00CC394E">
      <w:pPr>
        <w:ind w:right="-5" w:firstLine="540"/>
        <w:rPr>
          <w:sz w:val="10"/>
          <w:szCs w:val="10"/>
          <w:lang w:val="uk-UA"/>
        </w:rPr>
      </w:pPr>
    </w:p>
    <w:p w:rsidR="00511980" w:rsidRPr="003B0FEE" w:rsidRDefault="00511980" w:rsidP="00CC394E">
      <w:pPr>
        <w:ind w:right="-5" w:firstLine="540"/>
        <w:rPr>
          <w:sz w:val="10"/>
          <w:szCs w:val="10"/>
          <w:lang w:val="uk-UA"/>
        </w:rPr>
      </w:pPr>
    </w:p>
    <w:p w:rsidR="001501D0" w:rsidRPr="003B0FEE" w:rsidRDefault="001501D0" w:rsidP="00E372DE">
      <w:pPr>
        <w:tabs>
          <w:tab w:val="left" w:pos="851"/>
          <w:tab w:val="left" w:pos="9639"/>
        </w:tabs>
        <w:ind w:right="-61" w:firstLine="567"/>
        <w:jc w:val="both"/>
        <w:rPr>
          <w:sz w:val="28"/>
          <w:szCs w:val="28"/>
          <w:lang w:val="uk-UA"/>
        </w:rPr>
      </w:pPr>
    </w:p>
    <w:p w:rsidR="00A07DCE" w:rsidRPr="003B0FEE" w:rsidRDefault="000647E5" w:rsidP="000647E5">
      <w:pPr>
        <w:tabs>
          <w:tab w:val="left" w:pos="851"/>
          <w:tab w:val="left" w:pos="9639"/>
        </w:tabs>
        <w:ind w:right="-6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«</w:t>
      </w:r>
      <w:r w:rsidRPr="000647E5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 xml:space="preserve">» та </w:t>
      </w:r>
      <w:r w:rsidRPr="000647E5">
        <w:rPr>
          <w:sz w:val="28"/>
          <w:szCs w:val="28"/>
          <w:lang w:val="uk-UA"/>
        </w:rPr>
        <w:t>Правил утримання зелених насаджень у населених пунктах України</w:t>
      </w:r>
      <w:r>
        <w:rPr>
          <w:sz w:val="28"/>
          <w:szCs w:val="28"/>
          <w:lang w:val="uk-UA"/>
        </w:rPr>
        <w:t xml:space="preserve">, затверджених </w:t>
      </w:r>
      <w:r w:rsidRPr="000647E5">
        <w:rPr>
          <w:sz w:val="28"/>
          <w:szCs w:val="28"/>
          <w:lang w:val="uk-UA"/>
        </w:rPr>
        <w:t>наказом Міністерства будівництва, архітектури та житлово-комунального господарства України</w:t>
      </w:r>
      <w:r>
        <w:rPr>
          <w:sz w:val="28"/>
          <w:szCs w:val="28"/>
          <w:lang w:val="uk-UA"/>
        </w:rPr>
        <w:t xml:space="preserve"> </w:t>
      </w:r>
      <w:r w:rsidRPr="000647E5">
        <w:rPr>
          <w:sz w:val="28"/>
          <w:szCs w:val="28"/>
          <w:lang w:val="uk-UA"/>
        </w:rPr>
        <w:t>від 10 квітня 2006 р</w:t>
      </w:r>
      <w:r>
        <w:rPr>
          <w:sz w:val="28"/>
          <w:szCs w:val="28"/>
          <w:lang w:val="uk-UA"/>
        </w:rPr>
        <w:t>оку</w:t>
      </w:r>
      <w:r w:rsidRPr="000647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Pr="000647E5">
        <w:rPr>
          <w:sz w:val="28"/>
          <w:szCs w:val="28"/>
          <w:lang w:val="uk-UA"/>
        </w:rPr>
        <w:t xml:space="preserve"> 105</w:t>
      </w:r>
      <w:r>
        <w:rPr>
          <w:sz w:val="28"/>
          <w:szCs w:val="28"/>
          <w:lang w:val="uk-UA"/>
        </w:rPr>
        <w:t>,</w:t>
      </w:r>
      <w:r w:rsidRPr="000647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="00742E19" w:rsidRPr="003B0FEE">
        <w:rPr>
          <w:sz w:val="28"/>
          <w:szCs w:val="28"/>
          <w:lang w:val="uk-UA"/>
        </w:rPr>
        <w:t xml:space="preserve"> метою збереження зелених зон міста Києва, </w:t>
      </w:r>
      <w:r w:rsidR="00E7250D" w:rsidRPr="00E7250D">
        <w:rPr>
          <w:sz w:val="28"/>
          <w:szCs w:val="28"/>
          <w:lang w:val="uk-UA"/>
        </w:rPr>
        <w:t>забезпечення комплексного розвитку зеленої зони, раціонального використання зелених ресурсів, збереження зелених насаджень</w:t>
      </w:r>
      <w:r w:rsidR="00E7250D">
        <w:rPr>
          <w:sz w:val="28"/>
          <w:szCs w:val="28"/>
          <w:lang w:val="uk-UA"/>
        </w:rPr>
        <w:t xml:space="preserve">, </w:t>
      </w:r>
      <w:r w:rsidR="00742E19" w:rsidRPr="003B0FEE">
        <w:rPr>
          <w:sz w:val="28"/>
          <w:szCs w:val="28"/>
          <w:lang w:val="uk-UA"/>
        </w:rPr>
        <w:t>в</w:t>
      </w:r>
      <w:r w:rsidR="00E372DE" w:rsidRPr="003B0FEE">
        <w:rPr>
          <w:sz w:val="28"/>
          <w:szCs w:val="28"/>
          <w:lang w:val="uk-UA"/>
        </w:rPr>
        <w:t xml:space="preserve">раховуючи необхідність розширення територій </w:t>
      </w:r>
      <w:r w:rsidR="00794A2A" w:rsidRPr="003B0FEE">
        <w:rPr>
          <w:sz w:val="28"/>
          <w:szCs w:val="28"/>
          <w:lang w:val="uk-UA"/>
        </w:rPr>
        <w:t xml:space="preserve">об’єктів благоустрою зеленого господарства </w:t>
      </w:r>
      <w:r w:rsidR="00742E19" w:rsidRPr="003B0FEE">
        <w:rPr>
          <w:sz w:val="28"/>
          <w:szCs w:val="28"/>
          <w:lang w:val="uk-UA"/>
        </w:rPr>
        <w:t>та</w:t>
      </w:r>
      <w:r w:rsidR="00E372DE" w:rsidRPr="003B0FEE">
        <w:rPr>
          <w:sz w:val="28"/>
          <w:szCs w:val="28"/>
          <w:lang w:val="uk-UA"/>
        </w:rPr>
        <w:t xml:space="preserve"> приведення рівня забезпеченості населення якісними озелененими територіями загального користування</w:t>
      </w:r>
      <w:r w:rsidR="00742E19" w:rsidRPr="003B0FEE">
        <w:rPr>
          <w:sz w:val="28"/>
          <w:szCs w:val="28"/>
          <w:lang w:val="uk-UA"/>
        </w:rPr>
        <w:t>,</w:t>
      </w:r>
      <w:r w:rsidR="00E372DE" w:rsidRPr="003B0FEE">
        <w:rPr>
          <w:sz w:val="28"/>
          <w:szCs w:val="28"/>
          <w:lang w:val="uk-UA"/>
        </w:rPr>
        <w:t xml:space="preserve"> Київська міська рада</w:t>
      </w:r>
    </w:p>
    <w:p w:rsidR="00E372DE" w:rsidRPr="003B0FEE" w:rsidRDefault="00E372DE" w:rsidP="00E372DE">
      <w:pPr>
        <w:tabs>
          <w:tab w:val="left" w:pos="851"/>
          <w:tab w:val="left" w:pos="9639"/>
        </w:tabs>
        <w:ind w:right="-61" w:firstLine="567"/>
        <w:jc w:val="both"/>
        <w:rPr>
          <w:sz w:val="28"/>
          <w:szCs w:val="28"/>
          <w:lang w:val="uk-UA"/>
        </w:rPr>
      </w:pPr>
    </w:p>
    <w:p w:rsidR="00A07DCE" w:rsidRPr="003B0FEE" w:rsidRDefault="00A07DCE" w:rsidP="009531CF">
      <w:pPr>
        <w:ind w:right="4855" w:firstLine="540"/>
        <w:rPr>
          <w:b/>
          <w:sz w:val="28"/>
          <w:szCs w:val="28"/>
          <w:lang w:val="uk-UA"/>
        </w:rPr>
      </w:pPr>
      <w:r w:rsidRPr="003B0FEE">
        <w:rPr>
          <w:b/>
          <w:sz w:val="28"/>
          <w:szCs w:val="28"/>
          <w:lang w:val="uk-UA"/>
        </w:rPr>
        <w:t>ВИРІШИЛА:</w:t>
      </w:r>
    </w:p>
    <w:p w:rsidR="00C46EAF" w:rsidRPr="003B0FEE" w:rsidRDefault="00C46EAF" w:rsidP="009531CF">
      <w:pPr>
        <w:ind w:right="4855" w:firstLine="540"/>
        <w:rPr>
          <w:b/>
          <w:sz w:val="28"/>
          <w:szCs w:val="28"/>
          <w:lang w:val="uk-UA"/>
        </w:rPr>
      </w:pPr>
    </w:p>
    <w:p w:rsidR="001501D0" w:rsidRDefault="001501D0" w:rsidP="00722721">
      <w:pPr>
        <w:pStyle w:val="af0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22721">
        <w:rPr>
          <w:sz w:val="28"/>
          <w:szCs w:val="28"/>
        </w:rPr>
        <w:t>Затвердити</w:t>
      </w:r>
      <w:r w:rsidR="00722721" w:rsidRPr="00722721">
        <w:t xml:space="preserve"> </w:t>
      </w:r>
      <w:r w:rsidR="00722721" w:rsidRPr="00722721">
        <w:rPr>
          <w:sz w:val="28"/>
          <w:szCs w:val="28"/>
        </w:rPr>
        <w:t>Програму комплексного розвитку зеленої зони</w:t>
      </w:r>
      <w:r w:rsidR="00722721">
        <w:rPr>
          <w:sz w:val="28"/>
          <w:szCs w:val="28"/>
        </w:rPr>
        <w:t xml:space="preserve"> </w:t>
      </w:r>
      <w:r w:rsidR="00722721" w:rsidRPr="00722721">
        <w:rPr>
          <w:sz w:val="28"/>
          <w:szCs w:val="28"/>
        </w:rPr>
        <w:t>м. Києва до 2030 року</w:t>
      </w:r>
      <w:r w:rsidRPr="00722721">
        <w:rPr>
          <w:sz w:val="28"/>
          <w:szCs w:val="28"/>
        </w:rPr>
        <w:t>, що додається</w:t>
      </w:r>
      <w:r w:rsidR="00E7250D" w:rsidRPr="00722721">
        <w:rPr>
          <w:sz w:val="28"/>
          <w:szCs w:val="28"/>
        </w:rPr>
        <w:t xml:space="preserve"> (далі - Програма)</w:t>
      </w:r>
      <w:r w:rsidRPr="00722721">
        <w:rPr>
          <w:sz w:val="28"/>
          <w:szCs w:val="28"/>
        </w:rPr>
        <w:t>.</w:t>
      </w:r>
      <w:r w:rsidR="00E372DE" w:rsidRPr="00722721">
        <w:rPr>
          <w:sz w:val="28"/>
          <w:szCs w:val="28"/>
        </w:rPr>
        <w:t xml:space="preserve"> </w:t>
      </w:r>
    </w:p>
    <w:p w:rsidR="00010CE7" w:rsidRDefault="00010CE7" w:rsidP="00010CE7">
      <w:pPr>
        <w:pStyle w:val="af0"/>
        <w:tabs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0747D2" w:rsidRDefault="00DF0A46" w:rsidP="00D87562">
      <w:pPr>
        <w:pStyle w:val="af0"/>
        <w:numPr>
          <w:ilvl w:val="0"/>
          <w:numId w:val="9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0747D2">
        <w:rPr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</w:t>
      </w:r>
      <w:r w:rsidR="00A54D33">
        <w:rPr>
          <w:sz w:val="28"/>
          <w:szCs w:val="28"/>
        </w:rPr>
        <w:t xml:space="preserve"> </w:t>
      </w:r>
      <w:r w:rsidR="00010CE7" w:rsidRPr="000747D2">
        <w:rPr>
          <w:sz w:val="28"/>
          <w:szCs w:val="28"/>
        </w:rPr>
        <w:t>забезпечити</w:t>
      </w:r>
      <w:r w:rsidR="000747D2">
        <w:rPr>
          <w:sz w:val="28"/>
          <w:szCs w:val="28"/>
        </w:rPr>
        <w:t>:</w:t>
      </w:r>
    </w:p>
    <w:p w:rsidR="00010CE7" w:rsidRDefault="000747D2" w:rsidP="007907CE">
      <w:pPr>
        <w:pStyle w:val="af0"/>
        <w:numPr>
          <w:ilvl w:val="1"/>
          <w:numId w:val="9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0CE7" w:rsidRPr="000747D2">
        <w:rPr>
          <w:sz w:val="28"/>
          <w:szCs w:val="28"/>
        </w:rPr>
        <w:t>несення інформації про зелені зони, що зазначенні в Програмі, до міського земельного кадастру системи програмного комплексу «Кадастр».</w:t>
      </w:r>
    </w:p>
    <w:p w:rsidR="000747D2" w:rsidRDefault="000747D2" w:rsidP="007907CE">
      <w:pPr>
        <w:pStyle w:val="af0"/>
        <w:numPr>
          <w:ilvl w:val="1"/>
          <w:numId w:val="9"/>
        </w:numPr>
        <w:tabs>
          <w:tab w:val="left" w:pos="851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747D2">
        <w:rPr>
          <w:sz w:val="28"/>
          <w:szCs w:val="28"/>
        </w:rPr>
        <w:t>адання інформації Київському комунальному об'єднанню зеленого будівництва та експлу</w:t>
      </w:r>
      <w:r>
        <w:rPr>
          <w:sz w:val="28"/>
          <w:szCs w:val="28"/>
        </w:rPr>
        <w:t>атації зелених насаджень міста «</w:t>
      </w:r>
      <w:r w:rsidRPr="000747D2">
        <w:rPr>
          <w:sz w:val="28"/>
          <w:szCs w:val="28"/>
        </w:rPr>
        <w:t>Київзеленбуд</w:t>
      </w:r>
      <w:r>
        <w:rPr>
          <w:sz w:val="28"/>
          <w:szCs w:val="28"/>
        </w:rPr>
        <w:t>»</w:t>
      </w:r>
      <w:r w:rsidRPr="000747D2">
        <w:rPr>
          <w:sz w:val="28"/>
          <w:szCs w:val="28"/>
        </w:rPr>
        <w:t xml:space="preserve"> щодо інвентаризації (меж) земель зелених зон комунальної власності територіальної громади міста Києва.</w:t>
      </w:r>
    </w:p>
    <w:p w:rsidR="00657DCF" w:rsidRPr="00840F30" w:rsidRDefault="00657DCF" w:rsidP="00657DCF">
      <w:pPr>
        <w:pStyle w:val="af2"/>
        <w:rPr>
          <w:sz w:val="28"/>
          <w:szCs w:val="28"/>
          <w:lang w:val="uk-UA"/>
        </w:rPr>
      </w:pPr>
    </w:p>
    <w:p w:rsidR="00657DCF" w:rsidRDefault="00657DCF" w:rsidP="004931ED">
      <w:pPr>
        <w:pStyle w:val="af0"/>
        <w:numPr>
          <w:ilvl w:val="0"/>
          <w:numId w:val="9"/>
        </w:numPr>
        <w:tabs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57DCF">
        <w:rPr>
          <w:sz w:val="28"/>
          <w:szCs w:val="28"/>
        </w:rPr>
        <w:t>Департамент</w:t>
      </w:r>
      <w:r>
        <w:rPr>
          <w:sz w:val="28"/>
          <w:szCs w:val="28"/>
        </w:rPr>
        <w:t>у</w:t>
      </w:r>
      <w:r w:rsidRPr="00657DCF">
        <w:rPr>
          <w:sz w:val="28"/>
          <w:szCs w:val="28"/>
        </w:rPr>
        <w:t xml:space="preserve"> містобудування та архітектури</w:t>
      </w:r>
      <w:r>
        <w:rPr>
          <w:sz w:val="28"/>
          <w:szCs w:val="28"/>
        </w:rPr>
        <w:t xml:space="preserve"> </w:t>
      </w:r>
      <w:r w:rsidRPr="00657DCF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забезпечити внесення інформації про </w:t>
      </w:r>
      <w:r w:rsidRPr="00657DCF">
        <w:rPr>
          <w:sz w:val="28"/>
          <w:szCs w:val="28"/>
        </w:rPr>
        <w:t>зелені зони, що зазначенні в Програмі,</w:t>
      </w:r>
      <w:r>
        <w:rPr>
          <w:sz w:val="28"/>
          <w:szCs w:val="28"/>
        </w:rPr>
        <w:t xml:space="preserve"> до геопорталу </w:t>
      </w:r>
      <w:r w:rsidR="004931ED">
        <w:rPr>
          <w:sz w:val="28"/>
          <w:szCs w:val="28"/>
        </w:rPr>
        <w:t>містобудівного кадастру Києва.</w:t>
      </w:r>
    </w:p>
    <w:p w:rsidR="004931ED" w:rsidRDefault="004931ED" w:rsidP="004931ED">
      <w:pPr>
        <w:pStyle w:val="af0"/>
        <w:tabs>
          <w:tab w:val="left" w:pos="851"/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840F30" w:rsidRDefault="004931ED" w:rsidP="004931ED">
      <w:pPr>
        <w:pStyle w:val="af0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931ED">
        <w:rPr>
          <w:sz w:val="28"/>
          <w:szCs w:val="28"/>
        </w:rPr>
        <w:t>Департаменту інформаційно-комунікаційних технологій 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спільно з </w:t>
      </w:r>
      <w:r w:rsidR="005A6D22">
        <w:rPr>
          <w:sz w:val="28"/>
          <w:szCs w:val="28"/>
        </w:rPr>
        <w:t>К</w:t>
      </w:r>
      <w:r w:rsidRPr="004931ED">
        <w:rPr>
          <w:sz w:val="28"/>
          <w:szCs w:val="28"/>
        </w:rPr>
        <w:t>иївськ</w:t>
      </w:r>
      <w:r>
        <w:rPr>
          <w:sz w:val="28"/>
          <w:szCs w:val="28"/>
        </w:rPr>
        <w:t>им</w:t>
      </w:r>
      <w:r w:rsidRPr="004931ED">
        <w:rPr>
          <w:sz w:val="28"/>
          <w:szCs w:val="28"/>
        </w:rPr>
        <w:t xml:space="preserve"> комунальн</w:t>
      </w:r>
      <w:r>
        <w:rPr>
          <w:sz w:val="28"/>
          <w:szCs w:val="28"/>
        </w:rPr>
        <w:t>им</w:t>
      </w:r>
      <w:r w:rsidRPr="004931ED">
        <w:rPr>
          <w:sz w:val="28"/>
          <w:szCs w:val="28"/>
        </w:rPr>
        <w:t xml:space="preserve"> об'єднанн</w:t>
      </w:r>
      <w:r>
        <w:rPr>
          <w:sz w:val="28"/>
          <w:szCs w:val="28"/>
        </w:rPr>
        <w:t>ям</w:t>
      </w:r>
      <w:r w:rsidRPr="004931ED">
        <w:rPr>
          <w:sz w:val="28"/>
          <w:szCs w:val="28"/>
        </w:rPr>
        <w:t xml:space="preserve"> зеленого будівництва та експлуатації зелених насаджень міста «Київзеленбуд»</w:t>
      </w:r>
      <w:r w:rsidR="00840F30">
        <w:rPr>
          <w:sz w:val="28"/>
          <w:szCs w:val="28"/>
        </w:rPr>
        <w:t xml:space="preserve"> (далі – КО «Київзеленбуд»):</w:t>
      </w:r>
    </w:p>
    <w:p w:rsidR="004931ED" w:rsidRDefault="00840F30" w:rsidP="004931ED">
      <w:pPr>
        <w:pStyle w:val="af0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931ED">
        <w:rPr>
          <w:sz w:val="28"/>
          <w:szCs w:val="28"/>
        </w:rPr>
        <w:t xml:space="preserve"> забезпечити </w:t>
      </w:r>
      <w:r w:rsidR="004931ED" w:rsidRPr="004931ED">
        <w:rPr>
          <w:sz w:val="28"/>
          <w:szCs w:val="28"/>
        </w:rPr>
        <w:t>внесення інформації про зелені зони, що зазначенні в Програмі,</w:t>
      </w:r>
      <w:r w:rsidR="004931ED">
        <w:rPr>
          <w:sz w:val="28"/>
          <w:szCs w:val="28"/>
        </w:rPr>
        <w:t xml:space="preserve"> до </w:t>
      </w:r>
      <w:r w:rsidR="004931ED" w:rsidRPr="004931ED">
        <w:rPr>
          <w:sz w:val="28"/>
          <w:szCs w:val="28"/>
        </w:rPr>
        <w:t>інформаційно-аналітичн</w:t>
      </w:r>
      <w:r w:rsidR="004931ED">
        <w:rPr>
          <w:sz w:val="28"/>
          <w:szCs w:val="28"/>
        </w:rPr>
        <w:t>ої</w:t>
      </w:r>
      <w:r w:rsidR="004931ED" w:rsidRPr="004931ED">
        <w:rPr>
          <w:sz w:val="28"/>
          <w:szCs w:val="28"/>
        </w:rPr>
        <w:t xml:space="preserve"> систем</w:t>
      </w:r>
      <w:r w:rsidR="004931ED">
        <w:rPr>
          <w:sz w:val="28"/>
          <w:szCs w:val="28"/>
        </w:rPr>
        <w:t>и</w:t>
      </w:r>
      <w:r w:rsidR="004931ED" w:rsidRPr="004931ED">
        <w:rPr>
          <w:sz w:val="28"/>
          <w:szCs w:val="28"/>
        </w:rPr>
        <w:t xml:space="preserve"> </w:t>
      </w:r>
      <w:r w:rsidR="004931ED">
        <w:rPr>
          <w:sz w:val="28"/>
          <w:szCs w:val="28"/>
        </w:rPr>
        <w:t>«</w:t>
      </w:r>
      <w:r w:rsidR="004931ED" w:rsidRPr="004931ED">
        <w:rPr>
          <w:sz w:val="28"/>
          <w:szCs w:val="28"/>
        </w:rPr>
        <w:t>Управління майновим комплексом територіальної громади міста Києва</w:t>
      </w:r>
      <w:r>
        <w:rPr>
          <w:sz w:val="28"/>
          <w:szCs w:val="28"/>
        </w:rPr>
        <w:t>»;</w:t>
      </w:r>
    </w:p>
    <w:p w:rsidR="00840F30" w:rsidRDefault="00840F30" w:rsidP="004931ED">
      <w:pPr>
        <w:pStyle w:val="af0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у</w:t>
      </w:r>
      <w:r w:rsidRPr="00840F30">
        <w:rPr>
          <w:sz w:val="28"/>
          <w:szCs w:val="28"/>
        </w:rPr>
        <w:t xml:space="preserve"> разі підтримки ініціативи створення </w:t>
      </w:r>
      <w:r w:rsidR="005A6D22">
        <w:rPr>
          <w:sz w:val="28"/>
          <w:szCs w:val="28"/>
        </w:rPr>
        <w:t>об’єкту благоустрою зеленого господарства</w:t>
      </w:r>
      <w:r w:rsidRPr="00840F30">
        <w:rPr>
          <w:sz w:val="28"/>
          <w:szCs w:val="28"/>
        </w:rPr>
        <w:t xml:space="preserve"> постійн</w:t>
      </w:r>
      <w:r>
        <w:rPr>
          <w:sz w:val="28"/>
          <w:szCs w:val="28"/>
        </w:rPr>
        <w:t>ою</w:t>
      </w:r>
      <w:r w:rsidRPr="00840F30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єю</w:t>
      </w:r>
      <w:r w:rsidRPr="00840F30">
        <w:rPr>
          <w:sz w:val="28"/>
          <w:szCs w:val="28"/>
        </w:rPr>
        <w:t xml:space="preserve"> Київської міської ради з питань екологічної політики</w:t>
      </w:r>
      <w:r>
        <w:rPr>
          <w:sz w:val="28"/>
          <w:szCs w:val="28"/>
        </w:rPr>
        <w:t xml:space="preserve"> та </w:t>
      </w:r>
      <w:r w:rsidR="00E444C0">
        <w:rPr>
          <w:sz w:val="28"/>
          <w:szCs w:val="28"/>
        </w:rPr>
        <w:t>прийняття Київською міською радою рішення щодо</w:t>
      </w:r>
      <w:r w:rsidRPr="00840F30">
        <w:rPr>
          <w:sz w:val="28"/>
          <w:szCs w:val="28"/>
        </w:rPr>
        <w:t xml:space="preserve"> надання </w:t>
      </w:r>
      <w:r w:rsidR="00E444C0">
        <w:rPr>
          <w:sz w:val="28"/>
          <w:szCs w:val="28"/>
        </w:rPr>
        <w:t>КО </w:t>
      </w:r>
      <w:r w:rsidR="00E444C0" w:rsidRPr="00840F30">
        <w:rPr>
          <w:sz w:val="28"/>
          <w:szCs w:val="28"/>
        </w:rPr>
        <w:t>«Київзеленбуд»</w:t>
      </w:r>
      <w:r w:rsidR="00E444C0">
        <w:rPr>
          <w:sz w:val="28"/>
          <w:szCs w:val="28"/>
        </w:rPr>
        <w:t xml:space="preserve"> </w:t>
      </w:r>
      <w:r w:rsidRPr="00840F30">
        <w:rPr>
          <w:sz w:val="28"/>
          <w:szCs w:val="28"/>
        </w:rPr>
        <w:t>дозволу на розроблення проекту землеустрою щодо відведення земельної ділянки для створення ініційованої зеленої зони у встановленому порядку</w:t>
      </w:r>
      <w:r>
        <w:rPr>
          <w:sz w:val="28"/>
          <w:szCs w:val="28"/>
        </w:rPr>
        <w:t xml:space="preserve"> </w:t>
      </w:r>
      <w:r w:rsidRPr="00840F30">
        <w:rPr>
          <w:sz w:val="28"/>
          <w:szCs w:val="28"/>
        </w:rPr>
        <w:t xml:space="preserve">забезпечити внесення </w:t>
      </w:r>
      <w:r>
        <w:rPr>
          <w:sz w:val="28"/>
          <w:szCs w:val="28"/>
        </w:rPr>
        <w:t xml:space="preserve">відповідної </w:t>
      </w:r>
      <w:r w:rsidRPr="00840F30">
        <w:rPr>
          <w:sz w:val="28"/>
          <w:szCs w:val="28"/>
        </w:rPr>
        <w:t>інформації</w:t>
      </w:r>
      <w:r>
        <w:rPr>
          <w:sz w:val="28"/>
          <w:szCs w:val="28"/>
        </w:rPr>
        <w:t xml:space="preserve"> </w:t>
      </w:r>
      <w:r w:rsidRPr="00840F30">
        <w:rPr>
          <w:sz w:val="28"/>
          <w:szCs w:val="28"/>
        </w:rPr>
        <w:t>до інформаційно-аналітичної системи «Управління майновим комплексом територіальної громади міста Києва»</w:t>
      </w:r>
      <w:r>
        <w:rPr>
          <w:sz w:val="28"/>
          <w:szCs w:val="28"/>
        </w:rPr>
        <w:t>.</w:t>
      </w:r>
    </w:p>
    <w:p w:rsidR="004931ED" w:rsidRDefault="004931ED" w:rsidP="004931ED">
      <w:pPr>
        <w:pStyle w:val="af0"/>
        <w:tabs>
          <w:tab w:val="left" w:pos="851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C0517" w:rsidRDefault="006C0517" w:rsidP="006C0517">
      <w:pPr>
        <w:pStyle w:val="af0"/>
        <w:numPr>
          <w:ilvl w:val="0"/>
          <w:numId w:val="1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D6A36">
        <w:rPr>
          <w:sz w:val="28"/>
          <w:szCs w:val="28"/>
        </w:rPr>
        <w:t xml:space="preserve">Департаменту освіти і науки виконавчого органу Київської міської ради (Київської міської державної адміністрації), Департаменту охорони здоров’я виконавчого органу Київської міської ради (Київської міської державної адміністрації), Департаменту житлово-комунальної інфраструктури </w:t>
      </w:r>
      <w:r w:rsidRPr="002D6A36">
        <w:rPr>
          <w:rFonts w:eastAsia="Times New Roman"/>
          <w:sz w:val="28"/>
          <w:szCs w:val="28"/>
          <w:lang w:eastAsia="ru-RU"/>
        </w:rPr>
        <w:t xml:space="preserve"> </w:t>
      </w:r>
      <w:r w:rsidRPr="002D6A36">
        <w:rPr>
          <w:sz w:val="28"/>
          <w:szCs w:val="28"/>
        </w:rPr>
        <w:t>виконавчого органу Київської міської ради (Київської міської державної адміністрації), Департаменту культури виконавчого органу Київської міської ради (Київської міської державної адміністрації) та районним в місті Києві державним адміністраціям</w:t>
      </w:r>
      <w:r>
        <w:rPr>
          <w:sz w:val="28"/>
          <w:szCs w:val="28"/>
        </w:rPr>
        <w:t>:</w:t>
      </w:r>
      <w:r w:rsidRPr="002D6A36">
        <w:rPr>
          <w:sz w:val="28"/>
          <w:szCs w:val="28"/>
        </w:rPr>
        <w:t xml:space="preserve"> </w:t>
      </w:r>
    </w:p>
    <w:p w:rsidR="006C0517" w:rsidRDefault="006C0517" w:rsidP="006C0517">
      <w:pPr>
        <w:pStyle w:val="af0"/>
        <w:numPr>
          <w:ilvl w:val="1"/>
          <w:numId w:val="1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D6A36">
        <w:rPr>
          <w:sz w:val="28"/>
          <w:szCs w:val="28"/>
        </w:rPr>
        <w:t xml:space="preserve">вжити заходи щодо інвентаризації зелених насаджень закладів освіти, закладів охорони здоров’я, закладів культури, на територіях, які перебувають на балансі та обслуговуванні комунальних підприємств з обслуговування житлового фонду міста Києва, </w:t>
      </w:r>
      <w:r>
        <w:rPr>
          <w:sz w:val="28"/>
          <w:szCs w:val="28"/>
        </w:rPr>
        <w:t>відповідно до</w:t>
      </w:r>
      <w:r w:rsidRPr="002D6A36">
        <w:rPr>
          <w:sz w:val="28"/>
          <w:szCs w:val="28"/>
        </w:rPr>
        <w:t xml:space="preserve"> положень та вимог Інструкції з інвентаризації зелених насаджень у населених пунктах України (далі – Інструкція), затвердженої наказом Державного комітету будівництва, архітектури та житлової політики України від 24.12.2001 № 226 (із змінами та доповненнями)</w:t>
      </w:r>
      <w:r>
        <w:rPr>
          <w:sz w:val="28"/>
          <w:szCs w:val="28"/>
        </w:rPr>
        <w:t>;</w:t>
      </w:r>
    </w:p>
    <w:p w:rsidR="006C0517" w:rsidRPr="002D6A36" w:rsidRDefault="006C0517" w:rsidP="006C0517">
      <w:pPr>
        <w:pStyle w:val="af0"/>
        <w:numPr>
          <w:ilvl w:val="1"/>
          <w:numId w:val="1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щорічне надання КО «Київзеленбуд» інформації щодо проведеної інвентаризації зелених насаджень </w:t>
      </w:r>
      <w:r w:rsidRPr="006C0517">
        <w:rPr>
          <w:sz w:val="28"/>
          <w:szCs w:val="28"/>
        </w:rPr>
        <w:t>закладів освіти, закладів охорони здоров’я, закладів культури, на територіях, які перебувають на балансі та обслуговуванні комунальних підприємств з обслуговування житлового фонду міста Києва</w:t>
      </w:r>
      <w:r>
        <w:rPr>
          <w:sz w:val="28"/>
          <w:szCs w:val="28"/>
        </w:rPr>
        <w:t>,</w:t>
      </w:r>
      <w:r w:rsidRPr="006C0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внесення відповідних даних </w:t>
      </w:r>
      <w:r w:rsidR="00E444C0">
        <w:rPr>
          <w:sz w:val="28"/>
          <w:szCs w:val="28"/>
        </w:rPr>
        <w:t>при коригуванні</w:t>
      </w:r>
      <w:r>
        <w:rPr>
          <w:sz w:val="28"/>
          <w:szCs w:val="28"/>
        </w:rPr>
        <w:t xml:space="preserve"> Програми.</w:t>
      </w:r>
    </w:p>
    <w:p w:rsidR="006C0517" w:rsidRDefault="006C0517" w:rsidP="006C0517">
      <w:pPr>
        <w:pStyle w:val="af0"/>
        <w:tabs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AB20E8" w:rsidRDefault="00B368E6" w:rsidP="006C0517">
      <w:pPr>
        <w:pStyle w:val="af0"/>
        <w:numPr>
          <w:ilvl w:val="0"/>
          <w:numId w:val="16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Управлінню екології та природних ресурсів </w:t>
      </w:r>
      <w:r w:rsidRPr="004931ED">
        <w:rPr>
          <w:sz w:val="28"/>
          <w:szCs w:val="28"/>
        </w:rPr>
        <w:t>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спільно з КО </w:t>
      </w:r>
      <w:r w:rsidR="00840F30">
        <w:rPr>
          <w:sz w:val="28"/>
          <w:szCs w:val="28"/>
        </w:rPr>
        <w:t>«Київзеленбуд»</w:t>
      </w:r>
      <w:r w:rsidR="00AB20E8">
        <w:rPr>
          <w:sz w:val="28"/>
          <w:szCs w:val="28"/>
        </w:rPr>
        <w:t>:</w:t>
      </w:r>
      <w:r w:rsidR="00840F30">
        <w:rPr>
          <w:sz w:val="28"/>
          <w:szCs w:val="28"/>
        </w:rPr>
        <w:t xml:space="preserve"> </w:t>
      </w:r>
    </w:p>
    <w:p w:rsidR="00840F30" w:rsidRDefault="00E444C0" w:rsidP="006C0517">
      <w:pPr>
        <w:pStyle w:val="af0"/>
        <w:numPr>
          <w:ilvl w:val="1"/>
          <w:numId w:val="16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444C0">
        <w:rPr>
          <w:sz w:val="28"/>
          <w:szCs w:val="28"/>
        </w:rPr>
        <w:t>при підготовці бюджетних запитів на 2022 та наступні роки враховувати потребу у видатках</w:t>
      </w:r>
      <w:r w:rsidRPr="00E444C0">
        <w:rPr>
          <w:sz w:val="28"/>
          <w:szCs w:val="28"/>
          <w:lang w:val="ru-RU"/>
        </w:rPr>
        <w:t xml:space="preserve"> на </w:t>
      </w:r>
      <w:r w:rsidR="00B368E6">
        <w:rPr>
          <w:sz w:val="28"/>
          <w:szCs w:val="28"/>
        </w:rPr>
        <w:t xml:space="preserve">коригування Програми у зв’язку з уточненням меж існуючих об’єктів благоустрою зеленого господарства м. Києва, вилученням земельних ділянок з територій </w:t>
      </w:r>
      <w:r w:rsidR="00AB20E8" w:rsidRPr="00AB20E8">
        <w:rPr>
          <w:sz w:val="28"/>
          <w:szCs w:val="28"/>
        </w:rPr>
        <w:t>об’єктів благо</w:t>
      </w:r>
      <w:r>
        <w:rPr>
          <w:sz w:val="28"/>
          <w:szCs w:val="28"/>
        </w:rPr>
        <w:t>устрою зеленого господарства м. </w:t>
      </w:r>
      <w:r w:rsidR="00AB20E8" w:rsidRPr="00AB20E8">
        <w:rPr>
          <w:sz w:val="28"/>
          <w:szCs w:val="28"/>
        </w:rPr>
        <w:t>Києва</w:t>
      </w:r>
      <w:r w:rsidR="002D6A36">
        <w:rPr>
          <w:sz w:val="28"/>
          <w:szCs w:val="28"/>
        </w:rPr>
        <w:t>,</w:t>
      </w:r>
      <w:r w:rsidR="00AB20E8">
        <w:rPr>
          <w:sz w:val="28"/>
          <w:szCs w:val="28"/>
        </w:rPr>
        <w:t xml:space="preserve"> формуванням земельних ділянок для створення нових об’єктів благоустрою зеленого господарства м. Києва</w:t>
      </w:r>
      <w:r w:rsidR="00EC5239">
        <w:rPr>
          <w:sz w:val="28"/>
          <w:szCs w:val="28"/>
        </w:rPr>
        <w:t xml:space="preserve">, оголошенням територій та об’єктів </w:t>
      </w:r>
      <w:r w:rsidR="00EC5239">
        <w:rPr>
          <w:sz w:val="28"/>
          <w:szCs w:val="28"/>
        </w:rPr>
        <w:lastRenderedPageBreak/>
        <w:t>природно-заповідного фонду</w:t>
      </w:r>
      <w:r w:rsidR="002D6A36">
        <w:rPr>
          <w:sz w:val="28"/>
          <w:szCs w:val="28"/>
        </w:rPr>
        <w:t xml:space="preserve"> та отриманням </w:t>
      </w:r>
      <w:r w:rsidR="006C0517">
        <w:rPr>
          <w:sz w:val="28"/>
          <w:szCs w:val="28"/>
        </w:rPr>
        <w:t>даних інвентаризації зелених насаджень підприємств, установ та організацій комунальної власності м. Києва</w:t>
      </w:r>
      <w:r w:rsidR="00AB20E8">
        <w:rPr>
          <w:sz w:val="28"/>
          <w:szCs w:val="28"/>
        </w:rPr>
        <w:t>;</w:t>
      </w:r>
    </w:p>
    <w:p w:rsidR="00050487" w:rsidRDefault="00050487" w:rsidP="006C0517">
      <w:pPr>
        <w:pStyle w:val="af0"/>
        <w:numPr>
          <w:ilvl w:val="1"/>
          <w:numId w:val="16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444C0">
        <w:rPr>
          <w:sz w:val="28"/>
          <w:szCs w:val="28"/>
        </w:rPr>
        <w:t>при підготовці бюджетних запитів на 2022 та наступні роки враховувати потребу у видатках</w:t>
      </w:r>
      <w:r w:rsidRPr="00E444C0">
        <w:rPr>
          <w:sz w:val="28"/>
          <w:szCs w:val="28"/>
          <w:lang w:val="ru-RU"/>
        </w:rPr>
        <w:t xml:space="preserve"> на</w:t>
      </w:r>
      <w:r>
        <w:rPr>
          <w:sz w:val="28"/>
          <w:szCs w:val="28"/>
          <w:lang w:val="ru-RU"/>
        </w:rPr>
        <w:t xml:space="preserve"> </w:t>
      </w:r>
      <w:r w:rsidRPr="00050487">
        <w:rPr>
          <w:sz w:val="28"/>
          <w:szCs w:val="28"/>
          <w:lang w:val="ru-RU"/>
        </w:rPr>
        <w:t>розробк</w:t>
      </w:r>
      <w:r>
        <w:rPr>
          <w:sz w:val="28"/>
          <w:szCs w:val="28"/>
          <w:lang w:val="ru-RU"/>
        </w:rPr>
        <w:t>у</w:t>
      </w:r>
      <w:r w:rsidRPr="00050487">
        <w:rPr>
          <w:sz w:val="28"/>
          <w:szCs w:val="28"/>
          <w:lang w:val="ru-RU"/>
        </w:rPr>
        <w:t xml:space="preserve"> та забезпечення постійного функціонування геопросторово-інформаційно-аналітичної системи з інвентаризації деревних вуличних насаджень</w:t>
      </w:r>
      <w:r>
        <w:rPr>
          <w:sz w:val="28"/>
          <w:szCs w:val="28"/>
          <w:lang w:val="ru-RU"/>
        </w:rPr>
        <w:t>;</w:t>
      </w:r>
    </w:p>
    <w:p w:rsidR="00AB20E8" w:rsidRDefault="00AB20E8" w:rsidP="006C0517">
      <w:pPr>
        <w:pStyle w:val="af0"/>
        <w:numPr>
          <w:ilvl w:val="1"/>
          <w:numId w:val="16"/>
        </w:numPr>
        <w:tabs>
          <w:tab w:val="left" w:pos="567"/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матеріали коригування Програми надавати до </w:t>
      </w:r>
      <w:r w:rsidRPr="00AB20E8">
        <w:rPr>
          <w:sz w:val="28"/>
          <w:szCs w:val="28"/>
        </w:rPr>
        <w:t>Департаменту земельних ресурсів 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, </w:t>
      </w:r>
      <w:r w:rsidRPr="00AB20E8">
        <w:rPr>
          <w:sz w:val="28"/>
          <w:szCs w:val="28"/>
        </w:rPr>
        <w:t>Департаменту містобудування та архітектури 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та </w:t>
      </w:r>
      <w:r w:rsidRPr="00AB20E8">
        <w:rPr>
          <w:sz w:val="28"/>
          <w:szCs w:val="28"/>
        </w:rPr>
        <w:t>Департаменту інформаційно-комунікаційних технологій виконавчого органу Київської міської ради (Київської міської державної адміністрації)</w:t>
      </w:r>
      <w:r>
        <w:rPr>
          <w:sz w:val="28"/>
          <w:szCs w:val="28"/>
        </w:rPr>
        <w:t xml:space="preserve"> для внесення змін</w:t>
      </w:r>
      <w:r w:rsidRPr="00AB20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</w:t>
      </w:r>
      <w:r w:rsidR="00E444C0" w:rsidRPr="00E444C0">
        <w:rPr>
          <w:sz w:val="28"/>
          <w:szCs w:val="28"/>
        </w:rPr>
        <w:t>програмного комплексу «Кадастр»</w:t>
      </w:r>
      <w:r w:rsidR="00E444C0">
        <w:rPr>
          <w:sz w:val="28"/>
          <w:szCs w:val="28"/>
        </w:rPr>
        <w:t xml:space="preserve">, </w:t>
      </w:r>
      <w:r w:rsidR="00E444C0" w:rsidRPr="00E444C0">
        <w:rPr>
          <w:sz w:val="28"/>
          <w:szCs w:val="28"/>
        </w:rPr>
        <w:t>геопорталу містобудівного кадастру Києва та інформаційно-аналітичної системи «Управління майновим комплексом територіальної громади міста Києва»</w:t>
      </w:r>
      <w:r>
        <w:rPr>
          <w:sz w:val="28"/>
          <w:szCs w:val="28"/>
        </w:rPr>
        <w:t>.</w:t>
      </w:r>
    </w:p>
    <w:p w:rsidR="00706A41" w:rsidRDefault="00706A41" w:rsidP="00706A41">
      <w:pPr>
        <w:pStyle w:val="af0"/>
        <w:tabs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E840B5" w:rsidRPr="00E444C0" w:rsidRDefault="00706A41" w:rsidP="00050487">
      <w:pPr>
        <w:pStyle w:val="af0"/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E444C0">
        <w:rPr>
          <w:sz w:val="28"/>
          <w:szCs w:val="28"/>
        </w:rPr>
        <w:t>КО «Київзеленбуд»</w:t>
      </w:r>
      <w:r w:rsidR="00E444C0" w:rsidRPr="00E444C0">
        <w:rPr>
          <w:sz w:val="28"/>
          <w:szCs w:val="28"/>
        </w:rPr>
        <w:t xml:space="preserve"> </w:t>
      </w:r>
      <w:r w:rsidR="008406D0" w:rsidRPr="00E444C0">
        <w:rPr>
          <w:sz w:val="28"/>
          <w:szCs w:val="28"/>
        </w:rPr>
        <w:t xml:space="preserve">вжити заходи щодо розробки </w:t>
      </w:r>
      <w:r w:rsidR="008D6BF5" w:rsidRPr="00E444C0">
        <w:rPr>
          <w:sz w:val="28"/>
          <w:szCs w:val="28"/>
        </w:rPr>
        <w:t xml:space="preserve">та забезпечення постійного функціонування </w:t>
      </w:r>
      <w:r w:rsidR="0011473F" w:rsidRPr="00E444C0">
        <w:rPr>
          <w:sz w:val="28"/>
          <w:szCs w:val="28"/>
        </w:rPr>
        <w:t>геопросторово-</w:t>
      </w:r>
      <w:r w:rsidR="008406D0" w:rsidRPr="00E444C0">
        <w:rPr>
          <w:sz w:val="28"/>
          <w:szCs w:val="28"/>
        </w:rPr>
        <w:t xml:space="preserve">інформаційно-аналітичної системи з інвентаризації деревних </w:t>
      </w:r>
      <w:r w:rsidR="00FE30D7" w:rsidRPr="00E444C0">
        <w:rPr>
          <w:sz w:val="28"/>
          <w:szCs w:val="28"/>
        </w:rPr>
        <w:t>вуличних</w:t>
      </w:r>
      <w:r w:rsidR="008406D0" w:rsidRPr="00E444C0">
        <w:rPr>
          <w:sz w:val="28"/>
          <w:szCs w:val="28"/>
        </w:rPr>
        <w:t xml:space="preserve"> насаджень</w:t>
      </w:r>
      <w:r w:rsidR="00B56621" w:rsidRPr="00E444C0">
        <w:rPr>
          <w:sz w:val="28"/>
          <w:szCs w:val="28"/>
        </w:rPr>
        <w:t>, які перебувають на балансі районних комунальних підприємств по утриманню зелених насаджень м. Києва</w:t>
      </w:r>
      <w:r w:rsidR="008406D0" w:rsidRPr="00E444C0">
        <w:rPr>
          <w:sz w:val="28"/>
          <w:szCs w:val="28"/>
        </w:rPr>
        <w:t xml:space="preserve">, </w:t>
      </w:r>
      <w:r w:rsidR="00B56621" w:rsidRPr="00E444C0">
        <w:rPr>
          <w:sz w:val="28"/>
          <w:szCs w:val="28"/>
        </w:rPr>
        <w:t xml:space="preserve">для забезпечення </w:t>
      </w:r>
      <w:r w:rsidR="0011473F" w:rsidRPr="00E444C0">
        <w:rPr>
          <w:sz w:val="28"/>
          <w:szCs w:val="28"/>
        </w:rPr>
        <w:t xml:space="preserve">моніторингу </w:t>
      </w:r>
      <w:r w:rsidR="00FE30D7" w:rsidRPr="00E444C0">
        <w:rPr>
          <w:sz w:val="28"/>
          <w:szCs w:val="28"/>
        </w:rPr>
        <w:t xml:space="preserve">їх </w:t>
      </w:r>
      <w:r w:rsidR="0011473F" w:rsidRPr="00E444C0">
        <w:rPr>
          <w:sz w:val="28"/>
          <w:szCs w:val="28"/>
        </w:rPr>
        <w:t>стану</w:t>
      </w:r>
      <w:r w:rsidR="00FE30D7" w:rsidRPr="00E444C0">
        <w:rPr>
          <w:sz w:val="28"/>
          <w:szCs w:val="28"/>
        </w:rPr>
        <w:t>, кількісного та видового складу</w:t>
      </w:r>
      <w:r w:rsidR="0011473F" w:rsidRPr="00E444C0">
        <w:rPr>
          <w:sz w:val="28"/>
          <w:szCs w:val="28"/>
        </w:rPr>
        <w:t>, належного підбору вид</w:t>
      </w:r>
      <w:r w:rsidR="00FE30D7" w:rsidRPr="00E444C0">
        <w:rPr>
          <w:sz w:val="28"/>
          <w:szCs w:val="28"/>
        </w:rPr>
        <w:t>ів</w:t>
      </w:r>
      <w:r w:rsidR="0011473F" w:rsidRPr="00E444C0">
        <w:rPr>
          <w:sz w:val="28"/>
          <w:szCs w:val="28"/>
        </w:rPr>
        <w:t xml:space="preserve"> дерев при формуванні </w:t>
      </w:r>
      <w:r w:rsidR="00FE30D7" w:rsidRPr="00E444C0">
        <w:rPr>
          <w:sz w:val="28"/>
          <w:szCs w:val="28"/>
        </w:rPr>
        <w:t xml:space="preserve">щорічних </w:t>
      </w:r>
      <w:r w:rsidR="0011473F" w:rsidRPr="00E444C0">
        <w:rPr>
          <w:sz w:val="28"/>
          <w:szCs w:val="28"/>
        </w:rPr>
        <w:t xml:space="preserve">планів </w:t>
      </w:r>
      <w:r w:rsidR="00FE30D7" w:rsidRPr="00E444C0">
        <w:rPr>
          <w:sz w:val="28"/>
          <w:szCs w:val="28"/>
        </w:rPr>
        <w:t xml:space="preserve">висаджування саджанців дерев, </w:t>
      </w:r>
      <w:r w:rsidR="00B56621" w:rsidRPr="00E444C0">
        <w:rPr>
          <w:sz w:val="28"/>
          <w:szCs w:val="28"/>
        </w:rPr>
        <w:t xml:space="preserve">а також забезпечення </w:t>
      </w:r>
      <w:r w:rsidR="0011473F" w:rsidRPr="00E444C0">
        <w:rPr>
          <w:sz w:val="28"/>
          <w:szCs w:val="28"/>
        </w:rPr>
        <w:t xml:space="preserve">загального </w:t>
      </w:r>
      <w:r w:rsidR="00B56621" w:rsidRPr="00E444C0">
        <w:rPr>
          <w:sz w:val="28"/>
          <w:szCs w:val="28"/>
        </w:rPr>
        <w:t xml:space="preserve">доступу </w:t>
      </w:r>
      <w:r w:rsidR="0011473F" w:rsidRPr="00E444C0">
        <w:rPr>
          <w:sz w:val="28"/>
          <w:szCs w:val="28"/>
        </w:rPr>
        <w:t xml:space="preserve">до </w:t>
      </w:r>
      <w:r w:rsidR="00FE30D7" w:rsidRPr="00E444C0">
        <w:rPr>
          <w:sz w:val="28"/>
          <w:szCs w:val="28"/>
        </w:rPr>
        <w:t>інформації щодо виконання робіт з видалення дерев та</w:t>
      </w:r>
      <w:r w:rsidR="00E840B5" w:rsidRPr="00E444C0">
        <w:rPr>
          <w:sz w:val="28"/>
          <w:szCs w:val="28"/>
        </w:rPr>
        <w:t xml:space="preserve"> догляду за кронами</w:t>
      </w:r>
      <w:r w:rsidR="005A6D22">
        <w:rPr>
          <w:sz w:val="28"/>
          <w:szCs w:val="28"/>
        </w:rPr>
        <w:t xml:space="preserve"> дерев.</w:t>
      </w:r>
    </w:p>
    <w:p w:rsidR="001F7E91" w:rsidRDefault="001F7E91" w:rsidP="001F7E91">
      <w:pPr>
        <w:pStyle w:val="af0"/>
        <w:tabs>
          <w:tab w:val="left" w:pos="567"/>
          <w:tab w:val="left" w:pos="851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EC5239" w:rsidRDefault="008D6BF5" w:rsidP="001F7E91">
      <w:pPr>
        <w:pStyle w:val="af0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6BF5">
        <w:rPr>
          <w:sz w:val="28"/>
          <w:szCs w:val="28"/>
        </w:rPr>
        <w:t>Управлінню екології та природних ресурсів виконавчого органу Київської міської ради (Київської міської державної адміністрації)</w:t>
      </w:r>
      <w:r w:rsidR="00EC52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D6BF5" w:rsidRDefault="008D6BF5" w:rsidP="00EC5239">
      <w:pPr>
        <w:pStyle w:val="af0"/>
        <w:numPr>
          <w:ilvl w:val="1"/>
          <w:numId w:val="16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підготовці бюджетних запитів на 2022 та наступні роки враховувати потребу у видатках на </w:t>
      </w:r>
      <w:r w:rsidR="00EC5239">
        <w:rPr>
          <w:sz w:val="28"/>
          <w:szCs w:val="28"/>
        </w:rPr>
        <w:t xml:space="preserve">розроблення проектів землеустрою щодо </w:t>
      </w:r>
      <w:r w:rsidR="00EC5239" w:rsidRPr="00EC5239">
        <w:rPr>
          <w:sz w:val="28"/>
          <w:szCs w:val="28"/>
        </w:rPr>
        <w:t>організації і встановлення меж територій природно-заповідного фонду</w:t>
      </w:r>
      <w:r w:rsidR="00EC5239">
        <w:rPr>
          <w:sz w:val="28"/>
          <w:szCs w:val="28"/>
        </w:rPr>
        <w:t xml:space="preserve"> міста Києва;</w:t>
      </w:r>
    </w:p>
    <w:p w:rsidR="009B3DC2" w:rsidRDefault="00EC5239" w:rsidP="00E444C0">
      <w:pPr>
        <w:pStyle w:val="af0"/>
        <w:numPr>
          <w:ilvl w:val="1"/>
          <w:numId w:val="16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врах</w:t>
      </w:r>
      <w:r w:rsidR="005863EA">
        <w:rPr>
          <w:sz w:val="28"/>
          <w:szCs w:val="28"/>
        </w:rPr>
        <w:t>ову</w:t>
      </w:r>
      <w:r>
        <w:rPr>
          <w:sz w:val="28"/>
          <w:szCs w:val="28"/>
        </w:rPr>
        <w:t xml:space="preserve">вати межі територій та об’єктів природно-заповідного фонду міста Києва, визначені Програмою, при підготовці </w:t>
      </w:r>
      <w:r w:rsidR="00E24F9F">
        <w:rPr>
          <w:sz w:val="28"/>
          <w:szCs w:val="28"/>
        </w:rPr>
        <w:t xml:space="preserve">технічних завдань на </w:t>
      </w:r>
      <w:r w:rsidR="00E24F9F" w:rsidRPr="00E24F9F">
        <w:rPr>
          <w:sz w:val="28"/>
          <w:szCs w:val="28"/>
        </w:rPr>
        <w:t xml:space="preserve">розроблення проектів землеустрою щодо організації і встановлення меж територій </w:t>
      </w:r>
      <w:r w:rsidR="00E24F9F" w:rsidRPr="005863EA">
        <w:rPr>
          <w:sz w:val="28"/>
          <w:szCs w:val="28"/>
        </w:rPr>
        <w:t>природно-заповідного фонду міста Києва</w:t>
      </w:r>
      <w:r w:rsidR="005863EA" w:rsidRPr="005863EA">
        <w:rPr>
          <w:sz w:val="28"/>
          <w:szCs w:val="28"/>
        </w:rPr>
        <w:t xml:space="preserve">, оформленні охоронних зобов’язань та розробленні положень </w:t>
      </w:r>
      <w:r w:rsidR="005863EA">
        <w:rPr>
          <w:sz w:val="28"/>
          <w:szCs w:val="28"/>
        </w:rPr>
        <w:t>на</w:t>
      </w:r>
      <w:r w:rsidR="005863EA" w:rsidRPr="005863EA">
        <w:rPr>
          <w:sz w:val="28"/>
          <w:szCs w:val="28"/>
        </w:rPr>
        <w:t xml:space="preserve"> території та об'єкти природно-заповідного фонду</w:t>
      </w:r>
      <w:r w:rsidR="005863EA">
        <w:rPr>
          <w:sz w:val="28"/>
          <w:szCs w:val="28"/>
        </w:rPr>
        <w:t xml:space="preserve"> міста Києва</w:t>
      </w:r>
      <w:r w:rsidR="00E444C0">
        <w:rPr>
          <w:sz w:val="28"/>
          <w:szCs w:val="28"/>
        </w:rPr>
        <w:t>.</w:t>
      </w:r>
    </w:p>
    <w:p w:rsidR="00E444C0" w:rsidRPr="00E444C0" w:rsidRDefault="00E444C0" w:rsidP="00E444C0">
      <w:pPr>
        <w:pStyle w:val="af0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9B3DC2" w:rsidRPr="00750053" w:rsidRDefault="007726DD" w:rsidP="007726DD">
      <w:pPr>
        <w:pStyle w:val="af0"/>
        <w:spacing w:before="0" w:before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B3DC2">
        <w:rPr>
          <w:sz w:val="28"/>
          <w:szCs w:val="28"/>
        </w:rPr>
        <w:t xml:space="preserve">. Встановити, що </w:t>
      </w:r>
      <w:r w:rsidR="009B3DC2" w:rsidRPr="009B3DC2">
        <w:rPr>
          <w:sz w:val="28"/>
          <w:szCs w:val="28"/>
        </w:rPr>
        <w:t xml:space="preserve">розміщення тимчасових споруд торговельного, побутового, соціально-культурного чи іншого призначення для здійснення підприємницької діяльності </w:t>
      </w:r>
      <w:r w:rsidR="009B3DC2">
        <w:rPr>
          <w:sz w:val="28"/>
          <w:szCs w:val="28"/>
        </w:rPr>
        <w:t xml:space="preserve">та </w:t>
      </w:r>
      <w:r w:rsidR="009B3DC2" w:rsidRPr="009B3DC2">
        <w:rPr>
          <w:sz w:val="28"/>
          <w:szCs w:val="28"/>
        </w:rPr>
        <w:t>засобів пересувної дрібнороздр</w:t>
      </w:r>
      <w:r w:rsidR="00BE3735">
        <w:rPr>
          <w:sz w:val="28"/>
          <w:szCs w:val="28"/>
        </w:rPr>
        <w:t>ібної торговельної мережі та об</w:t>
      </w:r>
      <w:r w:rsidR="00BE3735" w:rsidRPr="009B3DC2">
        <w:rPr>
          <w:sz w:val="28"/>
          <w:szCs w:val="28"/>
        </w:rPr>
        <w:t>’єктів</w:t>
      </w:r>
      <w:r w:rsidR="009B3DC2" w:rsidRPr="009B3DC2">
        <w:rPr>
          <w:sz w:val="28"/>
          <w:szCs w:val="28"/>
        </w:rPr>
        <w:t xml:space="preserve"> сезонної дрібнороздрібної торговельної мережі</w:t>
      </w:r>
      <w:r w:rsidR="009B3DC2">
        <w:rPr>
          <w:sz w:val="28"/>
          <w:szCs w:val="28"/>
        </w:rPr>
        <w:t xml:space="preserve"> на територіях та об’єктах природно-заповідного фонду</w:t>
      </w:r>
      <w:r w:rsidR="00BE3735" w:rsidRPr="00750053">
        <w:rPr>
          <w:sz w:val="28"/>
          <w:szCs w:val="28"/>
        </w:rPr>
        <w:t>, об’єктах благоустрою зеленого господарства</w:t>
      </w:r>
      <w:r w:rsidR="009B3DC2" w:rsidRPr="00750053">
        <w:rPr>
          <w:sz w:val="28"/>
          <w:szCs w:val="28"/>
        </w:rPr>
        <w:t xml:space="preserve">, які перебувають в комунальній власності територіальної громади міста Києва, здійснюється </w:t>
      </w:r>
      <w:r w:rsidR="001F7E91" w:rsidRPr="00750053">
        <w:rPr>
          <w:sz w:val="28"/>
          <w:szCs w:val="28"/>
        </w:rPr>
        <w:t xml:space="preserve">після погодження </w:t>
      </w:r>
      <w:r w:rsidR="00E444C0" w:rsidRPr="00750053">
        <w:rPr>
          <w:sz w:val="28"/>
          <w:szCs w:val="28"/>
        </w:rPr>
        <w:t xml:space="preserve">їх місця розташування з </w:t>
      </w:r>
      <w:r w:rsidR="001F7E91" w:rsidRPr="00750053">
        <w:rPr>
          <w:sz w:val="28"/>
          <w:szCs w:val="28"/>
        </w:rPr>
        <w:t>Управлінням екології та природних ресурсів виконавчого органу Київської міської ради (Київської міської державної адміністрації)</w:t>
      </w:r>
      <w:r w:rsidR="00BE3735" w:rsidRPr="00750053">
        <w:rPr>
          <w:sz w:val="28"/>
          <w:szCs w:val="28"/>
        </w:rPr>
        <w:t xml:space="preserve"> та балансоутримувачем даної території</w:t>
      </w:r>
      <w:r w:rsidR="001F7E91" w:rsidRPr="00750053">
        <w:rPr>
          <w:sz w:val="28"/>
          <w:szCs w:val="28"/>
        </w:rPr>
        <w:t>.</w:t>
      </w:r>
    </w:p>
    <w:p w:rsidR="001F7E91" w:rsidRPr="00750053" w:rsidRDefault="001F7E91" w:rsidP="009B3DC2">
      <w:pPr>
        <w:pStyle w:val="af0"/>
        <w:ind w:firstLine="567"/>
        <w:jc w:val="both"/>
        <w:rPr>
          <w:sz w:val="28"/>
          <w:szCs w:val="28"/>
        </w:rPr>
      </w:pPr>
      <w:r w:rsidRPr="00750053">
        <w:rPr>
          <w:sz w:val="28"/>
          <w:szCs w:val="28"/>
        </w:rPr>
        <w:lastRenderedPageBreak/>
        <w:t>1</w:t>
      </w:r>
      <w:r w:rsidR="007726DD">
        <w:rPr>
          <w:sz w:val="28"/>
          <w:szCs w:val="28"/>
        </w:rPr>
        <w:t>0</w:t>
      </w:r>
      <w:r w:rsidRPr="00750053">
        <w:rPr>
          <w:sz w:val="28"/>
          <w:szCs w:val="28"/>
        </w:rPr>
        <w:t xml:space="preserve">. Заборонити реалізацію інвестиційних </w:t>
      </w:r>
      <w:r w:rsidR="00E444C0" w:rsidRPr="00750053">
        <w:rPr>
          <w:sz w:val="28"/>
          <w:szCs w:val="28"/>
        </w:rPr>
        <w:t>проектів</w:t>
      </w:r>
      <w:r w:rsidRPr="00750053">
        <w:rPr>
          <w:sz w:val="28"/>
          <w:szCs w:val="28"/>
        </w:rPr>
        <w:t xml:space="preserve"> </w:t>
      </w:r>
      <w:r w:rsidR="009A3203" w:rsidRPr="00750053">
        <w:rPr>
          <w:sz w:val="28"/>
          <w:szCs w:val="28"/>
        </w:rPr>
        <w:t xml:space="preserve">в межах територій та об’єктів природно-заповідного фонду </w:t>
      </w:r>
      <w:r w:rsidR="00050487" w:rsidRPr="00750053">
        <w:rPr>
          <w:sz w:val="28"/>
          <w:szCs w:val="28"/>
        </w:rPr>
        <w:t xml:space="preserve">міста Києва, які передбачають видалення деревних та чагарникових насаджень (крім сухостійних та аварійних), та </w:t>
      </w:r>
      <w:r w:rsidR="009A3203" w:rsidRPr="00750053">
        <w:rPr>
          <w:sz w:val="28"/>
          <w:szCs w:val="28"/>
        </w:rPr>
        <w:t xml:space="preserve">без наукового заключення спеціалізованих наукових установ про відсутність </w:t>
      </w:r>
      <w:r w:rsidR="00BD53EF" w:rsidRPr="00750053">
        <w:rPr>
          <w:sz w:val="28"/>
          <w:szCs w:val="28"/>
        </w:rPr>
        <w:t>на</w:t>
      </w:r>
      <w:r w:rsidR="009A3203" w:rsidRPr="00750053">
        <w:rPr>
          <w:sz w:val="28"/>
          <w:szCs w:val="28"/>
        </w:rPr>
        <w:t xml:space="preserve"> місці </w:t>
      </w:r>
      <w:r w:rsidR="00BD53EF" w:rsidRPr="00750053">
        <w:rPr>
          <w:sz w:val="28"/>
          <w:szCs w:val="28"/>
        </w:rPr>
        <w:t xml:space="preserve">реалізації інвестиційного </w:t>
      </w:r>
      <w:r w:rsidR="00050487" w:rsidRPr="00750053">
        <w:rPr>
          <w:sz w:val="28"/>
          <w:szCs w:val="28"/>
        </w:rPr>
        <w:t>проекту</w:t>
      </w:r>
      <w:r w:rsidR="00BD53EF" w:rsidRPr="00750053">
        <w:rPr>
          <w:sz w:val="28"/>
          <w:szCs w:val="28"/>
        </w:rPr>
        <w:t xml:space="preserve"> </w:t>
      </w:r>
      <w:r w:rsidR="009A3203" w:rsidRPr="00750053">
        <w:rPr>
          <w:sz w:val="28"/>
          <w:szCs w:val="28"/>
        </w:rPr>
        <w:t>рідкісних і таких, що перебувають під загрозою зникнення, видів тваринного і рослинного світу, занесених до Червоної книги України, а також рослинних угруповань занесених до Зеленої книги України</w:t>
      </w:r>
      <w:r w:rsidR="00BD53EF" w:rsidRPr="00750053">
        <w:rPr>
          <w:sz w:val="28"/>
          <w:szCs w:val="28"/>
        </w:rPr>
        <w:t>.</w:t>
      </w:r>
    </w:p>
    <w:p w:rsidR="00BD53EF" w:rsidRPr="00750053" w:rsidRDefault="00BD53EF" w:rsidP="009B3DC2">
      <w:pPr>
        <w:pStyle w:val="af0"/>
        <w:ind w:firstLine="567"/>
        <w:jc w:val="both"/>
        <w:rPr>
          <w:sz w:val="28"/>
          <w:szCs w:val="28"/>
        </w:rPr>
      </w:pPr>
      <w:r w:rsidRPr="00750053">
        <w:rPr>
          <w:sz w:val="28"/>
          <w:szCs w:val="28"/>
        </w:rPr>
        <w:t>1</w:t>
      </w:r>
      <w:r w:rsidR="007726DD">
        <w:rPr>
          <w:sz w:val="28"/>
          <w:szCs w:val="28"/>
        </w:rPr>
        <w:t>1</w:t>
      </w:r>
      <w:r w:rsidRPr="00750053">
        <w:rPr>
          <w:sz w:val="28"/>
          <w:szCs w:val="28"/>
        </w:rPr>
        <w:t xml:space="preserve">. Департаменту транспортної інфраструктури виконавчого органу Київської міської ради (Київської міської державної адміністрації) та Комунальній корпорації «Київавтодор» </w:t>
      </w:r>
      <w:r w:rsidR="009151C6" w:rsidRPr="00750053">
        <w:rPr>
          <w:sz w:val="28"/>
          <w:szCs w:val="28"/>
        </w:rPr>
        <w:t xml:space="preserve">спільно з КО «Київзеленбуд» </w:t>
      </w:r>
      <w:r w:rsidRPr="00750053">
        <w:rPr>
          <w:sz w:val="28"/>
          <w:szCs w:val="28"/>
        </w:rPr>
        <w:t xml:space="preserve">при розробці проектно-кошторисної документації для проведення робіт з </w:t>
      </w:r>
      <w:r w:rsidR="00ED003E" w:rsidRPr="00750053">
        <w:rPr>
          <w:sz w:val="28"/>
          <w:szCs w:val="28"/>
        </w:rPr>
        <w:t xml:space="preserve">нових і </w:t>
      </w:r>
      <w:r w:rsidRPr="00750053">
        <w:rPr>
          <w:sz w:val="28"/>
          <w:szCs w:val="28"/>
        </w:rPr>
        <w:t xml:space="preserve">реконструкції </w:t>
      </w:r>
      <w:r w:rsidR="00ED003E" w:rsidRPr="00750053">
        <w:rPr>
          <w:sz w:val="28"/>
          <w:szCs w:val="28"/>
        </w:rPr>
        <w:t xml:space="preserve">існуючих </w:t>
      </w:r>
      <w:r w:rsidR="009151C6" w:rsidRPr="00750053">
        <w:rPr>
          <w:sz w:val="28"/>
          <w:szCs w:val="28"/>
        </w:rPr>
        <w:t xml:space="preserve">доріг та вулиць міста Києва здійснювати оцінку якісного та фізіологічного стану існуючих вуличних насаджень з метою узгодження проектних рішень щодо підбору видового складу рослин, </w:t>
      </w:r>
      <w:r w:rsidR="00ED003E" w:rsidRPr="00750053">
        <w:rPr>
          <w:sz w:val="28"/>
          <w:szCs w:val="28"/>
        </w:rPr>
        <w:t>визначення розмірів пристовбурних лунок, влаштування поливо-зрошувальних систем, застосування сучасних технологій створення вуличних насаджень, а також опрацювання доцільності повної заміни вуличних насаджень.</w:t>
      </w:r>
    </w:p>
    <w:p w:rsidR="000747D2" w:rsidRPr="00750053" w:rsidRDefault="00050487" w:rsidP="001501D0">
      <w:pPr>
        <w:pStyle w:val="af0"/>
        <w:ind w:firstLine="567"/>
        <w:jc w:val="both"/>
        <w:rPr>
          <w:sz w:val="28"/>
          <w:szCs w:val="28"/>
        </w:rPr>
      </w:pPr>
      <w:r w:rsidRPr="00750053">
        <w:rPr>
          <w:sz w:val="28"/>
          <w:szCs w:val="28"/>
        </w:rPr>
        <w:t>1</w:t>
      </w:r>
      <w:r w:rsidR="007726DD">
        <w:rPr>
          <w:sz w:val="28"/>
          <w:szCs w:val="28"/>
        </w:rPr>
        <w:t>2</w:t>
      </w:r>
      <w:r w:rsidR="00822BC2" w:rsidRPr="00750053">
        <w:rPr>
          <w:sz w:val="28"/>
          <w:szCs w:val="28"/>
        </w:rPr>
        <w:t xml:space="preserve">. </w:t>
      </w:r>
      <w:r w:rsidR="000747D2" w:rsidRPr="00750053">
        <w:rPr>
          <w:sz w:val="28"/>
          <w:szCs w:val="28"/>
        </w:rPr>
        <w:t>Встановити, що ств</w:t>
      </w:r>
      <w:r w:rsidR="007907CE" w:rsidRPr="00750053">
        <w:rPr>
          <w:sz w:val="28"/>
          <w:szCs w:val="28"/>
        </w:rPr>
        <w:t>о</w:t>
      </w:r>
      <w:r w:rsidR="000747D2" w:rsidRPr="00750053">
        <w:rPr>
          <w:sz w:val="28"/>
          <w:szCs w:val="28"/>
        </w:rPr>
        <w:t>рені</w:t>
      </w:r>
      <w:r w:rsidR="007907CE" w:rsidRPr="00750053">
        <w:rPr>
          <w:sz w:val="28"/>
          <w:szCs w:val="28"/>
        </w:rPr>
        <w:t xml:space="preserve"> об’єкти благоустрою зеленого господарства (парки, сквери тощо) на підставі рішень Київської міської ради та підтриманих ініціатив постійною комісією Київської міської ради з питань екологічної політики, що не увійшли до цієї Програми</w:t>
      </w:r>
      <w:r w:rsidR="00BE3735" w:rsidRPr="00750053">
        <w:rPr>
          <w:sz w:val="28"/>
          <w:szCs w:val="28"/>
        </w:rPr>
        <w:t xml:space="preserve"> та об’єкти благоустрою зеленого господарства, що увійшли до цієї Програми, але не закріплені за відповідним комунальним підприємством</w:t>
      </w:r>
      <w:r w:rsidR="007907CE" w:rsidRPr="00750053">
        <w:rPr>
          <w:sz w:val="28"/>
          <w:szCs w:val="28"/>
        </w:rPr>
        <w:t>,</w:t>
      </w:r>
      <w:r w:rsidR="00BE3735" w:rsidRPr="00750053">
        <w:rPr>
          <w:sz w:val="28"/>
          <w:szCs w:val="28"/>
        </w:rPr>
        <w:t xml:space="preserve"> </w:t>
      </w:r>
      <w:r w:rsidR="007907CE" w:rsidRPr="00750053">
        <w:rPr>
          <w:sz w:val="28"/>
          <w:szCs w:val="28"/>
        </w:rPr>
        <w:t>закріплюються за відповідними комунальними підприємствами по утриманню зелених насаджень міста</w:t>
      </w:r>
      <w:r w:rsidR="00A54D33" w:rsidRPr="00750053">
        <w:rPr>
          <w:sz w:val="28"/>
          <w:szCs w:val="28"/>
        </w:rPr>
        <w:t>,</w:t>
      </w:r>
      <w:r w:rsidR="007907CE" w:rsidRPr="00750053">
        <w:rPr>
          <w:sz w:val="28"/>
          <w:szCs w:val="28"/>
        </w:rPr>
        <w:t xml:space="preserve"> </w:t>
      </w:r>
      <w:r w:rsidR="00BE3735" w:rsidRPr="00750053">
        <w:rPr>
          <w:sz w:val="28"/>
          <w:szCs w:val="28"/>
        </w:rPr>
        <w:t>на праві</w:t>
      </w:r>
      <w:r w:rsidR="007907CE" w:rsidRPr="00750053">
        <w:rPr>
          <w:sz w:val="28"/>
          <w:szCs w:val="28"/>
        </w:rPr>
        <w:t xml:space="preserve"> господарсько</w:t>
      </w:r>
      <w:r w:rsidR="00BE3735" w:rsidRPr="00750053">
        <w:rPr>
          <w:sz w:val="28"/>
          <w:szCs w:val="28"/>
        </w:rPr>
        <w:t>го відання</w:t>
      </w:r>
      <w:r w:rsidR="00706A41" w:rsidRPr="00750053">
        <w:rPr>
          <w:sz w:val="28"/>
          <w:szCs w:val="28"/>
        </w:rPr>
        <w:t>.</w:t>
      </w:r>
    </w:p>
    <w:p w:rsidR="00750053" w:rsidRDefault="00050487" w:rsidP="00750053">
      <w:pPr>
        <w:pStyle w:val="af0"/>
        <w:ind w:firstLine="567"/>
        <w:jc w:val="both"/>
        <w:rPr>
          <w:sz w:val="28"/>
          <w:szCs w:val="28"/>
        </w:rPr>
      </w:pPr>
      <w:r w:rsidRPr="00750053">
        <w:rPr>
          <w:sz w:val="28"/>
          <w:szCs w:val="28"/>
        </w:rPr>
        <w:t>1</w:t>
      </w:r>
      <w:r w:rsidR="007726DD">
        <w:rPr>
          <w:sz w:val="28"/>
          <w:szCs w:val="28"/>
        </w:rPr>
        <w:t>3</w:t>
      </w:r>
      <w:r w:rsidR="000747D2" w:rsidRPr="00750053">
        <w:rPr>
          <w:sz w:val="28"/>
          <w:szCs w:val="28"/>
        </w:rPr>
        <w:t xml:space="preserve">. </w:t>
      </w:r>
      <w:r w:rsidR="00A54D33" w:rsidRPr="00750053">
        <w:rPr>
          <w:sz w:val="28"/>
          <w:szCs w:val="28"/>
        </w:rPr>
        <w:t>Виконавчому органу Київської міської ради (Київської міської державної адміністрації) щорічно передбачати фінансування за рахунок коштів міського бюджету</w:t>
      </w:r>
      <w:r w:rsidR="00750053">
        <w:rPr>
          <w:sz w:val="28"/>
          <w:szCs w:val="28"/>
        </w:rPr>
        <w:t xml:space="preserve"> на виконання пунктів 6.1, 6.2, 7, 8.1 цього рішення та </w:t>
      </w:r>
      <w:r w:rsidR="00A54D33" w:rsidRPr="00750053">
        <w:rPr>
          <w:sz w:val="28"/>
          <w:szCs w:val="28"/>
        </w:rPr>
        <w:t>на утримання об’єктів благоустрою зеленого господарства (парки, сквери тощо)</w:t>
      </w:r>
      <w:r w:rsidR="000B7580" w:rsidRPr="00750053">
        <w:rPr>
          <w:sz w:val="28"/>
          <w:szCs w:val="28"/>
        </w:rPr>
        <w:t xml:space="preserve">, згідно пункту </w:t>
      </w:r>
      <w:r w:rsidRPr="00750053">
        <w:rPr>
          <w:sz w:val="28"/>
          <w:szCs w:val="28"/>
        </w:rPr>
        <w:t>13</w:t>
      </w:r>
      <w:r w:rsidR="00750053">
        <w:rPr>
          <w:sz w:val="28"/>
          <w:szCs w:val="28"/>
        </w:rPr>
        <w:t xml:space="preserve"> цього рішення</w:t>
      </w:r>
    </w:p>
    <w:p w:rsidR="00ED51F1" w:rsidRPr="003B0FEE" w:rsidRDefault="00050487" w:rsidP="001501D0">
      <w:pPr>
        <w:pStyle w:val="af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726DD">
        <w:rPr>
          <w:sz w:val="28"/>
          <w:szCs w:val="28"/>
        </w:rPr>
        <w:t>4</w:t>
      </w:r>
      <w:bookmarkStart w:id="0" w:name="_GoBack"/>
      <w:bookmarkEnd w:id="0"/>
      <w:r w:rsidR="007907CE">
        <w:rPr>
          <w:sz w:val="28"/>
          <w:szCs w:val="28"/>
        </w:rPr>
        <w:t xml:space="preserve">. </w:t>
      </w:r>
      <w:r w:rsidR="00ED51F1" w:rsidRPr="003B0FEE">
        <w:rPr>
          <w:sz w:val="28"/>
          <w:szCs w:val="28"/>
        </w:rPr>
        <w:t>Контроль за виконанням цього рішення покласти</w:t>
      </w:r>
      <w:r w:rsidR="00BA44E4" w:rsidRPr="003B0FEE">
        <w:rPr>
          <w:sz w:val="28"/>
          <w:szCs w:val="28"/>
        </w:rPr>
        <w:t xml:space="preserve"> на</w:t>
      </w:r>
      <w:r w:rsidR="00ED51F1" w:rsidRPr="003B0FEE">
        <w:rPr>
          <w:sz w:val="28"/>
          <w:szCs w:val="28"/>
        </w:rPr>
        <w:t xml:space="preserve"> постійну комісію Київської міської ради з питань екологічної політики.</w:t>
      </w:r>
    </w:p>
    <w:p w:rsidR="00277CE1" w:rsidRPr="003B0FEE" w:rsidRDefault="00277CE1" w:rsidP="009531CF">
      <w:pPr>
        <w:ind w:firstLine="540"/>
        <w:rPr>
          <w:b/>
          <w:sz w:val="28"/>
          <w:szCs w:val="28"/>
          <w:lang w:val="uk-UA"/>
        </w:rPr>
      </w:pPr>
    </w:p>
    <w:p w:rsidR="00A54D33" w:rsidRDefault="00277CE1" w:rsidP="005A6D22">
      <w:pPr>
        <w:ind w:firstLine="540"/>
        <w:rPr>
          <w:b/>
          <w:sz w:val="28"/>
          <w:szCs w:val="28"/>
          <w:lang w:val="uk-UA"/>
        </w:rPr>
      </w:pPr>
      <w:r w:rsidRPr="003B0FEE">
        <w:rPr>
          <w:sz w:val="28"/>
          <w:szCs w:val="28"/>
          <w:lang w:val="uk-UA"/>
        </w:rPr>
        <w:t>Київський міський голова</w:t>
      </w:r>
      <w:r w:rsidRPr="003B0FEE">
        <w:rPr>
          <w:sz w:val="28"/>
          <w:szCs w:val="28"/>
          <w:lang w:val="uk-UA"/>
        </w:rPr>
        <w:tab/>
      </w:r>
      <w:r w:rsidRPr="003B0FEE">
        <w:rPr>
          <w:sz w:val="28"/>
          <w:szCs w:val="28"/>
          <w:lang w:val="uk-UA"/>
        </w:rPr>
        <w:tab/>
      </w:r>
      <w:r w:rsidRPr="003B0FEE">
        <w:rPr>
          <w:sz w:val="28"/>
          <w:szCs w:val="28"/>
          <w:lang w:val="uk-UA"/>
        </w:rPr>
        <w:tab/>
      </w:r>
      <w:r w:rsidRPr="003B0FEE">
        <w:rPr>
          <w:sz w:val="28"/>
          <w:szCs w:val="28"/>
          <w:lang w:val="uk-UA"/>
        </w:rPr>
        <w:tab/>
      </w:r>
      <w:r w:rsidRPr="003B0FEE">
        <w:rPr>
          <w:sz w:val="28"/>
          <w:szCs w:val="28"/>
          <w:lang w:val="uk-UA"/>
        </w:rPr>
        <w:tab/>
      </w:r>
      <w:r w:rsidR="002C0556" w:rsidRPr="003B0FEE">
        <w:rPr>
          <w:sz w:val="28"/>
          <w:szCs w:val="28"/>
          <w:lang w:val="uk-UA"/>
        </w:rPr>
        <w:t xml:space="preserve">       </w:t>
      </w:r>
      <w:r w:rsidRPr="003B0FEE">
        <w:rPr>
          <w:sz w:val="28"/>
          <w:szCs w:val="28"/>
          <w:lang w:val="uk-UA"/>
        </w:rPr>
        <w:t>В. Кличко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857"/>
        <w:gridCol w:w="1656"/>
        <w:gridCol w:w="2410"/>
      </w:tblGrid>
      <w:tr w:rsidR="00715652" w:rsidRPr="005A6D22" w:rsidTr="00A070AD">
        <w:trPr>
          <w:trHeight w:val="80"/>
        </w:trPr>
        <w:tc>
          <w:tcPr>
            <w:tcW w:w="5857" w:type="dxa"/>
          </w:tcPr>
          <w:p w:rsidR="00715652" w:rsidRPr="003B0FEE" w:rsidRDefault="00715652" w:rsidP="00984E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56" w:type="dxa"/>
          </w:tcPr>
          <w:p w:rsidR="00715652" w:rsidRPr="003B0FEE" w:rsidRDefault="00715652" w:rsidP="00CD7DB8">
            <w:pPr>
              <w:pStyle w:val="ab"/>
              <w:rPr>
                <w:szCs w:val="28"/>
              </w:rPr>
            </w:pPr>
          </w:p>
        </w:tc>
        <w:tc>
          <w:tcPr>
            <w:tcW w:w="2410" w:type="dxa"/>
          </w:tcPr>
          <w:p w:rsidR="00715652" w:rsidRPr="003B0FEE" w:rsidRDefault="00715652" w:rsidP="00CD7DB8">
            <w:pPr>
              <w:pStyle w:val="ab"/>
              <w:rPr>
                <w:szCs w:val="28"/>
              </w:rPr>
            </w:pPr>
          </w:p>
        </w:tc>
      </w:tr>
      <w:tr w:rsidR="00715652" w:rsidRPr="005A6D22" w:rsidTr="00A070AD">
        <w:trPr>
          <w:trHeight w:val="80"/>
        </w:trPr>
        <w:tc>
          <w:tcPr>
            <w:tcW w:w="5857" w:type="dxa"/>
          </w:tcPr>
          <w:p w:rsidR="00715652" w:rsidRPr="003B0FEE" w:rsidRDefault="00715652" w:rsidP="00CD7DB8">
            <w:pPr>
              <w:tabs>
                <w:tab w:val="left" w:pos="793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56" w:type="dxa"/>
          </w:tcPr>
          <w:p w:rsidR="00715652" w:rsidRPr="003B0FEE" w:rsidRDefault="00715652" w:rsidP="00CD7DB8">
            <w:pPr>
              <w:pStyle w:val="ab"/>
              <w:rPr>
                <w:szCs w:val="28"/>
              </w:rPr>
            </w:pPr>
          </w:p>
        </w:tc>
        <w:tc>
          <w:tcPr>
            <w:tcW w:w="2410" w:type="dxa"/>
          </w:tcPr>
          <w:p w:rsidR="00715652" w:rsidRPr="003B0FEE" w:rsidRDefault="00715652" w:rsidP="00CD7DB8">
            <w:pPr>
              <w:pStyle w:val="ab"/>
              <w:rPr>
                <w:szCs w:val="28"/>
              </w:rPr>
            </w:pPr>
          </w:p>
        </w:tc>
      </w:tr>
      <w:tr w:rsidR="00715652" w:rsidRPr="005A6D22" w:rsidTr="00A070AD">
        <w:trPr>
          <w:trHeight w:val="80"/>
        </w:trPr>
        <w:tc>
          <w:tcPr>
            <w:tcW w:w="5857" w:type="dxa"/>
          </w:tcPr>
          <w:p w:rsidR="00715652" w:rsidRPr="003B0FEE" w:rsidRDefault="00715652" w:rsidP="00CD7DB8">
            <w:pPr>
              <w:tabs>
                <w:tab w:val="left" w:pos="7938"/>
              </w:tabs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6" w:type="dxa"/>
          </w:tcPr>
          <w:p w:rsidR="00715652" w:rsidRPr="003B0FEE" w:rsidRDefault="00715652" w:rsidP="00CD7DB8">
            <w:pPr>
              <w:pStyle w:val="ab"/>
              <w:rPr>
                <w:szCs w:val="28"/>
              </w:rPr>
            </w:pPr>
          </w:p>
        </w:tc>
        <w:tc>
          <w:tcPr>
            <w:tcW w:w="2410" w:type="dxa"/>
          </w:tcPr>
          <w:p w:rsidR="00715652" w:rsidRPr="003B0FEE" w:rsidRDefault="00715652" w:rsidP="00CD7DB8">
            <w:pPr>
              <w:pStyle w:val="ab"/>
              <w:rPr>
                <w:szCs w:val="28"/>
              </w:rPr>
            </w:pPr>
          </w:p>
        </w:tc>
      </w:tr>
      <w:tr w:rsidR="00715652" w:rsidRPr="005A6D22" w:rsidTr="00A070AD">
        <w:trPr>
          <w:trHeight w:val="80"/>
        </w:trPr>
        <w:tc>
          <w:tcPr>
            <w:tcW w:w="5857" w:type="dxa"/>
          </w:tcPr>
          <w:p w:rsidR="00715652" w:rsidRPr="003B0FEE" w:rsidRDefault="00715652" w:rsidP="00CD7DB8">
            <w:pPr>
              <w:tabs>
                <w:tab w:val="left" w:pos="793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56" w:type="dxa"/>
          </w:tcPr>
          <w:p w:rsidR="00715652" w:rsidRPr="003B0FEE" w:rsidRDefault="00715652" w:rsidP="00CD7DB8">
            <w:pPr>
              <w:pStyle w:val="ab"/>
              <w:rPr>
                <w:szCs w:val="28"/>
              </w:rPr>
            </w:pPr>
          </w:p>
        </w:tc>
        <w:tc>
          <w:tcPr>
            <w:tcW w:w="2410" w:type="dxa"/>
          </w:tcPr>
          <w:p w:rsidR="00715652" w:rsidRPr="003B0FEE" w:rsidRDefault="00715652" w:rsidP="00CD7DB8">
            <w:pPr>
              <w:pStyle w:val="ab"/>
              <w:rPr>
                <w:szCs w:val="28"/>
              </w:rPr>
            </w:pPr>
          </w:p>
        </w:tc>
      </w:tr>
      <w:tr w:rsidR="00715652" w:rsidRPr="005A6D22" w:rsidTr="00A070AD">
        <w:trPr>
          <w:trHeight w:val="80"/>
        </w:trPr>
        <w:tc>
          <w:tcPr>
            <w:tcW w:w="5857" w:type="dxa"/>
          </w:tcPr>
          <w:p w:rsidR="00715652" w:rsidRPr="003B0FEE" w:rsidRDefault="00715652" w:rsidP="00CD7DB8">
            <w:pPr>
              <w:tabs>
                <w:tab w:val="left" w:pos="793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56" w:type="dxa"/>
          </w:tcPr>
          <w:p w:rsidR="00715652" w:rsidRPr="003B0FEE" w:rsidRDefault="00715652" w:rsidP="00CD7DB8">
            <w:pPr>
              <w:pStyle w:val="ab"/>
              <w:rPr>
                <w:szCs w:val="28"/>
              </w:rPr>
            </w:pPr>
          </w:p>
        </w:tc>
        <w:tc>
          <w:tcPr>
            <w:tcW w:w="2410" w:type="dxa"/>
          </w:tcPr>
          <w:p w:rsidR="00715652" w:rsidRPr="003B0FEE" w:rsidRDefault="00715652" w:rsidP="00CD7DB8">
            <w:pPr>
              <w:pStyle w:val="ab"/>
              <w:rPr>
                <w:szCs w:val="28"/>
              </w:rPr>
            </w:pPr>
          </w:p>
        </w:tc>
      </w:tr>
      <w:tr w:rsidR="00135961" w:rsidRPr="005A6D22" w:rsidTr="00A070AD">
        <w:trPr>
          <w:trHeight w:val="80"/>
        </w:trPr>
        <w:tc>
          <w:tcPr>
            <w:tcW w:w="5857" w:type="dxa"/>
          </w:tcPr>
          <w:p w:rsidR="00135961" w:rsidRPr="003B0FEE" w:rsidRDefault="00135961" w:rsidP="00CD7DB8">
            <w:pPr>
              <w:tabs>
                <w:tab w:val="left" w:pos="7938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656" w:type="dxa"/>
          </w:tcPr>
          <w:p w:rsidR="00135961" w:rsidRPr="003B0FEE" w:rsidRDefault="00135961" w:rsidP="00CD7DB8">
            <w:pPr>
              <w:pStyle w:val="ab"/>
              <w:rPr>
                <w:szCs w:val="28"/>
              </w:rPr>
            </w:pPr>
          </w:p>
        </w:tc>
        <w:tc>
          <w:tcPr>
            <w:tcW w:w="2410" w:type="dxa"/>
          </w:tcPr>
          <w:p w:rsidR="00135961" w:rsidRPr="003B0FEE" w:rsidRDefault="00135961" w:rsidP="00A070AD">
            <w:pPr>
              <w:pStyle w:val="ab"/>
              <w:rPr>
                <w:szCs w:val="28"/>
              </w:rPr>
            </w:pPr>
          </w:p>
        </w:tc>
      </w:tr>
    </w:tbl>
    <w:p w:rsidR="00954F08" w:rsidRPr="003B0FEE" w:rsidRDefault="00954F08" w:rsidP="00CB3A85">
      <w:pPr>
        <w:tabs>
          <w:tab w:val="left" w:pos="6300"/>
          <w:tab w:val="left" w:pos="6480"/>
        </w:tabs>
        <w:rPr>
          <w:b/>
          <w:sz w:val="28"/>
          <w:szCs w:val="28"/>
          <w:lang w:val="uk-UA"/>
        </w:rPr>
      </w:pPr>
    </w:p>
    <w:sectPr w:rsidR="00954F08" w:rsidRPr="003B0FEE" w:rsidSect="005A6D22">
      <w:footerReference w:type="even" r:id="rId10"/>
      <w:pgSz w:w="11906" w:h="16838"/>
      <w:pgMar w:top="567" w:right="746" w:bottom="709" w:left="1440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639" w:rsidRDefault="00574639">
      <w:r>
        <w:separator/>
      </w:r>
    </w:p>
  </w:endnote>
  <w:endnote w:type="continuationSeparator" w:id="0">
    <w:p w:rsidR="00574639" w:rsidRDefault="0057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E5" w:rsidRDefault="000647E5" w:rsidP="004B50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7E5" w:rsidRDefault="000647E5" w:rsidP="004B50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639" w:rsidRDefault="00574639">
      <w:r>
        <w:separator/>
      </w:r>
    </w:p>
  </w:footnote>
  <w:footnote w:type="continuationSeparator" w:id="0">
    <w:p w:rsidR="00574639" w:rsidRDefault="0057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60E"/>
    <w:multiLevelType w:val="hybridMultilevel"/>
    <w:tmpl w:val="EDFC8EDA"/>
    <w:lvl w:ilvl="0" w:tplc="C3CE56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F2C0760">
      <w:numFmt w:val="none"/>
      <w:lvlText w:val=""/>
      <w:lvlJc w:val="left"/>
      <w:pPr>
        <w:tabs>
          <w:tab w:val="num" w:pos="-180"/>
        </w:tabs>
      </w:pPr>
    </w:lvl>
    <w:lvl w:ilvl="2" w:tplc="2C38D752">
      <w:numFmt w:val="none"/>
      <w:lvlText w:val=""/>
      <w:lvlJc w:val="left"/>
      <w:pPr>
        <w:tabs>
          <w:tab w:val="num" w:pos="-180"/>
        </w:tabs>
      </w:pPr>
    </w:lvl>
    <w:lvl w:ilvl="3" w:tplc="F91E9978">
      <w:numFmt w:val="none"/>
      <w:lvlText w:val=""/>
      <w:lvlJc w:val="left"/>
      <w:pPr>
        <w:tabs>
          <w:tab w:val="num" w:pos="-180"/>
        </w:tabs>
      </w:pPr>
    </w:lvl>
    <w:lvl w:ilvl="4" w:tplc="F6B88942">
      <w:numFmt w:val="none"/>
      <w:lvlText w:val=""/>
      <w:lvlJc w:val="left"/>
      <w:pPr>
        <w:tabs>
          <w:tab w:val="num" w:pos="-180"/>
        </w:tabs>
      </w:pPr>
    </w:lvl>
    <w:lvl w:ilvl="5" w:tplc="4EEE607E">
      <w:numFmt w:val="none"/>
      <w:lvlText w:val=""/>
      <w:lvlJc w:val="left"/>
      <w:pPr>
        <w:tabs>
          <w:tab w:val="num" w:pos="-180"/>
        </w:tabs>
      </w:pPr>
    </w:lvl>
    <w:lvl w:ilvl="6" w:tplc="4BDA416E">
      <w:numFmt w:val="none"/>
      <w:lvlText w:val=""/>
      <w:lvlJc w:val="left"/>
      <w:pPr>
        <w:tabs>
          <w:tab w:val="num" w:pos="-180"/>
        </w:tabs>
      </w:pPr>
    </w:lvl>
    <w:lvl w:ilvl="7" w:tplc="6D468EAA">
      <w:numFmt w:val="none"/>
      <w:lvlText w:val=""/>
      <w:lvlJc w:val="left"/>
      <w:pPr>
        <w:tabs>
          <w:tab w:val="num" w:pos="-180"/>
        </w:tabs>
      </w:pPr>
    </w:lvl>
    <w:lvl w:ilvl="8" w:tplc="7BA636C0">
      <w:numFmt w:val="none"/>
      <w:lvlText w:val=""/>
      <w:lvlJc w:val="left"/>
      <w:pPr>
        <w:tabs>
          <w:tab w:val="num" w:pos="-180"/>
        </w:tabs>
      </w:pPr>
    </w:lvl>
  </w:abstractNum>
  <w:abstractNum w:abstractNumId="1" w15:restartNumberingAfterBreak="0">
    <w:nsid w:val="0A8255AA"/>
    <w:multiLevelType w:val="multilevel"/>
    <w:tmpl w:val="7B9C7F1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4C6E7A"/>
    <w:multiLevelType w:val="multilevel"/>
    <w:tmpl w:val="1C4631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13BE103D"/>
    <w:multiLevelType w:val="hybridMultilevel"/>
    <w:tmpl w:val="6592084E"/>
    <w:lvl w:ilvl="0" w:tplc="3FA06B7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A710D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3253E4"/>
    <w:multiLevelType w:val="multilevel"/>
    <w:tmpl w:val="6B9484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37FE3AE8"/>
    <w:multiLevelType w:val="multilevel"/>
    <w:tmpl w:val="7B9C7F1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3D855F3B"/>
    <w:multiLevelType w:val="hybridMultilevel"/>
    <w:tmpl w:val="88EC6C8E"/>
    <w:lvl w:ilvl="0" w:tplc="F7587B1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40427790"/>
    <w:multiLevelType w:val="hybridMultilevel"/>
    <w:tmpl w:val="06705DA8"/>
    <w:lvl w:ilvl="0" w:tplc="6298D1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8151054"/>
    <w:multiLevelType w:val="hybridMultilevel"/>
    <w:tmpl w:val="76868690"/>
    <w:lvl w:ilvl="0" w:tplc="5CE89BC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992361E"/>
    <w:multiLevelType w:val="multilevel"/>
    <w:tmpl w:val="B10E19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6537333"/>
    <w:multiLevelType w:val="multilevel"/>
    <w:tmpl w:val="74149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56623F9E"/>
    <w:multiLevelType w:val="hybridMultilevel"/>
    <w:tmpl w:val="53BE3712"/>
    <w:lvl w:ilvl="0" w:tplc="4C782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B645AB5"/>
    <w:multiLevelType w:val="hybridMultilevel"/>
    <w:tmpl w:val="43A22682"/>
    <w:lvl w:ilvl="0" w:tplc="1E006A6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9E84612"/>
    <w:multiLevelType w:val="hybridMultilevel"/>
    <w:tmpl w:val="659EC2A6"/>
    <w:lvl w:ilvl="0" w:tplc="5516C3F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7EA85335"/>
    <w:multiLevelType w:val="hybridMultilevel"/>
    <w:tmpl w:val="DB54BB12"/>
    <w:lvl w:ilvl="0" w:tplc="93245682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2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 w:numId="14">
    <w:abstractNumId w:val="13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CE"/>
    <w:rsid w:val="000003F4"/>
    <w:rsid w:val="00003B98"/>
    <w:rsid w:val="00007004"/>
    <w:rsid w:val="00010430"/>
    <w:rsid w:val="00010CE7"/>
    <w:rsid w:val="00012882"/>
    <w:rsid w:val="000142DB"/>
    <w:rsid w:val="000156C5"/>
    <w:rsid w:val="0001650E"/>
    <w:rsid w:val="00016D7E"/>
    <w:rsid w:val="00017264"/>
    <w:rsid w:val="00022C4D"/>
    <w:rsid w:val="00026405"/>
    <w:rsid w:val="00027860"/>
    <w:rsid w:val="00027C03"/>
    <w:rsid w:val="00027CB6"/>
    <w:rsid w:val="00031E9E"/>
    <w:rsid w:val="000336A1"/>
    <w:rsid w:val="00035A70"/>
    <w:rsid w:val="00036C68"/>
    <w:rsid w:val="000374CD"/>
    <w:rsid w:val="000375A9"/>
    <w:rsid w:val="00040237"/>
    <w:rsid w:val="00050487"/>
    <w:rsid w:val="00052BB4"/>
    <w:rsid w:val="00055CA9"/>
    <w:rsid w:val="000565C2"/>
    <w:rsid w:val="00057207"/>
    <w:rsid w:val="000612C3"/>
    <w:rsid w:val="00062312"/>
    <w:rsid w:val="00063CFA"/>
    <w:rsid w:val="000647E5"/>
    <w:rsid w:val="00065F8A"/>
    <w:rsid w:val="000747D2"/>
    <w:rsid w:val="0007542C"/>
    <w:rsid w:val="000840EC"/>
    <w:rsid w:val="0008595D"/>
    <w:rsid w:val="00085E00"/>
    <w:rsid w:val="000933AF"/>
    <w:rsid w:val="000933B5"/>
    <w:rsid w:val="00093C0D"/>
    <w:rsid w:val="00094DF7"/>
    <w:rsid w:val="000A1F9F"/>
    <w:rsid w:val="000A2AF7"/>
    <w:rsid w:val="000A5A5D"/>
    <w:rsid w:val="000B0944"/>
    <w:rsid w:val="000B4C65"/>
    <w:rsid w:val="000B551B"/>
    <w:rsid w:val="000B7580"/>
    <w:rsid w:val="000C021B"/>
    <w:rsid w:val="000D00A9"/>
    <w:rsid w:val="000D19B1"/>
    <w:rsid w:val="000D2264"/>
    <w:rsid w:val="000D6C1D"/>
    <w:rsid w:val="000E3CCC"/>
    <w:rsid w:val="000E45B6"/>
    <w:rsid w:val="000E4B31"/>
    <w:rsid w:val="000E5AC3"/>
    <w:rsid w:val="000E759B"/>
    <w:rsid w:val="000F2B09"/>
    <w:rsid w:val="000F2E15"/>
    <w:rsid w:val="000F4BCC"/>
    <w:rsid w:val="000F7A27"/>
    <w:rsid w:val="00101875"/>
    <w:rsid w:val="001043E3"/>
    <w:rsid w:val="00107BBE"/>
    <w:rsid w:val="00111AEA"/>
    <w:rsid w:val="0011473F"/>
    <w:rsid w:val="001152CF"/>
    <w:rsid w:val="00116BE2"/>
    <w:rsid w:val="00122464"/>
    <w:rsid w:val="00124019"/>
    <w:rsid w:val="00131308"/>
    <w:rsid w:val="001323FE"/>
    <w:rsid w:val="00133ED2"/>
    <w:rsid w:val="0013490E"/>
    <w:rsid w:val="00135961"/>
    <w:rsid w:val="00135AE4"/>
    <w:rsid w:val="001363D2"/>
    <w:rsid w:val="001501D0"/>
    <w:rsid w:val="001510E9"/>
    <w:rsid w:val="001529A4"/>
    <w:rsid w:val="00152E7F"/>
    <w:rsid w:val="001538C6"/>
    <w:rsid w:val="00154C32"/>
    <w:rsid w:val="0016111E"/>
    <w:rsid w:val="0016117D"/>
    <w:rsid w:val="00163A41"/>
    <w:rsid w:val="001660FA"/>
    <w:rsid w:val="00170864"/>
    <w:rsid w:val="00170B3B"/>
    <w:rsid w:val="001744FD"/>
    <w:rsid w:val="00180614"/>
    <w:rsid w:val="00180A84"/>
    <w:rsid w:val="00181797"/>
    <w:rsid w:val="001825CA"/>
    <w:rsid w:val="001843DD"/>
    <w:rsid w:val="001904DF"/>
    <w:rsid w:val="00191B6D"/>
    <w:rsid w:val="0019225A"/>
    <w:rsid w:val="001925FD"/>
    <w:rsid w:val="0019392E"/>
    <w:rsid w:val="00193F2B"/>
    <w:rsid w:val="001A0941"/>
    <w:rsid w:val="001A1B29"/>
    <w:rsid w:val="001A3FCC"/>
    <w:rsid w:val="001B18E4"/>
    <w:rsid w:val="001B7DBE"/>
    <w:rsid w:val="001C53DD"/>
    <w:rsid w:val="001C6998"/>
    <w:rsid w:val="001C7B2A"/>
    <w:rsid w:val="001D1A04"/>
    <w:rsid w:val="001D2A71"/>
    <w:rsid w:val="001D4E08"/>
    <w:rsid w:val="001D55B8"/>
    <w:rsid w:val="001D7020"/>
    <w:rsid w:val="001E1257"/>
    <w:rsid w:val="001E2CED"/>
    <w:rsid w:val="001F0B0A"/>
    <w:rsid w:val="001F0FAF"/>
    <w:rsid w:val="001F1552"/>
    <w:rsid w:val="001F4CBF"/>
    <w:rsid w:val="001F7E91"/>
    <w:rsid w:val="00203788"/>
    <w:rsid w:val="00207BA4"/>
    <w:rsid w:val="002100F6"/>
    <w:rsid w:val="002114E7"/>
    <w:rsid w:val="00216962"/>
    <w:rsid w:val="00223618"/>
    <w:rsid w:val="002246FC"/>
    <w:rsid w:val="002278D9"/>
    <w:rsid w:val="002365E5"/>
    <w:rsid w:val="002415A4"/>
    <w:rsid w:val="0024458F"/>
    <w:rsid w:val="002448FA"/>
    <w:rsid w:val="00246215"/>
    <w:rsid w:val="00264137"/>
    <w:rsid w:val="00266383"/>
    <w:rsid w:val="002711F4"/>
    <w:rsid w:val="00272BBE"/>
    <w:rsid w:val="00274148"/>
    <w:rsid w:val="00275932"/>
    <w:rsid w:val="00276295"/>
    <w:rsid w:val="0027741B"/>
    <w:rsid w:val="00277CE1"/>
    <w:rsid w:val="00290A7F"/>
    <w:rsid w:val="00297AAB"/>
    <w:rsid w:val="00297F6F"/>
    <w:rsid w:val="002A123A"/>
    <w:rsid w:val="002A1262"/>
    <w:rsid w:val="002A1A23"/>
    <w:rsid w:val="002A365C"/>
    <w:rsid w:val="002A435F"/>
    <w:rsid w:val="002A45EB"/>
    <w:rsid w:val="002A4923"/>
    <w:rsid w:val="002A4A2C"/>
    <w:rsid w:val="002A6A67"/>
    <w:rsid w:val="002B33D4"/>
    <w:rsid w:val="002B3823"/>
    <w:rsid w:val="002B5660"/>
    <w:rsid w:val="002B56EE"/>
    <w:rsid w:val="002C0556"/>
    <w:rsid w:val="002C4B6F"/>
    <w:rsid w:val="002C5941"/>
    <w:rsid w:val="002C5AE7"/>
    <w:rsid w:val="002C75CC"/>
    <w:rsid w:val="002D0E9A"/>
    <w:rsid w:val="002D28FE"/>
    <w:rsid w:val="002D4D4E"/>
    <w:rsid w:val="002D6A36"/>
    <w:rsid w:val="002D704F"/>
    <w:rsid w:val="002E0AD7"/>
    <w:rsid w:val="002E13C3"/>
    <w:rsid w:val="002E204F"/>
    <w:rsid w:val="002E6E2A"/>
    <w:rsid w:val="002E7D50"/>
    <w:rsid w:val="002F2CFA"/>
    <w:rsid w:val="002F5FED"/>
    <w:rsid w:val="00313778"/>
    <w:rsid w:val="00327260"/>
    <w:rsid w:val="003275C1"/>
    <w:rsid w:val="00330096"/>
    <w:rsid w:val="00332003"/>
    <w:rsid w:val="00332C0A"/>
    <w:rsid w:val="00333FCB"/>
    <w:rsid w:val="00335161"/>
    <w:rsid w:val="00350983"/>
    <w:rsid w:val="0035415B"/>
    <w:rsid w:val="0035600B"/>
    <w:rsid w:val="00356010"/>
    <w:rsid w:val="0035614C"/>
    <w:rsid w:val="00357BEE"/>
    <w:rsid w:val="0036359F"/>
    <w:rsid w:val="0036431F"/>
    <w:rsid w:val="00365CB6"/>
    <w:rsid w:val="00366C7C"/>
    <w:rsid w:val="00367293"/>
    <w:rsid w:val="003743B6"/>
    <w:rsid w:val="00374896"/>
    <w:rsid w:val="00375E7B"/>
    <w:rsid w:val="003764F8"/>
    <w:rsid w:val="00377998"/>
    <w:rsid w:val="003838E2"/>
    <w:rsid w:val="003924F0"/>
    <w:rsid w:val="00394011"/>
    <w:rsid w:val="00395796"/>
    <w:rsid w:val="0039726D"/>
    <w:rsid w:val="003A2441"/>
    <w:rsid w:val="003A2E93"/>
    <w:rsid w:val="003B0FEE"/>
    <w:rsid w:val="003B404E"/>
    <w:rsid w:val="003B59FD"/>
    <w:rsid w:val="003B6FE9"/>
    <w:rsid w:val="003B707B"/>
    <w:rsid w:val="003C55FF"/>
    <w:rsid w:val="003C747C"/>
    <w:rsid w:val="003C7591"/>
    <w:rsid w:val="003D08B1"/>
    <w:rsid w:val="003D1B7D"/>
    <w:rsid w:val="003D1D44"/>
    <w:rsid w:val="003D5287"/>
    <w:rsid w:val="003D640C"/>
    <w:rsid w:val="003E2569"/>
    <w:rsid w:val="003E414F"/>
    <w:rsid w:val="003F20DC"/>
    <w:rsid w:val="003F4A00"/>
    <w:rsid w:val="003F6217"/>
    <w:rsid w:val="003F768E"/>
    <w:rsid w:val="004003CC"/>
    <w:rsid w:val="004004EF"/>
    <w:rsid w:val="00403AEE"/>
    <w:rsid w:val="004071B4"/>
    <w:rsid w:val="00407921"/>
    <w:rsid w:val="00410AF4"/>
    <w:rsid w:val="00414118"/>
    <w:rsid w:val="004146FC"/>
    <w:rsid w:val="0041501B"/>
    <w:rsid w:val="004218B8"/>
    <w:rsid w:val="004229F5"/>
    <w:rsid w:val="00422ACA"/>
    <w:rsid w:val="004238D6"/>
    <w:rsid w:val="0042587A"/>
    <w:rsid w:val="00432CC2"/>
    <w:rsid w:val="00435CDD"/>
    <w:rsid w:val="004417DA"/>
    <w:rsid w:val="00444890"/>
    <w:rsid w:val="004503CE"/>
    <w:rsid w:val="00450C59"/>
    <w:rsid w:val="00453E8D"/>
    <w:rsid w:val="00460D0C"/>
    <w:rsid w:val="00466D14"/>
    <w:rsid w:val="00470E10"/>
    <w:rsid w:val="00472D23"/>
    <w:rsid w:val="00474026"/>
    <w:rsid w:val="00477083"/>
    <w:rsid w:val="0047746F"/>
    <w:rsid w:val="00480A71"/>
    <w:rsid w:val="0048376A"/>
    <w:rsid w:val="004931ED"/>
    <w:rsid w:val="00494A45"/>
    <w:rsid w:val="004A0443"/>
    <w:rsid w:val="004A2411"/>
    <w:rsid w:val="004A40B7"/>
    <w:rsid w:val="004A4444"/>
    <w:rsid w:val="004A632A"/>
    <w:rsid w:val="004B2844"/>
    <w:rsid w:val="004B4887"/>
    <w:rsid w:val="004B500F"/>
    <w:rsid w:val="004B721D"/>
    <w:rsid w:val="004B7478"/>
    <w:rsid w:val="004C2291"/>
    <w:rsid w:val="004C5753"/>
    <w:rsid w:val="004C6326"/>
    <w:rsid w:val="004D0A65"/>
    <w:rsid w:val="004D3842"/>
    <w:rsid w:val="004E08BA"/>
    <w:rsid w:val="004E1B31"/>
    <w:rsid w:val="004E21EA"/>
    <w:rsid w:val="004E5504"/>
    <w:rsid w:val="004F3F95"/>
    <w:rsid w:val="004F5D9D"/>
    <w:rsid w:val="005019E0"/>
    <w:rsid w:val="0050742C"/>
    <w:rsid w:val="00510609"/>
    <w:rsid w:val="00510FEA"/>
    <w:rsid w:val="00511980"/>
    <w:rsid w:val="00512E78"/>
    <w:rsid w:val="00513237"/>
    <w:rsid w:val="00520A65"/>
    <w:rsid w:val="0052510E"/>
    <w:rsid w:val="005324CD"/>
    <w:rsid w:val="00535A36"/>
    <w:rsid w:val="00536534"/>
    <w:rsid w:val="00537E34"/>
    <w:rsid w:val="00542558"/>
    <w:rsid w:val="0054559B"/>
    <w:rsid w:val="0054582D"/>
    <w:rsid w:val="00552776"/>
    <w:rsid w:val="005548B7"/>
    <w:rsid w:val="00555F11"/>
    <w:rsid w:val="00561CBA"/>
    <w:rsid w:val="005636E6"/>
    <w:rsid w:val="0056687A"/>
    <w:rsid w:val="0057179C"/>
    <w:rsid w:val="005719C1"/>
    <w:rsid w:val="00571DA4"/>
    <w:rsid w:val="00572D2E"/>
    <w:rsid w:val="00574639"/>
    <w:rsid w:val="00576C91"/>
    <w:rsid w:val="00577A19"/>
    <w:rsid w:val="00580C8C"/>
    <w:rsid w:val="005861A5"/>
    <w:rsid w:val="005863EA"/>
    <w:rsid w:val="005878EC"/>
    <w:rsid w:val="00591BA5"/>
    <w:rsid w:val="00595072"/>
    <w:rsid w:val="00596F1C"/>
    <w:rsid w:val="00597307"/>
    <w:rsid w:val="005A377F"/>
    <w:rsid w:val="005A4835"/>
    <w:rsid w:val="005A6D22"/>
    <w:rsid w:val="005A7A78"/>
    <w:rsid w:val="005B04D7"/>
    <w:rsid w:val="005B12CC"/>
    <w:rsid w:val="005B3F5D"/>
    <w:rsid w:val="005B48CC"/>
    <w:rsid w:val="005C1C19"/>
    <w:rsid w:val="005D0FC0"/>
    <w:rsid w:val="005D26C0"/>
    <w:rsid w:val="005D3C6B"/>
    <w:rsid w:val="005D4C4C"/>
    <w:rsid w:val="005E058C"/>
    <w:rsid w:val="005E2FD4"/>
    <w:rsid w:val="005E44D3"/>
    <w:rsid w:val="005E45FD"/>
    <w:rsid w:val="005F0974"/>
    <w:rsid w:val="005F224E"/>
    <w:rsid w:val="005F2D7A"/>
    <w:rsid w:val="005F5C23"/>
    <w:rsid w:val="005F6C72"/>
    <w:rsid w:val="005F6DCE"/>
    <w:rsid w:val="005F738B"/>
    <w:rsid w:val="00603F84"/>
    <w:rsid w:val="0060499B"/>
    <w:rsid w:val="0060635C"/>
    <w:rsid w:val="006073C3"/>
    <w:rsid w:val="00615479"/>
    <w:rsid w:val="00616CBB"/>
    <w:rsid w:val="0061728A"/>
    <w:rsid w:val="0062020F"/>
    <w:rsid w:val="00621F91"/>
    <w:rsid w:val="006242A6"/>
    <w:rsid w:val="00630A96"/>
    <w:rsid w:val="00630E3D"/>
    <w:rsid w:val="006335A6"/>
    <w:rsid w:val="00636B43"/>
    <w:rsid w:val="00637E22"/>
    <w:rsid w:val="00643E4F"/>
    <w:rsid w:val="006455DC"/>
    <w:rsid w:val="00650292"/>
    <w:rsid w:val="006512E5"/>
    <w:rsid w:val="0065170F"/>
    <w:rsid w:val="00652F13"/>
    <w:rsid w:val="006564AB"/>
    <w:rsid w:val="00657DCF"/>
    <w:rsid w:val="00660A9A"/>
    <w:rsid w:val="00662878"/>
    <w:rsid w:val="00663BAA"/>
    <w:rsid w:val="006676A8"/>
    <w:rsid w:val="00671BBC"/>
    <w:rsid w:val="00673F5D"/>
    <w:rsid w:val="00674512"/>
    <w:rsid w:val="0067511E"/>
    <w:rsid w:val="0067627E"/>
    <w:rsid w:val="006774FD"/>
    <w:rsid w:val="00677968"/>
    <w:rsid w:val="00683274"/>
    <w:rsid w:val="00683A52"/>
    <w:rsid w:val="006867F6"/>
    <w:rsid w:val="00686B0C"/>
    <w:rsid w:val="0068725E"/>
    <w:rsid w:val="00687766"/>
    <w:rsid w:val="00690872"/>
    <w:rsid w:val="006913CE"/>
    <w:rsid w:val="00694959"/>
    <w:rsid w:val="0069558A"/>
    <w:rsid w:val="006A176B"/>
    <w:rsid w:val="006A2293"/>
    <w:rsid w:val="006A5F76"/>
    <w:rsid w:val="006A7A42"/>
    <w:rsid w:val="006A7A9D"/>
    <w:rsid w:val="006B3618"/>
    <w:rsid w:val="006B4F06"/>
    <w:rsid w:val="006C032D"/>
    <w:rsid w:val="006C0517"/>
    <w:rsid w:val="006D11B9"/>
    <w:rsid w:val="006D53AF"/>
    <w:rsid w:val="006F0C80"/>
    <w:rsid w:val="006F1CF7"/>
    <w:rsid w:val="006F4A84"/>
    <w:rsid w:val="006F6183"/>
    <w:rsid w:val="0070314E"/>
    <w:rsid w:val="00703FD8"/>
    <w:rsid w:val="00706A41"/>
    <w:rsid w:val="007071AC"/>
    <w:rsid w:val="00707F64"/>
    <w:rsid w:val="007103F9"/>
    <w:rsid w:val="00713F4D"/>
    <w:rsid w:val="00714B82"/>
    <w:rsid w:val="00715451"/>
    <w:rsid w:val="00715652"/>
    <w:rsid w:val="0071609F"/>
    <w:rsid w:val="00716A0F"/>
    <w:rsid w:val="007176FA"/>
    <w:rsid w:val="00722721"/>
    <w:rsid w:val="0072561F"/>
    <w:rsid w:val="00727985"/>
    <w:rsid w:val="0074120C"/>
    <w:rsid w:val="00742E19"/>
    <w:rsid w:val="00743DC3"/>
    <w:rsid w:val="007462D5"/>
    <w:rsid w:val="00746B6F"/>
    <w:rsid w:val="00750053"/>
    <w:rsid w:val="0075452B"/>
    <w:rsid w:val="00756937"/>
    <w:rsid w:val="007622DA"/>
    <w:rsid w:val="0076278A"/>
    <w:rsid w:val="00762E55"/>
    <w:rsid w:val="00770A9A"/>
    <w:rsid w:val="007726DD"/>
    <w:rsid w:val="007755FD"/>
    <w:rsid w:val="00775720"/>
    <w:rsid w:val="00785F42"/>
    <w:rsid w:val="007907CE"/>
    <w:rsid w:val="00794A2A"/>
    <w:rsid w:val="00795853"/>
    <w:rsid w:val="007977CD"/>
    <w:rsid w:val="007A526D"/>
    <w:rsid w:val="007B3C6C"/>
    <w:rsid w:val="007B415D"/>
    <w:rsid w:val="007B4511"/>
    <w:rsid w:val="007C5E46"/>
    <w:rsid w:val="007C7BC6"/>
    <w:rsid w:val="007D54C1"/>
    <w:rsid w:val="007D686D"/>
    <w:rsid w:val="007E39D7"/>
    <w:rsid w:val="007E74BC"/>
    <w:rsid w:val="007E7DE0"/>
    <w:rsid w:val="007F0A55"/>
    <w:rsid w:val="007F3C5B"/>
    <w:rsid w:val="007F43BE"/>
    <w:rsid w:val="007F6DB2"/>
    <w:rsid w:val="00802303"/>
    <w:rsid w:val="0080398E"/>
    <w:rsid w:val="00803A27"/>
    <w:rsid w:val="00804933"/>
    <w:rsid w:val="00811C2F"/>
    <w:rsid w:val="0081246D"/>
    <w:rsid w:val="00815878"/>
    <w:rsid w:val="008169B1"/>
    <w:rsid w:val="008209A3"/>
    <w:rsid w:val="0082280F"/>
    <w:rsid w:val="00822BC2"/>
    <w:rsid w:val="00823744"/>
    <w:rsid w:val="00824EF2"/>
    <w:rsid w:val="008259CB"/>
    <w:rsid w:val="0083530F"/>
    <w:rsid w:val="0083721B"/>
    <w:rsid w:val="008406D0"/>
    <w:rsid w:val="00840F30"/>
    <w:rsid w:val="0084328E"/>
    <w:rsid w:val="008434BD"/>
    <w:rsid w:val="00850A59"/>
    <w:rsid w:val="00851B59"/>
    <w:rsid w:val="008550F2"/>
    <w:rsid w:val="00855E2A"/>
    <w:rsid w:val="008605EB"/>
    <w:rsid w:val="00861560"/>
    <w:rsid w:val="00861D59"/>
    <w:rsid w:val="008624DA"/>
    <w:rsid w:val="00867A7F"/>
    <w:rsid w:val="008713E3"/>
    <w:rsid w:val="00871A8F"/>
    <w:rsid w:val="00874AE7"/>
    <w:rsid w:val="00876147"/>
    <w:rsid w:val="0088187A"/>
    <w:rsid w:val="0088343E"/>
    <w:rsid w:val="0088507C"/>
    <w:rsid w:val="008856E9"/>
    <w:rsid w:val="00887727"/>
    <w:rsid w:val="0088773A"/>
    <w:rsid w:val="00887FEA"/>
    <w:rsid w:val="00891987"/>
    <w:rsid w:val="00892490"/>
    <w:rsid w:val="008A176B"/>
    <w:rsid w:val="008A3E3E"/>
    <w:rsid w:val="008A3FFF"/>
    <w:rsid w:val="008A5915"/>
    <w:rsid w:val="008A5C3C"/>
    <w:rsid w:val="008B3D0B"/>
    <w:rsid w:val="008C037E"/>
    <w:rsid w:val="008C2415"/>
    <w:rsid w:val="008C2FB3"/>
    <w:rsid w:val="008C4022"/>
    <w:rsid w:val="008C4230"/>
    <w:rsid w:val="008C4D3F"/>
    <w:rsid w:val="008C64F7"/>
    <w:rsid w:val="008C773B"/>
    <w:rsid w:val="008D08DF"/>
    <w:rsid w:val="008D52CC"/>
    <w:rsid w:val="008D5C9C"/>
    <w:rsid w:val="008D6BF5"/>
    <w:rsid w:val="008E0D30"/>
    <w:rsid w:val="008E0F17"/>
    <w:rsid w:val="008E5CB5"/>
    <w:rsid w:val="008F02C3"/>
    <w:rsid w:val="008F06BF"/>
    <w:rsid w:val="008F08E8"/>
    <w:rsid w:val="008F48A0"/>
    <w:rsid w:val="008F4DD6"/>
    <w:rsid w:val="008F60A7"/>
    <w:rsid w:val="00901172"/>
    <w:rsid w:val="00904B4D"/>
    <w:rsid w:val="00906FBC"/>
    <w:rsid w:val="00910E33"/>
    <w:rsid w:val="009113F5"/>
    <w:rsid w:val="00911CC0"/>
    <w:rsid w:val="00914425"/>
    <w:rsid w:val="009151C6"/>
    <w:rsid w:val="00916E7B"/>
    <w:rsid w:val="00921B33"/>
    <w:rsid w:val="009223F3"/>
    <w:rsid w:val="00922EE9"/>
    <w:rsid w:val="00924DF8"/>
    <w:rsid w:val="00926F43"/>
    <w:rsid w:val="0093158B"/>
    <w:rsid w:val="009332D9"/>
    <w:rsid w:val="00934EA1"/>
    <w:rsid w:val="009375C0"/>
    <w:rsid w:val="00940AD9"/>
    <w:rsid w:val="00940DF5"/>
    <w:rsid w:val="00940FA7"/>
    <w:rsid w:val="00941719"/>
    <w:rsid w:val="0095238D"/>
    <w:rsid w:val="009531CF"/>
    <w:rsid w:val="00954F08"/>
    <w:rsid w:val="00962241"/>
    <w:rsid w:val="0096283F"/>
    <w:rsid w:val="00962F35"/>
    <w:rsid w:val="00963539"/>
    <w:rsid w:val="009704BE"/>
    <w:rsid w:val="00971F4A"/>
    <w:rsid w:val="00971F7F"/>
    <w:rsid w:val="00974444"/>
    <w:rsid w:val="00974A7A"/>
    <w:rsid w:val="00977BAE"/>
    <w:rsid w:val="00980B9B"/>
    <w:rsid w:val="00981FCA"/>
    <w:rsid w:val="0098259F"/>
    <w:rsid w:val="00984CD1"/>
    <w:rsid w:val="00984E55"/>
    <w:rsid w:val="00985214"/>
    <w:rsid w:val="00985705"/>
    <w:rsid w:val="00987376"/>
    <w:rsid w:val="0099323B"/>
    <w:rsid w:val="0099349D"/>
    <w:rsid w:val="009A3203"/>
    <w:rsid w:val="009A3E2F"/>
    <w:rsid w:val="009B2066"/>
    <w:rsid w:val="009B2EF3"/>
    <w:rsid w:val="009B393B"/>
    <w:rsid w:val="009B3DC2"/>
    <w:rsid w:val="009B4265"/>
    <w:rsid w:val="009C0395"/>
    <w:rsid w:val="009C15E4"/>
    <w:rsid w:val="009C1719"/>
    <w:rsid w:val="009C248D"/>
    <w:rsid w:val="009C3D44"/>
    <w:rsid w:val="009C58AD"/>
    <w:rsid w:val="009D0714"/>
    <w:rsid w:val="009D2802"/>
    <w:rsid w:val="009D2C4E"/>
    <w:rsid w:val="009D5F36"/>
    <w:rsid w:val="009D74B2"/>
    <w:rsid w:val="009E3E8E"/>
    <w:rsid w:val="009F13FD"/>
    <w:rsid w:val="009F340D"/>
    <w:rsid w:val="009F60C9"/>
    <w:rsid w:val="009F6458"/>
    <w:rsid w:val="009F6541"/>
    <w:rsid w:val="009F780A"/>
    <w:rsid w:val="009F7859"/>
    <w:rsid w:val="00A00FE0"/>
    <w:rsid w:val="00A0104E"/>
    <w:rsid w:val="00A070AD"/>
    <w:rsid w:val="00A07DCE"/>
    <w:rsid w:val="00A1025D"/>
    <w:rsid w:val="00A103A3"/>
    <w:rsid w:val="00A11E25"/>
    <w:rsid w:val="00A12CB4"/>
    <w:rsid w:val="00A12E92"/>
    <w:rsid w:val="00A13A46"/>
    <w:rsid w:val="00A211F6"/>
    <w:rsid w:val="00A31134"/>
    <w:rsid w:val="00A32B74"/>
    <w:rsid w:val="00A41F5A"/>
    <w:rsid w:val="00A442B2"/>
    <w:rsid w:val="00A4558C"/>
    <w:rsid w:val="00A4587F"/>
    <w:rsid w:val="00A50366"/>
    <w:rsid w:val="00A503D3"/>
    <w:rsid w:val="00A53321"/>
    <w:rsid w:val="00A54D33"/>
    <w:rsid w:val="00A555C9"/>
    <w:rsid w:val="00A62AFF"/>
    <w:rsid w:val="00A67375"/>
    <w:rsid w:val="00A73F24"/>
    <w:rsid w:val="00A7469C"/>
    <w:rsid w:val="00A83E2C"/>
    <w:rsid w:val="00A84DEC"/>
    <w:rsid w:val="00A90377"/>
    <w:rsid w:val="00A916F9"/>
    <w:rsid w:val="00A91ADC"/>
    <w:rsid w:val="00A92199"/>
    <w:rsid w:val="00A922B9"/>
    <w:rsid w:val="00A947CB"/>
    <w:rsid w:val="00AA7FAF"/>
    <w:rsid w:val="00AB20E8"/>
    <w:rsid w:val="00AB2D1E"/>
    <w:rsid w:val="00AB5F75"/>
    <w:rsid w:val="00AB6180"/>
    <w:rsid w:val="00AC1535"/>
    <w:rsid w:val="00AC1ECC"/>
    <w:rsid w:val="00AC33D9"/>
    <w:rsid w:val="00AC4356"/>
    <w:rsid w:val="00AD1D0E"/>
    <w:rsid w:val="00AD2531"/>
    <w:rsid w:val="00AD5A93"/>
    <w:rsid w:val="00AD5D64"/>
    <w:rsid w:val="00AD6AC5"/>
    <w:rsid w:val="00AE3955"/>
    <w:rsid w:val="00AE4669"/>
    <w:rsid w:val="00AF2C3E"/>
    <w:rsid w:val="00B006AF"/>
    <w:rsid w:val="00B0117D"/>
    <w:rsid w:val="00B10BC8"/>
    <w:rsid w:val="00B11B94"/>
    <w:rsid w:val="00B13736"/>
    <w:rsid w:val="00B20711"/>
    <w:rsid w:val="00B233C1"/>
    <w:rsid w:val="00B31C61"/>
    <w:rsid w:val="00B34912"/>
    <w:rsid w:val="00B35D22"/>
    <w:rsid w:val="00B368E6"/>
    <w:rsid w:val="00B36FA8"/>
    <w:rsid w:val="00B4107B"/>
    <w:rsid w:val="00B427D2"/>
    <w:rsid w:val="00B43A12"/>
    <w:rsid w:val="00B45728"/>
    <w:rsid w:val="00B50D1B"/>
    <w:rsid w:val="00B5325C"/>
    <w:rsid w:val="00B565B3"/>
    <w:rsid w:val="00B56621"/>
    <w:rsid w:val="00B57D54"/>
    <w:rsid w:val="00B60B9E"/>
    <w:rsid w:val="00B65206"/>
    <w:rsid w:val="00B7535D"/>
    <w:rsid w:val="00B77211"/>
    <w:rsid w:val="00B85CA8"/>
    <w:rsid w:val="00B8755E"/>
    <w:rsid w:val="00B875D6"/>
    <w:rsid w:val="00B94E6B"/>
    <w:rsid w:val="00B961FD"/>
    <w:rsid w:val="00B96771"/>
    <w:rsid w:val="00BA1793"/>
    <w:rsid w:val="00BA33B6"/>
    <w:rsid w:val="00BA3BBE"/>
    <w:rsid w:val="00BA44E4"/>
    <w:rsid w:val="00BB2E3A"/>
    <w:rsid w:val="00BB2F0A"/>
    <w:rsid w:val="00BC222D"/>
    <w:rsid w:val="00BC2E40"/>
    <w:rsid w:val="00BD2115"/>
    <w:rsid w:val="00BD2D3D"/>
    <w:rsid w:val="00BD4229"/>
    <w:rsid w:val="00BD4BFB"/>
    <w:rsid w:val="00BD52BA"/>
    <w:rsid w:val="00BD53EF"/>
    <w:rsid w:val="00BD5A21"/>
    <w:rsid w:val="00BE3735"/>
    <w:rsid w:val="00BE3DDF"/>
    <w:rsid w:val="00BE6D2B"/>
    <w:rsid w:val="00BE78D6"/>
    <w:rsid w:val="00BF10B7"/>
    <w:rsid w:val="00BF7352"/>
    <w:rsid w:val="00C005EF"/>
    <w:rsid w:val="00C01F4E"/>
    <w:rsid w:val="00C035A2"/>
    <w:rsid w:val="00C03D0D"/>
    <w:rsid w:val="00C0407A"/>
    <w:rsid w:val="00C11CD4"/>
    <w:rsid w:val="00C144ED"/>
    <w:rsid w:val="00C16539"/>
    <w:rsid w:val="00C1665F"/>
    <w:rsid w:val="00C21787"/>
    <w:rsid w:val="00C23659"/>
    <w:rsid w:val="00C254E5"/>
    <w:rsid w:val="00C3438B"/>
    <w:rsid w:val="00C4154A"/>
    <w:rsid w:val="00C41F5C"/>
    <w:rsid w:val="00C44FC4"/>
    <w:rsid w:val="00C46EAF"/>
    <w:rsid w:val="00C47950"/>
    <w:rsid w:val="00C50E61"/>
    <w:rsid w:val="00C513F2"/>
    <w:rsid w:val="00C57577"/>
    <w:rsid w:val="00C61083"/>
    <w:rsid w:val="00C64494"/>
    <w:rsid w:val="00C67964"/>
    <w:rsid w:val="00C67D8A"/>
    <w:rsid w:val="00C71DB0"/>
    <w:rsid w:val="00C74864"/>
    <w:rsid w:val="00C83F64"/>
    <w:rsid w:val="00C84B84"/>
    <w:rsid w:val="00C90711"/>
    <w:rsid w:val="00C90B3A"/>
    <w:rsid w:val="00C93E33"/>
    <w:rsid w:val="00C97B4E"/>
    <w:rsid w:val="00CA2913"/>
    <w:rsid w:val="00CA73ED"/>
    <w:rsid w:val="00CB24C5"/>
    <w:rsid w:val="00CB3A85"/>
    <w:rsid w:val="00CB5C70"/>
    <w:rsid w:val="00CB62CE"/>
    <w:rsid w:val="00CC1636"/>
    <w:rsid w:val="00CC1B26"/>
    <w:rsid w:val="00CC394E"/>
    <w:rsid w:val="00CC45AC"/>
    <w:rsid w:val="00CD21C5"/>
    <w:rsid w:val="00CD2343"/>
    <w:rsid w:val="00CD6404"/>
    <w:rsid w:val="00CD7DB8"/>
    <w:rsid w:val="00CD7F0A"/>
    <w:rsid w:val="00CE13FD"/>
    <w:rsid w:val="00CE6280"/>
    <w:rsid w:val="00CF45CA"/>
    <w:rsid w:val="00CF593C"/>
    <w:rsid w:val="00CF6119"/>
    <w:rsid w:val="00CF6E43"/>
    <w:rsid w:val="00CF7189"/>
    <w:rsid w:val="00D00119"/>
    <w:rsid w:val="00D0362F"/>
    <w:rsid w:val="00D056B9"/>
    <w:rsid w:val="00D078D3"/>
    <w:rsid w:val="00D11C1F"/>
    <w:rsid w:val="00D11FDF"/>
    <w:rsid w:val="00D11FF8"/>
    <w:rsid w:val="00D12473"/>
    <w:rsid w:val="00D15C91"/>
    <w:rsid w:val="00D1726B"/>
    <w:rsid w:val="00D24089"/>
    <w:rsid w:val="00D26284"/>
    <w:rsid w:val="00D30A12"/>
    <w:rsid w:val="00D319B9"/>
    <w:rsid w:val="00D33008"/>
    <w:rsid w:val="00D333EC"/>
    <w:rsid w:val="00D3398C"/>
    <w:rsid w:val="00D358B8"/>
    <w:rsid w:val="00D37B6F"/>
    <w:rsid w:val="00D4468A"/>
    <w:rsid w:val="00D4645C"/>
    <w:rsid w:val="00D51674"/>
    <w:rsid w:val="00D545EF"/>
    <w:rsid w:val="00D5718B"/>
    <w:rsid w:val="00D574DC"/>
    <w:rsid w:val="00D57CCF"/>
    <w:rsid w:val="00D605BD"/>
    <w:rsid w:val="00D65EEA"/>
    <w:rsid w:val="00D67476"/>
    <w:rsid w:val="00D8130E"/>
    <w:rsid w:val="00D82362"/>
    <w:rsid w:val="00D82E1E"/>
    <w:rsid w:val="00D8315B"/>
    <w:rsid w:val="00D83368"/>
    <w:rsid w:val="00D85F41"/>
    <w:rsid w:val="00D918F6"/>
    <w:rsid w:val="00D96BFF"/>
    <w:rsid w:val="00D97238"/>
    <w:rsid w:val="00D9745A"/>
    <w:rsid w:val="00D9777E"/>
    <w:rsid w:val="00DA1DD5"/>
    <w:rsid w:val="00DA21FD"/>
    <w:rsid w:val="00DA3D22"/>
    <w:rsid w:val="00DA598F"/>
    <w:rsid w:val="00DB2317"/>
    <w:rsid w:val="00DB5D9D"/>
    <w:rsid w:val="00DB61DA"/>
    <w:rsid w:val="00DC0551"/>
    <w:rsid w:val="00DC2D6D"/>
    <w:rsid w:val="00DC4C9B"/>
    <w:rsid w:val="00DD32BE"/>
    <w:rsid w:val="00DD354E"/>
    <w:rsid w:val="00DD69AF"/>
    <w:rsid w:val="00DD76BA"/>
    <w:rsid w:val="00DE1CB8"/>
    <w:rsid w:val="00DE4980"/>
    <w:rsid w:val="00DE66F6"/>
    <w:rsid w:val="00DF0A46"/>
    <w:rsid w:val="00DF7D4E"/>
    <w:rsid w:val="00E00A80"/>
    <w:rsid w:val="00E03CE1"/>
    <w:rsid w:val="00E049C0"/>
    <w:rsid w:val="00E05A8D"/>
    <w:rsid w:val="00E0611A"/>
    <w:rsid w:val="00E136C4"/>
    <w:rsid w:val="00E20B5A"/>
    <w:rsid w:val="00E21A73"/>
    <w:rsid w:val="00E24BAD"/>
    <w:rsid w:val="00E24F9F"/>
    <w:rsid w:val="00E269D4"/>
    <w:rsid w:val="00E372DE"/>
    <w:rsid w:val="00E41003"/>
    <w:rsid w:val="00E41F07"/>
    <w:rsid w:val="00E42D92"/>
    <w:rsid w:val="00E43610"/>
    <w:rsid w:val="00E444C0"/>
    <w:rsid w:val="00E46D5A"/>
    <w:rsid w:val="00E47AFB"/>
    <w:rsid w:val="00E5061B"/>
    <w:rsid w:val="00E514AA"/>
    <w:rsid w:val="00E61495"/>
    <w:rsid w:val="00E62642"/>
    <w:rsid w:val="00E65A9D"/>
    <w:rsid w:val="00E66B60"/>
    <w:rsid w:val="00E670A4"/>
    <w:rsid w:val="00E70536"/>
    <w:rsid w:val="00E7245B"/>
    <w:rsid w:val="00E7250D"/>
    <w:rsid w:val="00E73280"/>
    <w:rsid w:val="00E74709"/>
    <w:rsid w:val="00E76CA6"/>
    <w:rsid w:val="00E76FF1"/>
    <w:rsid w:val="00E840B5"/>
    <w:rsid w:val="00E90BC0"/>
    <w:rsid w:val="00E93822"/>
    <w:rsid w:val="00E96D0B"/>
    <w:rsid w:val="00EA2E3B"/>
    <w:rsid w:val="00EA33CB"/>
    <w:rsid w:val="00EA569E"/>
    <w:rsid w:val="00EA5D90"/>
    <w:rsid w:val="00EA73FC"/>
    <w:rsid w:val="00EA7A8F"/>
    <w:rsid w:val="00EB4591"/>
    <w:rsid w:val="00EB7A87"/>
    <w:rsid w:val="00EC2290"/>
    <w:rsid w:val="00EC286F"/>
    <w:rsid w:val="00EC3552"/>
    <w:rsid w:val="00EC4089"/>
    <w:rsid w:val="00EC5239"/>
    <w:rsid w:val="00EC6C1E"/>
    <w:rsid w:val="00ED003E"/>
    <w:rsid w:val="00ED0B6B"/>
    <w:rsid w:val="00ED2617"/>
    <w:rsid w:val="00ED51F1"/>
    <w:rsid w:val="00EE4541"/>
    <w:rsid w:val="00EE4AA0"/>
    <w:rsid w:val="00EE5484"/>
    <w:rsid w:val="00EF1CD8"/>
    <w:rsid w:val="00EF65E5"/>
    <w:rsid w:val="00F0018A"/>
    <w:rsid w:val="00F01749"/>
    <w:rsid w:val="00F10696"/>
    <w:rsid w:val="00F11083"/>
    <w:rsid w:val="00F1451C"/>
    <w:rsid w:val="00F14534"/>
    <w:rsid w:val="00F2527C"/>
    <w:rsid w:val="00F260D0"/>
    <w:rsid w:val="00F32C5E"/>
    <w:rsid w:val="00F36D56"/>
    <w:rsid w:val="00F4049A"/>
    <w:rsid w:val="00F40A3E"/>
    <w:rsid w:val="00F41D03"/>
    <w:rsid w:val="00F52C97"/>
    <w:rsid w:val="00F532DF"/>
    <w:rsid w:val="00F57597"/>
    <w:rsid w:val="00F600D8"/>
    <w:rsid w:val="00F6648C"/>
    <w:rsid w:val="00F67D1C"/>
    <w:rsid w:val="00F70A60"/>
    <w:rsid w:val="00F76AD2"/>
    <w:rsid w:val="00F770B1"/>
    <w:rsid w:val="00F77DFE"/>
    <w:rsid w:val="00F81014"/>
    <w:rsid w:val="00F85292"/>
    <w:rsid w:val="00F85647"/>
    <w:rsid w:val="00F90157"/>
    <w:rsid w:val="00F94ECF"/>
    <w:rsid w:val="00F96A63"/>
    <w:rsid w:val="00FA0F78"/>
    <w:rsid w:val="00FB5007"/>
    <w:rsid w:val="00FB7621"/>
    <w:rsid w:val="00FC0FE5"/>
    <w:rsid w:val="00FC2DCA"/>
    <w:rsid w:val="00FC5AB6"/>
    <w:rsid w:val="00FC774E"/>
    <w:rsid w:val="00FD0055"/>
    <w:rsid w:val="00FD1480"/>
    <w:rsid w:val="00FD2894"/>
    <w:rsid w:val="00FD5F1D"/>
    <w:rsid w:val="00FD60EA"/>
    <w:rsid w:val="00FD71CB"/>
    <w:rsid w:val="00FE0102"/>
    <w:rsid w:val="00FE2C7A"/>
    <w:rsid w:val="00FE30D7"/>
    <w:rsid w:val="00FE3D94"/>
    <w:rsid w:val="00FE4350"/>
    <w:rsid w:val="00FF2D09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9E878"/>
  <w15:docId w15:val="{878A0A12-277A-44DF-B0AD-AFD732FD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CE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A07DCE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62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D6A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D358B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7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7DCE"/>
  </w:style>
  <w:style w:type="table" w:styleId="a6">
    <w:name w:val="Table Grid"/>
    <w:basedOn w:val="a1"/>
    <w:uiPriority w:val="59"/>
    <w:rsid w:val="00A07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E5484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851B59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71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07BA4"/>
    <w:rPr>
      <w:b/>
      <w:sz w:val="28"/>
      <w:lang w:val="uk-UA"/>
    </w:rPr>
  </w:style>
  <w:style w:type="character" w:customStyle="1" w:styleId="70">
    <w:name w:val="Заголовок 7 Знак"/>
    <w:basedOn w:val="a0"/>
    <w:link w:val="7"/>
    <w:semiHidden/>
    <w:rsid w:val="00D358B8"/>
    <w:rPr>
      <w:rFonts w:ascii="Calibri" w:eastAsia="Times New Roman" w:hAnsi="Calibri" w:cs="Times New Roman"/>
      <w:sz w:val="24"/>
      <w:szCs w:val="24"/>
    </w:rPr>
  </w:style>
  <w:style w:type="character" w:customStyle="1" w:styleId="a8">
    <w:name w:val="Верхній колонтитул Знак"/>
    <w:basedOn w:val="a0"/>
    <w:link w:val="a7"/>
    <w:rsid w:val="00EC286F"/>
    <w:rPr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EC286F"/>
    <w:rPr>
      <w:sz w:val="24"/>
      <w:szCs w:val="24"/>
      <w:lang w:val="ru-RU" w:eastAsia="ru-RU"/>
    </w:rPr>
  </w:style>
  <w:style w:type="paragraph" w:customStyle="1" w:styleId="1">
    <w:name w:val="Обычный1"/>
    <w:rsid w:val="00F01749"/>
    <w:pPr>
      <w:widowControl w:val="0"/>
      <w:spacing w:before="620"/>
      <w:jc w:val="both"/>
    </w:pPr>
    <w:rPr>
      <w:b/>
      <w:snapToGrid w:val="0"/>
      <w:sz w:val="28"/>
      <w:lang w:eastAsia="ru-RU"/>
    </w:rPr>
  </w:style>
  <w:style w:type="character" w:customStyle="1" w:styleId="apple-converted-space">
    <w:name w:val="apple-converted-space"/>
    <w:basedOn w:val="a0"/>
    <w:rsid w:val="00F01749"/>
  </w:style>
  <w:style w:type="paragraph" w:styleId="ab">
    <w:name w:val="Body Text"/>
    <w:basedOn w:val="a"/>
    <w:link w:val="ac"/>
    <w:rsid w:val="00B34912"/>
    <w:pPr>
      <w:jc w:val="both"/>
    </w:pPr>
    <w:rPr>
      <w:sz w:val="28"/>
      <w:lang w:val="uk-UA"/>
    </w:rPr>
  </w:style>
  <w:style w:type="character" w:customStyle="1" w:styleId="ac">
    <w:name w:val="Основний текст Знак"/>
    <w:basedOn w:val="a0"/>
    <w:link w:val="ab"/>
    <w:rsid w:val="00B34912"/>
    <w:rPr>
      <w:sz w:val="28"/>
      <w:szCs w:val="24"/>
      <w:lang w:eastAsia="ru-RU"/>
    </w:rPr>
  </w:style>
  <w:style w:type="paragraph" w:styleId="ad">
    <w:name w:val="Body Text Indent"/>
    <w:basedOn w:val="a"/>
    <w:link w:val="ae"/>
    <w:rsid w:val="00B34912"/>
    <w:pPr>
      <w:ind w:firstLine="708"/>
      <w:jc w:val="both"/>
    </w:pPr>
    <w:rPr>
      <w:sz w:val="28"/>
      <w:lang w:val="uk-UA"/>
    </w:rPr>
  </w:style>
  <w:style w:type="character" w:customStyle="1" w:styleId="ae">
    <w:name w:val="Основний текст з відступом Знак"/>
    <w:basedOn w:val="a0"/>
    <w:link w:val="ad"/>
    <w:rsid w:val="00B34912"/>
    <w:rPr>
      <w:sz w:val="28"/>
      <w:szCs w:val="24"/>
      <w:lang w:eastAsia="ru-RU"/>
    </w:rPr>
  </w:style>
  <w:style w:type="paragraph" w:styleId="af">
    <w:name w:val="No Spacing"/>
    <w:uiPriority w:val="1"/>
    <w:qFormat/>
    <w:rsid w:val="00B34912"/>
    <w:rPr>
      <w:rFonts w:ascii="Calibri" w:hAnsi="Calibri"/>
      <w:sz w:val="22"/>
      <w:szCs w:val="22"/>
      <w:lang w:val="ru-RU" w:eastAsia="ru-RU"/>
    </w:rPr>
  </w:style>
  <w:style w:type="paragraph" w:styleId="af0">
    <w:name w:val="Normal (Web)"/>
    <w:basedOn w:val="a"/>
    <w:uiPriority w:val="99"/>
    <w:unhideWhenUsed/>
    <w:rsid w:val="00E372DE"/>
    <w:pPr>
      <w:spacing w:before="100" w:beforeAutospacing="1" w:after="100" w:afterAutospacing="1"/>
    </w:pPr>
    <w:rPr>
      <w:rFonts w:eastAsiaTheme="minorEastAsia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762E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styleId="af1">
    <w:name w:val="Hyperlink"/>
    <w:basedOn w:val="a0"/>
    <w:uiPriority w:val="99"/>
    <w:unhideWhenUsed/>
    <w:rsid w:val="00762E55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5C3C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CD7DB8"/>
  </w:style>
  <w:style w:type="character" w:customStyle="1" w:styleId="40">
    <w:name w:val="Заголовок 4 Знак"/>
    <w:basedOn w:val="a0"/>
    <w:link w:val="4"/>
    <w:semiHidden/>
    <w:rsid w:val="002D6A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5354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6DDE5-14E9-4292-8324-9AD4987B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6347</Words>
  <Characters>3618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</Company>
  <LinksUpToDate>false</LinksUpToDate>
  <CharactersWithSpaces>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Мотуз Вадим</dc:creator>
  <cp:lastModifiedBy>Бровко Дмитро Федорович</cp:lastModifiedBy>
  <cp:revision>5</cp:revision>
  <cp:lastPrinted>2021-05-11T13:14:00Z</cp:lastPrinted>
  <dcterms:created xsi:type="dcterms:W3CDTF">2021-05-11T14:00:00Z</dcterms:created>
  <dcterms:modified xsi:type="dcterms:W3CDTF">2021-05-26T15:30:00Z</dcterms:modified>
</cp:coreProperties>
</file>