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469900</wp:posOffset>
            </wp:positionV>
            <wp:extent cx="656524" cy="904126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524" cy="9041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6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7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360" w:lineRule="auto"/>
        <w:ind w:right="10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«______»_________________2021 р.                                                                              №_______________________</w:t>
      </w:r>
    </w:p>
    <w:p w:rsidR="00000000" w:rsidDel="00000000" w:rsidP="00000000" w:rsidRDefault="00000000" w:rsidRPr="00000000" w14:paraId="00000009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Начальнику Управління екології та природних ресурсів виконавчого органу Київської міської ради (Київської міської державної адміністрації)</w:t>
      </w:r>
    </w:p>
    <w:p w:rsidR="00000000" w:rsidDel="00000000" w:rsidP="00000000" w:rsidRDefault="00000000" w:rsidRPr="00000000" w14:paraId="0000000A">
      <w:pPr>
        <w:ind w:left="3828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Олександру ВОЗНОМУ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53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D">
      <w:pPr>
        <w:ind w:firstLine="85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Відповідно до положень Конституції України, статей 2 і 13 Закону України «Про статус депутатів місцевих рад», Регламенту Київської міської ради, затвердженого рішенням Київської міської ради від 07.07.2016 №579/579 (зі змінами) звертаюсь з наступним.</w:t>
      </w:r>
    </w:p>
    <w:p w:rsidR="00000000" w:rsidDel="00000000" w:rsidP="00000000" w:rsidRDefault="00000000" w:rsidRPr="00000000" w14:paraId="0000000F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До мене, як депутата Київської міської ради IX скликання, звернувся колектив Школи І-ІІІ ступенів № 8 Оболонського району м. Києва.</w:t>
      </w:r>
    </w:p>
    <w:p w:rsidR="00000000" w:rsidDel="00000000" w:rsidP="00000000" w:rsidRDefault="00000000" w:rsidRPr="00000000" w14:paraId="00000010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Як, повідомлялось у моєму попередньому зверненні, на території школи, у вигляді засохлого стовбура дерева, розташовується </w:t>
      </w:r>
      <w:hyperlink r:id="rId8">
        <w:r w:rsidDel="00000000" w:rsidR="00000000" w:rsidRPr="00000000">
          <w:rPr>
            <w:sz w:val="28"/>
            <w:szCs w:val="28"/>
            <w:highlight w:val="white"/>
            <w:rtl w:val="0"/>
          </w:rPr>
          <w:t xml:space="preserve">Ботанічна пам’ятка природи місцевого значення «Куренівські тополі»</w:t>
        </w:r>
      </w:hyperlink>
      <w:r w:rsidDel="00000000" w:rsidR="00000000" w:rsidRPr="00000000">
        <w:rPr>
          <w:sz w:val="28"/>
          <w:szCs w:val="28"/>
          <w:highlight w:val="white"/>
          <w:rtl w:val="0"/>
        </w:rPr>
        <w:t xml:space="preserve"> (рішення Київської міськради </w:t>
        <w:br w:type="textWrapping"/>
        <w:t xml:space="preserve">від 21.02.2013 № 15/9072). </w:t>
      </w:r>
    </w:p>
    <w:p w:rsidR="00000000" w:rsidDel="00000000" w:rsidP="00000000" w:rsidRDefault="00000000" w:rsidRPr="00000000" w14:paraId="00000011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Листом від 24.11.2021 № 077-5638 Управління інформувало про порядок дій, що має вчинити адміністрація школи, відповідно до ст. 54 Закону України «Про природно-заповідний фонд» (далі - Закон).</w:t>
      </w:r>
    </w:p>
    <w:p w:rsidR="00000000" w:rsidDel="00000000" w:rsidP="00000000" w:rsidRDefault="00000000" w:rsidRPr="00000000" w14:paraId="00000012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У 2010 року до статті 54 Закону були внесені зміни, згідно з якими «зміна меж, категорії та скасування статусу територій та об’єктів природно-заповідного фонду проводиться відповідно до статей 51-53 цього Закону за погодженням з центральним органом виконавчої влади в галузі охорони навколишнього природного середовища на підставі відповідного експертного висновку». </w:t>
      </w:r>
    </w:p>
    <w:p w:rsidR="00000000" w:rsidDel="00000000" w:rsidP="00000000" w:rsidRDefault="00000000" w:rsidRPr="00000000" w14:paraId="00000013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При цьому процедура підготовки такого експертного висновку не затверджена, інформація щодо установ або організацій, які його мають готувати –відсутня. </w:t>
      </w:r>
    </w:p>
    <w:p w:rsidR="00000000" w:rsidDel="00000000" w:rsidP="00000000" w:rsidRDefault="00000000" w:rsidRPr="00000000" w14:paraId="00000014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Це створює складнощі на шляху скасування даного об’єкту ПЗФ. А у даному випадку будь яка затримка неприпустима, оскільки залишки загиблого дерева, що охороняються державою, розташовуються біля калитки і становлять реальну загрозу життю і здоров’ю учасникам навчального процесу. </w:t>
      </w:r>
    </w:p>
    <w:p w:rsidR="00000000" w:rsidDel="00000000" w:rsidP="00000000" w:rsidRDefault="00000000" w:rsidRPr="00000000" w14:paraId="00000015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Окремо повідомляю, що станом на сьогодні, дерево дало тріщину та змінило кут нахилу…</w:t>
      </w:r>
    </w:p>
    <w:p w:rsidR="00000000" w:rsidDel="00000000" w:rsidP="00000000" w:rsidRDefault="00000000" w:rsidRPr="00000000" w14:paraId="00000016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підставі викладеного,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з огляду на аварійну ситуацію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з метою захисту інтересів територіальної громади м. Києва, керуючись ст.ст. 2, 10, п. 1, 3 ч. 2 ст. 11 Закону України «Про статус депутатів місцевих рад», –</w:t>
      </w:r>
    </w:p>
    <w:p w:rsidR="00000000" w:rsidDel="00000000" w:rsidP="00000000" w:rsidRDefault="00000000" w:rsidRPr="00000000" w14:paraId="00000018">
      <w:pPr>
        <w:tabs>
          <w:tab w:val="left" w:pos="851"/>
        </w:tabs>
        <w:spacing w:before="12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ПРОШУ: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065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 вирішення питання у встановленому законодавством порядку, невідкладно вжити відповідних заходів реагування у частині фіксації опорами (або іншим чином) дерева-пам’ятки, у зв’язку із загрозою життю та здоров’ю людей у разі його падіння;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065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терміново надати роз’яснення щодо процедури підготовки експертного висновку і місця, де його можна отримати.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06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Відповідь прошу надати у встановлені законодавством України строки </w:t>
      </w:r>
      <w:r w:rsidDel="00000000" w:rsidR="00000000" w:rsidRPr="00000000">
        <w:rPr>
          <w:sz w:val="28"/>
          <w:szCs w:val="28"/>
          <w:rtl w:val="0"/>
        </w:rPr>
        <w:t xml:space="preserve">за допомогою системи електронного документообігу «Аскод», а у разі неможливості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 на електронну адресу </w:t>
      </w:r>
      <w:hyperlink r:id="rId9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gromadskapt@gmail.com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або на поштову адресу: 04210, м. Київ, вул. Оболонська Набережна, 19, корпус 5.</w:t>
      </w:r>
    </w:p>
    <w:p w:rsidR="00000000" w:rsidDel="00000000" w:rsidP="00000000" w:rsidRDefault="00000000" w:rsidRPr="00000000" w14:paraId="0000001F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851"/>
        </w:tabs>
        <w:spacing w:before="120" w:lineRule="auto"/>
        <w:jc w:val="both"/>
        <w:rPr>
          <w:sz w:val="16"/>
          <w:szCs w:val="16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6663"/>
        </w:tabs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  <w:tab/>
        <w:t xml:space="preserve">Владислав ТРУБІЦИН</w:t>
      </w:r>
    </w:p>
    <w:p w:rsidR="00000000" w:rsidDel="00000000" w:rsidP="00000000" w:rsidRDefault="00000000" w:rsidRPr="00000000" w14:paraId="00000023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6804"/>
        </w:tabs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6804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063 102 08 24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18" w:top="567" w:left="1276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man Old Style"/>
  <w:font w:name="Noto Sans Symbols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omadskapt@gmail.com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pryroda.in.ua/kyiv-pzf/pamyatky-pryrody/botanichna-pamyatka-pryrody-mistsevoho-znachennya-kurenivski-topo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