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C">
      <w:pPr>
        <w:ind w:left="3828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Наталії МЕЛЬНИК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Департаменту міського благоустрою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F">
      <w:pPr>
        <w:ind w:left="3828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Тимуру ТКАЧЕНКО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828"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Директору Департаменту житлово-комунальної інфраструктури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2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Дмитру НАУМЕНКО</w:t>
      </w:r>
    </w:p>
    <w:p w:rsidR="00000000" w:rsidDel="00000000" w:rsidP="00000000" w:rsidRDefault="00000000" w:rsidRPr="00000000" w14:paraId="00000013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5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Руслану КАНДИБОРУ </w:t>
      </w:r>
    </w:p>
    <w:p w:rsidR="00000000" w:rsidDel="00000000" w:rsidP="00000000" w:rsidRDefault="00000000" w:rsidRPr="00000000" w14:paraId="00000016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828" w:firstLine="0"/>
        <w:rPr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Директору Департаменту промисловості та розвитку підприємництва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8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Володимиру КОСТІКОВУ</w:t>
      </w:r>
    </w:p>
    <w:p w:rsidR="00000000" w:rsidDel="00000000" w:rsidP="00000000" w:rsidRDefault="00000000" w:rsidRPr="00000000" w14:paraId="00000019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820"/>
        </w:tabs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82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 і 13 Закону України «Про статус депутатів місцевих рад», Регламенту Київської міської ради, затвердженого рішенням Київської міської ради від 07.07.2016 №579/579 (зі змінами) звертаюсь з наступним.</w:t>
      </w:r>
    </w:p>
    <w:p w:rsidR="00000000" w:rsidDel="00000000" w:rsidP="00000000" w:rsidRDefault="00000000" w:rsidRPr="00000000" w14:paraId="00000020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До мене, як депутата Київської міської ради IX скликання, часто надходять звернення громадян із скаргами про недостатню кількість громадських вбиралень у місцях суспільного користування та публічного простору: парках, скверах, пляжах, кладовищах, у підземних переходах, на ринках і т.п. І яким абсурдним не видається це питання у розвиненому суспільстві, у місті–мільйоннику, у європейській столиці, в історичному місті, яке, навіть у період пандемії, за останні пів року відвідало більше 300000 тільки іноземних гостей – проблема існує, і вона потребує нагального вирішення.</w:t>
      </w:r>
    </w:p>
    <w:p w:rsidR="00000000" w:rsidDel="00000000" w:rsidP="00000000" w:rsidRDefault="00000000" w:rsidRPr="00000000" w14:paraId="00000021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Особлива недостатність громадських вбиралень має місце у транспортній інфраструктурі, при цьому саме тут і відбувається наймасштабніше скупчення людей. Туристичні маршрути також недостатньо забезпечені вбиральнями. </w:t>
      </w:r>
    </w:p>
    <w:p w:rsidR="00000000" w:rsidDel="00000000" w:rsidP="00000000" w:rsidRDefault="00000000" w:rsidRPr="00000000" w14:paraId="00000022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Окрім зазначених проблем, громадяни скаржаться на незрозумілі графіки технічних перерв. Не потрібна багата уява, щоб зрозуміти, що відчуває людина, яка нарешті дісталась до жаданої громадської вбиральні, а там технічна перерва на 30 хвилин, а то і годину. </w:t>
      </w:r>
    </w:p>
    <w:p w:rsidR="00000000" w:rsidDel="00000000" w:rsidP="00000000" w:rsidRDefault="00000000" w:rsidRPr="00000000" w14:paraId="00000023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Зазначена ситуація порушує людські права та гідність і є неприпустимою у розвиненій спільноті.</w:t>
      </w:r>
    </w:p>
    <w:p w:rsidR="00000000" w:rsidDel="00000000" w:rsidP="00000000" w:rsidRDefault="00000000" w:rsidRPr="00000000" w14:paraId="00000024">
      <w:pPr>
        <w:ind w:firstLine="851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підставі викладеного, з метою захисту інтересів територіальної громади м. Києва, керуючись</w:t>
      </w:r>
      <w:r w:rsidDel="00000000" w:rsidR="00000000" w:rsidRPr="00000000">
        <w:rPr>
          <w:sz w:val="28"/>
          <w:szCs w:val="28"/>
          <w:rtl w:val="0"/>
        </w:rPr>
        <w:t xml:space="preserve"> ст.ст. 2, 10, п. 1, 3 ч. 2 ст. 11 Закону України «Про статус депутатів місцевих рад», –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before="12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провести моніторинг щодо загальної кількості, технічного стану та графіків роботи існуючих громадських вбиралень;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затвердженні графіків роботи громадських вбиралень, врахувати, що технічні перерви не можуть перевищувати 10-15 хвилин;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чи передбачено стратегією розвитку міста (іншою програмою) збільшення кількості стаціонарних та мобільних вбиралень, модернізацію існуючих;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скільки громадських вбиралень облаштовано у цьому році і як збільшиться їх кількість у наступному році та схеми їх розміщення;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у якому процентному співвідношенні перебувають платні вбиральні до безкоштовних.</w:t>
      </w:r>
    </w:p>
    <w:p w:rsidR="00000000" w:rsidDel="00000000" w:rsidP="00000000" w:rsidRDefault="00000000" w:rsidRPr="00000000" w14:paraId="0000002D">
      <w:pPr>
        <w:tabs>
          <w:tab w:val="left" w:pos="851"/>
        </w:tabs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а у разі неможливості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на електронну адресу </w:t>
      </w: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адресу: 04210, м. Київ, вул. Оболонська Набережна, 19, корпус 5.</w:t>
      </w:r>
    </w:p>
    <w:p w:rsidR="00000000" w:rsidDel="00000000" w:rsidP="00000000" w:rsidRDefault="00000000" w:rsidRPr="00000000" w14:paraId="0000002F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6663"/>
        </w:tabs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  <w:tab/>
        <w:t xml:space="preserve">Владислав ТРУБІЦИН</w:t>
      </w:r>
    </w:p>
    <w:p w:rsidR="00000000" w:rsidDel="00000000" w:rsidP="00000000" w:rsidRDefault="00000000" w:rsidRPr="00000000" w14:paraId="00000032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426" w:top="567" w:left="1276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gromadska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