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4C9" w:rsidRPr="00F85F31" w:rsidRDefault="00935361" w:rsidP="00F424C9">
      <w:pPr>
        <w:spacing w:after="0" w:line="240" w:lineRule="auto"/>
        <w:jc w:val="center"/>
        <w:rPr>
          <w:rFonts w:ascii="Times New Roman" w:hAnsi="Times New Roman"/>
        </w:rPr>
      </w:pPr>
      <w:r w:rsidRPr="00F424C9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4831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C9" w:rsidRPr="00F85F31" w:rsidRDefault="00F424C9" w:rsidP="00F424C9">
      <w:pPr>
        <w:spacing w:after="0" w:line="240" w:lineRule="auto"/>
        <w:jc w:val="center"/>
        <w:rPr>
          <w:rFonts w:ascii="Times New Roman" w:hAnsi="Times New Roman"/>
        </w:rPr>
      </w:pPr>
    </w:p>
    <w:p w:rsidR="00F424C9" w:rsidRPr="00F85F31" w:rsidRDefault="00F424C9" w:rsidP="00F424C9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85F31">
        <w:rPr>
          <w:rFonts w:ascii="Times New Roman" w:hAnsi="Times New Roman"/>
          <w:b/>
          <w:color w:val="000000"/>
          <w:sz w:val="26"/>
          <w:szCs w:val="26"/>
        </w:rPr>
        <w:t>КИЇВСЬКА ОБЛАСНА ДЕРЖАВНА АДМІНІСТРАЦІЯ</w:t>
      </w:r>
    </w:p>
    <w:p w:rsidR="00F424C9" w:rsidRPr="00F85F31" w:rsidRDefault="00F424C9" w:rsidP="00F424C9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F424C9" w:rsidRPr="00F85F31" w:rsidRDefault="00F424C9" w:rsidP="00F424C9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</w:rPr>
      </w:pPr>
      <w:r w:rsidRPr="00F85F31">
        <w:rPr>
          <w:rFonts w:ascii="Times New Roman" w:hAnsi="Times New Roman"/>
          <w:b/>
          <w:color w:val="000000"/>
          <w:sz w:val="34"/>
        </w:rPr>
        <w:t>РОЗПОРЯДЖЕННЯ</w:t>
      </w:r>
    </w:p>
    <w:p w:rsidR="00F424C9" w:rsidRPr="00F85F31" w:rsidRDefault="00F424C9" w:rsidP="00F424C9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</w:p>
    <w:p w:rsidR="00F424C9" w:rsidRPr="00F85F31" w:rsidRDefault="00F424C9" w:rsidP="00F424C9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</w:p>
    <w:p w:rsidR="00F424C9" w:rsidRPr="00F424C9" w:rsidRDefault="00F424C9" w:rsidP="00F424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 xml:space="preserve">від </w:t>
      </w:r>
      <w:r w:rsidRPr="00F424C9">
        <w:rPr>
          <w:rFonts w:ascii="Times New Roman" w:hAnsi="Times New Roman"/>
          <w:b/>
          <w:sz w:val="28"/>
          <w:szCs w:val="28"/>
          <w:lang w:val="ru-RU"/>
        </w:rPr>
        <w:t>02</w:t>
      </w:r>
      <w:r w:rsidRPr="00F424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24C9">
        <w:rPr>
          <w:rFonts w:ascii="Times New Roman" w:hAnsi="Times New Roman"/>
          <w:b/>
          <w:sz w:val="28"/>
          <w:szCs w:val="28"/>
          <w:lang w:val="ru-RU"/>
        </w:rPr>
        <w:t>березня</w:t>
      </w:r>
      <w:proofErr w:type="spellEnd"/>
      <w:r w:rsidRPr="00F424C9">
        <w:rPr>
          <w:rFonts w:ascii="Times New Roman" w:hAnsi="Times New Roman"/>
          <w:b/>
          <w:sz w:val="28"/>
          <w:szCs w:val="28"/>
        </w:rPr>
        <w:t xml:space="preserve"> 2021 р.                         </w:t>
      </w:r>
      <w:r w:rsidRPr="00F424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24C9">
        <w:rPr>
          <w:rFonts w:ascii="Times New Roman" w:hAnsi="Times New Roman"/>
          <w:b/>
          <w:sz w:val="28"/>
          <w:szCs w:val="28"/>
        </w:rPr>
        <w:t xml:space="preserve">  Київ      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103</w:t>
      </w:r>
    </w:p>
    <w:p w:rsidR="00A72018" w:rsidRDefault="00A72018" w:rsidP="009D4B53">
      <w:pPr>
        <w:spacing w:after="0" w:line="240" w:lineRule="auto"/>
        <w:ind w:right="6519"/>
        <w:jc w:val="both"/>
        <w:rPr>
          <w:rFonts w:ascii="Times New Roman" w:hAnsi="Times New Roman"/>
          <w:b/>
          <w:szCs w:val="28"/>
          <w:lang w:val="ru-RU"/>
        </w:rPr>
      </w:pPr>
    </w:p>
    <w:p w:rsidR="00F424C9" w:rsidRDefault="00F424C9" w:rsidP="009D4B53">
      <w:pPr>
        <w:spacing w:after="0" w:line="240" w:lineRule="auto"/>
        <w:ind w:right="6519"/>
        <w:jc w:val="both"/>
        <w:rPr>
          <w:rFonts w:ascii="Times New Roman" w:hAnsi="Times New Roman"/>
          <w:b/>
          <w:szCs w:val="28"/>
          <w:lang w:val="ru-RU"/>
        </w:rPr>
      </w:pPr>
    </w:p>
    <w:p w:rsidR="00F424C9" w:rsidRPr="00F424C9" w:rsidRDefault="00F424C9" w:rsidP="009D4B53">
      <w:pPr>
        <w:spacing w:after="0" w:line="240" w:lineRule="auto"/>
        <w:ind w:right="651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A72018" w:rsidRDefault="00A72018" w:rsidP="009D4B53">
      <w:pPr>
        <w:spacing w:after="0" w:line="240" w:lineRule="auto"/>
        <w:ind w:right="651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3F3" w:rsidRPr="009D4B53" w:rsidRDefault="009D4B53" w:rsidP="009D4B53">
      <w:pPr>
        <w:spacing w:after="0" w:line="240" w:lineRule="auto"/>
        <w:ind w:right="65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B5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реєстрацію</w:t>
      </w:r>
      <w:r w:rsidRPr="009D4B5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D4B53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статутів релігійних організацій</w:t>
      </w:r>
    </w:p>
    <w:p w:rsidR="00AE63F3" w:rsidRDefault="00AE63F3" w:rsidP="009D4B5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B53" w:rsidRPr="009D4B53" w:rsidRDefault="009D4B53" w:rsidP="009D4B5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Законів України «Про місцеві державні адміністрації», «Про свободу совісті та релігійні організації», розглянувши заяви релігійних організацій та додані до них документи, враховуючи висновок управління культури Київської обл</w:t>
      </w:r>
      <w:r w:rsidR="009D4B53" w:rsidRP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асної 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держ</w:t>
      </w:r>
      <w:r w:rsidR="009D4B53" w:rsidRP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авної 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адміністрації від</w:t>
      </w:r>
      <w:r w:rsidR="00956B0B" w:rsidRP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лютого 2021 року</w:t>
      </w:r>
      <w:r w:rsid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56B0B" w:rsidRPr="009D4B53">
        <w:rPr>
          <w:rFonts w:ascii="Times New Roman" w:eastAsia="Times New Roman" w:hAnsi="Times New Roman"/>
          <w:sz w:val="28"/>
          <w:szCs w:val="28"/>
          <w:lang w:eastAsia="ru-RU"/>
        </w:rPr>
        <w:t>461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/01-04: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Зареєструвати: 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Pr="009D4B53">
        <w:rPr>
          <w:rFonts w:ascii="Times New Roman" w:hAnsi="Times New Roman"/>
          <w:sz w:val="28"/>
          <w:szCs w:val="28"/>
          <w:lang w:eastAsia="ru-RU"/>
        </w:rPr>
        <w:t xml:space="preserve">Статут РЕЛІГІЙНОЇ ОРГАНІЗАЦІЇ 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«РЕЛІГІЙНА ГРОМАДА ПАРАФІЯ СВЯТОГО АПОСТОЛА І ЄВАНГЕЛИСТА ІОАННА БОГОСЛОВА КИЇВСЬКОЇ ЄПАРХІЇ УКРАЇНСЬКОЇ ПРАВОСЛАВНОЇ ЦЕРКВИ (ПРАВОСЛАВНОЇ ЦЕРКВИ УКРАЇНИ) С. МОТОВИЛІВСЬКА СЛОБІДКА ФАСТІВСЬКОГО РАЙОНУ КИЇВСЬКОЇ ОБЛАСТІ».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 xml:space="preserve">1.2. </w:t>
      </w:r>
      <w:r w:rsidRPr="009D4B53">
        <w:rPr>
          <w:rFonts w:ascii="Times New Roman" w:hAnsi="Times New Roman"/>
          <w:sz w:val="28"/>
          <w:szCs w:val="28"/>
          <w:lang w:eastAsia="ru-RU"/>
        </w:rPr>
        <w:t xml:space="preserve">Статут РЕЛІГІЙНОЇ ОРГАНІЗАЦІЇ </w:t>
      </w:r>
      <w:r w:rsidRPr="009D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«РЕЛІГІЙНА ГРОМАДА ХРИСТИЯН ВІРИ ЄВАНГЕЛЬСЬКОЇ «ЦЕРКВА БОЖОГО СПАСІННЯ» В СЕЛІ СЕМИПОЛКИ БРОВАРСЬКОГО РАЙОНУ КИЇВСЬКОЇ ОБЛАСТІ»</w:t>
      </w:r>
      <w:r w:rsidRPr="009D4B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53">
        <w:rPr>
          <w:rFonts w:ascii="Times New Roman" w:hAnsi="Times New Roman"/>
          <w:sz w:val="28"/>
          <w:szCs w:val="28"/>
          <w:lang w:eastAsia="ru-RU"/>
        </w:rPr>
        <w:t xml:space="preserve">1.3. Статут РЕЛІГІЙНОЇ ОРГАНІЗАЦІЇ «РЕЛІГІЙНА ГРОМАДА ПАРАФІЯ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СВЯТОГО РІВНОАПОСТОЛЬНОГО ВЕЛИКОГО КНЯЗЯ ВОЛОДИМИРА </w:t>
      </w:r>
      <w:r w:rsidRPr="009D4B53">
        <w:rPr>
          <w:rFonts w:ascii="Times New Roman" w:hAnsi="Times New Roman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>М. ВАСИЛЬКІВ КИЇВСЬКОЇ ОБЛАСТІ</w:t>
      </w:r>
      <w:r w:rsidRPr="009D4B53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53">
        <w:rPr>
          <w:rFonts w:ascii="Times New Roman" w:hAnsi="Times New Roman"/>
          <w:sz w:val="28"/>
          <w:szCs w:val="28"/>
          <w:lang w:eastAsia="ru-RU"/>
        </w:rPr>
        <w:t xml:space="preserve">1.4. Статут РЕЛІГІЙНОЇ ОРГАНІЗАЦІЇ «РЕЛІГІЙНА ГРОМАДА ПАРАФІЯ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РІЗДВА ПРЕСВЯТОЇ БОГОРОДИЦІ </w:t>
      </w:r>
      <w:r w:rsidRPr="009D4B53">
        <w:rPr>
          <w:rFonts w:ascii="Times New Roman" w:hAnsi="Times New Roman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>С. ГОРЕНКА КИЄВО-СВЯТОШИНСЬКОГО РАЙОНУ КИЇВСЬКОЇ ОБЛАСТІ</w:t>
      </w:r>
      <w:r w:rsidRPr="009D4B53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53">
        <w:rPr>
          <w:rFonts w:ascii="Times New Roman" w:hAnsi="Times New Roman"/>
          <w:sz w:val="28"/>
          <w:szCs w:val="28"/>
          <w:lang w:eastAsia="ru-RU"/>
        </w:rPr>
        <w:t xml:space="preserve">1.5. Статут РЕЛІГІЙНОЇ ОРГАНІЗАЦІЇ «РЕЛІГІЙНА ГРОМАДА ПАРАФІЯ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СВЯТОГО АРХИСТРАТИГА МИХАЇЛА </w:t>
      </w:r>
      <w:r w:rsidRPr="009D4B53">
        <w:rPr>
          <w:rFonts w:ascii="Times New Roman" w:hAnsi="Times New Roman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9D4B53">
        <w:rPr>
          <w:rFonts w:ascii="Times New Roman" w:hAnsi="Times New Roman"/>
          <w:color w:val="000000"/>
          <w:sz w:val="28"/>
          <w:szCs w:val="28"/>
          <w:lang w:eastAsia="ru-RU"/>
        </w:rPr>
        <w:t>С. ДОРОГИНКА ФАСТІВСЬКОГО РАЙОНУ КИЇВСЬКОЇ ОБЛАСТІ</w:t>
      </w:r>
      <w:r w:rsidRPr="009D4B53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F424C9" w:rsidRDefault="00F424C9" w:rsidP="00A7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72018" w:rsidRPr="00A72018" w:rsidRDefault="00A72018" w:rsidP="00A7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</w:p>
    <w:p w:rsidR="00A72018" w:rsidRPr="009D4B53" w:rsidRDefault="00A72018" w:rsidP="00A7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 xml:space="preserve">2. Управлінню культури Київської </w:t>
      </w:r>
      <w:r w:rsidRPr="00A72018">
        <w:rPr>
          <w:rFonts w:ascii="Times New Roman" w:eastAsia="Times New Roman" w:hAnsi="Times New Roman"/>
          <w:sz w:val="28"/>
          <w:szCs w:val="20"/>
          <w:lang w:eastAsia="ru-RU"/>
        </w:rPr>
        <w:t>обл</w:t>
      </w:r>
      <w:r w:rsidR="009D4B53" w:rsidRPr="00A72018">
        <w:rPr>
          <w:rFonts w:ascii="Times New Roman" w:eastAsia="Times New Roman" w:hAnsi="Times New Roman"/>
          <w:sz w:val="28"/>
          <w:szCs w:val="20"/>
          <w:lang w:eastAsia="ru-RU"/>
        </w:rPr>
        <w:t xml:space="preserve">асної </w:t>
      </w:r>
      <w:r w:rsidRPr="00A72018">
        <w:rPr>
          <w:rFonts w:ascii="Times New Roman" w:eastAsia="Times New Roman" w:hAnsi="Times New Roman"/>
          <w:sz w:val="28"/>
          <w:szCs w:val="20"/>
          <w:lang w:eastAsia="ru-RU"/>
        </w:rPr>
        <w:t>держ</w:t>
      </w:r>
      <w:r w:rsidR="009D4B53" w:rsidRPr="00A72018">
        <w:rPr>
          <w:rFonts w:ascii="Times New Roman" w:eastAsia="Times New Roman" w:hAnsi="Times New Roman"/>
          <w:sz w:val="28"/>
          <w:szCs w:val="20"/>
          <w:lang w:eastAsia="ru-RU"/>
        </w:rPr>
        <w:t>авної</w:t>
      </w:r>
      <w:r w:rsidR="009D4B53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>адміністрації у встановленому порядку не пізніш як у десятиденний термін: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D4B53">
        <w:rPr>
          <w:rFonts w:ascii="Times New Roman" w:eastAsia="Times New Roman" w:hAnsi="Times New Roman"/>
          <w:sz w:val="28"/>
          <w:szCs w:val="20"/>
          <w:lang w:val="ru-RU" w:eastAsia="ru-RU"/>
        </w:rPr>
        <w:t>)</w:t>
      </w: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 xml:space="preserve"> письмово повідомити релігійні організації, зазначені у пункті 1,</w:t>
      </w:r>
      <w:r w:rsidRPr="009D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це розпорядження;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D4B5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Pr="009D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оформити на статутах релігійних організацій та нових редакціях статутів релігійних організацій відмітки про їх реєстрацію.</w:t>
      </w: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63F3" w:rsidRPr="009D4B53" w:rsidRDefault="00AE63F3" w:rsidP="009D4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B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</w:t>
      </w:r>
      <w:r w:rsidRPr="009D4B53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заступника голови </w:t>
      </w: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>Київської</w:t>
      </w:r>
      <w:r w:rsidRPr="009D4B53">
        <w:rPr>
          <w:rFonts w:ascii="Times New Roman" w:hAnsi="Times New Roman"/>
          <w:sz w:val="28"/>
          <w:szCs w:val="28"/>
        </w:rPr>
        <w:t xml:space="preserve"> обл</w:t>
      </w:r>
      <w:r w:rsidR="009D4B53" w:rsidRPr="009D4B53">
        <w:rPr>
          <w:rFonts w:ascii="Times New Roman" w:hAnsi="Times New Roman"/>
          <w:sz w:val="28"/>
          <w:szCs w:val="28"/>
        </w:rPr>
        <w:t xml:space="preserve">асної </w:t>
      </w:r>
      <w:r w:rsidRPr="009D4B53">
        <w:rPr>
          <w:rFonts w:ascii="Times New Roman" w:hAnsi="Times New Roman"/>
          <w:sz w:val="28"/>
          <w:szCs w:val="28"/>
        </w:rPr>
        <w:t>держ</w:t>
      </w:r>
      <w:r w:rsidR="009D4B53" w:rsidRPr="009D4B53">
        <w:rPr>
          <w:rFonts w:ascii="Times New Roman" w:hAnsi="Times New Roman"/>
          <w:sz w:val="28"/>
          <w:szCs w:val="28"/>
        </w:rPr>
        <w:t>авної</w:t>
      </w:r>
      <w:r w:rsidR="009D4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4B53">
        <w:rPr>
          <w:rFonts w:ascii="Times New Roman" w:hAnsi="Times New Roman"/>
          <w:sz w:val="28"/>
          <w:szCs w:val="28"/>
        </w:rPr>
        <w:t xml:space="preserve">адміністрації </w:t>
      </w:r>
      <w:r w:rsidRPr="009D4B53">
        <w:rPr>
          <w:rFonts w:ascii="Times New Roman" w:eastAsia="Times New Roman" w:hAnsi="Times New Roman"/>
          <w:sz w:val="28"/>
          <w:szCs w:val="20"/>
          <w:lang w:eastAsia="ru-RU"/>
        </w:rPr>
        <w:t>згідно з розподілом обов’язків.</w:t>
      </w:r>
    </w:p>
    <w:p w:rsidR="00AE63F3" w:rsidRDefault="00AE63F3" w:rsidP="009D4B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2018" w:rsidRDefault="00A72018" w:rsidP="009D4B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2018" w:rsidRPr="009D4B53" w:rsidRDefault="00A72018" w:rsidP="009D4B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D4B53" w:rsidRPr="009D4B53" w:rsidRDefault="00AE63F3" w:rsidP="009D4B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D4B5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Голова адміністрації                        </w:t>
      </w:r>
      <w:r w:rsidR="006204E7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(</w:t>
      </w:r>
      <w:proofErr w:type="spellStart"/>
      <w:r w:rsidR="006204E7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підпис</w:t>
      </w:r>
      <w:proofErr w:type="spellEnd"/>
      <w:r w:rsidR="006204E7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)</w:t>
      </w:r>
      <w:r w:rsidR="006204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 w:rsidRPr="009D4B5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Василь ВОЛОДІН</w:t>
      </w:r>
    </w:p>
    <w:p w:rsidR="009D4B53" w:rsidRPr="009D4B53" w:rsidRDefault="009D4B53" w:rsidP="009D4B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9D4B53" w:rsidRDefault="009D4B53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A72018" w:rsidRDefault="00A72018" w:rsidP="00AE63F3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sectPr w:rsidR="00A72018" w:rsidSect="00F424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3"/>
    <w:rsid w:val="006204E7"/>
    <w:rsid w:val="006B7FE7"/>
    <w:rsid w:val="00935361"/>
    <w:rsid w:val="00956B0B"/>
    <w:rsid w:val="009D4B53"/>
    <w:rsid w:val="00A72018"/>
    <w:rsid w:val="00A83005"/>
    <w:rsid w:val="00AE63F3"/>
    <w:rsid w:val="00B0135C"/>
    <w:rsid w:val="00BA3AB5"/>
    <w:rsid w:val="00F424C9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F76EEB-F36A-4095-A6AF-3B5C915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3F3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201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ZAG9</cp:lastModifiedBy>
  <cp:revision>4</cp:revision>
  <cp:lastPrinted>2021-03-04T18:27:00Z</cp:lastPrinted>
  <dcterms:created xsi:type="dcterms:W3CDTF">2021-03-10T10:46:00Z</dcterms:created>
  <dcterms:modified xsi:type="dcterms:W3CDTF">2021-03-10T10:46:00Z</dcterms:modified>
</cp:coreProperties>
</file>