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96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КП «КИЇВТЕПЛОЕНЕРГО»</w:t>
      </w:r>
    </w:p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2, 12, 13 Закону України «Про статус депутатів місцевих рад», Регламенту Київської міської ради, затвердженого рішенням Київської міської ради від 07.07.2016 </w:t>
      </w:r>
      <w:r w:rsidDel="00000000" w:rsidR="00000000" w:rsidRPr="00000000">
        <w:rPr>
          <w:b w:val="0"/>
          <w:sz w:val="28"/>
          <w:szCs w:val="28"/>
          <w:highlight w:val="white"/>
          <w:rtl w:val="0"/>
        </w:rPr>
        <w:t xml:space="preserve">N 579/579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  <w:br w:type="textWrapping"/>
        <w:t xml:space="preserve">(зі змінами) звертаюсь з наступним.</w:t>
      </w:r>
    </w:p>
    <w:p w:rsidR="00000000" w:rsidDel="00000000" w:rsidP="00000000" w:rsidRDefault="00000000" w:rsidRPr="00000000" w14:paraId="00000014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До мене, як депутата Київради, звернулися мешканці будинку №3 по вул. Зої Гайдай у Оболонському районі міста Києва, а саме – ветерани праці Смушков І.М. (кв.№227) та Чечко Л.В. (кв.№277) зі скаргою на неправомірне донарахування плати за послугу з постачання теплової енергії (централізованого опалення).</w:t>
      </w:r>
    </w:p>
    <w:p w:rsidR="00000000" w:rsidDel="00000000" w:rsidP="00000000" w:rsidRDefault="00000000" w:rsidRPr="00000000" w14:paraId="00000015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Суть питання полягає у тому, що у 2015 році актом №31/808 від 28.12.2015 уповноваженими особами ПАТ «Київенерго» був зроблений технічний огляд теплового вузла обліку на першому вводі будинку №3 по вул. Зої Гайдай, за наслідками якого – тепловий лічильник  SKS-3 (заводський номер 016403), теплообчислювач SKS-3 U-1 та ін. обладнання – прийняті в експлуатацію та були опломбовані.</w:t>
      </w:r>
    </w:p>
    <w:p w:rsidR="00000000" w:rsidDel="00000000" w:rsidP="00000000" w:rsidRDefault="00000000" w:rsidRPr="00000000" w14:paraId="00000016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Крім цього, у квітні 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2018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року ПАТ «Київенерго» у відповіді на звернення гр.-на Смушкова І.М. від 19.04.2018 №050КОК/15/22/16019 зазначило, що систему опалення житлового будинку за наведеною адресою обладнано засобами обліку теплової енергії, які прийнято на комерційний облік ПАТ «Київенерго».</w:t>
      </w:r>
    </w:p>
    <w:p w:rsidR="00000000" w:rsidDel="00000000" w:rsidP="00000000" w:rsidRDefault="00000000" w:rsidRPr="00000000" w14:paraId="00000017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Таким чином, нарахування плати за послугу з централізованого опалення по будинку №3 по вул. Зої Гайдай у Оболонському районі міста Києва повинно здійснюватись згідно п.12 Правил надання послуг з централізованого опалення, постачання холодної та гарячої води і водовідведення, затв. постановою КМУ від 21.07.2005 №630 (надалі – Правила надання послуг), тобто згідно показань будинкового засобу обліку теплової енергії.</w:t>
      </w:r>
    </w:p>
    <w:p w:rsidR="00000000" w:rsidDel="00000000" w:rsidP="00000000" w:rsidRDefault="00000000" w:rsidRPr="00000000" w14:paraId="00000018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Більш того, із того ж листа вбачається, що до програмного комплексу ПАТ «Київенерго» щодо теплового лічильника SKS-3 (заводський номер 016403) було введено невірний діапазон квартир, і обліковуються лише квартири 292-398, внаслідок чого для квартир 185-291 нарахування плати за спожите тепло повинне було проводитись по опалювальній площі. </w:t>
      </w:r>
    </w:p>
    <w:p w:rsidR="00000000" w:rsidDel="00000000" w:rsidP="00000000" w:rsidRDefault="00000000" w:rsidRPr="00000000" w14:paraId="00000019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Із цієї підстави у 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лютому 2018 року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знято нарахування по будинковому приладу обліку з усіх квартир діапазону 185-398 за період 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з 01.01.2016 до 31.12.2017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 вірний діапазон квартир до програмного комплексу не був ведений, і як наслідок, - для квартир №№292-398 здійснили нарахування згідно показників теплового лічильника SKS-3 (заводський номер 016403); а для квартир №№185-291 – </w:t>
      </w: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за 2 календарних роки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здійснено перерахунок згідно постанови КМУ від 30.10.2015 №1037 та проведено нарахування згідно постанови КМУ від 30.11.2016 №865. </w:t>
      </w:r>
    </w:p>
    <w:p w:rsidR="00000000" w:rsidDel="00000000" w:rsidP="00000000" w:rsidRDefault="00000000" w:rsidRPr="00000000" w14:paraId="0000001A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Тобто, для квартир №№185-291, які внаслідок технічної несправності чи недбалості посадових осіб ПАТ «Київенерго» не були коректно введені до програмного комплексу, за період з 01.01.2016 до 31.12.2017 було здійснено нарахування по опалювальній площі та з перерахунком  залежно від температури зовнішнього повітря за жовтень-грудень 2017 року, що було відображено у платіжній квитанції за лютий 2018 року.</w:t>
      </w:r>
    </w:p>
    <w:p w:rsidR="00000000" w:rsidDel="00000000" w:rsidP="00000000" w:rsidRDefault="00000000" w:rsidRPr="00000000" w14:paraId="0000001B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Нарахування за січень-березень 2018 року здійснювалось із тих самих підстав. </w:t>
      </w:r>
    </w:p>
    <w:p w:rsidR="00000000" w:rsidDel="00000000" w:rsidP="00000000" w:rsidRDefault="00000000" w:rsidRPr="00000000" w14:paraId="0000001C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Пунктами 4, 9 частини 2 статті 8 Закону України «Про житлово-комунальні послуги» встановлено, що виконавець комунальної послуги зобов’язаний своєчасно проводити підготовку об’єктів житлово-комунального господарства до експлуатації в осінньо-зимовий період; своєчасно та власним коштом проводити роботи з усунення виявлених неполадок, пов’язаних із наданням комунальних послуг, що виникли з його вини.</w:t>
      </w:r>
    </w:p>
    <w:p w:rsidR="00000000" w:rsidDel="00000000" w:rsidP="00000000" w:rsidRDefault="00000000" w:rsidRPr="00000000" w14:paraId="0000001D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Із метою захисту законних прав та інтересів членів територіальної громади Оболонського району та міста Києва у сфері житлово-комунальних послуг,</w:t>
      </w:r>
    </w:p>
    <w:p w:rsidR="00000000" w:rsidDel="00000000" w:rsidP="00000000" w:rsidRDefault="00000000" w:rsidRPr="00000000" w14:paraId="0000001E">
      <w:pPr>
        <w:spacing w:after="120"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1F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</w:t>
        <w:tab/>
        <w:t xml:space="preserve">Надати інформацію про проведені виконавцем послуги з постачання теплової енергії нарахування плати за спожите тепло (з розподілом за періодами та видами нарахувань) та отримані від споживача платежі з 01.01.2016 по теперішній час по наступним споживачам:</w:t>
      </w:r>
    </w:p>
    <w:p w:rsidR="00000000" w:rsidDel="00000000" w:rsidP="00000000" w:rsidRDefault="00000000" w:rsidRPr="00000000" w14:paraId="00000020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1.1</w:t>
        <w:tab/>
        <w:t xml:space="preserve">Смушкову Ігорю Миколайовичу (кв.227, буд.3, вул. Зої Гайдай, Оболонський р-н, м. Київ);</w:t>
      </w:r>
    </w:p>
    <w:p w:rsidR="00000000" w:rsidDel="00000000" w:rsidP="00000000" w:rsidRDefault="00000000" w:rsidRPr="00000000" w14:paraId="00000021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1.2</w:t>
        <w:tab/>
        <w:t xml:space="preserve">Чечко Людмилі Вікторівні (кв.277, буд.3, вул. Зої Гайдай, Оболонський р-н, м. Київ).</w:t>
      </w:r>
    </w:p>
    <w:p w:rsidR="00000000" w:rsidDel="00000000" w:rsidP="00000000" w:rsidRDefault="00000000" w:rsidRPr="00000000" w14:paraId="00000022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highlight w:val="white"/>
          <w:rtl w:val="0"/>
        </w:rPr>
        <w:t xml:space="preserve">2.</w:t>
        <w:tab/>
        <w:t xml:space="preserve">Надати інформацію та документи на її підтвердження:</w:t>
      </w:r>
    </w:p>
    <w:p w:rsidR="00000000" w:rsidDel="00000000" w:rsidP="00000000" w:rsidRDefault="00000000" w:rsidRPr="00000000" w14:paraId="00000023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2.1</w:t>
        <w:tab/>
        <w:t xml:space="preserve">детальний розрахунок розподілу обсягу спожитої послуги з постачання теплової енергії між споживачами багатоквартирного будинку № 3 по вул. Зої Гайдай у Оболонському р-ні м. Києва;</w:t>
      </w:r>
    </w:p>
    <w:p w:rsidR="00000000" w:rsidDel="00000000" w:rsidP="00000000" w:rsidRDefault="00000000" w:rsidRPr="00000000" w14:paraId="00000024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2.2</w:t>
        <w:tab/>
        <w:t xml:space="preserve">яким чином фактично здійснюється облік відпущеної теплової енергії споживачам у будинку №3 по вул. Зої Гайдай у Оболонському р-ні м. Києва, у т.ч. за період з 01.01.2016 по теперішній час;</w:t>
      </w:r>
    </w:p>
    <w:p w:rsidR="00000000" w:rsidDel="00000000" w:rsidP="00000000" w:rsidRDefault="00000000" w:rsidRPr="00000000" w14:paraId="00000025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2.3</w:t>
        <w:tab/>
        <w:t xml:space="preserve">про проходження періодичної повірки встановленими у будинку №3 по вул. Зої Гайдай у Оболонському р-ні м. Києва засобами вимірювальної техніки (теплові лічильники, теплообчислювачі та ін.);</w:t>
      </w:r>
    </w:p>
    <w:p w:rsidR="00000000" w:rsidDel="00000000" w:rsidP="00000000" w:rsidRDefault="00000000" w:rsidRPr="00000000" w14:paraId="00000026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2.4</w:t>
        <w:tab/>
        <w:t xml:space="preserve">чи вжито заходів з усунення недоліку у Програмному комплексі виконавця послуги з постачання теплової енергії щодо неповного внесення діапазону квартир до будинкового засобу обліку теплової енергії – теплового лічильника SKS-3 (заводський номер 016403).</w:t>
      </w:r>
    </w:p>
    <w:p w:rsidR="00000000" w:rsidDel="00000000" w:rsidP="00000000" w:rsidRDefault="00000000" w:rsidRPr="00000000" w14:paraId="00000027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Додаток: звернення Смушкова І.М. та Чичко Л.В.</w:t>
      </w:r>
    </w:p>
    <w:p w:rsidR="00000000" w:rsidDel="00000000" w:rsidP="00000000" w:rsidRDefault="00000000" w:rsidRPr="00000000" w14:paraId="0000002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                                                                           Владислав ТРУБІЦИН</w:t>
      </w:r>
    </w:p>
    <w:p w:rsidR="00000000" w:rsidDel="00000000" w:rsidP="00000000" w:rsidRDefault="00000000" w:rsidRPr="00000000" w14:paraId="0000002D">
      <w:pPr>
        <w:jc w:val="both"/>
        <w:rPr>
          <w:b w:val="1"/>
          <w:color w:val="000000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09" w:top="1134" w:left="1276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