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4540" w:firstLine="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</w:rPr>
        <w:drawing>
          <wp:inline distB="0" distT="0" distL="0" distR="0">
            <wp:extent cx="632460" cy="868680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2460" cy="8686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5" w:lineRule="auto"/>
        <w:rPr>
          <w:rFonts w:ascii="Times New Roman" w:cs="Times New Roman" w:eastAsia="Times New Roman" w:hAnsi="Times New Roman"/>
          <w:color w:val="000000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spacing w:line="240" w:lineRule="auto"/>
        <w:ind w:left="142" w:firstLine="2457"/>
        <w:rPr/>
      </w:pPr>
      <w:r w:rsidDel="00000000" w:rsidR="00000000" w:rsidRPr="00000000">
        <w:rPr>
          <w:color w:val="be8f00"/>
          <w:rtl w:val="0"/>
        </w:rPr>
        <w:t xml:space="preserve">ДЕПУТАТ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1" w:lineRule="auto"/>
        <w:ind w:left="2578" w:right="2508" w:firstLine="0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color w:val="be8f00"/>
          <w:sz w:val="28"/>
          <w:szCs w:val="28"/>
          <w:rtl w:val="0"/>
        </w:rPr>
        <w:t xml:space="preserve">КИЇВСЬКОЇ МІСЬКОЇ РАДИ IX СКЛИКАННЯ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50800</wp:posOffset>
                </wp:positionH>
                <wp:positionV relativeFrom="paragraph">
                  <wp:posOffset>228600</wp:posOffset>
                </wp:positionV>
                <wp:extent cx="6229985" cy="86360"/>
                <wp:effectExtent b="0" l="0" r="0" t="0"/>
                <wp:wrapTopAndBottom distB="0" dist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235770" y="3741583"/>
                          <a:ext cx="6220460" cy="76835"/>
                        </a:xfrm>
                        <a:custGeom>
                          <a:rect b="b" l="l" r="r" t="t"/>
                          <a:pathLst>
                            <a:path extrusionOk="0" h="106" w="9781">
                              <a:moveTo>
                                <a:pt x="0" y="0"/>
                              </a:moveTo>
                              <a:lnTo>
                                <a:pt x="0" y="19"/>
                              </a:lnTo>
                              <a:lnTo>
                                <a:pt x="9780" y="29"/>
                              </a:lnTo>
                              <a:lnTo>
                                <a:pt x="9780" y="1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38"/>
                              </a:moveTo>
                              <a:lnTo>
                                <a:pt x="0" y="96"/>
                              </a:lnTo>
                              <a:lnTo>
                                <a:pt x="9780" y="106"/>
                              </a:lnTo>
                              <a:lnTo>
                                <a:pt x="9780" y="48"/>
                              </a:lnTo>
                              <a:lnTo>
                                <a:pt x="0" y="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D2574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50800</wp:posOffset>
                </wp:positionH>
                <wp:positionV relativeFrom="paragraph">
                  <wp:posOffset>228600</wp:posOffset>
                </wp:positionV>
                <wp:extent cx="6229985" cy="86360"/>
                <wp:effectExtent b="0" l="0" r="0" t="0"/>
                <wp:wrapTopAndBottom distB="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29985" cy="863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rPr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«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  07 </w:t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    жовтня</w:t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2021 р.</w:t>
        <w:tab/>
        <w:t xml:space="preserve">                                                      №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 08/279/09/248-1302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705"/>
          <w:tab w:val="left" w:pos="2504"/>
          <w:tab w:val="left" w:pos="7204"/>
          <w:tab w:val="left" w:pos="9739"/>
        </w:tabs>
        <w:spacing w:before="82" w:line="276" w:lineRule="auto"/>
        <w:ind w:left="3" w:firstLine="0"/>
        <w:jc w:val="center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5203.0" w:type="dxa"/>
        <w:jc w:val="left"/>
        <w:tblInd w:w="4932.0" w:type="dxa"/>
        <w:tblLayout w:type="fixed"/>
        <w:tblLook w:val="0000"/>
      </w:tblPr>
      <w:tblGrid>
        <w:gridCol w:w="5203"/>
        <w:tblGridChange w:id="0">
          <w:tblGrid>
            <w:gridCol w:w="5203"/>
          </w:tblGrid>
        </w:tblGridChange>
      </w:tblGrid>
      <w:tr>
        <w:trPr>
          <w:cantSplit w:val="0"/>
          <w:trHeight w:val="891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Заступнику голови </w:t>
            </w:r>
          </w:p>
          <w:p w:rsidR="00000000" w:rsidDel="00000000" w:rsidP="00000000" w:rsidRDefault="00000000" w:rsidRPr="00000000" w14:paraId="00000009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Київської міської державної адміністрації</w:t>
            </w:r>
          </w:p>
          <w:p w:rsidR="00000000" w:rsidDel="00000000" w:rsidP="00000000" w:rsidRDefault="00000000" w:rsidRPr="00000000" w14:paraId="0000000A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Пантелеєву Петру Олександровичу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Першому заступнику голови </w:t>
            </w:r>
          </w:p>
          <w:p w:rsidR="00000000" w:rsidDel="00000000" w:rsidP="00000000" w:rsidRDefault="00000000" w:rsidRPr="00000000" w14:paraId="0000000D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Київської міської державної адміністрації</w:t>
            </w:r>
          </w:p>
          <w:p w:rsidR="00000000" w:rsidDel="00000000" w:rsidP="00000000" w:rsidRDefault="00000000" w:rsidRPr="00000000" w14:paraId="0000000E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Поворознику Миколі Юрійовичу</w:t>
            </w:r>
          </w:p>
          <w:p w:rsidR="00000000" w:rsidDel="00000000" w:rsidP="00000000" w:rsidRDefault="00000000" w:rsidRPr="00000000" w14:paraId="0000000F">
            <w:pPr>
              <w:spacing w:line="276" w:lineRule="auto"/>
              <w:ind w:left="-94" w:firstLine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Генеральному директору КО «Київзеленбуд» </w:t>
            </w:r>
          </w:p>
          <w:p w:rsidR="00000000" w:rsidDel="00000000" w:rsidP="00000000" w:rsidRDefault="00000000" w:rsidRPr="00000000" w14:paraId="00000011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Королю Олексію Валентиновичу</w:t>
            </w:r>
          </w:p>
          <w:p w:rsidR="00000000" w:rsidDel="00000000" w:rsidP="00000000" w:rsidRDefault="00000000" w:rsidRPr="00000000" w14:paraId="00000012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spacing w:line="276" w:lineRule="auto"/>
        <w:ind w:right="3968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ind w:right="87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ДЕПУТАТСЬКЕ ЗВЕРНЕННЯ</w:t>
      </w:r>
    </w:p>
    <w:p w:rsidR="00000000" w:rsidDel="00000000" w:rsidP="00000000" w:rsidRDefault="00000000" w:rsidRPr="00000000" w14:paraId="00000015">
      <w:pPr>
        <w:spacing w:line="276" w:lineRule="auto"/>
        <w:ind w:right="87"/>
        <w:rPr>
          <w:rFonts w:ascii="Times New Roman" w:cs="Times New Roman" w:eastAsia="Times New Roman" w:hAnsi="Times New Roman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ind w:right="3968"/>
        <w:rPr>
          <w:rFonts w:ascii="Times New Roman" w:cs="Times New Roman" w:eastAsia="Times New Roman" w:hAnsi="Times New Roman"/>
          <w:i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щодо сприяння розгляду питання</w:t>
      </w:r>
    </w:p>
    <w:p w:rsidR="00000000" w:rsidDel="00000000" w:rsidP="00000000" w:rsidRDefault="00000000" w:rsidRPr="00000000" w14:paraId="00000017">
      <w:pPr>
        <w:spacing w:line="276" w:lineRule="auto"/>
        <w:ind w:right="3968"/>
        <w:rPr>
          <w:rFonts w:ascii="Times New Roman" w:cs="Times New Roman" w:eastAsia="Times New Roman" w:hAnsi="Times New Roman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Шановний Петро Олександровичу!</w:t>
      </w:r>
    </w:p>
    <w:p w:rsidR="00000000" w:rsidDel="00000000" w:rsidP="00000000" w:rsidRDefault="00000000" w:rsidRPr="00000000" w14:paraId="00000019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Шановний Миколо Юрійовичу!</w:t>
      </w:r>
    </w:p>
    <w:p w:rsidR="00000000" w:rsidDel="00000000" w:rsidP="00000000" w:rsidRDefault="00000000" w:rsidRPr="00000000" w14:paraId="0000001A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Шановний Олексіє Валентиновичу!</w:t>
      </w:r>
    </w:p>
    <w:p w:rsidR="00000000" w:rsidDel="00000000" w:rsidP="00000000" w:rsidRDefault="00000000" w:rsidRPr="00000000" w14:paraId="0000001B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ind w:firstLine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Як представник територіальної громади міста Києва, відповідно до статті 13 Закону України «Про статус депутатів місцевих рад» направляю Вам депутатське звернення.</w:t>
      </w:r>
    </w:p>
    <w:p w:rsidR="00000000" w:rsidDel="00000000" w:rsidP="00000000" w:rsidRDefault="00000000" w:rsidRPr="00000000" w14:paraId="0000001D">
      <w:pPr>
        <w:spacing w:line="276" w:lineRule="auto"/>
        <w:ind w:firstLine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 мене, як до депутата Київської міської ради, звернулися представники громади Дніпровського району міста Києва з проханням сприяння реалізації проекту «Капітальний ремонт скверу на вул. Інженера Бородіна у Дніпровському районі».</w:t>
      </w:r>
    </w:p>
    <w:p w:rsidR="00000000" w:rsidDel="00000000" w:rsidP="00000000" w:rsidRDefault="00000000" w:rsidRPr="00000000" w14:paraId="0000001E">
      <w:pPr>
        <w:spacing w:line="276" w:lineRule="auto"/>
        <w:ind w:firstLine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13 серпня 2021 року акредитованим учасником електронної системи публічних закупівель України Prozorro було виставлено тендер - ДСТУ Б.Д.1.1-1:2013 код за ДК 021:2015 (CPV): (45453000-7 - Капітальний ремонт і реставрація) «Капітальний ремонт скверу на вул. Інженера Бородіна у Дніпровському районі».</w:t>
      </w:r>
    </w:p>
    <w:p w:rsidR="00000000" w:rsidDel="00000000" w:rsidP="00000000" w:rsidRDefault="00000000" w:rsidRPr="00000000" w14:paraId="0000001F">
      <w:pPr>
        <w:spacing w:line="276" w:lineRule="auto"/>
        <w:ind w:firstLine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Ідентифікатор закупівлі: UA-2021-08-13-004307-b.</w:t>
      </w:r>
    </w:p>
    <w:p w:rsidR="00000000" w:rsidDel="00000000" w:rsidP="00000000" w:rsidRDefault="00000000" w:rsidRPr="00000000" w14:paraId="00000020">
      <w:pPr>
        <w:spacing w:line="276" w:lineRule="auto"/>
        <w:ind w:firstLine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Всього участь у закупівлі прийняли наступні учасники:</w:t>
      </w:r>
    </w:p>
    <w:p w:rsidR="00000000" w:rsidDel="00000000" w:rsidP="00000000" w:rsidRDefault="00000000" w:rsidRPr="00000000" w14:paraId="00000021">
      <w:pPr>
        <w:spacing w:line="276" w:lineRule="auto"/>
        <w:ind w:firstLine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</w:t>
        <w:tab/>
        <w:t xml:space="preserve">ТОВ "БУД АЛЬЯНС УКРАЇНА";</w:t>
      </w:r>
    </w:p>
    <w:p w:rsidR="00000000" w:rsidDel="00000000" w:rsidP="00000000" w:rsidRDefault="00000000" w:rsidRPr="00000000" w14:paraId="00000022">
      <w:pPr>
        <w:spacing w:line="276" w:lineRule="auto"/>
        <w:ind w:firstLine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</w:t>
        <w:tab/>
        <w:t xml:space="preserve">Товариство з обмеженою відповідальністю "ПРОФТЕХ-СЕРВІС",</w:t>
      </w:r>
    </w:p>
    <w:p w:rsidR="00000000" w:rsidDel="00000000" w:rsidP="00000000" w:rsidRDefault="00000000" w:rsidRPr="00000000" w14:paraId="00000023">
      <w:pPr>
        <w:spacing w:line="276" w:lineRule="auto"/>
        <w:ind w:firstLine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</w:t>
        <w:tab/>
        <w:t xml:space="preserve">ПП ЮГСТРОЙ 17.</w:t>
      </w:r>
    </w:p>
    <w:p w:rsidR="00000000" w:rsidDel="00000000" w:rsidP="00000000" w:rsidRDefault="00000000" w:rsidRPr="00000000" w14:paraId="00000024">
      <w:pPr>
        <w:spacing w:line="276" w:lineRule="auto"/>
        <w:ind w:firstLine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 результатами розгляду тендерних пропозицій Замовник в електронній системі закупівель розмістив протокол № 60/1 від 06 вересня 2021 року, згідно з яким визнав переможцем -  ТОВ "БУД АЛЬЯНС УКРАЇНА".</w:t>
      </w:r>
    </w:p>
    <w:p w:rsidR="00000000" w:rsidDel="00000000" w:rsidP="00000000" w:rsidRDefault="00000000" w:rsidRPr="00000000" w14:paraId="00000025">
      <w:pPr>
        <w:spacing w:line="276" w:lineRule="auto"/>
        <w:ind w:firstLine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Проте, ПП ЮГСТРОЙ 17, подав до Антимонопольного комітету України за вих. № 16/09-1 від 16.09.2021 р. скаргу на рішення замовника про відхилення тендерної пропозиції скаржника та визначення переможця закупівлі.</w:t>
      </w:r>
    </w:p>
    <w:p w:rsidR="00000000" w:rsidDel="00000000" w:rsidP="00000000" w:rsidRDefault="00000000" w:rsidRPr="00000000" w14:paraId="00000026">
      <w:pPr>
        <w:spacing w:line="276" w:lineRule="auto"/>
        <w:ind w:firstLine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Рішенням № 22182-р/пк-пз від 29.09.2021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Постійно діюча адміністративна колегія Антимонопольного комітету України з розгляду скарг про порушення законодавства у сфері публічних закупівель, постановила зобов'язати Київське комунальне об’єднання зеленого будівництва та експлуатації зелених насаджень міста "Київзеленбуд" скасувати рішення про визначення товариства з обмеженою відповідальністю "БУД АЛЬЯНС УКРАЇНА" переможцем процедури закупівлі — "ДСТУ Б.Д.1.1-1:2013 код за ДК 021:2015 (CPV): (45453000-7 – Капітальний ремонт і реставрація) "Капітальний ремонт скверу на вул. Інженера Бородіна у Дніпровському районі", оголошення про проведення якої оприлюднене на веб-порталі Уповноваженого органу за № UA-2021-08-13-004307-b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копія рішення додається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).</w:t>
      </w:r>
    </w:p>
    <w:p w:rsidR="00000000" w:rsidDel="00000000" w:rsidP="00000000" w:rsidRDefault="00000000" w:rsidRPr="00000000" w14:paraId="00000027">
      <w:pPr>
        <w:spacing w:line="276" w:lineRule="auto"/>
        <w:ind w:firstLine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Варто зазначити, що проекту «Капітальний ремонт скверу на вул. Інженера Бородіна у Дніпровському районі», є соціально важливим. Люди занепокоєні, так як проект реалізується вже протягом довгого часу і кожне оскарження та блокування процедури публічних закупівель по виконанню робіт на даному об’єкту відтягує кінцевий термін його реалізації.</w:t>
      </w:r>
    </w:p>
    <w:p w:rsidR="00000000" w:rsidDel="00000000" w:rsidP="00000000" w:rsidRDefault="00000000" w:rsidRPr="00000000" w14:paraId="00000028">
      <w:pPr>
        <w:spacing w:line="276" w:lineRule="auto"/>
        <w:ind w:firstLine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 зв’язку з важливістю вирішення даного питання, прошу Вас посприяти швидкому розгляду, відновленню та продовженню процедури публічної закупівлі по об’єкту «Капітальний ремонт скверу на вул. Інженера Бородіна у Дніпровському районі».</w:t>
      </w:r>
    </w:p>
    <w:p w:rsidR="00000000" w:rsidDel="00000000" w:rsidP="00000000" w:rsidRDefault="00000000" w:rsidRPr="00000000" w14:paraId="00000029">
      <w:pPr>
        <w:spacing w:line="276" w:lineRule="auto"/>
        <w:ind w:firstLine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 результати розгляду звернення прошу повідомити на адресу моєї громадської приймальні: 02090, Харківське шосе, буд. 11.</w:t>
      </w:r>
    </w:p>
    <w:p w:rsidR="00000000" w:rsidDel="00000000" w:rsidP="00000000" w:rsidRDefault="00000000" w:rsidRPr="00000000" w14:paraId="0000002A">
      <w:pPr>
        <w:spacing w:line="276" w:lineRule="auto"/>
        <w:ind w:firstLine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76" w:lineRule="auto"/>
        <w:ind w:firstLine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Додаток: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копія рішення на 10 арк..</w:t>
      </w:r>
    </w:p>
    <w:p w:rsidR="00000000" w:rsidDel="00000000" w:rsidP="00000000" w:rsidRDefault="00000000" w:rsidRPr="00000000" w14:paraId="0000002C">
      <w:pPr>
        <w:spacing w:line="276" w:lineRule="auto"/>
        <w:ind w:firstLine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76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 повагою,</w:t>
      </w:r>
    </w:p>
    <w:p w:rsidR="00000000" w:rsidDel="00000000" w:rsidP="00000000" w:rsidRDefault="00000000" w:rsidRPr="00000000" w14:paraId="0000002E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депутат Київської міської ради                                                 Ярослав ФЕДОРЕНКО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left" w:pos="705"/>
          <w:tab w:val="left" w:pos="2504"/>
          <w:tab w:val="left" w:pos="7204"/>
          <w:tab w:val="left" w:pos="9739"/>
        </w:tabs>
        <w:spacing w:before="82" w:line="276" w:lineRule="auto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left" w:pos="705"/>
          <w:tab w:val="left" w:pos="2504"/>
          <w:tab w:val="left" w:pos="7204"/>
          <w:tab w:val="left" w:pos="9739"/>
        </w:tabs>
        <w:spacing w:before="82" w:line="276" w:lineRule="auto"/>
        <w:rPr>
          <w:rFonts w:ascii="Times New Roman" w:cs="Times New Roman" w:eastAsia="Times New Roman" w:hAnsi="Times New Roman"/>
          <w:i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6"/>
          <w:szCs w:val="16"/>
          <w:rtl w:val="0"/>
        </w:rPr>
        <w:t xml:space="preserve">Вик. Владислав Чумак</w:t>
        <w:br w:type="textWrapping"/>
        <w:t xml:space="preserve">(093) 678-10-35</w:t>
      </w:r>
    </w:p>
    <w:sectPr>
      <w:pgSz w:h="16840" w:w="11910" w:orient="portrait"/>
      <w:pgMar w:bottom="567" w:top="726" w:left="851" w:right="85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line="833" w:lineRule="auto"/>
      <w:ind w:left="2457" w:right="2508"/>
      <w:jc w:val="center"/>
    </w:pPr>
    <w:rPr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