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711200" cy="119380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2">
      <w:pPr>
        <w:spacing w:after="0" w:lineRule="auto"/>
        <w:ind w:lef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1"/>
          <w:szCs w:val="21"/>
          <w:rtl w:val="0"/>
        </w:rPr>
        <w:t xml:space="preserve">КИЇВСЬКА МІСЬКА РАДА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18"/>
          <w:szCs w:val="18"/>
          <w:rtl w:val="0"/>
        </w:rPr>
        <w:t xml:space="preserve">VI сесія VIII скликання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03">
      <w:pPr>
        <w:pStyle w:val="Heading2"/>
        <w:spacing w:after="0" w:lineRule="auto"/>
        <w:ind w:left="0" w:firstLine="0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РІШЕННЯ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04">
      <w:pPr>
        <w:spacing w:after="0" w:lineRule="auto"/>
        <w:ind w:lef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18"/>
          <w:szCs w:val="18"/>
          <w:rtl w:val="0"/>
        </w:rPr>
        <w:t xml:space="preserve">від 2 жовтня 2018 року N 1550/5614</w:t>
      </w: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05">
      <w:pPr>
        <w:pStyle w:val="Heading2"/>
        <w:spacing w:after="0" w:lineRule="auto"/>
        <w:ind w:left="0" w:firstLine="0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Про деякі заходи з розвитку водного господарства та екологічного оздоровлення водних об'єктів на території міста Києва</w:t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06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Відповідно до статей 140, 144 Конституції України, статей 87, 88, 89 Водного кодексу України, статей 58, 60, 61 Земельного кодексу України, постанови Кабінету Міністрів України "Про затвердження Порядку визначення розмірів і меж водоохоронних зон та режиму ведення господарської діяльності в них" від 8 травня 1996 року N 486, Інструкції Державного комітету України із земельних ресурсів "Про встановлення (відновлення) меж земельних ділянок в натурі (на місцевості) та їх закріплення межовими знаками" від 18.05.2010 N 376, Закону України "Про затвердження Загальнодержавної цільової програми розвитку водного господарства та екологічного оздоровлення басейну річки Дніпро на період до 2021 року" від 24.05.2012 N 4836-VI, з метою підвищення ефективності використання водних об'єктів, поліпшення екологічного стану територій міста Києва та умов проживання населення, забезпечення задоволення потреби населення і галузей економіки у водних ресурсах, оптимізації водоспоживання та забезпечення збереження і раціонального використання прибережних захисних смуг, а також збереження і відтворення водних ресурсів міста Києва Київська міська рада 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18"/>
          <w:szCs w:val="18"/>
          <w:rtl w:val="0"/>
        </w:rPr>
        <w:t xml:space="preserve">вирішила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07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1. Доручити виконавчому органу Київської міської ради (Київській міській державній адміністрації) спільно з комунальним підприємством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"ПЛЕСО" провести інвентаризацію і паспортизацію наявних водних об'єктів місцевого та загальнодержавного значення в місті Києві терміном до 01 січня 2020 року.</w:t>
      </w: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08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2. Доручити виконавчому органу Київської міської ради (Київській міській державній адміністрації):</w:t>
      </w: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009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2.1. Забезпечити розробку та подати на розгляд Київської міської ради проекти землеустрою щодо встановлення меж прибережних захисних смуг водних об'єктів місцевого та загальнодержавного значення в місті Києві терміном до 01 січня 2020 року, однак, насамперед тих водних об'єктів, які є джерелом питного водопостачання або мають природоохоронне чи рекреаційне значення.</w:t>
      </w: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00A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2.2. Замовниками розроблення вказаних проектів землеустрою визначити Департамент міського благоустрою та збереження природного середовища виконавчого органу Київської міської ради (Київської міської державної адміністрації) та/або комунальне підприємство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"ПЛЕСО".</w:t>
      </w:r>
      <w:r w:rsidDel="00000000" w:rsidR="00000000" w:rsidRPr="00000000">
        <w:rPr>
          <w:rtl w:val="0"/>
        </w:rPr>
      </w:r>
    </w:p>
    <w:bookmarkStart w:colFirst="0" w:colLast="0" w:name="17dp8vu" w:id="10"/>
    <w:bookmarkEnd w:id="10"/>
    <w:p w:rsidR="00000000" w:rsidDel="00000000" w:rsidP="00000000" w:rsidRDefault="00000000" w:rsidRPr="00000000" w14:paraId="0000000B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2.3. Протягом одного місяця з дня затвердження Київською міською радою проекту землеустрою щодо встановлення прибережної захисної смуги будь-якого з водних об'єктів, визначених у підпункті 2.1 цього рішення:</w:t>
      </w: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00C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- забезпечити встановлення в натурі (на місцевості) меж прибережних захисних смуг та забезпечити встановлення межових та водоохоронних знаків;</w:t>
      </w: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00D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- довести до відома населення, усіх зацікавлених підприємств, установ, організацій інформацію щодо водоохоронного режиму, який діє на цих територіях;</w:t>
      </w:r>
      <w:r w:rsidDel="00000000" w:rsidR="00000000" w:rsidRPr="00000000">
        <w:rPr>
          <w:rtl w:val="0"/>
        </w:rPr>
      </w:r>
    </w:p>
    <w:bookmarkStart w:colFirst="0" w:colLast="0" w:name="lnxbz9" w:id="13"/>
    <w:bookmarkEnd w:id="13"/>
    <w:p w:rsidR="00000000" w:rsidDel="00000000" w:rsidP="00000000" w:rsidRDefault="00000000" w:rsidRPr="00000000" w14:paraId="0000000E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- забезпечити врахування такої прибережної захисної смуги в міському земельному кадастрі.</w:t>
      </w:r>
      <w:r w:rsidDel="00000000" w:rsidR="00000000" w:rsidRPr="00000000">
        <w:rPr>
          <w:rtl w:val="0"/>
        </w:rPr>
      </w:r>
    </w:p>
    <w:bookmarkStart w:colFirst="0" w:colLast="0" w:name="35nkun2" w:id="14"/>
    <w:bookmarkEnd w:id="14"/>
    <w:p w:rsidR="00000000" w:rsidDel="00000000" w:rsidP="00000000" w:rsidRDefault="00000000" w:rsidRPr="00000000" w14:paraId="0000000F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2.4. Вирішити в установленому порядку питання фінансування заходів, передбачених цим рішенням.</w:t>
      </w:r>
      <w:r w:rsidDel="00000000" w:rsidR="00000000" w:rsidRPr="00000000">
        <w:rPr>
          <w:rtl w:val="0"/>
        </w:rPr>
      </w:r>
    </w:p>
    <w:bookmarkStart w:colFirst="0" w:colLast="0" w:name="1ksv4uv" w:id="15"/>
    <w:bookmarkEnd w:id="15"/>
    <w:p w:rsidR="00000000" w:rsidDel="00000000" w:rsidP="00000000" w:rsidRDefault="00000000" w:rsidRPr="00000000" w14:paraId="00000010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2.5. Просити Державне агентство водних ресурсів України, інститут "Укрводпроект" та управління водного господарства в м. Києві та Київської області сприяти у проведенні інвентаризації водних об'єктів на території міста Києва.</w:t>
      </w:r>
      <w:r w:rsidDel="00000000" w:rsidR="00000000" w:rsidRPr="00000000">
        <w:rPr>
          <w:rtl w:val="0"/>
        </w:rPr>
      </w:r>
    </w:p>
    <w:bookmarkStart w:colFirst="0" w:colLast="0" w:name="44sinio" w:id="16"/>
    <w:bookmarkEnd w:id="16"/>
    <w:p w:rsidR="00000000" w:rsidDel="00000000" w:rsidP="00000000" w:rsidRDefault="00000000" w:rsidRPr="00000000" w14:paraId="00000011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2.6. Привести свої нормативно-правові акти у відповідність до цього рішення.</w:t>
      </w: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012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3. Офіційно оприлюднити це рішення в газеті Київської міської ради "Хрещатик".</w:t>
      </w:r>
      <w:r w:rsidDel="00000000" w:rsidR="00000000" w:rsidRPr="00000000">
        <w:rPr>
          <w:rtl w:val="0"/>
        </w:rPr>
      </w:r>
    </w:p>
    <w:bookmarkStart w:colFirst="0" w:colLast="0" w:name="z337ya" w:id="18"/>
    <w:bookmarkEnd w:id="18"/>
    <w:p w:rsidR="00000000" w:rsidDel="00000000" w:rsidP="00000000" w:rsidRDefault="00000000" w:rsidRPr="00000000" w14:paraId="00000013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4. Контроль за виконанням цього рішення покласти на постійну комісію Київської міської ради з питань екологічної політики.</w:t>
      </w:r>
      <w:r w:rsidDel="00000000" w:rsidR="00000000" w:rsidRPr="00000000">
        <w:rPr>
          <w:rtl w:val="0"/>
        </w:rPr>
      </w:r>
    </w:p>
    <w:bookmarkStart w:colFirst="0" w:colLast="0" w:name="3j2qqm3" w:id="19"/>
    <w:bookmarkEnd w:id="19"/>
    <w:p w:rsidR="00000000" w:rsidDel="00000000" w:rsidP="00000000" w:rsidRDefault="00000000" w:rsidRPr="00000000" w14:paraId="00000014">
      <w:pPr>
        <w:spacing w:after="0" w:lineRule="auto"/>
        <w:ind w:firstLine="24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45"/>
        <w:gridCol w:w="4845"/>
        <w:tblGridChange w:id="0">
          <w:tblGrid>
            <w:gridCol w:w="4845"/>
            <w:gridCol w:w="4845"/>
          </w:tblGrid>
        </w:tblGridChange>
      </w:tblGrid>
      <w:tr>
        <w:trPr>
          <w:trHeight w:val="30" w:hRule="atLeast"/>
        </w:trPr>
        <w:tc>
          <w:tcPr>
            <w:vAlign w:val="bottom"/>
          </w:tcPr>
          <w:bookmarkStart w:colFirst="0" w:colLast="0" w:name="1y810tw" w:id="20"/>
          <w:bookmarkEnd w:id="20"/>
          <w:p w:rsidR="00000000" w:rsidDel="00000000" w:rsidP="00000000" w:rsidRDefault="00000000" w:rsidRPr="00000000" w14:paraId="00000015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sz w:val="15"/>
                <w:szCs w:val="15"/>
                <w:rtl w:val="0"/>
              </w:rPr>
              <w:t xml:space="preserve">Київський міський голова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4i7ojhp" w:id="21"/>
          <w:bookmarkEnd w:id="21"/>
          <w:p w:rsidR="00000000" w:rsidDel="00000000" w:rsidP="00000000" w:rsidRDefault="00000000" w:rsidRPr="00000000" w14:paraId="00000016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sz w:val="15"/>
                <w:szCs w:val="15"/>
                <w:rtl w:val="0"/>
              </w:rPr>
              <w:t xml:space="preserve">В. Кличко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0" w:firstLine="0"/>
        <w:jc w:val="left"/>
        <w:rPr/>
      </w:pPr>
      <w:r w:rsidDel="00000000" w:rsidR="00000000" w:rsidRPr="00000000">
        <w:rPr>
          <w:rtl w:val="0"/>
        </w:rPr>
        <w:br w:type="textWrapping"/>
      </w:r>
    </w:p>
    <w:bookmarkStart w:colFirst="0" w:colLast="0" w:name="2xcytpi" w:id="22"/>
    <w:bookmarkEnd w:id="22"/>
    <w:p w:rsidR="00000000" w:rsidDel="00000000" w:rsidP="00000000" w:rsidRDefault="00000000" w:rsidRPr="00000000" w14:paraId="00000018">
      <w:pPr>
        <w:spacing w:after="0" w:lineRule="auto"/>
        <w:ind w:firstLine="24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410"/>
        <w:gridCol w:w="1240"/>
        <w:tblGridChange w:id="0">
          <w:tblGrid>
            <w:gridCol w:w="8410"/>
            <w:gridCol w:w="124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© ТОВ "Інформаційно-аналітичний центр "ЛІГА", 2021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18"/>
                <w:szCs w:val="18"/>
                <w:rtl w:val="0"/>
              </w:rPr>
              <w:t xml:space="preserve">© ТОВ "ЛІГА ЗАКОН",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ind w:left="0" w:firstLine="0"/>
              <w:jc w:val="left"/>
              <w:rPr/>
            </w:pPr>
            <w:r w:rsidDel="00000000" w:rsidR="00000000" w:rsidRPr="00000000">
              <w:rPr/>
              <w:drawing>
                <wp:inline distB="0" distT="0" distL="0" distR="0">
                  <wp:extent cx="762000" cy="2794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0" w:firstLine="0"/>
        <w:jc w:val="left"/>
        <w:rPr/>
      </w:pPr>
      <w:r w:rsidDel="00000000" w:rsidR="00000000" w:rsidRPr="00000000">
        <w:rPr>
          <w:rtl w:val="0"/>
        </w:rPr>
        <w:br w:type="textWrapping"/>
      </w:r>
    </w:p>
    <w:sectPr>
      <w:pgSz w:h="16839" w:w="11907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ind w:left="86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