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24" w:rsidRPr="00746609" w:rsidRDefault="00DF5824" w:rsidP="00DF5824">
      <w:pPr>
        <w:jc w:val="right"/>
        <w:rPr>
          <w:b/>
          <w:color w:val="000000"/>
        </w:rPr>
      </w:pPr>
      <w:r w:rsidRPr="00746609">
        <w:t>Додаток 5 до Документації</w:t>
      </w:r>
    </w:p>
    <w:p w:rsidR="00DF5824" w:rsidRPr="00746609" w:rsidRDefault="00DF5824" w:rsidP="00DF5824">
      <w:pPr>
        <w:widowControl w:val="0"/>
        <w:ind w:firstLine="850"/>
        <w:jc w:val="center"/>
        <w:rPr>
          <w:b/>
          <w:color w:val="000000"/>
        </w:rPr>
      </w:pPr>
    </w:p>
    <w:p w:rsidR="00DF5824" w:rsidRPr="00746609" w:rsidRDefault="00DF5824" w:rsidP="00DF5824">
      <w:pPr>
        <w:widowControl w:val="0"/>
        <w:ind w:firstLine="850"/>
        <w:jc w:val="center"/>
        <w:rPr>
          <w:b/>
          <w:color w:val="000000"/>
        </w:rPr>
      </w:pPr>
      <w:r w:rsidRPr="00746609">
        <w:rPr>
          <w:b/>
          <w:color w:val="000000"/>
        </w:rPr>
        <w:t>ТЕХНІЧНІ ВИМОГИ</w:t>
      </w:r>
    </w:p>
    <w:p w:rsidR="00DF5824" w:rsidRPr="00746609" w:rsidRDefault="00DF5824" w:rsidP="00DF5824">
      <w:pPr>
        <w:widowControl w:val="0"/>
        <w:ind w:firstLine="850"/>
        <w:jc w:val="center"/>
        <w:rPr>
          <w:b/>
          <w:color w:val="000000"/>
          <w:sz w:val="12"/>
          <w:szCs w:val="12"/>
        </w:rPr>
      </w:pPr>
    </w:p>
    <w:p w:rsidR="00DF5824" w:rsidRPr="00746609" w:rsidRDefault="00DF5824" w:rsidP="00DF5824">
      <w:pPr>
        <w:jc w:val="center"/>
      </w:pPr>
      <w:r w:rsidRPr="00746609">
        <w:t>на закупівлю послуг, спрямованих на проведення, аналіз та популяризацію маркетингового дослідження туристичного потенціалу Київської області</w:t>
      </w:r>
    </w:p>
    <w:p w:rsidR="00DF5824" w:rsidRPr="00746609" w:rsidRDefault="00DF5824" w:rsidP="00375FE6">
      <w:pPr>
        <w:jc w:val="center"/>
      </w:pPr>
      <w:r w:rsidRPr="00746609">
        <w:t>(</w:t>
      </w:r>
      <w:r w:rsidR="00375FE6" w:rsidRPr="00746609">
        <w:t xml:space="preserve">Послуги з проведення ринкових досліджень </w:t>
      </w:r>
      <w:r w:rsidRPr="00746609">
        <w:t xml:space="preserve">ДК 021:2015 – </w:t>
      </w:r>
      <w:r w:rsidR="00375FE6" w:rsidRPr="00746609">
        <w:t>79310000-0</w:t>
      </w:r>
      <w:r w:rsidRPr="00746609">
        <w:t>)</w:t>
      </w:r>
    </w:p>
    <w:p w:rsidR="00DF5824" w:rsidRPr="00746609" w:rsidRDefault="00DF5824" w:rsidP="00DF5824">
      <w:pPr>
        <w:ind w:firstLine="709"/>
        <w:jc w:val="both"/>
        <w:rPr>
          <w:b/>
        </w:rPr>
      </w:pPr>
    </w:p>
    <w:p w:rsidR="00DF5824" w:rsidRPr="00746609" w:rsidRDefault="00DF5824" w:rsidP="00DF5824">
      <w:pPr>
        <w:widowControl w:val="0"/>
        <w:ind w:firstLine="708"/>
        <w:jc w:val="both"/>
      </w:pPr>
    </w:p>
    <w:p w:rsidR="00746609" w:rsidRPr="00746609" w:rsidRDefault="00746609" w:rsidP="00746609">
      <w:pPr>
        <w:widowControl w:val="0"/>
        <w:ind w:firstLine="360"/>
        <w:jc w:val="both"/>
      </w:pPr>
      <w:r w:rsidRPr="00746609">
        <w:rPr>
          <w:rFonts w:ascii="Times" w:eastAsia="Times" w:hAnsi="Times" w:cs="Times"/>
        </w:rPr>
        <w:t xml:space="preserve">При наданні пропозиції Учасник/Виконавець зобов’язується в межах виконання умов закупівлі </w:t>
      </w:r>
      <w:r w:rsidRPr="00746609">
        <w:t xml:space="preserve">врахувати всі фінансові витрати для забезпечення надання всіх послуг та матеріалів, в тому числі: </w:t>
      </w:r>
    </w:p>
    <w:p w:rsidR="00746609" w:rsidRPr="00746609" w:rsidRDefault="00746609" w:rsidP="0074660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</w:pPr>
      <w:r w:rsidRPr="00746609">
        <w:t>проведення дослідження, що включатиме такі структурні елементи:</w:t>
      </w:r>
    </w:p>
    <w:p w:rsidR="00746609" w:rsidRPr="00746609" w:rsidRDefault="00746609" w:rsidP="007466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</w:pPr>
      <w:r w:rsidRPr="00746609">
        <w:t>Теоретична частина (методологія, характеристика ключових понять, визначення ресурсів Київщини як базису туристичного потенціалу, загальна характеристика елементів туристичного потенціалу).</w:t>
      </w:r>
    </w:p>
    <w:p w:rsidR="00746609" w:rsidRPr="00746609" w:rsidRDefault="00746609" w:rsidP="007466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</w:pPr>
      <w:r w:rsidRPr="00746609">
        <w:t>Аудит програм розвитку туризму на Київщині та аналогічних документів за 1991-2018 рр.</w:t>
      </w:r>
    </w:p>
    <w:p w:rsidR="00746609" w:rsidRPr="00746609" w:rsidRDefault="00746609" w:rsidP="007466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</w:pPr>
      <w:r w:rsidRPr="00746609">
        <w:t>Профільне законодавство та  порядок оподаткування галузі.</w:t>
      </w:r>
    </w:p>
    <w:p w:rsidR="00746609" w:rsidRPr="00746609" w:rsidRDefault="00746609" w:rsidP="007466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</w:pPr>
      <w:r w:rsidRPr="00746609">
        <w:t xml:space="preserve">Природно-ресурсний потенціал Київщини (загальний опис): кліматичні, водні, біологічні ресурси, екологічний стан. </w:t>
      </w:r>
    </w:p>
    <w:p w:rsidR="00746609" w:rsidRPr="00746609" w:rsidRDefault="00746609" w:rsidP="007466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</w:pPr>
      <w:r w:rsidRPr="00746609">
        <w:t xml:space="preserve">Історико-культурна складова туристичного потенціалу: заклади культури, архітектурно-історичні пам’ятки, розважальні заходи, наукові конференції тощо. </w:t>
      </w:r>
    </w:p>
    <w:p w:rsidR="00746609" w:rsidRPr="00746609" w:rsidRDefault="00746609" w:rsidP="007466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</w:pPr>
      <w:r w:rsidRPr="00746609">
        <w:t>Аналіз туристично-інфраструктурного потенціалу Київської області: аналіз по сферам (готельні господарства, ресторанні господарства, заклади санаторно-курортного відпочинку, інвестиційне забезпечення розвитку інфраструктури та відпочинку на Київщині).</w:t>
      </w:r>
    </w:p>
    <w:p w:rsidR="00746609" w:rsidRPr="00746609" w:rsidRDefault="00746609" w:rsidP="00746609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</w:pPr>
      <w:r w:rsidRPr="00746609">
        <w:t xml:space="preserve">Пропозиції до покращення сфер туризму на Київщині. План дій і дорожня карта із переліком заходів на 2019-2020 рр.  </w:t>
      </w:r>
    </w:p>
    <w:p w:rsidR="00746609" w:rsidRPr="00746609" w:rsidRDefault="00746609" w:rsidP="00746609">
      <w:pPr>
        <w:widowControl w:val="0"/>
        <w:numPr>
          <w:ilvl w:val="0"/>
          <w:numId w:val="9"/>
        </w:numPr>
        <w:spacing w:line="276" w:lineRule="auto"/>
        <w:ind w:left="0" w:firstLine="567"/>
        <w:jc w:val="both"/>
      </w:pPr>
      <w:r w:rsidRPr="00746609">
        <w:t xml:space="preserve">презентація результатів дослідження серед представників цільової аудиторії шляхом проведення публічного заходу у Києві у присутності не менше 10 журналістів загальноукраїнських та регіональних видань у приміщенні інформагенції або конференц-залі одного з 4- або 5-зіркових готелів в центрі Києва; </w:t>
      </w:r>
    </w:p>
    <w:p w:rsidR="00746609" w:rsidRPr="00746609" w:rsidRDefault="00746609" w:rsidP="0074660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</w:pPr>
      <w:r w:rsidRPr="00746609">
        <w:t xml:space="preserve">дизайн та виробництво візуальної друкованої, аудіо, відео та цифрової продукції з метою популяризації результатів дослідження серед громадськості (зокрема, щонайменше 5 (п’ять) </w:t>
      </w:r>
      <w:proofErr w:type="spellStart"/>
      <w:r w:rsidRPr="00746609">
        <w:t>інфографік</w:t>
      </w:r>
      <w:proofErr w:type="spellEnd"/>
      <w:r w:rsidRPr="00746609">
        <w:t xml:space="preserve"> за результатами дослідження, 5 (п’ять) динамічних слайд-шоу та просування згаданої продукції в соціальних мережах з охопленням аудиторії, яка має наступні характеристики: вік (18-50 років), територія - Київ та Київська область, наявність вищої освіти), загальне охоплення аудиторії вищезазначеними цифровими продуктами (досягнення аудиторії) має становити 250000 переглядів.</w:t>
      </w:r>
    </w:p>
    <w:p w:rsidR="00746609" w:rsidRPr="00746609" w:rsidRDefault="00746609" w:rsidP="00746609">
      <w:pPr>
        <w:jc w:val="both"/>
        <w:rPr>
          <w:rFonts w:ascii="Times" w:eastAsia="Times" w:hAnsi="Times" w:cs="Times"/>
        </w:rPr>
      </w:pPr>
      <w:r w:rsidRPr="00746609">
        <w:rPr>
          <w:rFonts w:ascii="Times" w:eastAsia="Times" w:hAnsi="Times" w:cs="Times"/>
        </w:rPr>
        <w:t>Якість та кількість наданих послуг повинна відповідати встановленим вимогам або мати показники кращі, ніж наведені.</w:t>
      </w:r>
    </w:p>
    <w:p w:rsidR="00746609" w:rsidRPr="00746609" w:rsidRDefault="00746609" w:rsidP="00746609">
      <w:pPr>
        <w:jc w:val="both"/>
        <w:rPr>
          <w:rFonts w:ascii="Times" w:eastAsia="Times" w:hAnsi="Times" w:cs="Times"/>
          <w:strike/>
        </w:rPr>
      </w:pPr>
    </w:p>
    <w:p w:rsidR="00746609" w:rsidRPr="00746609" w:rsidRDefault="00746609" w:rsidP="00746609">
      <w:pPr>
        <w:jc w:val="center"/>
        <w:rPr>
          <w:b/>
        </w:rPr>
      </w:pPr>
      <w:r w:rsidRPr="00746609">
        <w:rPr>
          <w:b/>
        </w:rPr>
        <w:t>Загальні вимоги :</w:t>
      </w:r>
    </w:p>
    <w:p w:rsidR="00746609" w:rsidRPr="00746609" w:rsidRDefault="00746609" w:rsidP="007466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746609">
        <w:rPr>
          <w:color w:val="000000"/>
          <w:u w:val="single"/>
        </w:rPr>
        <w:t>Місце проведення публічн</w:t>
      </w:r>
      <w:r w:rsidRPr="00746609">
        <w:rPr>
          <w:u w:val="single"/>
        </w:rPr>
        <w:t>их</w:t>
      </w:r>
      <w:r w:rsidRPr="00746609">
        <w:rPr>
          <w:color w:val="000000"/>
          <w:u w:val="single"/>
        </w:rPr>
        <w:t xml:space="preserve"> заход</w:t>
      </w:r>
      <w:r w:rsidRPr="00746609">
        <w:rPr>
          <w:u w:val="single"/>
        </w:rPr>
        <w:t>ів</w:t>
      </w:r>
      <w:r w:rsidRPr="00746609">
        <w:rPr>
          <w:color w:val="000000"/>
          <w:u w:val="single"/>
        </w:rPr>
        <w:t>:</w:t>
      </w:r>
      <w:r w:rsidRPr="00746609">
        <w:rPr>
          <w:color w:val="000000"/>
        </w:rPr>
        <w:t xml:space="preserve"> місто Київ, Київська область.  </w:t>
      </w:r>
    </w:p>
    <w:p w:rsidR="00746609" w:rsidRPr="00746609" w:rsidRDefault="00746609" w:rsidP="007466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746609">
        <w:rPr>
          <w:color w:val="000000"/>
          <w:u w:val="single"/>
        </w:rPr>
        <w:t xml:space="preserve">Вимоги до </w:t>
      </w:r>
      <w:r w:rsidRPr="00746609">
        <w:rPr>
          <w:u w:val="single"/>
        </w:rPr>
        <w:t>дослідження</w:t>
      </w:r>
      <w:r w:rsidRPr="00746609">
        <w:rPr>
          <w:color w:val="000000"/>
          <w:u w:val="single"/>
        </w:rPr>
        <w:t xml:space="preserve">: </w:t>
      </w:r>
      <w:r w:rsidRPr="00746609">
        <w:rPr>
          <w:color w:val="000000"/>
        </w:rPr>
        <w:t xml:space="preserve">брошура у </w:t>
      </w:r>
      <w:r w:rsidRPr="00746609">
        <w:t xml:space="preserve">форматі </w:t>
      </w:r>
      <w:proofErr w:type="spellStart"/>
      <w:r w:rsidRPr="00746609">
        <w:t>.pdf</w:t>
      </w:r>
      <w:proofErr w:type="spellEnd"/>
      <w:r w:rsidRPr="00746609">
        <w:t xml:space="preserve"> обсягом щонайменше 100 000 (сто тисяч) друкованих знаків, з графіками та ілюстраціями, виконана українською мовою і надрукована накладом не менше, ніж 500 примірників.</w:t>
      </w:r>
    </w:p>
    <w:p w:rsidR="00746609" w:rsidRPr="00746609" w:rsidRDefault="00746609" w:rsidP="007466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746609">
        <w:rPr>
          <w:u w:val="single"/>
        </w:rPr>
        <w:t>Вимоги до приміщень для проведення публічних заходів</w:t>
      </w:r>
      <w:r w:rsidRPr="00746609">
        <w:t xml:space="preserve">: </w:t>
      </w:r>
      <w:r w:rsidRPr="00746609">
        <w:rPr>
          <w:color w:val="000000"/>
        </w:rPr>
        <w:t>спеціально облаштовані приміщення інформагенції або конференц-</w:t>
      </w:r>
      <w:r w:rsidRPr="00746609">
        <w:t>зали 4- або 5-зіркових готелів у центрі Києва</w:t>
      </w:r>
      <w:r w:rsidRPr="00746609">
        <w:rPr>
          <w:color w:val="000000"/>
        </w:rPr>
        <w:t xml:space="preserve">  в належному стані, що відповідають вимогам правил пожежної безпеки, вимогам інших норм щодо приміщень такого типу (для проведення урочистих публічних заходів), вимогам щодо температурного режиму</w:t>
      </w:r>
      <w:r w:rsidRPr="00746609">
        <w:t xml:space="preserve">, </w:t>
      </w:r>
      <w:r w:rsidRPr="00746609">
        <w:rPr>
          <w:color w:val="000000"/>
        </w:rPr>
        <w:t xml:space="preserve">з належною охороною та зручностями. </w:t>
      </w:r>
    </w:p>
    <w:p w:rsidR="00746609" w:rsidRPr="00746609" w:rsidRDefault="00746609" w:rsidP="007466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746609">
        <w:rPr>
          <w:color w:val="000000"/>
          <w:u w:val="single"/>
        </w:rPr>
        <w:lastRenderedPageBreak/>
        <w:t>Термін проведення</w:t>
      </w:r>
      <w:r w:rsidRPr="00746609">
        <w:rPr>
          <w:color w:val="000000"/>
        </w:rPr>
        <w:t xml:space="preserve">: Замовник зацікавлений в оперативному виконанні Послуг Виконавцем. Після проведення конкурсних торгів переможець торгів в термін, що не перевищує </w:t>
      </w:r>
      <w:r w:rsidRPr="00746609">
        <w:t>3</w:t>
      </w:r>
      <w:r w:rsidRPr="00746609">
        <w:rPr>
          <w:color w:val="000000"/>
        </w:rPr>
        <w:t xml:space="preserve">0 робочих днів з дати визначення переможця, повинен передати на погодження Замовнику </w:t>
      </w:r>
      <w:r w:rsidRPr="00746609">
        <w:t xml:space="preserve">докладний календарний план виконання </w:t>
      </w:r>
      <w:proofErr w:type="spellStart"/>
      <w:r w:rsidRPr="00746609">
        <w:t>проєкту</w:t>
      </w:r>
      <w:proofErr w:type="spellEnd"/>
      <w:r w:rsidRPr="00746609">
        <w:t xml:space="preserve">. </w:t>
      </w:r>
      <w:r w:rsidRPr="00746609">
        <w:rPr>
          <w:color w:val="000000"/>
        </w:rPr>
        <w:t xml:space="preserve">Замовник в термін, що не перевищує </w:t>
      </w:r>
      <w:r w:rsidRPr="00746609">
        <w:t>10</w:t>
      </w:r>
      <w:r w:rsidRPr="00746609">
        <w:rPr>
          <w:color w:val="000000"/>
        </w:rPr>
        <w:t xml:space="preserve"> робочих днів</w:t>
      </w:r>
      <w:r w:rsidRPr="00746609">
        <w:t>,</w:t>
      </w:r>
      <w:r w:rsidRPr="00746609">
        <w:rPr>
          <w:color w:val="000000"/>
        </w:rPr>
        <w:t xml:space="preserve"> повинен передати свої зауваження та пропозиції Виконавцю, які підлягають урахуванню. </w:t>
      </w:r>
    </w:p>
    <w:p w:rsidR="00746609" w:rsidRPr="00746609" w:rsidRDefault="00746609" w:rsidP="007466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746609">
        <w:rPr>
          <w:color w:val="000000"/>
          <w:u w:val="single"/>
        </w:rPr>
        <w:t>Вимоги щодо якості Послуг:</w:t>
      </w:r>
      <w:r w:rsidRPr="00746609">
        <w:rPr>
          <w:color w:val="000000"/>
        </w:rPr>
        <w:t xml:space="preserve"> якісно наданими Послуги вважаються такі Послуги, які відповідають вимогам, що звичайно ставляться до Послуг відповідного характеру. Замовник з метою додаткового контролю надання Послуг Виконавцем має право звернутись до незалежного моніторингу (інспекції) третьою стороною. У випадку виявлення неякісного надання Послуг Сторони погоджують право Замовника на пропорційне зменшення оплати Послуг. </w:t>
      </w:r>
    </w:p>
    <w:p w:rsidR="00746609" w:rsidRPr="00B4786B" w:rsidRDefault="00746609" w:rsidP="007466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" w:eastAsia="Times" w:hAnsi="Times" w:cs="Times"/>
        </w:rPr>
      </w:pPr>
      <w:r w:rsidRPr="00746609">
        <w:rPr>
          <w:u w:val="single"/>
        </w:rPr>
        <w:t>П</w:t>
      </w:r>
      <w:r w:rsidRPr="00746609">
        <w:rPr>
          <w:color w:val="000000"/>
          <w:u w:val="single"/>
        </w:rPr>
        <w:t xml:space="preserve">ідготовчий </w:t>
      </w:r>
      <w:r w:rsidRPr="00B4786B">
        <w:rPr>
          <w:u w:val="single"/>
        </w:rPr>
        <w:t xml:space="preserve">етап: </w:t>
      </w:r>
    </w:p>
    <w:p w:rsidR="00746609" w:rsidRPr="00B4786B" w:rsidRDefault="00746609" w:rsidP="00746609">
      <w:pPr>
        <w:ind w:firstLine="567"/>
        <w:jc w:val="both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 xml:space="preserve">6.1. Складання докладного календарного плану </w:t>
      </w:r>
      <w:proofErr w:type="spellStart"/>
      <w:r w:rsidRPr="00B4786B">
        <w:rPr>
          <w:rFonts w:ascii="Times" w:eastAsia="Times" w:hAnsi="Times" w:cs="Times"/>
        </w:rPr>
        <w:t>проєкту</w:t>
      </w:r>
      <w:proofErr w:type="spellEnd"/>
      <w:r w:rsidRPr="00B4786B">
        <w:rPr>
          <w:rFonts w:ascii="Times" w:eastAsia="Times" w:hAnsi="Times" w:cs="Times"/>
        </w:rPr>
        <w:t xml:space="preserve"> та узгодження його з Замовником.</w:t>
      </w:r>
    </w:p>
    <w:p w:rsidR="00746609" w:rsidRPr="00B4786B" w:rsidRDefault="00746609" w:rsidP="00746609">
      <w:pPr>
        <w:ind w:firstLine="567"/>
        <w:jc w:val="both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6.2. Пошук та переговори з субпідрядними організаціями (за потреби)</w:t>
      </w:r>
    </w:p>
    <w:p w:rsidR="00746609" w:rsidRPr="00B4786B" w:rsidRDefault="00746609" w:rsidP="00746609">
      <w:pPr>
        <w:pBdr>
          <w:top w:val="nil"/>
          <w:left w:val="nil"/>
          <w:bottom w:val="nil"/>
          <w:right w:val="nil"/>
          <w:between w:val="nil"/>
        </w:pBdr>
        <w:ind w:left="375" w:hanging="720"/>
        <w:jc w:val="both"/>
      </w:pPr>
    </w:p>
    <w:p w:rsidR="00746609" w:rsidRPr="00B4786B" w:rsidRDefault="00746609" w:rsidP="0074660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" w:eastAsia="Times" w:hAnsi="Times" w:cs="Times"/>
        </w:rPr>
      </w:pPr>
      <w:r w:rsidRPr="00B4786B">
        <w:t>7) Н</w:t>
      </w:r>
      <w:r w:rsidRPr="00B4786B">
        <w:rPr>
          <w:rFonts w:ascii="Times" w:eastAsia="Times" w:hAnsi="Times" w:cs="Times"/>
        </w:rPr>
        <w:t xml:space="preserve">аповнення дослідження: </w:t>
      </w:r>
    </w:p>
    <w:p w:rsidR="00746609" w:rsidRPr="00B4786B" w:rsidRDefault="00746609" w:rsidP="0074660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 xml:space="preserve">7.1. Потенційні напрямки дослідження: </w:t>
      </w:r>
    </w:p>
    <w:p w:rsidR="00746609" w:rsidRPr="00B4786B" w:rsidRDefault="00746609" w:rsidP="00746609">
      <w:pPr>
        <w:numPr>
          <w:ilvl w:val="0"/>
          <w:numId w:val="8"/>
        </w:numPr>
        <w:tabs>
          <w:tab w:val="left" w:pos="567"/>
        </w:tabs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обробка наявних статистичних даних щодо туристичної сфери Київщини;</w:t>
      </w:r>
    </w:p>
    <w:p w:rsidR="00746609" w:rsidRPr="00B4786B" w:rsidRDefault="00746609" w:rsidP="00746609">
      <w:pPr>
        <w:numPr>
          <w:ilvl w:val="0"/>
          <w:numId w:val="8"/>
        </w:numPr>
        <w:tabs>
          <w:tab w:val="left" w:pos="567"/>
        </w:tabs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аудит попередніх програм / напрацювань у туристичній сфері напрямку, які були ініційовані органами державної влади або місцевого самоврядування;</w:t>
      </w:r>
    </w:p>
    <w:p w:rsidR="00746609" w:rsidRPr="00B4786B" w:rsidRDefault="00746609" w:rsidP="00746609">
      <w:pPr>
        <w:numPr>
          <w:ilvl w:val="0"/>
          <w:numId w:val="8"/>
        </w:numPr>
        <w:tabs>
          <w:tab w:val="left" w:pos="567"/>
        </w:tabs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економічний аналіз туристичного потенціалу Київщини;</w:t>
      </w:r>
    </w:p>
    <w:p w:rsidR="00746609" w:rsidRPr="00B4786B" w:rsidRDefault="00746609" w:rsidP="00746609">
      <w:pPr>
        <w:numPr>
          <w:ilvl w:val="0"/>
          <w:numId w:val="8"/>
        </w:numPr>
        <w:tabs>
          <w:tab w:val="left" w:pos="567"/>
        </w:tabs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вивчення окремих напрямків туризму на Київщині (</w:t>
      </w:r>
      <w:proofErr w:type="spellStart"/>
      <w:r w:rsidRPr="00B4786B">
        <w:rPr>
          <w:rFonts w:ascii="Times" w:eastAsia="Times" w:hAnsi="Times" w:cs="Times"/>
        </w:rPr>
        <w:t>подієвий</w:t>
      </w:r>
      <w:proofErr w:type="spellEnd"/>
      <w:r w:rsidRPr="00B4786B">
        <w:rPr>
          <w:rFonts w:ascii="Times" w:eastAsia="Times" w:hAnsi="Times" w:cs="Times"/>
        </w:rPr>
        <w:t xml:space="preserve">, </w:t>
      </w:r>
      <w:proofErr w:type="spellStart"/>
      <w:r w:rsidRPr="00B4786B">
        <w:rPr>
          <w:rFonts w:ascii="Times" w:eastAsia="Times" w:hAnsi="Times" w:cs="Times"/>
        </w:rPr>
        <w:t>бізнес-</w:t>
      </w:r>
      <w:proofErr w:type="spellEnd"/>
      <w:r w:rsidRPr="00B4786B">
        <w:rPr>
          <w:rFonts w:ascii="Times" w:eastAsia="Times" w:hAnsi="Times" w:cs="Times"/>
        </w:rPr>
        <w:t xml:space="preserve">, зелений, історичний тощо). </w:t>
      </w:r>
    </w:p>
    <w:p w:rsidR="00746609" w:rsidRPr="00B4786B" w:rsidRDefault="00746609" w:rsidP="00746609">
      <w:pPr>
        <w:numPr>
          <w:ilvl w:val="0"/>
          <w:numId w:val="8"/>
        </w:numPr>
        <w:tabs>
          <w:tab w:val="left" w:pos="567"/>
        </w:tabs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розробка портрета середньостатистичного туриста.</w:t>
      </w:r>
    </w:p>
    <w:p w:rsidR="00746609" w:rsidRPr="00B4786B" w:rsidRDefault="00746609" w:rsidP="00746609">
      <w:pPr>
        <w:spacing w:line="276" w:lineRule="auto"/>
        <w:ind w:firstLine="567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7.2. Методи дослідження:</w:t>
      </w:r>
    </w:p>
    <w:p w:rsidR="00746609" w:rsidRPr="00B4786B" w:rsidRDefault="00746609" w:rsidP="007466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анкетування;</w:t>
      </w:r>
    </w:p>
    <w:p w:rsidR="00746609" w:rsidRPr="00746609" w:rsidRDefault="00746609" w:rsidP="007466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 xml:space="preserve">стандартизовані або глибинні </w:t>
      </w:r>
      <w:r w:rsidRPr="00746609">
        <w:rPr>
          <w:rFonts w:ascii="Times" w:eastAsia="Times" w:hAnsi="Times" w:cs="Times"/>
        </w:rPr>
        <w:t>інтерв’ю;</w:t>
      </w:r>
    </w:p>
    <w:p w:rsidR="00746609" w:rsidRPr="00746609" w:rsidRDefault="00746609" w:rsidP="0074660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Times" w:eastAsia="Times" w:hAnsi="Times" w:cs="Times"/>
        </w:rPr>
      </w:pPr>
      <w:r w:rsidRPr="00746609">
        <w:rPr>
          <w:rFonts w:ascii="Times" w:eastAsia="Times" w:hAnsi="Times" w:cs="Times"/>
        </w:rPr>
        <w:t>фокус-групи;</w:t>
      </w:r>
    </w:p>
    <w:p w:rsidR="00746609" w:rsidRPr="00746609" w:rsidRDefault="00746609" w:rsidP="00746609">
      <w:pPr>
        <w:numPr>
          <w:ilvl w:val="0"/>
          <w:numId w:val="11"/>
        </w:numPr>
        <w:ind w:left="1134" w:hanging="283"/>
        <w:jc w:val="both"/>
        <w:rPr>
          <w:rFonts w:ascii="Times" w:eastAsia="Times" w:hAnsi="Times" w:cs="Times"/>
        </w:rPr>
      </w:pPr>
      <w:r w:rsidRPr="00746609">
        <w:rPr>
          <w:rFonts w:ascii="Times" w:eastAsia="Times" w:hAnsi="Times" w:cs="Times"/>
        </w:rPr>
        <w:t>соціальне портретування;</w:t>
      </w:r>
    </w:p>
    <w:p w:rsidR="00746609" w:rsidRPr="00746609" w:rsidRDefault="00746609" w:rsidP="00746609">
      <w:pPr>
        <w:numPr>
          <w:ilvl w:val="0"/>
          <w:numId w:val="11"/>
        </w:numPr>
        <w:ind w:left="1134" w:hanging="283"/>
        <w:jc w:val="both"/>
        <w:rPr>
          <w:rFonts w:ascii="Times" w:eastAsia="Times" w:hAnsi="Times" w:cs="Times"/>
        </w:rPr>
      </w:pPr>
      <w:r w:rsidRPr="00746609">
        <w:rPr>
          <w:rFonts w:ascii="Times" w:eastAsia="Times" w:hAnsi="Times" w:cs="Times"/>
        </w:rPr>
        <w:t>аналіз документів;</w:t>
      </w:r>
    </w:p>
    <w:p w:rsidR="00746609" w:rsidRPr="00746609" w:rsidRDefault="00746609" w:rsidP="00746609">
      <w:pPr>
        <w:numPr>
          <w:ilvl w:val="0"/>
          <w:numId w:val="11"/>
        </w:numPr>
        <w:ind w:left="1134" w:hanging="283"/>
        <w:jc w:val="both"/>
        <w:rPr>
          <w:rFonts w:ascii="Times" w:eastAsia="Times" w:hAnsi="Times" w:cs="Times"/>
        </w:rPr>
      </w:pPr>
      <w:r w:rsidRPr="00746609">
        <w:rPr>
          <w:rFonts w:ascii="Times" w:eastAsia="Times" w:hAnsi="Times" w:cs="Times"/>
        </w:rPr>
        <w:t>SWOT-аналіз;</w:t>
      </w:r>
    </w:p>
    <w:p w:rsidR="00746609" w:rsidRPr="00B4786B" w:rsidRDefault="00746609" w:rsidP="00746609">
      <w:pPr>
        <w:numPr>
          <w:ilvl w:val="0"/>
          <w:numId w:val="11"/>
        </w:numPr>
        <w:ind w:left="1134" w:hanging="283"/>
        <w:jc w:val="both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аналіз даних, отриманих за допомогою цифрових аналітичних інструментів.</w:t>
      </w:r>
    </w:p>
    <w:p w:rsidR="00746609" w:rsidRPr="00B4786B" w:rsidRDefault="00746609" w:rsidP="00746609">
      <w:pPr>
        <w:tabs>
          <w:tab w:val="left" w:pos="142"/>
        </w:tabs>
        <w:ind w:firstLine="567"/>
        <w:jc w:val="both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>7.3. Необхідні елементи результатів дослідження:</w:t>
      </w:r>
    </w:p>
    <w:p w:rsidR="00746609" w:rsidRPr="00B4786B" w:rsidRDefault="00746609" w:rsidP="00746609">
      <w:pPr>
        <w:numPr>
          <w:ilvl w:val="0"/>
          <w:numId w:val="12"/>
        </w:numPr>
        <w:spacing w:line="276" w:lineRule="auto"/>
        <w:ind w:left="1134" w:hanging="283"/>
        <w:rPr>
          <w:rFonts w:ascii="Roboto" w:eastAsia="Roboto" w:hAnsi="Roboto" w:cs="Roboto"/>
        </w:rPr>
      </w:pPr>
      <w:r w:rsidRPr="00B4786B">
        <w:rPr>
          <w:rFonts w:ascii="Times" w:eastAsia="Times" w:hAnsi="Times" w:cs="Times"/>
        </w:rPr>
        <w:t>рекомендації, виконання яких забезпечить ефективну взаємодію між владою, бізнесом і туристичною спільнотою;</w:t>
      </w:r>
    </w:p>
    <w:p w:rsidR="00746609" w:rsidRPr="00B4786B" w:rsidRDefault="00746609" w:rsidP="00746609">
      <w:pPr>
        <w:numPr>
          <w:ilvl w:val="0"/>
          <w:numId w:val="12"/>
        </w:numPr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 xml:space="preserve">пропозиції розвитку туристичної логістики на Київщині; </w:t>
      </w:r>
    </w:p>
    <w:p w:rsidR="00746609" w:rsidRPr="00B4786B" w:rsidRDefault="00746609" w:rsidP="00746609">
      <w:pPr>
        <w:numPr>
          <w:ilvl w:val="0"/>
          <w:numId w:val="12"/>
        </w:numPr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 xml:space="preserve">визначення територій пріоритетного туристичного розвитку Київщини; </w:t>
      </w:r>
    </w:p>
    <w:p w:rsidR="00746609" w:rsidRPr="00B4786B" w:rsidRDefault="00746609" w:rsidP="00746609">
      <w:pPr>
        <w:numPr>
          <w:ilvl w:val="0"/>
          <w:numId w:val="12"/>
        </w:numPr>
        <w:spacing w:line="276" w:lineRule="auto"/>
        <w:ind w:left="1134" w:hanging="283"/>
        <w:rPr>
          <w:rFonts w:ascii="Times" w:eastAsia="Times" w:hAnsi="Times" w:cs="Times"/>
        </w:rPr>
      </w:pPr>
      <w:r w:rsidRPr="00B4786B">
        <w:rPr>
          <w:rFonts w:ascii="Times" w:eastAsia="Times" w:hAnsi="Times" w:cs="Times"/>
        </w:rPr>
        <w:t xml:space="preserve">аналітична оцінка </w:t>
      </w:r>
      <w:proofErr w:type="spellStart"/>
      <w:r w:rsidRPr="00B4786B">
        <w:rPr>
          <w:rFonts w:ascii="Times" w:eastAsia="Times" w:hAnsi="Times" w:cs="Times"/>
        </w:rPr>
        <w:t>онлайнзапитів</w:t>
      </w:r>
      <w:proofErr w:type="spellEnd"/>
      <w:r w:rsidRPr="00B4786B">
        <w:rPr>
          <w:rFonts w:ascii="Times" w:eastAsia="Times" w:hAnsi="Times" w:cs="Times"/>
        </w:rPr>
        <w:t xml:space="preserve"> в туристичній сфері користувачів з Київської області / України / з-за кордону (на основі </w:t>
      </w:r>
      <w:proofErr w:type="spellStart"/>
      <w:r w:rsidRPr="00B4786B">
        <w:rPr>
          <w:rFonts w:ascii="Times" w:eastAsia="Times" w:hAnsi="Times" w:cs="Times"/>
        </w:rPr>
        <w:t>Google</w:t>
      </w:r>
      <w:proofErr w:type="spellEnd"/>
      <w:r w:rsidRPr="00B4786B">
        <w:rPr>
          <w:rFonts w:ascii="Times" w:eastAsia="Times" w:hAnsi="Times" w:cs="Times"/>
        </w:rPr>
        <w:t xml:space="preserve"> </w:t>
      </w:r>
      <w:proofErr w:type="spellStart"/>
      <w:r w:rsidRPr="00B4786B">
        <w:rPr>
          <w:rFonts w:ascii="Times" w:eastAsia="Times" w:hAnsi="Times" w:cs="Times"/>
        </w:rPr>
        <w:t>Analytics</w:t>
      </w:r>
      <w:proofErr w:type="spellEnd"/>
      <w:r w:rsidRPr="00B4786B">
        <w:rPr>
          <w:rFonts w:ascii="Times" w:eastAsia="Times" w:hAnsi="Times" w:cs="Times"/>
        </w:rPr>
        <w:t>).</w:t>
      </w:r>
    </w:p>
    <w:p w:rsidR="00682FA4" w:rsidRPr="00746609" w:rsidRDefault="00746609" w:rsidP="0074660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B4786B">
        <w:rPr>
          <w:rFonts w:ascii="Times" w:eastAsia="Times" w:hAnsi="Times" w:cs="Times"/>
        </w:rPr>
        <w:t>8) Сторони узгоджуют</w:t>
      </w:r>
      <w:bookmarkStart w:id="0" w:name="_GoBack"/>
      <w:bookmarkEnd w:id="0"/>
      <w:r w:rsidRPr="00B4786B">
        <w:rPr>
          <w:rFonts w:ascii="Times" w:eastAsia="Times" w:hAnsi="Times" w:cs="Times"/>
        </w:rPr>
        <w:t xml:space="preserve">ь графік виконання та прийому-передачі послуг. Всі матеріали звітів мають бути створені українською мовою. У випадку необхідності, згідно </w:t>
      </w:r>
      <w:r w:rsidRPr="00746609">
        <w:rPr>
          <w:rFonts w:ascii="Times" w:eastAsia="Times" w:hAnsi="Times" w:cs="Times"/>
          <w:color w:val="000000"/>
        </w:rPr>
        <w:t>звернення Замовника,</w:t>
      </w:r>
      <w:r w:rsidRPr="00746609">
        <w:rPr>
          <w:rFonts w:ascii="Times" w:eastAsia="Times" w:hAnsi="Times" w:cs="Times"/>
        </w:rPr>
        <w:t xml:space="preserve"> </w:t>
      </w:r>
      <w:r w:rsidRPr="00746609">
        <w:rPr>
          <w:rFonts w:ascii="Times" w:eastAsia="Times" w:hAnsi="Times" w:cs="Times"/>
          <w:color w:val="000000"/>
        </w:rPr>
        <w:t>Виконавець надає безкоштовні додаткові консультації та готує додаткову аналітичну інформацію.</w:t>
      </w:r>
    </w:p>
    <w:sectPr w:rsidR="00682FA4" w:rsidRPr="00746609" w:rsidSect="007466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21"/>
    <w:multiLevelType w:val="multilevel"/>
    <w:tmpl w:val="5ED21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7D6DAA"/>
    <w:multiLevelType w:val="multilevel"/>
    <w:tmpl w:val="A0462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22885"/>
    <w:multiLevelType w:val="multilevel"/>
    <w:tmpl w:val="688C5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302D4A"/>
    <w:multiLevelType w:val="multilevel"/>
    <w:tmpl w:val="60121B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8515A8D"/>
    <w:multiLevelType w:val="multilevel"/>
    <w:tmpl w:val="5A3E774E"/>
    <w:lvl w:ilvl="0">
      <w:start w:val="7"/>
      <w:numFmt w:val="decimal"/>
      <w:lvlText w:val="%1.)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67A7"/>
    <w:multiLevelType w:val="multilevel"/>
    <w:tmpl w:val="6EAE8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C2E"/>
    <w:multiLevelType w:val="multilevel"/>
    <w:tmpl w:val="45928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F5896"/>
    <w:multiLevelType w:val="multilevel"/>
    <w:tmpl w:val="56AC6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F986B01"/>
    <w:multiLevelType w:val="multilevel"/>
    <w:tmpl w:val="BC9C3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9C6F8D"/>
    <w:multiLevelType w:val="multilevel"/>
    <w:tmpl w:val="93A800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968C9"/>
    <w:multiLevelType w:val="multilevel"/>
    <w:tmpl w:val="5DCE1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87E5A73"/>
    <w:multiLevelType w:val="multilevel"/>
    <w:tmpl w:val="52A4E5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428D6"/>
    <w:multiLevelType w:val="multilevel"/>
    <w:tmpl w:val="961A0D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24"/>
    <w:rsid w:val="00375FE6"/>
    <w:rsid w:val="00626DA0"/>
    <w:rsid w:val="00682FA4"/>
    <w:rsid w:val="00746609"/>
    <w:rsid w:val="00754B7F"/>
    <w:rsid w:val="00B02861"/>
    <w:rsid w:val="00B4786B"/>
    <w:rsid w:val="00CC7697"/>
    <w:rsid w:val="00D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4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46609"/>
    <w:rPr>
      <w:rFonts w:ascii="Times New Roman" w:eastAsia="Times New Roman" w:hAnsi="Times New Roman" w:cs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24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46609"/>
    <w:rPr>
      <w:rFonts w:ascii="Times New Roman" w:eastAsia="Times New Roman" w:hAnsi="Times New Roman" w:cs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3546</Words>
  <Characters>2022</Characters>
  <Application>Microsoft Office Word</Application>
  <DocSecurity>0</DocSecurity>
  <Lines>16</Lines>
  <Paragraphs>11</Paragraphs>
  <ScaleCrop>false</ScaleCrop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1040-Piankovskyi</cp:lastModifiedBy>
  <cp:revision>5</cp:revision>
  <dcterms:created xsi:type="dcterms:W3CDTF">2019-07-12T09:20:00Z</dcterms:created>
  <dcterms:modified xsi:type="dcterms:W3CDTF">2019-08-06T11:31:00Z</dcterms:modified>
</cp:coreProperties>
</file>