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page">
              <wp:posOffset>727075</wp:posOffset>
            </wp:positionV>
            <wp:extent cx="630000" cy="867600"/>
            <wp:effectExtent b="0" l="0" r="0" t="0"/>
            <wp:wrapNone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867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Bookman Old Style" w:cs="Bookman Old Style" w:eastAsia="Bookman Old Style" w:hAnsi="Bookman Old Style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Bookman Old Style" w:cs="Bookman Old Style" w:eastAsia="Bookman Old Style" w:hAnsi="Bookman Old Style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142" w:firstLine="0"/>
        <w:jc w:val="center"/>
        <w:rPr>
          <w:rFonts w:ascii="Benguiat Rus" w:cs="Benguiat Rus" w:eastAsia="Benguiat Rus" w:hAnsi="Benguiat Rus"/>
          <w:smallCaps w:val="1"/>
          <w:color w:val="bf8f00"/>
          <w:sz w:val="72"/>
          <w:szCs w:val="72"/>
        </w:rPr>
      </w:pPr>
      <w:r w:rsidDel="00000000" w:rsidR="00000000" w:rsidRPr="00000000">
        <w:rPr>
          <w:rFonts w:ascii="Benguiat Rus" w:cs="Benguiat Rus" w:eastAsia="Benguiat Rus" w:hAnsi="Benguiat Rus"/>
          <w:smallCaps w:val="1"/>
          <w:color w:val="bf8f00"/>
          <w:sz w:val="72"/>
          <w:szCs w:val="72"/>
          <w:rtl w:val="0"/>
        </w:rPr>
        <w:t xml:space="preserve">ДЕПУТАТ</w:t>
      </w:r>
    </w:p>
    <w:p w:rsidR="00000000" w:rsidDel="00000000" w:rsidP="00000000" w:rsidRDefault="00000000" w:rsidRPr="00000000" w14:paraId="00000007">
      <w:pPr>
        <w:jc w:val="center"/>
        <w:rPr>
          <w:rFonts w:ascii="Benguiat Rus" w:cs="Benguiat Rus" w:eastAsia="Benguiat Rus" w:hAnsi="Benguiat Rus"/>
          <w:color w:val="bf8f00"/>
          <w:sz w:val="28"/>
          <w:szCs w:val="28"/>
        </w:rPr>
      </w:pP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КИ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ВСЬКО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М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І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СЬКО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РАДИ IX СКЛИКАННЯ</w:t>
      </w:r>
    </w:p>
    <w:p w:rsidR="00000000" w:rsidDel="00000000" w:rsidP="00000000" w:rsidRDefault="00000000" w:rsidRPr="00000000" w14:paraId="00000008">
      <w:pPr>
        <w:spacing w:line="3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0850" y="3776825"/>
                          <a:ext cx="6210300" cy="6350"/>
                        </a:xfrm>
                        <a:prstGeom prst="straightConnector1">
                          <a:avLst/>
                        </a:prstGeom>
                        <a:noFill/>
                        <a:ln cap="flat" cmpd="thinThick" w="60325">
                          <a:solidFill>
                            <a:srgbClr val="0E267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0300" cy="60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line="360" w:lineRule="auto"/>
        <w:ind w:right="107"/>
        <w:jc w:val="center"/>
        <w:rPr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«14» квітня 2021 р</w:t>
      </w:r>
      <w:r w:rsidDel="00000000" w:rsidR="00000000" w:rsidRPr="00000000">
        <w:rPr>
          <w:sz w:val="26"/>
          <w:szCs w:val="26"/>
          <w:rtl w:val="0"/>
        </w:rPr>
        <w:t xml:space="preserve">.                                                                                 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№ 08/279/9/203-66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95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Голові Голосіївської  районної в місті Києві державної адміністрації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6096" w:right="0" w:hanging="142.0000000000004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Сергію САДОВОМУ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95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03039, м. Київ, просп. Голосіївський, 42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6096" w:right="0" w:hanging="142.0000000000004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ДЕПУТАТСЬКЕ ЗВЕРНЕННЯ</w:t>
      </w:r>
    </w:p>
    <w:p w:rsidR="00000000" w:rsidDel="00000000" w:rsidP="00000000" w:rsidRDefault="00000000" w:rsidRPr="00000000" w14:paraId="0000000F">
      <w:pPr>
        <w:tabs>
          <w:tab w:val="left" w:pos="6379"/>
        </w:tabs>
        <w:spacing w:before="120" w:lineRule="auto"/>
        <w:ind w:right="4110"/>
        <w:jc w:val="both"/>
        <w:rPr>
          <w:b w:val="1"/>
          <w:i w:val="1"/>
          <w:sz w:val="26"/>
          <w:szCs w:val="26"/>
        </w:rPr>
      </w:pPr>
      <w:bookmarkStart w:colFirst="0" w:colLast="0" w:name="_30j0zll" w:id="1"/>
      <w:bookmarkEnd w:id="1"/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Щодо вжиття комплексу необхідних заходів спрямованих на встановлення факту законності розміщення малих архітектурних форм (МАФ) та тимчасових споруд (ТС) поблизу буд. № 13 та № 15 по просп. Науки у Голосіївському районі міста Києва</w:t>
      </w:r>
    </w:p>
    <w:p w:rsidR="00000000" w:rsidDel="00000000" w:rsidP="00000000" w:rsidRDefault="00000000" w:rsidRPr="00000000" w14:paraId="00000010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Шановний Сергію Миколайовичу!</w:t>
      </w:r>
    </w:p>
    <w:p w:rsidR="00000000" w:rsidDel="00000000" w:rsidP="00000000" w:rsidRDefault="00000000" w:rsidRPr="00000000" w14:paraId="00000011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До мене, як до депутата Київради, з численними зверненням звертаються мешканці, які проживають у межах Голосіївського району міста Києва з проханням посприяти процесу вжиття комплексу необхідних заходів спрямованих на встановлення факту законності розміщення малих архітектурних форм (МАФ) поблизу буд. №13 та №15 по просп. Науки у Голосіївському районі міста Києва. 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Зокрема, мешканці вказують на грубі порушення норм чинного законодавства в частині дотримання вимог про розміщення малих архітектурних форм (МАФ). Наслідком згаданого є те, що столиця з кожним роком все більше схожа на великий стихійний ринок, з усіма притаманними йому рисами – антисанітарією, створенням небезпечних умов для життя і здоров’я мешканців і гостей столиці, брудним хаосом, відсутністю єдиних естетичних правил тощо.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Відповідно до ст. 28 Закону України «Про регулювання містобудівної діяльності» та наказу Міністерства регіонального розвитку, будівництва та житлово-комунального господарства України від 21 жовтня 2011 року №244 «Про затвердження Порядку розміщення тимчасових споруд для провадження підприємницької діяльності», зареєстрованого в Міністерстві Юстиції України 22 листопада 2011 року за №1330/20068, постанови Кабінету Міністрів України «Про затвердження Єдиних правил ремонту і утримання автомобільних доріг, вулиць, залізничних переїздів, правил користування ними та охорони» від 30 березня 1994 р. № 198 зі змінами та доповненнями внесеними постановою Кабінету Міністрів України «Про внесення змін до деяких постанов Кабінету Міністрів України з питань безпеки дорожнього руху» від 22 березня 2017 р. № 161,  питання встановлення факту законності розміщення малих архітектурних форм (МАФ),  поблизу буд. №13 та №15 по просп. Науки у Голосіївському районі міста Києва має бути невідкладно приведено у відповідність до вимог чинного законодавства.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Відповідно до рішення Київської міської ради від 12.03.2020 № 291/8461, надано дозвіл на розроблення проєкту землеустрою щодо відведення земельної ділянки КО «Київзеленбуд» на просп. Науки, 13-15 орієнтовною площею 0,61 гав постійне користування для утримання, обслуговування та благоустрою зелених зон і насаджень.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Також, згаданий аспект створює ряд критичних незручностей для мешканців, погіршує планувальну організацію означених територій та негативно впливає на можливість руху пішоходів.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З огляду на важливість вказаних проблем, доцільним є всебічне, повне та ґрунтовне дослідження піднятих питань і їх невідкладне вирішення.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Враховуючи викладене та керуючись ч. 4 ст. 12, ст. ст. 13, 14, 15 Закону України «Про статус депутатів місцевих рад» та ст. 20 Регламенту Київради, прошу:</w:t>
      </w:r>
    </w:p>
    <w:p w:rsidR="00000000" w:rsidDel="00000000" w:rsidP="00000000" w:rsidRDefault="00000000" w:rsidRPr="00000000" w14:paraId="00000019">
      <w:pPr>
        <w:spacing w:after="120" w:lineRule="auto"/>
        <w:ind w:firstLine="708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вивчити наведені у зверненні факти та вжити комплекс необхідних заходів спрямованих на встановлення факту законності розміщення малих архітектурних форм (МАФ) і тимчасових споруд (ТС) поблизу буд. №13 та №15 по просп. Науки у Голосіївському районі міста Києва, з метою належного утримання, обслуговування та благоустрою зелених зон і зелених насаджень за згаданою адресою.</w:t>
      </w:r>
    </w:p>
    <w:p w:rsidR="00000000" w:rsidDel="00000000" w:rsidP="00000000" w:rsidRDefault="00000000" w:rsidRPr="00000000" w14:paraId="0000001A">
      <w:pPr>
        <w:spacing w:after="120" w:lineRule="auto"/>
        <w:ind w:firstLine="708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 результати розгляду депутатського звернення прошу інформувати мене (адреса для листування: 03028, м. Київ, вул. Велика Китаївська, 83) у встановлений законодавством України термін.</w:t>
      </w:r>
    </w:p>
    <w:p w:rsidR="00000000" w:rsidDel="00000000" w:rsidP="00000000" w:rsidRDefault="00000000" w:rsidRPr="00000000" w14:paraId="0000001B">
      <w:pPr>
        <w:spacing w:after="120" w:lineRule="auto"/>
        <w:ind w:firstLine="708"/>
        <w:jc w:val="both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Додаток:</w:t>
      </w:r>
      <w:r w:rsidDel="00000000" w:rsidR="00000000" w:rsidRPr="00000000">
        <w:rPr>
          <w:sz w:val="26"/>
          <w:szCs w:val="26"/>
          <w:rtl w:val="0"/>
        </w:rPr>
        <w:t xml:space="preserve"> графічні матеріали місць дислокації малих архітектурних форм (МАФ) та тимчасових споруд (ТС) поблизу буд. № 13 та № 15 по просп. Науки у Голосіївському районі міста Києва на 2 арк.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 повагою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депутат Київської міської ради                    </w:t>
        <w:tab/>
        <w:tab/>
        <w:t xml:space="preserve">Людмила КОВАЛЕВСЬКА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Кухарський М.А.</w:t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221-64-45</w:t>
      </w:r>
    </w:p>
    <w:p w:rsidR="00000000" w:rsidDel="00000000" w:rsidP="00000000" w:rsidRDefault="00000000" w:rsidRPr="00000000" w14:paraId="0000002E">
      <w:pPr>
        <w:spacing w:after="120" w:lineRule="auto"/>
        <w:ind w:firstLine="708"/>
        <w:jc w:val="both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Додаток:</w:t>
      </w:r>
      <w:r w:rsidDel="00000000" w:rsidR="00000000" w:rsidRPr="00000000">
        <w:rPr>
          <w:sz w:val="26"/>
          <w:szCs w:val="26"/>
          <w:rtl w:val="0"/>
        </w:rPr>
        <w:t xml:space="preserve"> графічні матеріали місць дислокації малих архітектурних форм (МАФ) та тимчасових споруд (ТС) поблизу буд. № 13 та № 15 по просп. Науки у Голосіївському районі міста Києва на 2 арк.</w:t>
      </w:r>
    </w:p>
    <w:p w:rsidR="00000000" w:rsidDel="00000000" w:rsidP="00000000" w:rsidRDefault="00000000" w:rsidRPr="00000000" w14:paraId="0000002F">
      <w:pPr>
        <w:spacing w:after="120" w:lineRule="auto"/>
        <w:ind w:firstLine="708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6238875" cy="3648075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3648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5924550" cy="5114925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5114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06" w:orient="portrait"/>
      <w:pgMar w:bottom="2552" w:top="1134" w:left="1080" w:right="991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ookman Old Style"/>
  <w:font w:name="Benguiat Ru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jc w:val="center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