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86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smallCaps w:val="1"/>
          <w:color w:val="bf8f00"/>
          <w:sz w:val="72"/>
          <w:szCs w:val="72"/>
        </w:rPr>
      </w:pPr>
      <w:r w:rsidDel="00000000" w:rsidR="00000000" w:rsidRPr="00000000">
        <w:rPr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color w:val="bf8f00"/>
          <w:sz w:val="28"/>
          <w:szCs w:val="28"/>
        </w:rPr>
      </w:pPr>
      <w:r w:rsidDel="00000000" w:rsidR="00000000" w:rsidRPr="00000000">
        <w:rPr>
          <w:color w:val="bf8f00"/>
          <w:sz w:val="28"/>
          <w:szCs w:val="28"/>
          <w:rtl w:val="0"/>
        </w:rPr>
        <w:t xml:space="preserve">КИЇВСЬКОЇ МІСЬКОЇ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jc w:val="center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«01» липня 2021р</w:t>
      </w:r>
      <w:r w:rsidDel="00000000" w:rsidR="00000000" w:rsidRPr="00000000">
        <w:rPr>
          <w:sz w:val="26"/>
          <w:szCs w:val="26"/>
          <w:rtl w:val="0"/>
        </w:rPr>
        <w:t xml:space="preserve">.                                                                                 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№ 08/279/9/251-104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Голові Голосіївської  районної в місті Києві державної адміністрації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954" w:right="0" w:hanging="283.999999999999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Сергію САДОВОМУ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096" w:right="0" w:hanging="142.0000000000004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954" w:right="0" w:hanging="283.999999999999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Директору КП «СУППР»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Анатолію БОЙКУ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096" w:right="0" w:hanging="142.0000000000004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812" w:right="-371" w:hanging="142.0000000000004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Генеральному директору           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812" w:right="-371" w:hanging="142.0000000000004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КО «Київзеленбуд»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0" w:right="-37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Олексію КОРОЛЮ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096" w:right="0" w:hanging="142.0000000000004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812" w:right="0" w:hanging="142.0000000000004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В.о. начальника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812" w:right="0" w:hanging="142.0000000000004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КП «Київжитлоспецексплуатація»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812" w:right="0" w:hanging="142.0000000000004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Дмитру ВЕТОХІ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9">
      <w:pPr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  <w:tab w:val="left" w:pos="4820"/>
        </w:tabs>
        <w:spacing w:after="0" w:before="0" w:line="240" w:lineRule="auto"/>
        <w:ind w:left="0" w:right="4023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Щодо вжиття комплексу необхідних організаційно-правових заходів спрямованих на проведення виїзної наради (комісійного обстеження) з приводу можливості проведення капітального ремонту скверу на вул. Писаржевського, 8, 8-А та вул. Іртишській, 20 у Голосіївському районі м. Києва з врахуванням особливостей інженерно-геологічних та геоморфологічних умов зсувонебезпечної території з боку вул. Академіка Писаржевського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969"/>
          <w:tab w:val="left" w:pos="4820"/>
        </w:tabs>
        <w:spacing w:after="0" w:before="0" w:line="240" w:lineRule="auto"/>
        <w:ind w:left="0" w:right="4023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Шановний Сергію Миколайовичу!</w:t>
      </w:r>
    </w:p>
    <w:p w:rsidR="00000000" w:rsidDel="00000000" w:rsidP="00000000" w:rsidRDefault="00000000" w:rsidRPr="00000000" w14:paraId="0000001D">
      <w:pPr>
        <w:jc w:val="center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Шановний Анатолію Григоровичу!</w:t>
      </w:r>
    </w:p>
    <w:p w:rsidR="00000000" w:rsidDel="00000000" w:rsidP="00000000" w:rsidRDefault="00000000" w:rsidRPr="00000000" w14:paraId="0000001F">
      <w:pPr>
        <w:jc w:val="center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Шановний Олексію Валентиновичу!</w:t>
      </w:r>
    </w:p>
    <w:p w:rsidR="00000000" w:rsidDel="00000000" w:rsidP="00000000" w:rsidRDefault="00000000" w:rsidRPr="00000000" w14:paraId="00000021">
      <w:pPr>
        <w:jc w:val="center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Шановний Дмитре Дмитровичу!</w:t>
      </w:r>
    </w:p>
    <w:p w:rsidR="00000000" w:rsidDel="00000000" w:rsidP="00000000" w:rsidRDefault="00000000" w:rsidRPr="00000000" w14:paraId="00000023">
      <w:pPr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</w:t>
        <w:tab/>
        <w:t xml:space="preserve"> До мене, як до депутата Київради, з численними зверненнями звертаються мешканці, які проживають у буд. №20 по вул. Іртишській, з проханням встановити всі фактичні обставини пов’язані з процесом проведення капітального ремонту скверу на вул. Писаржевського, 8, 8-А та вул. Іртишській, 20 у Голосіївському районі м. Києва. </w:t>
      </w:r>
    </w:p>
    <w:p w:rsidR="00000000" w:rsidDel="00000000" w:rsidP="00000000" w:rsidRDefault="00000000" w:rsidRPr="00000000" w14:paraId="00000025">
      <w:pPr>
        <w:ind w:firstLine="708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Зокрема, мешканці в цілому підтримують ініціативу проведення капітального ремонту означеного скверу, але враховуючи всі обставини та відомості викладені в листі КП «СУППР» (прикріплений в додатку до даного звернення) стосовно того, що згадана ділянка є зсувонебезпечною, а також того, що капітальні роботи скверу, кваліфікуються як такі, що спрямовані на покращення стану благоустрою та підвищення експлуатаційної придатності земельної ділянки, то з метою захисту законних прав і інтересів територіальної громади міста Києва, шляхом колективного комісійного обстеження, необхідно встановити, чи не створиться загроза зсуву схилу внаслідок проведення капітального ремонту скверу.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Враховуючи викладене та керуючись ч. 4 ст. 12, ст. ст. 13, 14, 15 Закону України «Про статус депутатів місцевих рад» та ст. 20 Регламенту Київради, прошу: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вжити комплекс необхідних організаційно-правових заходів спрямованих на проведення виїзної наради з приводу можливості проведення капітального ремонту скверу на вул. Писаржевського, 8, 8-А та вул. Іртишській, 20 у Голосіївському районі м. Києва з врахуванням особливостей інженерно-геологічних та геоморфологічних умов зсувонебезпечної території з боку вул. Академіка Писаржевського;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встановити, чи не створиться загроза зсуву схилу внаслідок проведення капітального ремонту скверу;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надати належним чином оформлений експертний висновок щодо можливості проведення капітального ремонту  скверу на вул. Писаржевського, 8, 8-А та вул. Іртишській, 20 у Голосіївському районі м. Києва без створення загрози зсуву схилу.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Про результати розгляду депутатського звернення прошу інформувати мене (адреса для листування: 03028, м. Київ, вул. Велика Китаївська, 83) у встановлений законодавством України термін.</w:t>
      </w:r>
    </w:p>
    <w:p w:rsidR="00000000" w:rsidDel="00000000" w:rsidP="00000000" w:rsidRDefault="00000000" w:rsidRPr="00000000" w14:paraId="0000002C">
      <w:pPr>
        <w:spacing w:after="12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Rule="auto"/>
        <w:jc w:val="both"/>
        <w:rPr>
          <w:sz w:val="26"/>
          <w:szCs w:val="26"/>
        </w:rPr>
      </w:pPr>
      <w:bookmarkStart w:colFirst="0" w:colLast="0" w:name="_1fob9te" w:id="2"/>
      <w:bookmarkEnd w:id="2"/>
      <w:r w:rsidDel="00000000" w:rsidR="00000000" w:rsidRPr="00000000">
        <w:rPr>
          <w:sz w:val="26"/>
          <w:szCs w:val="26"/>
          <w:rtl w:val="0"/>
        </w:rPr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Додаток:</w:t>
      </w:r>
      <w:r w:rsidDel="00000000" w:rsidR="00000000" w:rsidRPr="00000000">
        <w:rPr>
          <w:sz w:val="26"/>
          <w:szCs w:val="26"/>
          <w:rtl w:val="0"/>
        </w:rPr>
        <w:t xml:space="preserve"> копія листу КП «СУППР» на 2 арк.</w:t>
      </w:r>
    </w:p>
    <w:p w:rsidR="00000000" w:rsidDel="00000000" w:rsidP="00000000" w:rsidRDefault="00000000" w:rsidRPr="00000000" w14:paraId="0000002E">
      <w:pPr>
        <w:spacing w:after="12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 повагою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депутат Київської міської ради                               </w:t>
        <w:tab/>
        <w:tab/>
        <w:tab/>
        <w:t xml:space="preserve">Ольга ЧАЙКА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Кухарський М.А.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221-64-45</w:t>
      </w:r>
    </w:p>
    <w:sectPr>
      <w:headerReference r:id="rId8" w:type="default"/>
      <w:footerReference r:id="rId9" w:type="default"/>
      <w:pgSz w:h="16838" w:w="11906" w:orient="portrait"/>
      <w:pgMar w:bottom="1985" w:top="1134" w:left="1080" w:right="99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