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7D93" w14:textId="77777777" w:rsidR="00375FDA" w:rsidRPr="00375FDA" w:rsidRDefault="00375FDA" w:rsidP="00375FDA">
      <w:pPr>
        <w:rPr>
          <w:i/>
          <w:lang w:val="ru-RU"/>
        </w:rPr>
      </w:pPr>
      <w:r w:rsidRPr="00375FDA">
        <w:rPr>
          <w:i/>
          <w:lang w:val="uk-UA"/>
        </w:rPr>
        <w:t>Проект рішення: 43 COM 7B.92</w:t>
      </w:r>
    </w:p>
    <w:p w14:paraId="109A5ABB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Комітет всесвітньої спадщини,</w:t>
      </w:r>
    </w:p>
    <w:p w14:paraId="0C9761BF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1. Ознайомившись з документом WHC/19/43.COM/7B</w:t>
      </w:r>
      <w:r w:rsidRPr="00375FDA">
        <w:rPr>
          <w:i/>
          <w:lang w:val="ru-RU"/>
        </w:rPr>
        <w:t xml:space="preserve"> </w:t>
      </w:r>
    </w:p>
    <w:p w14:paraId="268D9D80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2. Посилаючись на рішення 41 COM 7B.53, прийняте на 41-й сесії (Краків, 2017 р.),</w:t>
      </w:r>
    </w:p>
    <w:p w14:paraId="21E00B6C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3. Визнає заходи, вжиті державою-учасницею для вирішення питань містобудівного розвитку, зокрема шляхом внесення змін до законодавства та перегляду Генерального плану, що триває, які сприяють охороні культурної спадщини об’єкта;</w:t>
      </w:r>
    </w:p>
    <w:p w14:paraId="2B22F27F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4. Знову заявляє про своє серйозне занепокоєння довготривалими загрозами для об’єкта, наприклад, невирішеним питанням масштабних містобудівних перетворень в буферній зоні та у візуальній близькості до об’єкта, які мають небезпечний вплив на притаманні йому характеристики і можуть негативно вплинути на визначну універсальну цінність об’єкта (ВУЦ), відповідно до параграфа 179 Оперативних настанов, і знову звертається з проханням до держави-учасниці представити відповідну документацію, у тому числі оцінку впливу на спадщину (</w:t>
      </w:r>
      <w:proofErr w:type="spellStart"/>
      <w:r w:rsidRPr="00375FDA">
        <w:rPr>
          <w:i/>
          <w:lang w:val="uk-UA"/>
        </w:rPr>
        <w:t>HIAs</w:t>
      </w:r>
      <w:proofErr w:type="spellEnd"/>
      <w:r w:rsidRPr="00375FDA">
        <w:rPr>
          <w:i/>
          <w:lang w:val="uk-UA"/>
        </w:rPr>
        <w:t>), до Центру всесвітньої спадщини відповідно до параграфу 172 Оперативних настанов, до прийняття будь-яких остаточних рішень або початку будь-яких робіт за масштабними містобудівними проектами в межах об’єкта, його буферної зони та оточення;</w:t>
      </w:r>
    </w:p>
    <w:p w14:paraId="76BDB7D1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5. Також повторює своє попереднє прохання до держави-учасниці завершити розроблення Плану управління об’єктом і просить, щоб План управління:</w:t>
      </w:r>
    </w:p>
    <w:p w14:paraId="6741CA47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a) застосовувався як до об’єкта, так і до об’єднаної буферної зони, запропонованої відповідно до проекту незначних змін її меж;</w:t>
      </w:r>
    </w:p>
    <w:p w14:paraId="61FA01A6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б) враховував рекомендації Технічної оцінки ICOMOS від квітня 2018 року щодо проекту Плану управління,</w:t>
      </w:r>
    </w:p>
    <w:p w14:paraId="4F1E20CF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в) розглянув питання, що виникли під час роботи Технічної консультативної місії ICOMOS у 2019 році,</w:t>
      </w:r>
    </w:p>
    <w:p w14:paraId="51DD876E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 xml:space="preserve">г) запроваджував </w:t>
      </w:r>
      <w:proofErr w:type="spellStart"/>
      <w:r w:rsidRPr="00375FDA">
        <w:rPr>
          <w:i/>
          <w:lang w:val="uk-UA"/>
        </w:rPr>
        <w:t>проактивний</w:t>
      </w:r>
      <w:proofErr w:type="spellEnd"/>
      <w:r w:rsidRPr="00375FDA">
        <w:rPr>
          <w:i/>
          <w:lang w:val="uk-UA"/>
        </w:rPr>
        <w:t xml:space="preserve"> підхід до управління туризмом на об’єкті,</w:t>
      </w:r>
    </w:p>
    <w:p w14:paraId="3AA165D2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д) був схвалений та реалізований в пріоритетному порядку;</w:t>
      </w:r>
    </w:p>
    <w:p w14:paraId="5CCC017A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6. Також просить державу-учасницю доопрацювати, схвалити та впровадити Генеральний план Києва, який повинен включати Концепцію містобудування та план зонування центральної частини м. Києва;</w:t>
      </w:r>
    </w:p>
    <w:p w14:paraId="19619D82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7. Вітає державу-учасницю з організацією та проведенням «Міжнародного семінару з питань релігійної спадщини: спільне управління та стале використання» (Київ, жовтень / листопад 2018 року) та приймає до уваги його рекомендації;</w:t>
      </w:r>
    </w:p>
    <w:p w14:paraId="50E44530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>8. Крім того, просить державу-учасницю запросити спільну реактивну моніторингову місію Центру Всесвітньої спадщини/ICOMOS для оцінки актуального стану збереження об’єкта та обговорення гострих питань охорони історичного міського ландшафту Києва, відповідно до попередніх рішень, а також з метою оцінки, чи підлягає об’єкт встановленим або потенційним загрозам відповідно до параграфу 179 Оперативних настанов;</w:t>
      </w:r>
    </w:p>
    <w:p w14:paraId="603F2EC8" w14:textId="77777777" w:rsidR="00375FDA" w:rsidRPr="00375FDA" w:rsidRDefault="00375FDA" w:rsidP="00375FDA">
      <w:pPr>
        <w:rPr>
          <w:i/>
          <w:lang w:val="uk-UA"/>
        </w:rPr>
      </w:pPr>
      <w:r w:rsidRPr="00375FDA">
        <w:rPr>
          <w:i/>
          <w:lang w:val="uk-UA"/>
        </w:rPr>
        <w:t xml:space="preserve">9. Насамкінець просить державу-учасницю подати до Центру всесвітньої спадщини до 1 лютого 2020 року оновлений звіт про стан збереження об’єкта та впровадження вищезазначеного для розгляду Комітетом всесвітньої спадщини на його 44-й сесії в 2020 році, зазначаючи, що питання включення об’єкта до Списку всесвітньої спадщини під загрозою може </w:t>
      </w:r>
      <w:r w:rsidRPr="00375FDA">
        <w:rPr>
          <w:i/>
          <w:lang w:val="uk-UA"/>
        </w:rPr>
        <w:lastRenderedPageBreak/>
        <w:t>бути розглянуте у випадку існування довгострокових загроз визначній універсальній цінності об’єкта.</w:t>
      </w:r>
    </w:p>
    <w:p w14:paraId="723FE165" w14:textId="77777777" w:rsidR="00F47502" w:rsidRPr="00375FDA" w:rsidRDefault="00F47502">
      <w:pPr>
        <w:rPr>
          <w:lang w:val="uk-UA"/>
        </w:rPr>
      </w:pPr>
      <w:bookmarkStart w:id="0" w:name="_GoBack"/>
      <w:bookmarkEnd w:id="0"/>
    </w:p>
    <w:sectPr w:rsidR="00F47502" w:rsidRPr="0037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9"/>
    <w:rsid w:val="00375FDA"/>
    <w:rsid w:val="00B65B89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0298-B2B8-47EC-8502-B712E821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2019-07-24T07:29:00Z</dcterms:created>
  <dcterms:modified xsi:type="dcterms:W3CDTF">2019-07-24T07:30:00Z</dcterms:modified>
</cp:coreProperties>
</file>