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 w:firstLine="708"/>
        <w:jc w:val="center"/>
        <w:rPr/>
      </w:pPr>
      <w:r w:rsidDel="00000000" w:rsidR="00000000" w:rsidRPr="00000000">
        <w:rPr>
          <w:rtl w:val="0"/>
        </w:rPr>
        <w:t xml:space="preserve">«30» листопада 2021 р.                                                                     № 08/279/09/222-230</w:t>
      </w:r>
    </w:p>
    <w:p w:rsidR="00000000" w:rsidDel="00000000" w:rsidP="00000000" w:rsidRDefault="00000000" w:rsidRPr="00000000" w14:paraId="0000000A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5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Першому заступнику голови</w:t>
      </w:r>
    </w:p>
    <w:p w:rsidR="00000000" w:rsidDel="00000000" w:rsidP="00000000" w:rsidRDefault="00000000" w:rsidRPr="00000000" w14:paraId="0000000C">
      <w:pPr>
        <w:ind w:left="35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Київської міської державної адміністрації </w:t>
      </w:r>
    </w:p>
    <w:p w:rsidR="00000000" w:rsidDel="00000000" w:rsidP="00000000" w:rsidRDefault="00000000" w:rsidRPr="00000000" w14:paraId="0000000D">
      <w:pPr>
        <w:ind w:left="35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Поворознику М.Ю. </w:t>
      </w:r>
    </w:p>
    <w:p w:rsidR="00000000" w:rsidDel="00000000" w:rsidP="00000000" w:rsidRDefault="00000000" w:rsidRPr="00000000" w14:paraId="0000000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(в порядку статті 13 Закону України «Про статус депутатів місцевих рад»)</w:t>
      </w:r>
    </w:p>
    <w:p w:rsidR="00000000" w:rsidDel="00000000" w:rsidP="00000000" w:rsidRDefault="00000000" w:rsidRPr="00000000" w14:paraId="0000001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16" w:firstLine="707.999999999999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ШАНОВНИЙ МИКОЛО ЮРІЙОВИЧУ!</w:t>
      </w:r>
    </w:p>
    <w:p w:rsidR="00000000" w:rsidDel="00000000" w:rsidP="00000000" w:rsidRDefault="00000000" w:rsidRPr="00000000" w14:paraId="0000001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Департаментом муніципальної безпеки виконавчого органу Київської міської ради (Київської міської державної адміністрації) розроблено проект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рішення Київської міської ради №3482 «Про затвердження міської цільової програми профілактики та протидії злочинності в місті Києві «Безпечна столиця» на 2022–2024 роки», який наразі знаходиться на розгляді </w:t>
      </w:r>
      <w:r w:rsidDel="00000000" w:rsidR="00000000" w:rsidRPr="00000000">
        <w:rPr>
          <w:sz w:val="28"/>
          <w:szCs w:val="28"/>
          <w:rtl w:val="0"/>
        </w:rPr>
        <w:t xml:space="preserve">Постійної комісії Київської міської ради з питань дотримання законності, правопорядку та зв’язків із правоохоронними органами.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цілому погоджуючись із необхідністю затвердження даної програми, вважаю за необхідне доповнити її наступними пропозиціями:</w:t>
      </w:r>
    </w:p>
    <w:p w:rsidR="00000000" w:rsidDel="00000000" w:rsidP="00000000" w:rsidRDefault="00000000" w:rsidRPr="00000000" w14:paraId="00000016">
      <w:pPr>
        <w:ind w:firstLine="708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1. Виділення додаткового фінансування на встановлення камер відеоспостереження в місті Києві.</w:t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Встановлення в рамках програми «Безпечне місто» камер відеоспостереження за попередні періоди показали свою ефективність та дали суттєві результати в покращенні криміногенної ситуації в місті Києві.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Суттєве зменшення рівня злочинності у публічних місцях, де встановлені камери відеоспостереження, можливість розпізнавання облич  людей та номерних знаків транспортних засобів, значно спрощують роботу правоохоронних органів та сприяють підвищенню відсотку розкриття злочинів в місті.</w:t>
      </w:r>
    </w:p>
    <w:p w:rsidR="00000000" w:rsidDel="00000000" w:rsidP="00000000" w:rsidRDefault="00000000" w:rsidRPr="00000000" w14:paraId="00000019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Разом з тим, за даними експертів, для нормальної роботи системи в місті Києві необхідно встановити приблизно 20 тисяч камер відеоспостереження. При встановленні ж 100 тисяч камер, - можна добитися результату, при якому в місті Києві взагалі не буде «сліпих зон».</w:t>
      </w:r>
    </w:p>
    <w:p w:rsidR="00000000" w:rsidDel="00000000" w:rsidP="00000000" w:rsidRDefault="00000000" w:rsidRPr="00000000" w14:paraId="0000001A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 таких умов, виділення додаткового фінансування на встановлення камер відеоспостереження є вкрай необхідним в даних умовах.</w:t>
      </w:r>
    </w:p>
    <w:p w:rsidR="00000000" w:rsidDel="00000000" w:rsidP="00000000" w:rsidRDefault="00000000" w:rsidRPr="00000000" w14:paraId="0000001B">
      <w:pPr>
        <w:ind w:firstLine="708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2. Забезпечення  охорони громадського порядку в комунальних навчальних закладах міста Київським міським громадським формуванням з охорони громадського порядку і державного кордону «Муніципальна варта».</w:t>
      </w:r>
    </w:p>
    <w:p w:rsidR="00000000" w:rsidDel="00000000" w:rsidP="00000000" w:rsidRDefault="00000000" w:rsidRPr="00000000" w14:paraId="0000001C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Необхідність посилення охорони громадського порядку в комунальних навчальних закладах викликана декількома факторами.</w:t>
      </w:r>
    </w:p>
    <w:p w:rsidR="00000000" w:rsidDel="00000000" w:rsidP="00000000" w:rsidRDefault="00000000" w:rsidRPr="00000000" w14:paraId="0000001D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 останні десятиліття в різних країнах світу все більш поширеним явищем стають криваві напади на освітні навчальні заклади, серед яких:</w:t>
      </w:r>
    </w:p>
    <w:p w:rsidR="00000000" w:rsidDel="00000000" w:rsidP="00000000" w:rsidRDefault="00000000" w:rsidRPr="00000000" w14:paraId="0000001E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 напад двох підлітків, озброєних вогнепальною зброєю та вибухівкою в американській школі у Колумбайні у квітні 1999 року. В результаті стрілянини загинули 12 учнів та вчитель даної школи.</w:t>
      </w:r>
    </w:p>
    <w:p w:rsidR="00000000" w:rsidDel="00000000" w:rsidP="00000000" w:rsidRDefault="00000000" w:rsidRPr="00000000" w14:paraId="0000001F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напад фінського учня коледжу міста Каухайокі у вересні 2008 року. Тоді юнак зробив близько 150 пострілів, вбив 11 та поранив 3 людей.</w:t>
      </w:r>
    </w:p>
    <w:p w:rsidR="00000000" w:rsidDel="00000000" w:rsidP="00000000" w:rsidRDefault="00000000" w:rsidRPr="00000000" w14:paraId="00000020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жахлива трагедія в Азербайджанській державній нафтовій академії у квітні 2009 року, коли було розстріляно 12 та поранено 13 людей.</w:t>
      </w:r>
    </w:p>
    <w:p w:rsidR="00000000" w:rsidDel="00000000" w:rsidP="00000000" w:rsidRDefault="00000000" w:rsidRPr="00000000" w14:paraId="00000021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 напад двадцятилітнього юнака на </w:t>
      </w:r>
      <w:r w:rsidDel="00000000" w:rsidR="00000000" w:rsidRPr="00000000">
        <w:rPr>
          <w:sz w:val="28"/>
          <w:szCs w:val="28"/>
          <w:rtl w:val="0"/>
        </w:rPr>
        <w:t xml:space="preserve">початкову школу "Сенді-Гук" у Ньютауні 14 грудня 2012 року. Тоді нападник спершу вбив власну матір, вчительку у школі, а тоді напав на навчальний заклад, де вбив 20 дітей та ще 6 працівників. Усі загиблі діти були віком від 6 до 7 років.</w:t>
      </w:r>
    </w:p>
    <w:p w:rsidR="00000000" w:rsidDel="00000000" w:rsidP="00000000" w:rsidRDefault="00000000" w:rsidRPr="00000000" w14:paraId="00000022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напад у жовтні 2018 року студента Керченського політехнічного коледжу, який підірвав вибуховий пристрій, а потім влаштував стрілянину. В результаті нападу загинуло 20 людей, а більше 50 людей отримало поранення.</w:t>
      </w:r>
    </w:p>
    <w:p w:rsidR="00000000" w:rsidDel="00000000" w:rsidP="00000000" w:rsidRDefault="00000000" w:rsidRPr="00000000" w14:paraId="00000023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розстріл семи дітей та двох дорослих в загальноосвітній школі в місті Казань в травні 2021 року. </w:t>
      </w:r>
    </w:p>
    <w:p w:rsidR="00000000" w:rsidDel="00000000" w:rsidP="00000000" w:rsidRDefault="00000000" w:rsidRPr="00000000" w14:paraId="00000024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превеликий жаль, це не повний перелік трагедій, які трапились в освітніх навчальних закладах. Вказані трагедії трапляються в різних країнах світу і в кожному освітньому закладі існує реальна загроза їх повторення.</w:t>
      </w:r>
    </w:p>
    <w:p w:rsidR="00000000" w:rsidDel="00000000" w:rsidP="00000000" w:rsidRDefault="00000000" w:rsidRPr="00000000" w14:paraId="00000025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Більше того, за статистикою українські підлітки опинилися у списку найжорстокіших серед своїх європейських однолітків. Так, зокрема, за результатами проведених опитувань, 34% українських дітей хоча б раз у житті були в ролі жертви, а 43% приміряли роль агресора. За рівнем жорстокості вони посідають четверте місце в Європі після своїх однолітків із Росії, Албанії та Білорусі.</w:t>
      </w:r>
    </w:p>
    <w:p w:rsidR="00000000" w:rsidDel="00000000" w:rsidP="00000000" w:rsidRDefault="00000000" w:rsidRPr="00000000" w14:paraId="00000026">
      <w:pPr>
        <w:shd w:fill="fdfdfd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мережі інтернет та соціальних мережах все частіше фіксуються факти жорстокої поведінки, в тому числі, в навчальних закладах, що викликає потребу в забезпеченні охорони порядку на належному рівні.</w:t>
      </w:r>
    </w:p>
    <w:p w:rsidR="00000000" w:rsidDel="00000000" w:rsidP="00000000" w:rsidRDefault="00000000" w:rsidRPr="00000000" w14:paraId="00000027">
      <w:pPr>
        <w:ind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викладеного вище, прошу Вас дати доручення опрацювати  та врахувати дані пропозиції при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затвердженні міської цільової програми профілактики та протидії злочинності в місті Києві «Безпечна столиця» на 2022–2024 роки».</w:t>
      </w:r>
    </w:p>
    <w:p w:rsidR="00000000" w:rsidDel="00000000" w:rsidP="00000000" w:rsidRDefault="00000000" w:rsidRPr="00000000" w14:paraId="0000002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 Київської міської ради </w:t>
        <w:tab/>
        <w:tab/>
        <w:tab/>
        <w:tab/>
        <w:t xml:space="preserve">    Віталій НЕСТОР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