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630658" cy="86677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0658" cy="866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ind w:firstLine="2466"/>
        <w:rPr/>
      </w:pPr>
      <w:r w:rsidDel="00000000" w:rsidR="00000000" w:rsidRPr="00000000">
        <w:rPr>
          <w:color w:val="be8f00"/>
          <w:rtl w:val="0"/>
        </w:rPr>
        <w:t xml:space="preserve">ДЕПУТАТ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587" w:right="2517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be8f00"/>
          <w:sz w:val="28"/>
          <w:szCs w:val="28"/>
          <w:u w:val="none"/>
          <w:shd w:fill="auto" w:val="clear"/>
          <w:vertAlign w:val="baseline"/>
          <w:rtl w:val="0"/>
        </w:rPr>
        <w:t xml:space="preserve">КИЇВСЬКОЇ МІСЬКОЇ РАДИ IX СКЛИКАННЯ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241300</wp:posOffset>
                </wp:positionV>
                <wp:extent cx="6220460" cy="76835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40533" y="3746345"/>
                          <a:ext cx="6210935" cy="67310"/>
                        </a:xfrm>
                        <a:custGeom>
                          <a:rect b="b" l="l" r="r" t="t"/>
                          <a:pathLst>
                            <a:path extrusionOk="0" h="106" w="9781">
                              <a:moveTo>
                                <a:pt x="0" y="0"/>
                              </a:moveTo>
                              <a:lnTo>
                                <a:pt x="0" y="19"/>
                              </a:lnTo>
                              <a:lnTo>
                                <a:pt x="9780" y="29"/>
                              </a:lnTo>
                              <a:lnTo>
                                <a:pt x="9780" y="1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38"/>
                              </a:moveTo>
                              <a:lnTo>
                                <a:pt x="0" y="96"/>
                              </a:lnTo>
                              <a:lnTo>
                                <a:pt x="9780" y="106"/>
                              </a:lnTo>
                              <a:lnTo>
                                <a:pt x="9780" y="48"/>
                              </a:lnTo>
                              <a:lnTo>
                                <a:pt x="0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2574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241300</wp:posOffset>
                </wp:positionV>
                <wp:extent cx="6220460" cy="76835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0460" cy="768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tabs>
          <w:tab w:val="left" w:pos="705"/>
          <w:tab w:val="left" w:pos="2504"/>
          <w:tab w:val="left" w:pos="7204"/>
          <w:tab w:val="left" w:pos="9739"/>
        </w:tabs>
        <w:spacing w:before="82" w:lineRule="auto"/>
        <w:ind w:left="3" w:firstLine="0"/>
        <w:jc w:val="center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202   р.</w:t>
        <w:tab/>
        <w:t xml:space="preserve">№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</w:t>
        <w:tab/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5245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В.о. директора</w:t>
      </w:r>
    </w:p>
    <w:p w:rsidR="00000000" w:rsidDel="00000000" w:rsidP="00000000" w:rsidRDefault="00000000" w:rsidRPr="00000000" w14:paraId="00000008">
      <w:pPr>
        <w:ind w:left="5245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Департаменту з питань державного архітектурно-будівельного контролю м. Києва виконавчого органу Київської міської ради (КМДА)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24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О.ПОПОВИЧ</w:t>
      </w:r>
    </w:p>
    <w:p w:rsidR="00000000" w:rsidDel="00000000" w:rsidP="00000000" w:rsidRDefault="00000000" w:rsidRPr="00000000" w14:paraId="0000000A">
      <w:pPr>
        <w:widowControl w:val="1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Депутатське звернення</w:t>
      </w:r>
    </w:p>
    <w:p w:rsidR="00000000" w:rsidDel="00000000" w:rsidP="00000000" w:rsidRDefault="00000000" w:rsidRPr="00000000" w14:paraId="0000000C">
      <w:pPr>
        <w:widowControl w:val="1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щодо законності надбудови на даху </w:t>
      </w:r>
    </w:p>
    <w:p w:rsidR="00000000" w:rsidDel="00000000" w:rsidP="00000000" w:rsidRDefault="00000000" w:rsidRPr="00000000" w14:paraId="0000000D">
      <w:pPr>
        <w:widowControl w:val="1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багатоквартирного житлового будинку</w:t>
      </w:r>
    </w:p>
    <w:p w:rsidR="00000000" w:rsidDel="00000000" w:rsidP="00000000" w:rsidRDefault="00000000" w:rsidRPr="00000000" w14:paraId="0000000E">
      <w:pPr>
        <w:widowControl w:val="1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за адресою: вул. Руданського, буд.4-6</w:t>
      </w:r>
    </w:p>
    <w:p w:rsidR="00000000" w:rsidDel="00000000" w:rsidP="00000000" w:rsidRDefault="00000000" w:rsidRPr="00000000" w14:paraId="0000000F">
      <w:pPr>
        <w:widowControl w:val="1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Шановна Оксано Миколаївно!</w:t>
      </w:r>
    </w:p>
    <w:p w:rsidR="00000000" w:rsidDel="00000000" w:rsidP="00000000" w:rsidRDefault="00000000" w:rsidRPr="00000000" w14:paraId="00000012">
      <w:pPr>
        <w:widowControl w:val="1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 мене, як до депутата Київської міської ради, звернулися мешканці багатоквартирного житлового будинку, який знаходиться за адресою: вул. С. Руданського, буд. 4-6, з колективною заявою щодо законності здійснення будівельних робіт на даху житлового будинку за даною адресою. </w:t>
      </w:r>
    </w:p>
    <w:p w:rsidR="00000000" w:rsidDel="00000000" w:rsidP="00000000" w:rsidRDefault="00000000" w:rsidRPr="00000000" w14:paraId="00000014">
      <w:pPr>
        <w:widowControl w:val="1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 інформацією мешканців, власниками нежитлового приміщення №421, яке розташоване на 18 поверсі 2 секції будинку № 4-6 на вул. с. Руданського, на даху даного будинку ведуться несанкціоновані будівельні роботи.  На даний момент на даху багатоквартирного житлового будинку побудовану надбудову з окремим входом і вікном, яка знаходиться безпосередньо над нежитловим приміщенням №421. Дані приміщення об’єднані між собою в єдиний комплекс шляхом перепланування та побудови в даху будинку проходу з облаштованими сходинками. Подальше проведення даних будівельних робіт може призвести до пошкодження інженерних споруд будинку та руйнації конструкції даху будівлі. </w:t>
      </w:r>
    </w:p>
    <w:p w:rsidR="00000000" w:rsidDel="00000000" w:rsidP="00000000" w:rsidRDefault="00000000" w:rsidRPr="00000000" w14:paraId="00000015">
      <w:pPr>
        <w:widowControl w:val="1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неодноразові звернення мешканців дозвільних документів на здійснення будівельних робіт власниками нежитлового приміщення №421 співвласникам багатоквартирного будинку для ознайомлення не надано. </w:t>
      </w:r>
    </w:p>
    <w:p w:rsidR="00000000" w:rsidDel="00000000" w:rsidP="00000000" w:rsidRDefault="00000000" w:rsidRPr="00000000" w14:paraId="00000016">
      <w:pPr>
        <w:widowControl w:val="1"/>
        <w:tabs>
          <w:tab w:val="left" w:pos="4118"/>
        </w:tabs>
        <w:spacing w:line="276" w:lineRule="auto"/>
        <w:ind w:firstLine="426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Відповідно до п.6 ч.1 ст. 1 Закону України «Про особливості здійснення права власності у багатоквартирному будинку» (надалі-Закон)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спільне майно багатоквартирного будинку - приміщення загального користування (у тому числі допоміжні), несучі, огороджувальні та несуче-огороджувальні конструкції будинку, механічне, електричне, сантехнічне та інше обладнання всередині або за межами будинку, яке обслуговує більше одного житлового або нежитлового приміщення, а також будівлі і споруди, які призначені для задоволення потреб співвласників багатоквартирного будинку та розташовані на прибудинковій території, а також права на земельну ділянку, на якій розташовані багатоквартирний будинок і належні до нього будівлі та споруди і його прибудинкова територія.</w:t>
      </w:r>
    </w:p>
    <w:p w:rsidR="00000000" w:rsidDel="00000000" w:rsidP="00000000" w:rsidRDefault="00000000" w:rsidRPr="00000000" w14:paraId="00000017">
      <w:pPr>
        <w:widowControl w:val="1"/>
        <w:tabs>
          <w:tab w:val="left" w:pos="4118"/>
        </w:tabs>
        <w:spacing w:line="276" w:lineRule="auto"/>
        <w:ind w:firstLine="426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Згідно з ч. 1 ст. 5 та п.1 ч. 1 ст. 6 Закону с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пільне майно багатоквартирного будинку є спільною сумісною власністю співвласників.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Співвласники мають право: вільно користуватися спільним майном багатоквартирного будинку з урахуванням умов та обмежень, встановлених законом або рішенням співвласників.</w:t>
      </w:r>
    </w:p>
    <w:p w:rsidR="00000000" w:rsidDel="00000000" w:rsidP="00000000" w:rsidRDefault="00000000" w:rsidRPr="00000000" w14:paraId="00000018">
      <w:pPr>
        <w:widowControl w:val="1"/>
        <w:tabs>
          <w:tab w:val="left" w:pos="4118"/>
        </w:tabs>
        <w:spacing w:line="276" w:lineRule="auto"/>
        <w:ind w:firstLine="426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Відповідно до п.1 ч.2 ст. 10 Закону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до повноважень зборів співвласників належить прийняття рішень з усіх питань управління багатоквартирним будинком, у тому числі про: розпорядження спільним майном багатоквартирного будинку, встановлення, зміну та скасування обмежень щодо користування ним.</w:t>
      </w:r>
    </w:p>
    <w:p w:rsidR="00000000" w:rsidDel="00000000" w:rsidP="00000000" w:rsidRDefault="00000000" w:rsidRPr="00000000" w14:paraId="00000019">
      <w:pPr>
        <w:widowControl w:val="1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зв’язку з вищенаведеним, з метою забезпечення прав та інтересів співвласників багатоквартирного житлового будинку за даною адресою, враховуючи важливість та актуальність порушеного питання,  керуючись ч. 4 ст. 12, ст. ст. 13, 14, 15, 17 Закону України «Про статус депутатів місцевих рад», прошу Вас здійснити перевірку законності здійснення будівельних робіт на даху багатоквартирного житлового будинку за адресою: вул. С. Руданського, буд. 4-6, за результатами якої вжити  всіх організаційно-правових заходів щодо відновлення конструкції даху будинку за даною адресою. </w:t>
      </w:r>
    </w:p>
    <w:p w:rsidR="00000000" w:rsidDel="00000000" w:rsidP="00000000" w:rsidRDefault="00000000" w:rsidRPr="00000000" w14:paraId="0000001A">
      <w:pPr>
        <w:widowControl w:val="1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Крім того, прошу Вас забезпечити проведення комісійного обстеження нежитлового приміщення №421 в секції 2 буд. 4-6 на вул. С. Руданського щодо порушення технічних і будівельних норм та правил експлуатації будинку під час перепланування.</w:t>
      </w:r>
    </w:p>
    <w:p w:rsidR="00000000" w:rsidDel="00000000" w:rsidP="00000000" w:rsidRDefault="00000000" w:rsidRPr="00000000" w14:paraId="0000001B">
      <w:pPr>
        <w:widowControl w:val="1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Додатково, прошу Вас надати інформацію про наявність проєктно-дозвільних документів на здійснення будівельних робіт з перепланування та будівництва надбудови на даху багатоквартирного житлового будинку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 адресою: вул. С. Руданського, буд. 4-6. </w:t>
      </w:r>
    </w:p>
    <w:p w:rsidR="00000000" w:rsidDel="00000000" w:rsidP="00000000" w:rsidRDefault="00000000" w:rsidRPr="00000000" w14:paraId="0000001C">
      <w:pPr>
        <w:widowControl w:val="1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 результати розгляду звернення прошу повідомити мене через систему електронного документообігу АСКОД у встановлений законодавством строк. </w:t>
      </w:r>
    </w:p>
    <w:p w:rsidR="00000000" w:rsidDel="00000000" w:rsidP="00000000" w:rsidRDefault="00000000" w:rsidRPr="00000000" w14:paraId="0000001D">
      <w:pPr>
        <w:widowControl w:val="1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Копію відповіді прошу надіслати  громадянину А. Грищенко на електронну адресу: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grand@efi-trans.com.ua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1E">
      <w:pPr>
        <w:widowControl w:val="1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Додатки: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Фотографія надбудови на даху багатоквартирного житлового будинку №4-6 на вул. С. Руданського в 1 прим. </w:t>
      </w:r>
    </w:p>
    <w:p w:rsidR="00000000" w:rsidDel="00000000" w:rsidP="00000000" w:rsidRDefault="00000000" w:rsidRPr="00000000" w14:paraId="00000021">
      <w:pPr>
        <w:widowControl w:val="1"/>
        <w:spacing w:after="20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З повагою</w:t>
      </w:r>
    </w:p>
    <w:p w:rsidR="00000000" w:rsidDel="00000000" w:rsidP="00000000" w:rsidRDefault="00000000" w:rsidRPr="00000000" w14:paraId="00000023">
      <w:pPr>
        <w:widowControl w:val="1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Депутат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Олександр БРОДСЬКИЙ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Вик. Шевченко Альона </w:t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0992371716</w:t>
      </w:r>
      <w:r w:rsidDel="00000000" w:rsidR="00000000" w:rsidRPr="00000000">
        <w:rPr>
          <w:rtl w:val="0"/>
        </w:rPr>
      </w:r>
    </w:p>
    <w:sectPr>
      <w:pgSz w:h="16840" w:w="11910" w:orient="portrait"/>
      <w:pgMar w:bottom="426" w:top="1120" w:left="960" w:right="9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833" w:lineRule="auto"/>
      <w:ind w:left="2466" w:right="2517"/>
      <w:jc w:val="center"/>
    </w:pPr>
    <w:rPr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mailto:grand@efi-trans.com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