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67" w:rsidRPr="001463F0" w:rsidRDefault="007B3067" w:rsidP="007B3067">
      <w:pPr>
        <w:pStyle w:val="2"/>
        <w:spacing w:line="240" w:lineRule="auto"/>
        <w:contextualSpacing/>
        <w:jc w:val="right"/>
        <w:rPr>
          <w:rFonts w:asciiTheme="minorHAnsi" w:hAnsiTheme="minorHAnsi"/>
          <w:b w:val="0"/>
          <w:color w:val="auto"/>
          <w:sz w:val="22"/>
          <w:szCs w:val="22"/>
          <w:lang w:val="ru-RU" w:eastAsia="ru-RU"/>
        </w:rPr>
      </w:pPr>
      <w:r w:rsidRPr="001463F0">
        <w:rPr>
          <w:rFonts w:asciiTheme="minorHAnsi" w:hAnsiTheme="minorHAnsi"/>
          <w:b w:val="0"/>
          <w:color w:val="auto"/>
          <w:sz w:val="22"/>
          <w:szCs w:val="22"/>
          <w:lang w:val="ru-RU" w:eastAsia="ru-RU"/>
        </w:rPr>
        <w:t>Шеф-редактору</w:t>
      </w:r>
    </w:p>
    <w:p w:rsidR="007B3067" w:rsidRPr="001463F0" w:rsidRDefault="007B3067" w:rsidP="007B3067">
      <w:pPr>
        <w:spacing w:after="0" w:line="240" w:lineRule="auto"/>
        <w:contextualSpacing/>
        <w:jc w:val="right"/>
        <w:rPr>
          <w:rFonts w:eastAsia="Times New Roman" w:cs="Times New Roman"/>
          <w:shd w:val="clear" w:color="auto" w:fill="FFFFFF"/>
          <w:lang w:val="ru-RU" w:eastAsia="ru-RU"/>
        </w:rPr>
      </w:pPr>
      <w:proofErr w:type="spellStart"/>
      <w:r w:rsidRPr="001463F0">
        <w:rPr>
          <w:rFonts w:eastAsia="Times New Roman" w:cs="Times New Roman"/>
          <w:shd w:val="clear" w:color="auto" w:fill="FFFFFF"/>
          <w:lang w:val="ru-RU" w:eastAsia="ru-RU"/>
        </w:rPr>
        <w:t>Інформаційно-аналітичного</w:t>
      </w:r>
      <w:proofErr w:type="spellEnd"/>
      <w:r w:rsidRPr="001463F0">
        <w:rPr>
          <w:rFonts w:eastAsia="Times New Roman" w:cs="Times New Roman"/>
          <w:shd w:val="clear" w:color="auto" w:fill="FFFFFF"/>
          <w:lang w:val="ru-RU" w:eastAsia="ru-RU"/>
        </w:rPr>
        <w:t xml:space="preserve"> </w:t>
      </w:r>
      <w:proofErr w:type="spellStart"/>
      <w:r w:rsidRPr="001463F0">
        <w:rPr>
          <w:rFonts w:eastAsia="Times New Roman" w:cs="Times New Roman"/>
          <w:shd w:val="clear" w:color="auto" w:fill="FFFFFF"/>
          <w:lang w:val="ru-RU" w:eastAsia="ru-RU"/>
        </w:rPr>
        <w:t>інтернет-видання</w:t>
      </w:r>
      <w:proofErr w:type="spellEnd"/>
      <w:r w:rsidRPr="001463F0">
        <w:rPr>
          <w:rFonts w:eastAsia="Times New Roman" w:cs="Times New Roman"/>
          <w:shd w:val="clear" w:color="auto" w:fill="FFFFFF"/>
          <w:lang w:val="ru-RU" w:eastAsia="ru-RU"/>
        </w:rPr>
        <w:t xml:space="preserve"> «</w:t>
      </w:r>
      <w:proofErr w:type="spellStart"/>
      <w:r w:rsidRPr="001463F0">
        <w:rPr>
          <w:rFonts w:eastAsia="Times New Roman" w:cs="Times New Roman"/>
          <w:shd w:val="clear" w:color="auto" w:fill="FFFFFF"/>
          <w:lang w:val="ru-RU" w:eastAsia="ru-RU"/>
        </w:rPr>
        <w:t>КиевВласть</w:t>
      </w:r>
      <w:proofErr w:type="spellEnd"/>
      <w:r w:rsidRPr="001463F0">
        <w:rPr>
          <w:rFonts w:eastAsia="Times New Roman" w:cs="Times New Roman"/>
          <w:shd w:val="clear" w:color="auto" w:fill="FFFFFF"/>
          <w:lang w:val="ru-RU" w:eastAsia="ru-RU"/>
        </w:rPr>
        <w:t xml:space="preserve"> (</w:t>
      </w:r>
      <w:r w:rsidRPr="001463F0">
        <w:rPr>
          <w:rFonts w:eastAsia="Times New Roman" w:cs="Times New Roman"/>
          <w:bCs/>
          <w:shd w:val="clear" w:color="auto" w:fill="FFFFFF"/>
          <w:lang w:val="ru-RU" w:eastAsia="ru-RU"/>
        </w:rPr>
        <w:t>K</w:t>
      </w:r>
      <w:r w:rsidRPr="001463F0">
        <w:rPr>
          <w:rFonts w:eastAsia="Times New Roman" w:cs="Times New Roman"/>
          <w:shd w:val="clear" w:color="auto" w:fill="FFFFFF"/>
          <w:lang w:val="ru-RU" w:eastAsia="ru-RU"/>
        </w:rPr>
        <w:t>V)»</w:t>
      </w:r>
    </w:p>
    <w:p w:rsidR="007B3067" w:rsidRPr="001463F0" w:rsidRDefault="007B3067" w:rsidP="007B3067">
      <w:pPr>
        <w:spacing w:after="0" w:line="240" w:lineRule="auto"/>
        <w:contextualSpacing/>
        <w:jc w:val="right"/>
        <w:rPr>
          <w:rFonts w:eastAsia="Times New Roman" w:cs="Times New Roman"/>
          <w:lang w:val="ru-RU" w:eastAsia="ru-RU"/>
        </w:rPr>
      </w:pPr>
      <w:r w:rsidRPr="001463F0">
        <w:rPr>
          <w:lang w:val="ru-RU" w:eastAsia="ru-RU"/>
        </w:rPr>
        <w:t>Игорю</w:t>
      </w:r>
      <w:r w:rsidRPr="001463F0">
        <w:rPr>
          <w:bCs/>
          <w:lang w:val="ru-RU" w:eastAsia="ru-RU"/>
        </w:rPr>
        <w:t xml:space="preserve"> </w:t>
      </w:r>
      <w:proofErr w:type="spellStart"/>
      <w:r w:rsidRPr="001463F0">
        <w:rPr>
          <w:bCs/>
          <w:lang w:val="ru-RU" w:eastAsia="ru-RU"/>
        </w:rPr>
        <w:t>Дармостук</w:t>
      </w:r>
      <w:r w:rsidRPr="001463F0">
        <w:rPr>
          <w:lang w:val="ru-RU" w:eastAsia="ru-RU"/>
        </w:rPr>
        <w:t>у</w:t>
      </w:r>
      <w:proofErr w:type="spellEnd"/>
    </w:p>
    <w:p w:rsidR="007B3067" w:rsidRPr="001463F0" w:rsidRDefault="007B3067" w:rsidP="007B3067">
      <w:pPr>
        <w:shd w:val="clear" w:color="auto" w:fill="FFFFFF"/>
        <w:spacing w:after="150" w:line="240" w:lineRule="auto"/>
        <w:contextualSpacing/>
        <w:jc w:val="right"/>
        <w:rPr>
          <w:rFonts w:cs="Times New Roman"/>
          <w:lang w:val="ru-RU" w:eastAsia="ru-RU"/>
        </w:rPr>
      </w:pPr>
      <w:r w:rsidRPr="001463F0">
        <w:rPr>
          <w:rFonts w:cs="Times New Roman"/>
          <w:lang w:val="ru-RU" w:eastAsia="ru-RU"/>
        </w:rPr>
        <w:t xml:space="preserve">Головному редактору </w:t>
      </w:r>
    </w:p>
    <w:p w:rsidR="007B3067" w:rsidRPr="001463F0" w:rsidRDefault="007B3067" w:rsidP="007B3067">
      <w:pPr>
        <w:spacing w:after="0" w:line="240" w:lineRule="auto"/>
        <w:contextualSpacing/>
        <w:jc w:val="right"/>
        <w:rPr>
          <w:rFonts w:eastAsia="Times New Roman" w:cs="Times New Roman"/>
          <w:shd w:val="clear" w:color="auto" w:fill="FFFFFF"/>
          <w:lang w:val="ru-RU" w:eastAsia="ru-RU"/>
        </w:rPr>
      </w:pPr>
      <w:proofErr w:type="spellStart"/>
      <w:r w:rsidRPr="001463F0">
        <w:rPr>
          <w:rFonts w:eastAsia="Times New Roman" w:cs="Times New Roman"/>
          <w:shd w:val="clear" w:color="auto" w:fill="FFFFFF"/>
          <w:lang w:val="ru-RU" w:eastAsia="ru-RU"/>
        </w:rPr>
        <w:t>Інформаційно-аналітичного</w:t>
      </w:r>
      <w:proofErr w:type="spellEnd"/>
      <w:r w:rsidRPr="001463F0">
        <w:rPr>
          <w:rFonts w:eastAsia="Times New Roman" w:cs="Times New Roman"/>
          <w:shd w:val="clear" w:color="auto" w:fill="FFFFFF"/>
          <w:lang w:val="ru-RU" w:eastAsia="ru-RU"/>
        </w:rPr>
        <w:t xml:space="preserve"> </w:t>
      </w:r>
      <w:proofErr w:type="spellStart"/>
      <w:r w:rsidRPr="001463F0">
        <w:rPr>
          <w:rFonts w:eastAsia="Times New Roman" w:cs="Times New Roman"/>
          <w:shd w:val="clear" w:color="auto" w:fill="FFFFFF"/>
          <w:lang w:val="ru-RU" w:eastAsia="ru-RU"/>
        </w:rPr>
        <w:t>інтернет-видання</w:t>
      </w:r>
      <w:proofErr w:type="spellEnd"/>
      <w:r w:rsidRPr="001463F0">
        <w:rPr>
          <w:rFonts w:eastAsia="Times New Roman" w:cs="Times New Roman"/>
          <w:shd w:val="clear" w:color="auto" w:fill="FFFFFF"/>
          <w:lang w:val="ru-RU" w:eastAsia="ru-RU"/>
        </w:rPr>
        <w:t xml:space="preserve"> «</w:t>
      </w:r>
      <w:proofErr w:type="spellStart"/>
      <w:r w:rsidRPr="001463F0">
        <w:rPr>
          <w:rFonts w:eastAsia="Times New Roman" w:cs="Times New Roman"/>
          <w:shd w:val="clear" w:color="auto" w:fill="FFFFFF"/>
          <w:lang w:val="ru-RU" w:eastAsia="ru-RU"/>
        </w:rPr>
        <w:t>КиевВласть</w:t>
      </w:r>
      <w:proofErr w:type="spellEnd"/>
      <w:r w:rsidRPr="001463F0">
        <w:rPr>
          <w:rFonts w:eastAsia="Times New Roman" w:cs="Times New Roman"/>
          <w:shd w:val="clear" w:color="auto" w:fill="FFFFFF"/>
          <w:lang w:val="ru-RU" w:eastAsia="ru-RU"/>
        </w:rPr>
        <w:t xml:space="preserve"> (</w:t>
      </w:r>
      <w:r w:rsidRPr="001463F0">
        <w:rPr>
          <w:rFonts w:eastAsia="Times New Roman" w:cs="Times New Roman"/>
          <w:bCs/>
          <w:shd w:val="clear" w:color="auto" w:fill="FFFFFF"/>
          <w:lang w:val="ru-RU" w:eastAsia="ru-RU"/>
        </w:rPr>
        <w:t>K</w:t>
      </w:r>
      <w:r w:rsidRPr="001463F0">
        <w:rPr>
          <w:rFonts w:eastAsia="Times New Roman" w:cs="Times New Roman"/>
          <w:shd w:val="clear" w:color="auto" w:fill="FFFFFF"/>
          <w:lang w:val="ru-RU" w:eastAsia="ru-RU"/>
        </w:rPr>
        <w:t>V)»</w:t>
      </w:r>
    </w:p>
    <w:p w:rsidR="007B3067" w:rsidRPr="001463F0" w:rsidRDefault="007B3067" w:rsidP="007B3067">
      <w:pPr>
        <w:shd w:val="clear" w:color="auto" w:fill="FFFFFF"/>
        <w:spacing w:after="150" w:line="240" w:lineRule="auto"/>
        <w:contextualSpacing/>
        <w:jc w:val="right"/>
        <w:rPr>
          <w:rFonts w:cs="Times New Roman"/>
          <w:lang w:val="ru-RU" w:eastAsia="ru-RU"/>
        </w:rPr>
      </w:pPr>
      <w:proofErr w:type="spellStart"/>
      <w:r w:rsidRPr="001463F0">
        <w:rPr>
          <w:rFonts w:cs="Times New Roman"/>
          <w:lang w:val="ru-RU" w:eastAsia="ru-RU"/>
        </w:rPr>
        <w:t>Дмитрові</w:t>
      </w:r>
      <w:proofErr w:type="spellEnd"/>
      <w:r w:rsidRPr="001463F0">
        <w:rPr>
          <w:rFonts w:cs="Times New Roman"/>
          <w:lang w:val="ru-RU" w:eastAsia="ru-RU"/>
        </w:rPr>
        <w:t xml:space="preserve"> </w:t>
      </w:r>
      <w:proofErr w:type="spellStart"/>
      <w:r w:rsidRPr="001463F0">
        <w:rPr>
          <w:rFonts w:cs="Times New Roman"/>
          <w:lang w:val="ru-RU" w:eastAsia="ru-RU"/>
        </w:rPr>
        <w:t>Марковському</w:t>
      </w:r>
      <w:proofErr w:type="spellEnd"/>
    </w:p>
    <w:p w:rsidR="00ED0C4B" w:rsidRDefault="00ED0C4B" w:rsidP="007B3067">
      <w:pPr>
        <w:shd w:val="clear" w:color="auto" w:fill="FFFFFF"/>
        <w:spacing w:after="150" w:line="240" w:lineRule="auto"/>
        <w:contextualSpacing/>
        <w:jc w:val="right"/>
        <w:rPr>
          <w:rFonts w:cs="Times New Roman"/>
          <w:lang w:val="ru-RU" w:eastAsia="ru-RU"/>
        </w:rPr>
      </w:pPr>
    </w:p>
    <w:p w:rsidR="007B3067" w:rsidRPr="00235FF6" w:rsidRDefault="007B3067" w:rsidP="007B3067">
      <w:pPr>
        <w:shd w:val="clear" w:color="auto" w:fill="FFFFFF"/>
        <w:spacing w:after="150" w:line="240" w:lineRule="auto"/>
        <w:contextualSpacing/>
        <w:jc w:val="right"/>
        <w:rPr>
          <w:rFonts w:cs="Times New Roman"/>
          <w:lang w:val="ru-RU" w:eastAsia="ru-RU"/>
        </w:rPr>
      </w:pPr>
      <w:proofErr w:type="spellStart"/>
      <w:r w:rsidRPr="00235FF6">
        <w:rPr>
          <w:rFonts w:cs="Times New Roman"/>
          <w:lang w:val="ru-RU" w:eastAsia="ru-RU"/>
        </w:rPr>
        <w:t>Viber</w:t>
      </w:r>
      <w:proofErr w:type="spellEnd"/>
      <w:r w:rsidRPr="00235FF6">
        <w:rPr>
          <w:rFonts w:cs="Times New Roman"/>
          <w:lang w:val="ru-RU" w:eastAsia="ru-RU"/>
        </w:rPr>
        <w:t xml:space="preserve"> редакции: 067 925 33 34</w:t>
      </w:r>
    </w:p>
    <w:p w:rsidR="007B3067" w:rsidRPr="00235FF6" w:rsidRDefault="007B3067" w:rsidP="007B3067">
      <w:pPr>
        <w:shd w:val="clear" w:color="auto" w:fill="FFFFFF"/>
        <w:spacing w:after="150" w:line="240" w:lineRule="auto"/>
        <w:contextualSpacing/>
        <w:jc w:val="right"/>
        <w:rPr>
          <w:rFonts w:cs="Times New Roman"/>
          <w:lang w:val="ru-RU" w:eastAsia="ru-RU"/>
        </w:rPr>
      </w:pPr>
      <w:r w:rsidRPr="00235FF6">
        <w:rPr>
          <w:rFonts w:cs="Times New Roman"/>
          <w:lang w:val="ru-RU" w:eastAsia="ru-RU"/>
        </w:rPr>
        <w:t> </w:t>
      </w:r>
      <w:hyperlink r:id="rId7" w:history="1">
        <w:r w:rsidRPr="00235FF6">
          <w:rPr>
            <w:rFonts w:cs="Times New Roman"/>
            <w:bCs/>
            <w:u w:val="single"/>
            <w:lang w:val="ru-RU" w:eastAsia="ru-RU"/>
          </w:rPr>
          <w:t>info@kievvlast.com.ua</w:t>
        </w:r>
      </w:hyperlink>
    </w:p>
    <w:p w:rsidR="00146F9F" w:rsidRPr="00235FF6" w:rsidRDefault="00C36183" w:rsidP="007B09EF">
      <w:pPr>
        <w:rPr>
          <w:rFonts w:cs="Times New Roman"/>
        </w:rPr>
      </w:pPr>
      <w:r w:rsidRPr="00235FF6">
        <w:t xml:space="preserve"> </w:t>
      </w:r>
    </w:p>
    <w:p w:rsidR="008E4DAF" w:rsidRPr="00C82AF1" w:rsidRDefault="008E4DAF" w:rsidP="007223CC">
      <w:pPr>
        <w:tabs>
          <w:tab w:val="left" w:pos="709"/>
        </w:tabs>
        <w:spacing w:line="240" w:lineRule="auto"/>
        <w:ind w:firstLine="851"/>
        <w:contextualSpacing/>
        <w:jc w:val="center"/>
        <w:rPr>
          <w:rFonts w:cs="Times New Roman"/>
          <w:lang w:val="ru-RU"/>
        </w:rPr>
      </w:pPr>
      <w:r w:rsidRPr="00C82AF1">
        <w:rPr>
          <w:rFonts w:cs="Times New Roman"/>
          <w:lang w:val="ru-RU"/>
        </w:rPr>
        <w:t>Шановний пане Дармостук!</w:t>
      </w:r>
    </w:p>
    <w:p w:rsidR="008E4DAF" w:rsidRPr="00C82AF1" w:rsidRDefault="008E4DAF" w:rsidP="007223CC">
      <w:pPr>
        <w:tabs>
          <w:tab w:val="left" w:pos="709"/>
        </w:tabs>
        <w:spacing w:line="240" w:lineRule="auto"/>
        <w:ind w:firstLine="851"/>
        <w:contextualSpacing/>
        <w:jc w:val="center"/>
        <w:rPr>
          <w:rFonts w:cs="Times New Roman"/>
          <w:lang w:val="ru-RU"/>
        </w:rPr>
      </w:pPr>
      <w:r w:rsidRPr="00C82AF1">
        <w:rPr>
          <w:rFonts w:cs="Times New Roman"/>
          <w:lang w:val="ru-RU"/>
        </w:rPr>
        <w:t>Шановний пане Марковський!</w:t>
      </w:r>
    </w:p>
    <w:p w:rsidR="00C12E91" w:rsidRPr="00C82AF1" w:rsidRDefault="00C12E91" w:rsidP="007223CC">
      <w:pPr>
        <w:tabs>
          <w:tab w:val="left" w:pos="709"/>
        </w:tabs>
        <w:spacing w:line="240" w:lineRule="auto"/>
        <w:ind w:firstLine="851"/>
        <w:contextualSpacing/>
        <w:rPr>
          <w:rFonts w:cs="Times New Roman"/>
          <w:lang w:val="ru-RU"/>
        </w:rPr>
      </w:pPr>
    </w:p>
    <w:p w:rsidR="008E4DAF" w:rsidRPr="00CB7813" w:rsidRDefault="008E4DAF" w:rsidP="00322B7C">
      <w:pPr>
        <w:tabs>
          <w:tab w:val="left" w:pos="709"/>
        </w:tabs>
        <w:spacing w:line="240" w:lineRule="auto"/>
        <w:ind w:firstLine="851"/>
        <w:contextualSpacing/>
        <w:jc w:val="both"/>
        <w:rPr>
          <w:rFonts w:cs="Times New Roman"/>
          <w:lang w:val="ru-RU"/>
        </w:rPr>
      </w:pPr>
      <w:r w:rsidRPr="00CB7813">
        <w:rPr>
          <w:rFonts w:cs="Times New Roman"/>
          <w:lang w:val="ru-RU"/>
        </w:rPr>
        <w:t xml:space="preserve">17 </w:t>
      </w:r>
      <w:proofErr w:type="spellStart"/>
      <w:r w:rsidRPr="00CB7813">
        <w:rPr>
          <w:rFonts w:cs="Times New Roman"/>
          <w:lang w:val="ru-RU"/>
        </w:rPr>
        <w:t>січня</w:t>
      </w:r>
      <w:proofErr w:type="spellEnd"/>
      <w:r w:rsidRPr="00CB7813">
        <w:rPr>
          <w:rFonts w:cs="Times New Roman"/>
          <w:lang w:val="ru-RU"/>
        </w:rPr>
        <w:t xml:space="preserve"> 2018 </w:t>
      </w:r>
      <w:r w:rsidR="00D06BF0" w:rsidRPr="00CB7813">
        <w:rPr>
          <w:rFonts w:cs="Times New Roman"/>
          <w:lang w:val="ru-RU"/>
        </w:rPr>
        <w:t>року</w:t>
      </w:r>
      <w:r w:rsidRPr="00CB7813">
        <w:rPr>
          <w:rFonts w:cs="Times New Roman"/>
          <w:lang w:val="ru-RU"/>
        </w:rPr>
        <w:t xml:space="preserve"> </w:t>
      </w:r>
      <w:r w:rsidR="00D06BF0" w:rsidRPr="00CB7813">
        <w:rPr>
          <w:rFonts w:cs="Times New Roman"/>
          <w:lang w:val="ru-RU"/>
        </w:rPr>
        <w:t>у</w:t>
      </w:r>
      <w:r w:rsidR="005A181B" w:rsidRPr="00CB7813">
        <w:rPr>
          <w:rFonts w:cs="Times New Roman"/>
          <w:lang w:val="ru-RU"/>
        </w:rPr>
        <w:t xml:space="preserve"> </w:t>
      </w:r>
      <w:proofErr w:type="spellStart"/>
      <w:r w:rsidRPr="00CB7813">
        <w:rPr>
          <w:rFonts w:cs="Times New Roman"/>
          <w:lang w:val="ru-RU"/>
        </w:rPr>
        <w:t>виданні</w:t>
      </w:r>
      <w:proofErr w:type="spellEnd"/>
      <w:r w:rsidRPr="00CB7813">
        <w:rPr>
          <w:rFonts w:cs="Times New Roman"/>
          <w:lang w:val="ru-RU"/>
        </w:rPr>
        <w:t xml:space="preserve"> «</w:t>
      </w:r>
      <w:proofErr w:type="spellStart"/>
      <w:r w:rsidRPr="00CB7813">
        <w:rPr>
          <w:rFonts w:cs="Times New Roman"/>
          <w:lang w:val="ru-RU"/>
        </w:rPr>
        <w:t>КиевВласть</w:t>
      </w:r>
      <w:proofErr w:type="spellEnd"/>
      <w:r w:rsidRPr="00CB7813">
        <w:rPr>
          <w:rFonts w:cs="Times New Roman"/>
          <w:lang w:val="ru-RU"/>
        </w:rPr>
        <w:t xml:space="preserve"> (</w:t>
      </w:r>
      <w:r w:rsidRPr="0019244C">
        <w:rPr>
          <w:rFonts w:cs="Times New Roman"/>
          <w:lang w:val="en-US"/>
        </w:rPr>
        <w:t>KV</w:t>
      </w:r>
      <w:r w:rsidRPr="00CB7813">
        <w:rPr>
          <w:rFonts w:cs="Times New Roman"/>
          <w:lang w:val="ru-RU"/>
        </w:rPr>
        <w:t xml:space="preserve">)» </w:t>
      </w:r>
      <w:proofErr w:type="spellStart"/>
      <w:r w:rsidRPr="00CB7813">
        <w:rPr>
          <w:rFonts w:cs="Times New Roman"/>
          <w:lang w:val="ru-RU"/>
        </w:rPr>
        <w:t>опублікована</w:t>
      </w:r>
      <w:proofErr w:type="spellEnd"/>
      <w:r w:rsidRPr="00CB7813">
        <w:rPr>
          <w:rFonts w:cs="Times New Roman"/>
          <w:lang w:val="ru-RU"/>
        </w:rPr>
        <w:t xml:space="preserve"> </w:t>
      </w:r>
      <w:proofErr w:type="spellStart"/>
      <w:r w:rsidRPr="00CB7813">
        <w:rPr>
          <w:rFonts w:cs="Times New Roman"/>
          <w:lang w:val="ru-RU"/>
        </w:rPr>
        <w:t>стаття</w:t>
      </w:r>
      <w:proofErr w:type="spellEnd"/>
      <w:r w:rsidRPr="00CB7813">
        <w:rPr>
          <w:rFonts w:cs="Times New Roman"/>
          <w:lang w:val="ru-RU"/>
        </w:rPr>
        <w:t xml:space="preserve"> «</w:t>
      </w:r>
      <w:proofErr w:type="spellStart"/>
      <w:r w:rsidRPr="00CB7813">
        <w:rPr>
          <w:rFonts w:cs="Times New Roman"/>
          <w:lang w:val="ru-RU"/>
        </w:rPr>
        <w:t>Хто</w:t>
      </w:r>
      <w:proofErr w:type="spellEnd"/>
      <w:r w:rsidRPr="00CB7813">
        <w:rPr>
          <w:rFonts w:cs="Times New Roman"/>
          <w:lang w:val="ru-RU"/>
        </w:rPr>
        <w:t xml:space="preserve"> хочет построить высотку в прибережной зоне </w:t>
      </w:r>
      <w:proofErr w:type="spellStart"/>
      <w:r w:rsidRPr="00CB7813">
        <w:rPr>
          <w:rFonts w:cs="Times New Roman"/>
          <w:lang w:val="ru-RU"/>
        </w:rPr>
        <w:t>Йорданского</w:t>
      </w:r>
      <w:proofErr w:type="spellEnd"/>
      <w:r w:rsidRPr="00CB7813">
        <w:rPr>
          <w:rFonts w:cs="Times New Roman"/>
          <w:lang w:val="ru-RU"/>
        </w:rPr>
        <w:t xml:space="preserve"> озера» </w:t>
      </w:r>
      <w:hyperlink r:id="rId8" w:tgtFrame="_blank" w:history="1">
        <w:r w:rsidRPr="0019244C">
          <w:rPr>
            <w:rFonts w:cs="Times New Roman"/>
            <w:lang w:val="en-US"/>
          </w:rPr>
          <w:t>http</w:t>
        </w:r>
        <w:r w:rsidRPr="00CB7813">
          <w:rPr>
            <w:rFonts w:cs="Times New Roman"/>
            <w:lang w:val="ru-RU"/>
          </w:rPr>
          <w:t>://</w:t>
        </w:r>
        <w:r w:rsidRPr="0019244C">
          <w:rPr>
            <w:rFonts w:cs="Times New Roman"/>
            <w:lang w:val="en-US"/>
          </w:rPr>
          <w:t>m</w:t>
        </w:r>
        <w:r w:rsidRPr="00CB7813">
          <w:rPr>
            <w:rFonts w:cs="Times New Roman"/>
            <w:lang w:val="ru-RU"/>
          </w:rPr>
          <w:t>.</w:t>
        </w:r>
        <w:proofErr w:type="spellStart"/>
        <w:r w:rsidRPr="0019244C">
          <w:rPr>
            <w:rFonts w:cs="Times New Roman"/>
            <w:lang w:val="en-US"/>
          </w:rPr>
          <w:t>kievvlast</w:t>
        </w:r>
        <w:proofErr w:type="spellEnd"/>
        <w:r w:rsidRPr="00CB7813">
          <w:rPr>
            <w:rFonts w:cs="Times New Roman"/>
            <w:lang w:val="ru-RU"/>
          </w:rPr>
          <w:t>.</w:t>
        </w:r>
        <w:r w:rsidRPr="0019244C">
          <w:rPr>
            <w:rFonts w:cs="Times New Roman"/>
            <w:lang w:val="en-US"/>
          </w:rPr>
          <w:t>com</w:t>
        </w:r>
        <w:r w:rsidRPr="00CB7813">
          <w:rPr>
            <w:rFonts w:cs="Times New Roman"/>
            <w:lang w:val="ru-RU"/>
          </w:rPr>
          <w:t>.</w:t>
        </w:r>
        <w:proofErr w:type="spellStart"/>
        <w:r w:rsidRPr="0019244C">
          <w:rPr>
            <w:rFonts w:cs="Times New Roman"/>
            <w:lang w:val="en-US"/>
          </w:rPr>
          <w:t>ua</w:t>
        </w:r>
        <w:proofErr w:type="spellEnd"/>
        <w:r w:rsidRPr="00CB7813">
          <w:rPr>
            <w:rFonts w:cs="Times New Roman"/>
            <w:lang w:val="ru-RU"/>
          </w:rPr>
          <w:t>/</w:t>
        </w:r>
        <w:r w:rsidRPr="0019244C">
          <w:rPr>
            <w:rFonts w:cs="Times New Roman"/>
            <w:lang w:val="en-US"/>
          </w:rPr>
          <w:t>news</w:t>
        </w:r>
        <w:r w:rsidRPr="00CB7813">
          <w:rPr>
            <w:rFonts w:cs="Times New Roman"/>
            <w:lang w:val="ru-RU"/>
          </w:rPr>
          <w:t>/</w:t>
        </w:r>
        <w:proofErr w:type="spellStart"/>
        <w:r w:rsidRPr="0019244C">
          <w:rPr>
            <w:rFonts w:cs="Times New Roman"/>
            <w:lang w:val="en-US"/>
          </w:rPr>
          <w:t>skandalnyj</w:t>
        </w:r>
        <w:proofErr w:type="spellEnd"/>
        <w:r w:rsidRPr="00CB7813">
          <w:rPr>
            <w:rFonts w:cs="Times New Roman"/>
            <w:lang w:val="ru-RU"/>
          </w:rPr>
          <w:t>-</w:t>
        </w:r>
        <w:proofErr w:type="spellStart"/>
        <w:r w:rsidRPr="0019244C">
          <w:rPr>
            <w:rFonts w:cs="Times New Roman"/>
            <w:lang w:val="en-US"/>
          </w:rPr>
          <w:t>hillar</w:t>
        </w:r>
        <w:proofErr w:type="spellEnd"/>
        <w:r w:rsidRPr="00CB7813">
          <w:rPr>
            <w:rFonts w:cs="Times New Roman"/>
            <w:lang w:val="ru-RU"/>
          </w:rPr>
          <w:t>-</w:t>
        </w:r>
        <w:proofErr w:type="spellStart"/>
        <w:r w:rsidRPr="0019244C">
          <w:rPr>
            <w:rFonts w:cs="Times New Roman"/>
            <w:lang w:val="en-US"/>
          </w:rPr>
          <w:t>teder</w:t>
        </w:r>
        <w:proofErr w:type="spellEnd"/>
        <w:r w:rsidRPr="00CB7813">
          <w:rPr>
            <w:rFonts w:cs="Times New Roman"/>
            <w:lang w:val="ru-RU"/>
          </w:rPr>
          <w:t>-</w:t>
        </w:r>
        <w:proofErr w:type="spellStart"/>
        <w:r w:rsidRPr="0019244C">
          <w:rPr>
            <w:rFonts w:cs="Times New Roman"/>
            <w:lang w:val="en-US"/>
          </w:rPr>
          <w:t>hochet</w:t>
        </w:r>
        <w:proofErr w:type="spellEnd"/>
        <w:r w:rsidRPr="00CB7813">
          <w:rPr>
            <w:rFonts w:cs="Times New Roman"/>
            <w:lang w:val="ru-RU"/>
          </w:rPr>
          <w:t>-</w:t>
        </w:r>
        <w:proofErr w:type="spellStart"/>
        <w:r w:rsidRPr="0019244C">
          <w:rPr>
            <w:rFonts w:cs="Times New Roman"/>
            <w:lang w:val="en-US"/>
          </w:rPr>
          <w:t>postroit</w:t>
        </w:r>
        <w:proofErr w:type="spellEnd"/>
        <w:r w:rsidRPr="00CB7813">
          <w:rPr>
            <w:rFonts w:cs="Times New Roman"/>
            <w:lang w:val="ru-RU"/>
          </w:rPr>
          <w:t>-</w:t>
        </w:r>
        <w:proofErr w:type="spellStart"/>
        <w:r w:rsidRPr="0019244C">
          <w:rPr>
            <w:rFonts w:cs="Times New Roman"/>
            <w:lang w:val="en-US"/>
          </w:rPr>
          <w:t>vysotku</w:t>
        </w:r>
        <w:proofErr w:type="spellEnd"/>
        <w:r w:rsidRPr="00CB7813">
          <w:rPr>
            <w:rFonts w:cs="Times New Roman"/>
            <w:lang w:val="ru-RU"/>
          </w:rPr>
          <w:t>-</w:t>
        </w:r>
        <w:r w:rsidRPr="0019244C">
          <w:rPr>
            <w:rFonts w:cs="Times New Roman"/>
            <w:lang w:val="en-US"/>
          </w:rPr>
          <w:t>v</w:t>
        </w:r>
        <w:r w:rsidRPr="00CB7813">
          <w:rPr>
            <w:rFonts w:cs="Times New Roman"/>
            <w:lang w:val="ru-RU"/>
          </w:rPr>
          <w:t>-</w:t>
        </w:r>
        <w:proofErr w:type="spellStart"/>
        <w:r w:rsidRPr="0019244C">
          <w:rPr>
            <w:rFonts w:cs="Times New Roman"/>
            <w:lang w:val="en-US"/>
          </w:rPr>
          <w:t>pribrezhnoj</w:t>
        </w:r>
        <w:proofErr w:type="spellEnd"/>
        <w:r w:rsidRPr="00CB7813">
          <w:rPr>
            <w:rFonts w:cs="Times New Roman"/>
            <w:lang w:val="ru-RU"/>
          </w:rPr>
          <w:t>-</w:t>
        </w:r>
        <w:r w:rsidRPr="0019244C">
          <w:rPr>
            <w:rFonts w:cs="Times New Roman"/>
            <w:lang w:val="en-US"/>
          </w:rPr>
          <w:t>zone</w:t>
        </w:r>
        <w:r w:rsidRPr="00CB7813">
          <w:rPr>
            <w:rFonts w:cs="Times New Roman"/>
            <w:lang w:val="ru-RU"/>
          </w:rPr>
          <w:t>-</w:t>
        </w:r>
        <w:proofErr w:type="spellStart"/>
        <w:r w:rsidRPr="0019244C">
          <w:rPr>
            <w:rFonts w:cs="Times New Roman"/>
            <w:lang w:val="en-US"/>
          </w:rPr>
          <w:t>iordanskogo</w:t>
        </w:r>
        <w:proofErr w:type="spellEnd"/>
        <w:r w:rsidRPr="00CB7813">
          <w:rPr>
            <w:rFonts w:cs="Times New Roman"/>
            <w:lang w:val="ru-RU"/>
          </w:rPr>
          <w:t>-</w:t>
        </w:r>
        <w:proofErr w:type="spellStart"/>
        <w:r w:rsidRPr="0019244C">
          <w:rPr>
            <w:rFonts w:cs="Times New Roman"/>
            <w:lang w:val="en-US"/>
          </w:rPr>
          <w:t>ozera</w:t>
        </w:r>
        <w:proofErr w:type="spellEnd"/>
      </w:hyperlink>
      <w:r w:rsidRPr="00CB7813">
        <w:rPr>
          <w:rFonts w:cs="Times New Roman"/>
          <w:lang w:val="ru-RU"/>
        </w:rPr>
        <w:t xml:space="preserve">, </w:t>
      </w:r>
      <w:proofErr w:type="spellStart"/>
      <w:r w:rsidRPr="00CB7813">
        <w:rPr>
          <w:rFonts w:cs="Times New Roman"/>
          <w:lang w:val="ru-RU"/>
        </w:rPr>
        <w:t>що</w:t>
      </w:r>
      <w:proofErr w:type="spellEnd"/>
      <w:r w:rsidRPr="00CB7813">
        <w:rPr>
          <w:rFonts w:cs="Times New Roman"/>
          <w:lang w:val="ru-RU"/>
        </w:rPr>
        <w:t xml:space="preserve"> </w:t>
      </w:r>
      <w:proofErr w:type="spellStart"/>
      <w:r w:rsidRPr="00CB7813">
        <w:rPr>
          <w:rFonts w:cs="Times New Roman"/>
          <w:lang w:val="ru-RU"/>
        </w:rPr>
        <w:t>містить</w:t>
      </w:r>
      <w:proofErr w:type="spellEnd"/>
      <w:r w:rsidRPr="00CB7813">
        <w:rPr>
          <w:rFonts w:cs="Times New Roman"/>
          <w:lang w:val="ru-RU"/>
        </w:rPr>
        <w:t xml:space="preserve"> </w:t>
      </w:r>
      <w:proofErr w:type="spellStart"/>
      <w:r w:rsidRPr="00CB7813">
        <w:rPr>
          <w:rFonts w:cs="Times New Roman"/>
          <w:lang w:val="ru-RU"/>
        </w:rPr>
        <w:t>недостовірну</w:t>
      </w:r>
      <w:proofErr w:type="spellEnd"/>
      <w:r w:rsidRPr="00CB7813">
        <w:rPr>
          <w:rFonts w:cs="Times New Roman"/>
          <w:lang w:val="ru-RU"/>
        </w:rPr>
        <w:t xml:space="preserve"> </w:t>
      </w:r>
      <w:proofErr w:type="spellStart"/>
      <w:r w:rsidRPr="00CB7813">
        <w:rPr>
          <w:rFonts w:cs="Times New Roman"/>
          <w:lang w:val="ru-RU"/>
        </w:rPr>
        <w:t>інформацію</w:t>
      </w:r>
      <w:proofErr w:type="spellEnd"/>
      <w:r w:rsidRPr="00CB7813">
        <w:rPr>
          <w:rFonts w:cs="Times New Roman"/>
          <w:lang w:val="ru-RU"/>
        </w:rPr>
        <w:t>.</w:t>
      </w:r>
    </w:p>
    <w:p w:rsidR="00146F9F" w:rsidRPr="0019244C" w:rsidRDefault="00146F9F" w:rsidP="00322B7C">
      <w:pPr>
        <w:tabs>
          <w:tab w:val="left" w:pos="709"/>
        </w:tabs>
        <w:ind w:firstLine="851"/>
        <w:contextualSpacing/>
        <w:jc w:val="both"/>
        <w:rPr>
          <w:rFonts w:cs="Times New Roman"/>
        </w:rPr>
      </w:pPr>
      <w:r w:rsidRPr="0019244C">
        <w:rPr>
          <w:rFonts w:cs="Times New Roman"/>
        </w:rPr>
        <w:t xml:space="preserve">Відповідно до п. 1 ст. 10 Конвенції про захист прав людини і основоположних свобод кожен має право на свободу вираження поглядів. Це право включає свободу дотримуватися своїх поглядів, одержувати і передавати інформацію та ідеї без втручання органів державної влади і незалежно від кордонів, відокремлюючи інформацію (факти) від поглядів (оціночних суджень) Європейський суд заявив, що існування фактів можна </w:t>
      </w:r>
      <w:r w:rsidR="005A181B" w:rsidRPr="0019244C">
        <w:rPr>
          <w:rFonts w:cs="Times New Roman"/>
        </w:rPr>
        <w:t>довести</w:t>
      </w:r>
      <w:r w:rsidRPr="0019244C">
        <w:rPr>
          <w:rFonts w:cs="Times New Roman"/>
        </w:rPr>
        <w:t>, тоді як правдивість оціночних суджень доказ</w:t>
      </w:r>
      <w:r w:rsidR="005A181B" w:rsidRPr="0019244C">
        <w:rPr>
          <w:rFonts w:cs="Times New Roman"/>
        </w:rPr>
        <w:t xml:space="preserve">ам </w:t>
      </w:r>
      <w:r w:rsidRPr="0019244C">
        <w:rPr>
          <w:rFonts w:cs="Times New Roman"/>
        </w:rPr>
        <w:t xml:space="preserve">не підлягає. </w:t>
      </w:r>
    </w:p>
    <w:p w:rsidR="00146F9F" w:rsidRPr="0019244C" w:rsidRDefault="005A181B" w:rsidP="00322B7C">
      <w:pPr>
        <w:tabs>
          <w:tab w:val="left" w:pos="709"/>
        </w:tabs>
        <w:ind w:firstLine="851"/>
        <w:contextualSpacing/>
        <w:jc w:val="both"/>
        <w:rPr>
          <w:rFonts w:eastAsia="Times New Roman"/>
        </w:rPr>
      </w:pPr>
      <w:r w:rsidRPr="0019244C">
        <w:rPr>
          <w:rFonts w:cs="Times New Roman"/>
        </w:rPr>
        <w:t>Компанія</w:t>
      </w:r>
      <w:r w:rsidR="008E4DAF" w:rsidRPr="0019244C">
        <w:rPr>
          <w:rFonts w:cs="Times New Roman"/>
        </w:rPr>
        <w:t xml:space="preserve"> Arricano Real Estate Plc</w:t>
      </w:r>
      <w:r w:rsidRPr="0019244C">
        <w:rPr>
          <w:rFonts w:cs="Times New Roman"/>
        </w:rPr>
        <w:t xml:space="preserve"> звертає вашу увагу на те, що </w:t>
      </w:r>
      <w:r w:rsidR="00146F9F" w:rsidRPr="0019244C">
        <w:rPr>
          <w:rFonts w:cs="Times New Roman"/>
        </w:rPr>
        <w:t>ін</w:t>
      </w:r>
      <w:r w:rsidR="008E4DAF" w:rsidRPr="0019244C">
        <w:rPr>
          <w:rFonts w:cs="Times New Roman"/>
        </w:rPr>
        <w:t>ф</w:t>
      </w:r>
      <w:r w:rsidRPr="0019244C">
        <w:rPr>
          <w:rFonts w:cs="Times New Roman"/>
        </w:rPr>
        <w:t>ормація,</w:t>
      </w:r>
      <w:r w:rsidR="00D06BF0">
        <w:rPr>
          <w:rFonts w:cs="Times New Roman"/>
        </w:rPr>
        <w:t xml:space="preserve"> викладена у</w:t>
      </w:r>
      <w:r w:rsidR="008E4DAF" w:rsidRPr="0019244C">
        <w:rPr>
          <w:rFonts w:cs="Times New Roman"/>
        </w:rPr>
        <w:t xml:space="preserve"> статті «Хто</w:t>
      </w:r>
      <w:r w:rsidR="00146F9F" w:rsidRPr="0019244C">
        <w:rPr>
          <w:rFonts w:cs="Times New Roman"/>
        </w:rPr>
        <w:t xml:space="preserve"> хочет построить </w:t>
      </w:r>
      <w:r w:rsidR="00D06BF0" w:rsidRPr="00C82AF1">
        <w:rPr>
          <w:rFonts w:cs="Times New Roman"/>
        </w:rPr>
        <w:t>высотку в прибережной зоне И</w:t>
      </w:r>
      <w:r w:rsidR="00146F9F" w:rsidRPr="00C82AF1">
        <w:rPr>
          <w:rFonts w:cs="Times New Roman"/>
        </w:rPr>
        <w:t>орданского озера»</w:t>
      </w:r>
      <w:r w:rsidRPr="00C82AF1">
        <w:rPr>
          <w:rFonts w:cs="Times New Roman"/>
        </w:rPr>
        <w:t>,</w:t>
      </w:r>
      <w:r w:rsidR="008E4DAF" w:rsidRPr="00C82AF1">
        <w:rPr>
          <w:rFonts w:cs="Times New Roman"/>
        </w:rPr>
        <w:t xml:space="preserve"> </w:t>
      </w:r>
      <w:r w:rsidR="00146F9F" w:rsidRPr="0019244C">
        <w:rPr>
          <w:rFonts w:cs="Times New Roman"/>
        </w:rPr>
        <w:t xml:space="preserve">як і її назва, </w:t>
      </w:r>
      <w:r w:rsidRPr="0019244C">
        <w:rPr>
          <w:rFonts w:cs="Times New Roman"/>
        </w:rPr>
        <w:t xml:space="preserve">має </w:t>
      </w:r>
      <w:r w:rsidR="00146F9F" w:rsidRPr="0019244C">
        <w:rPr>
          <w:rFonts w:cs="Times New Roman"/>
        </w:rPr>
        <w:t xml:space="preserve">оціночні твердження </w:t>
      </w:r>
      <w:r w:rsidRPr="0019244C">
        <w:rPr>
          <w:rFonts w:cs="Times New Roman"/>
        </w:rPr>
        <w:t>і не має</w:t>
      </w:r>
      <w:r w:rsidR="00146F9F" w:rsidRPr="0019244C">
        <w:rPr>
          <w:rFonts w:cs="Times New Roman"/>
        </w:rPr>
        <w:t xml:space="preserve"> під собою </w:t>
      </w:r>
      <w:r w:rsidRPr="0019244C">
        <w:rPr>
          <w:rFonts w:cs="Times New Roman"/>
        </w:rPr>
        <w:t xml:space="preserve">доказового </w:t>
      </w:r>
      <w:r w:rsidR="00146F9F" w:rsidRPr="0019244C">
        <w:rPr>
          <w:rFonts w:cs="Times New Roman"/>
        </w:rPr>
        <w:t xml:space="preserve">фактажу.   </w:t>
      </w:r>
    </w:p>
    <w:p w:rsidR="00093190" w:rsidRPr="0019244C" w:rsidRDefault="005A181B" w:rsidP="00322B7C">
      <w:pPr>
        <w:tabs>
          <w:tab w:val="left" w:pos="709"/>
        </w:tabs>
        <w:ind w:firstLine="851"/>
        <w:contextualSpacing/>
        <w:jc w:val="both"/>
        <w:rPr>
          <w:rFonts w:cs="Times New Roman"/>
        </w:rPr>
      </w:pPr>
      <w:r w:rsidRPr="0019244C">
        <w:rPr>
          <w:rFonts w:cs="Times New Roman"/>
        </w:rPr>
        <w:t>Сподіваємось на те, що</w:t>
      </w:r>
      <w:r w:rsidR="00146F9F" w:rsidRPr="0019244C">
        <w:rPr>
          <w:rFonts w:cs="Times New Roman"/>
        </w:rPr>
        <w:t xml:space="preserve">, викладені оціночні </w:t>
      </w:r>
      <w:r w:rsidRPr="0019244C">
        <w:rPr>
          <w:rFonts w:cs="Times New Roman"/>
        </w:rPr>
        <w:t>судження, в тому числі</w:t>
      </w:r>
      <w:r w:rsidR="00E547D7" w:rsidRPr="0019244C">
        <w:rPr>
          <w:rFonts w:cs="Times New Roman"/>
        </w:rPr>
        <w:t xml:space="preserve"> контекст</w:t>
      </w:r>
      <w:r w:rsidR="00093190" w:rsidRPr="0019244C">
        <w:rPr>
          <w:rFonts w:cs="Times New Roman"/>
        </w:rPr>
        <w:t xml:space="preserve"> </w:t>
      </w:r>
      <w:r w:rsidRPr="0019244C">
        <w:rPr>
          <w:rFonts w:cs="Times New Roman"/>
        </w:rPr>
        <w:t>коментарі</w:t>
      </w:r>
      <w:r w:rsidR="00E547D7" w:rsidRPr="0019244C">
        <w:rPr>
          <w:rFonts w:cs="Times New Roman"/>
        </w:rPr>
        <w:t>в</w:t>
      </w:r>
      <w:r w:rsidRPr="0019244C">
        <w:rPr>
          <w:rFonts w:cs="Times New Roman"/>
        </w:rPr>
        <w:t xml:space="preserve"> </w:t>
      </w:r>
      <w:r w:rsidR="00D06BF0">
        <w:rPr>
          <w:rFonts w:cs="Times New Roman"/>
        </w:rPr>
        <w:t xml:space="preserve">першого зам </w:t>
      </w:r>
      <w:r w:rsidR="00093190" w:rsidRPr="0019244C">
        <w:rPr>
          <w:rFonts w:cs="Times New Roman"/>
        </w:rPr>
        <w:t>голови комісії Київради з питань власності Га</w:t>
      </w:r>
      <w:r w:rsidRPr="0019244C">
        <w:rPr>
          <w:rFonts w:cs="Times New Roman"/>
        </w:rPr>
        <w:t>нни Свириденко, не мали не меті</w:t>
      </w:r>
      <w:r w:rsidR="00093190" w:rsidRPr="0019244C">
        <w:rPr>
          <w:rFonts w:cs="Times New Roman"/>
        </w:rPr>
        <w:t xml:space="preserve"> вчинення умисних дій щодо поширення недостовірної інформації проти компанії</w:t>
      </w:r>
      <w:r w:rsidR="008E4DAF" w:rsidRPr="0019244C">
        <w:rPr>
          <w:rFonts w:cs="Times New Roman"/>
        </w:rPr>
        <w:t xml:space="preserve"> Arricano</w:t>
      </w:r>
      <w:r w:rsidR="00093190" w:rsidRPr="0019244C">
        <w:rPr>
          <w:rFonts w:cs="Times New Roman"/>
        </w:rPr>
        <w:t xml:space="preserve">, ради директорів </w:t>
      </w:r>
      <w:r w:rsidR="008E4DAF" w:rsidRPr="0019244C">
        <w:rPr>
          <w:rFonts w:cs="Times New Roman"/>
        </w:rPr>
        <w:t>Arricano</w:t>
      </w:r>
      <w:r w:rsidR="00093190" w:rsidRPr="0019244C">
        <w:rPr>
          <w:rFonts w:cs="Times New Roman"/>
        </w:rPr>
        <w:t>, генерального директора та Х</w:t>
      </w:r>
      <w:r w:rsidR="008E4DAF" w:rsidRPr="0019244C">
        <w:rPr>
          <w:rFonts w:cs="Times New Roman"/>
        </w:rPr>
        <w:t xml:space="preserve">іллара </w:t>
      </w:r>
      <w:r w:rsidR="00093190" w:rsidRPr="0019244C">
        <w:rPr>
          <w:rFonts w:cs="Times New Roman"/>
        </w:rPr>
        <w:t>Т</w:t>
      </w:r>
      <w:r w:rsidR="008E4DAF" w:rsidRPr="0019244C">
        <w:rPr>
          <w:rFonts w:cs="Times New Roman"/>
        </w:rPr>
        <w:t>едера</w:t>
      </w:r>
      <w:r w:rsidRPr="0019244C">
        <w:rPr>
          <w:rFonts w:cs="Times New Roman"/>
        </w:rPr>
        <w:t xml:space="preserve">, а є </w:t>
      </w:r>
      <w:r w:rsidR="00C12E91" w:rsidRPr="0019244C">
        <w:rPr>
          <w:rFonts w:cs="Times New Roman"/>
        </w:rPr>
        <w:t>наслідком непрофесіоналізму та порушенням журналістської етики автором матеріалу, Максимом Полоком</w:t>
      </w:r>
      <w:r w:rsidR="00093190" w:rsidRPr="0019244C">
        <w:rPr>
          <w:rFonts w:cs="Times New Roman"/>
        </w:rPr>
        <w:t>.</w:t>
      </w:r>
    </w:p>
    <w:p w:rsidR="00E547D7" w:rsidRPr="0019244C" w:rsidRDefault="00E547D7" w:rsidP="00322B7C">
      <w:pPr>
        <w:tabs>
          <w:tab w:val="left" w:pos="709"/>
        </w:tabs>
        <w:ind w:firstLine="851"/>
        <w:contextualSpacing/>
        <w:jc w:val="both"/>
        <w:rPr>
          <w:rFonts w:cs="Times New Roman"/>
          <w:strike/>
        </w:rPr>
      </w:pPr>
    </w:p>
    <w:p w:rsidR="00146F9F" w:rsidRPr="0019244C" w:rsidRDefault="00C12E91" w:rsidP="00322B7C">
      <w:pPr>
        <w:tabs>
          <w:tab w:val="left" w:pos="709"/>
        </w:tabs>
        <w:ind w:firstLine="851"/>
        <w:contextualSpacing/>
        <w:jc w:val="both"/>
        <w:rPr>
          <w:rFonts w:cs="Times New Roman"/>
          <w:b/>
        </w:rPr>
      </w:pPr>
      <w:r w:rsidRPr="0019244C">
        <w:rPr>
          <w:rFonts w:cs="Times New Roman"/>
          <w:b/>
        </w:rPr>
        <w:t xml:space="preserve">Звертаємо вашу </w:t>
      </w:r>
      <w:r w:rsidR="00ED0C4B" w:rsidRPr="0019244C">
        <w:rPr>
          <w:rFonts w:cs="Times New Roman"/>
          <w:b/>
        </w:rPr>
        <w:t>увагу на наступне:</w:t>
      </w:r>
      <w:r w:rsidR="00093190" w:rsidRPr="0019244C">
        <w:rPr>
          <w:rFonts w:cs="Times New Roman"/>
          <w:b/>
        </w:rPr>
        <w:t xml:space="preserve">   </w:t>
      </w:r>
    </w:p>
    <w:p w:rsidR="007A327E" w:rsidRPr="0019244C" w:rsidRDefault="00437550" w:rsidP="007A327E">
      <w:pPr>
        <w:pStyle w:val="a3"/>
        <w:tabs>
          <w:tab w:val="left" w:pos="709"/>
        </w:tabs>
        <w:ind w:firstLine="851"/>
        <w:contextualSpacing/>
        <w:jc w:val="both"/>
        <w:rPr>
          <w:rFonts w:asciiTheme="minorHAnsi" w:eastAsiaTheme="minorHAnsi" w:hAnsiTheme="minorHAnsi"/>
          <w:b/>
          <w:sz w:val="22"/>
          <w:szCs w:val="22"/>
        </w:rPr>
      </w:pPr>
      <w:r w:rsidRPr="0019244C">
        <w:rPr>
          <w:rFonts w:asciiTheme="minorHAnsi" w:eastAsiaTheme="minorHAnsi" w:hAnsiTheme="minorHAnsi"/>
          <w:b/>
          <w:sz w:val="22"/>
          <w:szCs w:val="22"/>
        </w:rPr>
        <w:t>1</w:t>
      </w:r>
      <w:r w:rsidR="00235FF6" w:rsidRPr="0019244C">
        <w:rPr>
          <w:rFonts w:asciiTheme="minorHAnsi" w:eastAsiaTheme="minorHAnsi" w:hAnsiTheme="minorHAnsi"/>
          <w:b/>
          <w:sz w:val="22"/>
          <w:szCs w:val="22"/>
        </w:rPr>
        <w:t xml:space="preserve">. Участь </w:t>
      </w:r>
      <w:proofErr w:type="spellStart"/>
      <w:r w:rsidR="00235FF6" w:rsidRPr="0019244C">
        <w:rPr>
          <w:rFonts w:asciiTheme="minorHAnsi" w:eastAsiaTheme="minorHAnsi" w:hAnsiTheme="minorHAnsi"/>
          <w:b/>
          <w:sz w:val="22"/>
          <w:szCs w:val="22"/>
        </w:rPr>
        <w:t>компанії</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Arricano</w:t>
      </w:r>
      <w:proofErr w:type="spellEnd"/>
      <w:r w:rsidR="00235FF6" w:rsidRPr="0019244C">
        <w:rPr>
          <w:rFonts w:asciiTheme="minorHAnsi" w:eastAsiaTheme="minorHAnsi" w:hAnsiTheme="minorHAnsi"/>
          <w:b/>
          <w:sz w:val="22"/>
          <w:szCs w:val="22"/>
        </w:rPr>
        <w:t xml:space="preserve"> у </w:t>
      </w:r>
      <w:proofErr w:type="spellStart"/>
      <w:r w:rsidR="00235FF6" w:rsidRPr="0019244C">
        <w:rPr>
          <w:rFonts w:asciiTheme="minorHAnsi" w:eastAsiaTheme="minorHAnsi" w:hAnsiTheme="minorHAnsi"/>
          <w:b/>
          <w:sz w:val="22"/>
          <w:szCs w:val="22"/>
        </w:rPr>
        <w:t>Національному</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архітектурному</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студентському</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Конкурсі</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Steel</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Freedom</w:t>
      </w:r>
      <w:proofErr w:type="spellEnd"/>
      <w:r w:rsidR="00235FF6" w:rsidRPr="0019244C">
        <w:rPr>
          <w:rFonts w:asciiTheme="minorHAnsi" w:eastAsiaTheme="minorHAnsi" w:hAnsiTheme="minorHAnsi"/>
          <w:b/>
          <w:sz w:val="22"/>
          <w:szCs w:val="22"/>
        </w:rPr>
        <w:t xml:space="preserve"> – 2017, </w:t>
      </w:r>
      <w:proofErr w:type="spellStart"/>
      <w:r w:rsidR="00235FF6" w:rsidRPr="0019244C">
        <w:rPr>
          <w:rFonts w:asciiTheme="minorHAnsi" w:eastAsiaTheme="minorHAnsi" w:hAnsiTheme="minorHAnsi"/>
          <w:b/>
          <w:sz w:val="22"/>
          <w:szCs w:val="22"/>
        </w:rPr>
        <w:t>що</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тривав</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з</w:t>
      </w:r>
      <w:proofErr w:type="spellEnd"/>
      <w:r w:rsidR="00235FF6" w:rsidRPr="0019244C">
        <w:rPr>
          <w:rFonts w:asciiTheme="minorHAnsi" w:eastAsiaTheme="minorHAnsi" w:hAnsiTheme="minorHAnsi"/>
          <w:b/>
          <w:sz w:val="22"/>
          <w:szCs w:val="22"/>
        </w:rPr>
        <w:t xml:space="preserve"> 1 </w:t>
      </w:r>
      <w:proofErr w:type="spellStart"/>
      <w:r w:rsidR="00235FF6" w:rsidRPr="0019244C">
        <w:rPr>
          <w:rFonts w:asciiTheme="minorHAnsi" w:eastAsiaTheme="minorHAnsi" w:hAnsiTheme="minorHAnsi"/>
          <w:b/>
          <w:sz w:val="22"/>
          <w:szCs w:val="22"/>
        </w:rPr>
        <w:t>вересня</w:t>
      </w:r>
      <w:proofErr w:type="spellEnd"/>
      <w:r w:rsidR="00235FF6" w:rsidRPr="0019244C">
        <w:rPr>
          <w:rFonts w:asciiTheme="minorHAnsi" w:eastAsiaTheme="minorHAnsi" w:hAnsiTheme="minorHAnsi"/>
          <w:b/>
          <w:sz w:val="22"/>
          <w:szCs w:val="22"/>
        </w:rPr>
        <w:t xml:space="preserve"> по 25 листопада 2017 </w:t>
      </w:r>
      <w:r w:rsidR="00225B90" w:rsidRPr="0019244C">
        <w:rPr>
          <w:rFonts w:asciiTheme="minorHAnsi" w:eastAsiaTheme="minorHAnsi" w:hAnsiTheme="minorHAnsi"/>
          <w:b/>
          <w:sz w:val="22"/>
          <w:szCs w:val="22"/>
        </w:rPr>
        <w:t xml:space="preserve">року, мала на </w:t>
      </w:r>
      <w:proofErr w:type="spellStart"/>
      <w:r w:rsidR="00225B90" w:rsidRPr="0019244C">
        <w:rPr>
          <w:rFonts w:asciiTheme="minorHAnsi" w:eastAsiaTheme="minorHAnsi" w:hAnsiTheme="minorHAnsi"/>
          <w:b/>
          <w:sz w:val="22"/>
          <w:szCs w:val="22"/>
        </w:rPr>
        <w:t>меті</w:t>
      </w:r>
      <w:proofErr w:type="spellEnd"/>
      <w:r w:rsidR="00225B90" w:rsidRPr="0019244C">
        <w:rPr>
          <w:rFonts w:asciiTheme="minorHAnsi" w:eastAsiaTheme="minorHAnsi" w:hAnsiTheme="minorHAnsi"/>
          <w:b/>
          <w:sz w:val="22"/>
          <w:szCs w:val="22"/>
        </w:rPr>
        <w:t xml:space="preserve"> </w:t>
      </w:r>
      <w:proofErr w:type="spellStart"/>
      <w:r w:rsidR="00225B90" w:rsidRPr="0019244C">
        <w:rPr>
          <w:rFonts w:asciiTheme="minorHAnsi" w:eastAsiaTheme="minorHAnsi" w:hAnsiTheme="minorHAnsi"/>
          <w:b/>
          <w:sz w:val="22"/>
          <w:szCs w:val="22"/>
        </w:rPr>
        <w:t>популяризацію</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використання</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металевих</w:t>
      </w:r>
      <w:proofErr w:type="spellEnd"/>
      <w:r w:rsidR="00235FF6" w:rsidRPr="0019244C">
        <w:rPr>
          <w:rFonts w:asciiTheme="minorHAnsi" w:eastAsiaTheme="minorHAnsi" w:hAnsiTheme="minorHAnsi"/>
          <w:b/>
          <w:sz w:val="22"/>
          <w:szCs w:val="22"/>
        </w:rPr>
        <w:t xml:space="preserve"> конструкцій у </w:t>
      </w:r>
      <w:proofErr w:type="spellStart"/>
      <w:r w:rsidR="00235FF6" w:rsidRPr="0019244C">
        <w:rPr>
          <w:rFonts w:asciiTheme="minorHAnsi" w:eastAsiaTheme="minorHAnsi" w:hAnsiTheme="minorHAnsi"/>
          <w:b/>
          <w:sz w:val="22"/>
          <w:szCs w:val="22"/>
        </w:rPr>
        <w:t>будівництві</w:t>
      </w:r>
      <w:proofErr w:type="spellEnd"/>
      <w:r w:rsidR="00235FF6" w:rsidRPr="0019244C">
        <w:rPr>
          <w:rFonts w:asciiTheme="minorHAnsi" w:eastAsiaTheme="minorHAnsi" w:hAnsiTheme="minorHAnsi"/>
          <w:b/>
          <w:sz w:val="22"/>
          <w:szCs w:val="22"/>
        </w:rPr>
        <w:t xml:space="preserve"> та </w:t>
      </w:r>
      <w:proofErr w:type="spellStart"/>
      <w:r w:rsidR="00235FF6" w:rsidRPr="0019244C">
        <w:rPr>
          <w:rFonts w:asciiTheme="minorHAnsi" w:eastAsiaTheme="minorHAnsi" w:hAnsiTheme="minorHAnsi"/>
          <w:b/>
          <w:sz w:val="22"/>
          <w:szCs w:val="22"/>
        </w:rPr>
        <w:t>розвиток</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креативності</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студентства</w:t>
      </w:r>
      <w:proofErr w:type="spellEnd"/>
      <w:r w:rsidR="00235FF6" w:rsidRPr="0019244C">
        <w:rPr>
          <w:rFonts w:asciiTheme="minorHAnsi" w:eastAsiaTheme="minorHAnsi" w:hAnsiTheme="minorHAnsi"/>
          <w:b/>
          <w:sz w:val="22"/>
          <w:szCs w:val="22"/>
        </w:rPr>
        <w:t xml:space="preserve">, а не </w:t>
      </w:r>
      <w:proofErr w:type="spellStart"/>
      <w:r w:rsidR="00235FF6" w:rsidRPr="0019244C">
        <w:rPr>
          <w:rFonts w:asciiTheme="minorHAnsi" w:eastAsiaTheme="minorHAnsi" w:hAnsiTheme="minorHAnsi"/>
          <w:b/>
          <w:sz w:val="22"/>
          <w:szCs w:val="22"/>
        </w:rPr>
        <w:t>реалізацію</w:t>
      </w:r>
      <w:proofErr w:type="spellEnd"/>
      <w:r w:rsidR="00235FF6" w:rsidRPr="0019244C">
        <w:rPr>
          <w:rFonts w:asciiTheme="minorHAnsi" w:eastAsiaTheme="minorHAnsi" w:hAnsiTheme="minorHAnsi"/>
          <w:b/>
          <w:sz w:val="22"/>
          <w:szCs w:val="22"/>
        </w:rPr>
        <w:t xml:space="preserve"> у </w:t>
      </w:r>
      <w:proofErr w:type="spellStart"/>
      <w:r w:rsidR="00235FF6" w:rsidRPr="0019244C">
        <w:rPr>
          <w:rFonts w:asciiTheme="minorHAnsi" w:eastAsiaTheme="minorHAnsi" w:hAnsiTheme="minorHAnsi"/>
          <w:b/>
          <w:sz w:val="22"/>
          <w:szCs w:val="22"/>
        </w:rPr>
        <w:t>реальні</w:t>
      </w:r>
      <w:proofErr w:type="spellEnd"/>
      <w:r w:rsidR="00235FF6" w:rsidRPr="0019244C">
        <w:rPr>
          <w:rFonts w:asciiTheme="minorHAnsi" w:eastAsiaTheme="minorHAnsi" w:hAnsiTheme="minorHAnsi"/>
          <w:b/>
          <w:sz w:val="22"/>
          <w:szCs w:val="22"/>
        </w:rPr>
        <w:t xml:space="preserve"> </w:t>
      </w:r>
      <w:proofErr w:type="spellStart"/>
      <w:r w:rsidR="00235FF6" w:rsidRPr="0019244C">
        <w:rPr>
          <w:rFonts w:asciiTheme="minorHAnsi" w:eastAsiaTheme="minorHAnsi" w:hAnsiTheme="minorHAnsi"/>
          <w:b/>
          <w:sz w:val="22"/>
          <w:szCs w:val="22"/>
        </w:rPr>
        <w:t>проекти</w:t>
      </w:r>
      <w:proofErr w:type="spellEnd"/>
      <w:r w:rsidR="00235FF6" w:rsidRPr="0019244C">
        <w:rPr>
          <w:rFonts w:asciiTheme="minorHAnsi" w:eastAsiaTheme="minorHAnsi" w:hAnsiTheme="minorHAnsi"/>
          <w:b/>
          <w:sz w:val="22"/>
          <w:szCs w:val="22"/>
        </w:rPr>
        <w:t>.</w:t>
      </w:r>
    </w:p>
    <w:p w:rsidR="007A327E" w:rsidRPr="0019244C" w:rsidRDefault="00235FF6" w:rsidP="007A327E">
      <w:pPr>
        <w:pStyle w:val="a3"/>
        <w:tabs>
          <w:tab w:val="left" w:pos="709"/>
        </w:tabs>
        <w:ind w:firstLine="851"/>
        <w:contextualSpacing/>
        <w:jc w:val="both"/>
        <w:rPr>
          <w:rFonts w:asciiTheme="minorHAnsi" w:hAnsiTheme="minorHAnsi" w:cstheme="majorHAnsi"/>
          <w:sz w:val="22"/>
          <w:szCs w:val="22"/>
        </w:rPr>
      </w:pPr>
      <w:proofErr w:type="spellStart"/>
      <w:r w:rsidRPr="0019244C">
        <w:rPr>
          <w:rFonts w:asciiTheme="minorHAnsi" w:hAnsiTheme="minorHAnsi"/>
          <w:sz w:val="22"/>
          <w:szCs w:val="22"/>
        </w:rPr>
        <w:t>Пропозицію</w:t>
      </w:r>
      <w:proofErr w:type="spellEnd"/>
      <w:r w:rsidRPr="0019244C">
        <w:rPr>
          <w:rFonts w:asciiTheme="minorHAnsi" w:hAnsiTheme="minorHAnsi"/>
          <w:sz w:val="22"/>
          <w:szCs w:val="22"/>
        </w:rPr>
        <w:t xml:space="preserve"> </w:t>
      </w:r>
      <w:proofErr w:type="spellStart"/>
      <w:r w:rsidRPr="0019244C">
        <w:rPr>
          <w:rFonts w:asciiTheme="minorHAnsi" w:hAnsiTheme="minorHAnsi"/>
          <w:sz w:val="22"/>
          <w:szCs w:val="22"/>
        </w:rPr>
        <w:t>Асоціації</w:t>
      </w:r>
      <w:proofErr w:type="spellEnd"/>
      <w:r w:rsidRPr="0019244C">
        <w:rPr>
          <w:rFonts w:asciiTheme="minorHAnsi" w:hAnsiTheme="minorHAnsi"/>
          <w:sz w:val="22"/>
          <w:szCs w:val="22"/>
        </w:rPr>
        <w:t xml:space="preserve"> «</w:t>
      </w:r>
      <w:proofErr w:type="spellStart"/>
      <w:r w:rsidRPr="0019244C">
        <w:rPr>
          <w:rFonts w:asciiTheme="minorHAnsi" w:hAnsiTheme="minorHAnsi"/>
          <w:sz w:val="22"/>
          <w:szCs w:val="22"/>
        </w:rPr>
        <w:t>Український</w:t>
      </w:r>
      <w:proofErr w:type="spellEnd"/>
      <w:r w:rsidRPr="0019244C">
        <w:rPr>
          <w:rFonts w:asciiTheme="minorHAnsi" w:hAnsiTheme="minorHAnsi"/>
          <w:sz w:val="22"/>
          <w:szCs w:val="22"/>
        </w:rPr>
        <w:t xml:space="preserve"> Центр Сталевого Будівництва» взяти участь у щорічному конкурсі Steel Freedom – 2017 для студентів профільних вузів, надавши об'єкт для конкурсної розробки, Arricano охоче прийняла, бо в компанії одним з напрямків із корпоративної соціальної відповідальності є робота із студентами, щоб впливати на зростання професіоналізма майбутніх працівників галузі. Для розробки студентам було запропоновано використати знання та проявити креативність у розробці проекта комплексу з виразною сучасною архітектурою, з паркінгом, з розробкою вхідної групи </w:t>
      </w:r>
      <w:r w:rsidRPr="0019244C">
        <w:rPr>
          <w:rFonts w:asciiTheme="minorHAnsi" w:hAnsiTheme="minorHAnsi" w:cstheme="majorHAnsi"/>
          <w:sz w:val="22"/>
          <w:szCs w:val="22"/>
        </w:rPr>
        <w:t xml:space="preserve">комплексу та благоустроєм території на земельній ділянці 5,41 га (що розташована на перетині вулиці Лайоша Гавро та Московського проспекту Оболонського району міста Києва). </w:t>
      </w:r>
    </w:p>
    <w:p w:rsidR="007A327E" w:rsidRPr="0019244C" w:rsidRDefault="00235FF6" w:rsidP="007A327E">
      <w:pPr>
        <w:pStyle w:val="a3"/>
        <w:tabs>
          <w:tab w:val="left" w:pos="709"/>
        </w:tabs>
        <w:ind w:firstLine="851"/>
        <w:contextualSpacing/>
        <w:jc w:val="both"/>
        <w:rPr>
          <w:rFonts w:asciiTheme="minorHAnsi" w:hAnsiTheme="minorHAnsi" w:cstheme="majorHAnsi"/>
          <w:sz w:val="22"/>
          <w:szCs w:val="22"/>
        </w:rPr>
      </w:pPr>
      <w:proofErr w:type="spellStart"/>
      <w:r w:rsidRPr="0019244C">
        <w:rPr>
          <w:rFonts w:asciiTheme="minorHAnsi" w:hAnsiTheme="minorHAnsi" w:cstheme="majorHAnsi"/>
          <w:sz w:val="22"/>
          <w:szCs w:val="22"/>
        </w:rPr>
        <w:t>Зважаючи</w:t>
      </w:r>
      <w:proofErr w:type="spellEnd"/>
      <w:r w:rsidRPr="0019244C">
        <w:rPr>
          <w:rFonts w:asciiTheme="minorHAnsi" w:hAnsiTheme="minorHAnsi" w:cstheme="majorHAnsi"/>
          <w:sz w:val="22"/>
          <w:szCs w:val="22"/>
        </w:rPr>
        <w:t xml:space="preserve"> на те, </w:t>
      </w:r>
      <w:proofErr w:type="spellStart"/>
      <w:r w:rsidRPr="0019244C">
        <w:rPr>
          <w:rFonts w:asciiTheme="minorHAnsi" w:hAnsiTheme="minorHAnsi" w:cstheme="majorHAnsi"/>
          <w:sz w:val="22"/>
          <w:szCs w:val="22"/>
        </w:rPr>
        <w:t>що</w:t>
      </w:r>
      <w:proofErr w:type="spellEnd"/>
      <w:r w:rsidRPr="0019244C">
        <w:rPr>
          <w:rFonts w:asciiTheme="minorHAnsi" w:hAnsiTheme="minorHAnsi" w:cstheme="majorHAnsi"/>
          <w:sz w:val="22"/>
          <w:szCs w:val="22"/>
        </w:rPr>
        <w:t xml:space="preserve"> будівництво житла на цій ділянці не передбачене, діапазон пропозицій та доробок студентів не був обмежений. Так само, конкурсанти не були обмежені в розробці ідей для «Всеукраїнського архітектурного закритого конкурсу на ескізний проект відродження річки Почайни з благоустроєм території «Парк Почайна» Згідно діючого законодавства України конкурсні архітектурні концепції проектів Steel Freedom – 2017 не використовуються як матеріал для реалізації у реальні проекти. </w:t>
      </w:r>
    </w:p>
    <w:p w:rsidR="007A327E" w:rsidRPr="0019244C" w:rsidRDefault="00235FF6" w:rsidP="007A327E">
      <w:pPr>
        <w:pStyle w:val="a3"/>
        <w:tabs>
          <w:tab w:val="left" w:pos="709"/>
        </w:tabs>
        <w:ind w:firstLine="851"/>
        <w:contextualSpacing/>
        <w:jc w:val="both"/>
        <w:rPr>
          <w:rFonts w:asciiTheme="minorHAnsi" w:hAnsiTheme="minorHAnsi"/>
          <w:sz w:val="22"/>
          <w:szCs w:val="22"/>
        </w:rPr>
      </w:pPr>
      <w:r w:rsidRPr="0019244C">
        <w:rPr>
          <w:rFonts w:asciiTheme="minorHAnsi" w:hAnsiTheme="minorHAnsi" w:cstheme="majorHAnsi"/>
          <w:sz w:val="22"/>
          <w:szCs w:val="22"/>
        </w:rPr>
        <w:t>Мета участі компанії у конкурсі Steel Freedom - 2017 – надати можливість студентам, що навчаються за спеціальностями «архітектура» та «будівництво», реалізувати</w:t>
      </w:r>
      <w:r w:rsidRPr="0019244C">
        <w:rPr>
          <w:rFonts w:asciiTheme="minorHAnsi" w:hAnsiTheme="minorHAnsi"/>
          <w:sz w:val="22"/>
          <w:szCs w:val="22"/>
        </w:rPr>
        <w:t xml:space="preserve"> свої креативні ідеї та втілити отримані знання та навички на практиці. Зважаючи на те, що конкурс проводиться виключно серед </w:t>
      </w:r>
      <w:r w:rsidRPr="0019244C">
        <w:rPr>
          <w:rFonts w:asciiTheme="minorHAnsi" w:hAnsiTheme="minorHAnsi"/>
          <w:sz w:val="22"/>
          <w:szCs w:val="22"/>
        </w:rPr>
        <w:lastRenderedPageBreak/>
        <w:t xml:space="preserve">студентів, напрацьовані ідеї та пропозиції залишаться виключно конкурсними роботами – проявом фантазії, творчості та інноваційності, а також професійного підходу до використання металевих конструкцій. </w:t>
      </w:r>
    </w:p>
    <w:p w:rsidR="007A327E" w:rsidRPr="0019244C" w:rsidRDefault="00FF5C53" w:rsidP="007A327E">
      <w:pPr>
        <w:pStyle w:val="a3"/>
        <w:tabs>
          <w:tab w:val="left" w:pos="709"/>
        </w:tabs>
        <w:ind w:firstLine="851"/>
        <w:contextualSpacing/>
        <w:jc w:val="both"/>
        <w:rPr>
          <w:rFonts w:asciiTheme="minorHAnsi" w:hAnsiTheme="minorHAnsi" w:cstheme="majorHAnsi"/>
          <w:sz w:val="22"/>
          <w:szCs w:val="22"/>
        </w:rPr>
      </w:pPr>
      <w:proofErr w:type="spellStart"/>
      <w:r w:rsidRPr="0019244C">
        <w:rPr>
          <w:rFonts w:asciiTheme="minorHAnsi" w:hAnsiTheme="minorHAnsi" w:cstheme="majorHAnsi"/>
          <w:sz w:val="22"/>
          <w:szCs w:val="22"/>
        </w:rPr>
        <w:t>Згідно</w:t>
      </w:r>
      <w:proofErr w:type="spellEnd"/>
      <w:r w:rsidRPr="0019244C">
        <w:rPr>
          <w:rFonts w:asciiTheme="minorHAnsi" w:hAnsiTheme="minorHAnsi" w:cstheme="majorHAnsi"/>
          <w:sz w:val="22"/>
          <w:szCs w:val="22"/>
        </w:rPr>
        <w:t xml:space="preserve"> </w:t>
      </w:r>
      <w:proofErr w:type="spellStart"/>
      <w:r w:rsidRPr="0019244C">
        <w:rPr>
          <w:rFonts w:asciiTheme="minorHAnsi" w:hAnsiTheme="minorHAnsi" w:cstheme="majorHAnsi"/>
          <w:sz w:val="22"/>
          <w:szCs w:val="22"/>
        </w:rPr>
        <w:t>з</w:t>
      </w:r>
      <w:proofErr w:type="spellEnd"/>
      <w:r w:rsidRPr="0019244C">
        <w:rPr>
          <w:rFonts w:asciiTheme="minorHAnsi" w:hAnsiTheme="minorHAnsi" w:cstheme="majorHAnsi"/>
          <w:sz w:val="22"/>
          <w:szCs w:val="22"/>
        </w:rPr>
        <w:t xml:space="preserve"> </w:t>
      </w:r>
      <w:proofErr w:type="spellStart"/>
      <w:r w:rsidRPr="0019244C">
        <w:rPr>
          <w:rFonts w:asciiTheme="minorHAnsi" w:hAnsiTheme="minorHAnsi" w:cstheme="majorHAnsi"/>
          <w:sz w:val="22"/>
          <w:szCs w:val="22"/>
        </w:rPr>
        <w:t>діючим</w:t>
      </w:r>
      <w:proofErr w:type="spellEnd"/>
      <w:r w:rsidRPr="0019244C">
        <w:rPr>
          <w:rFonts w:asciiTheme="minorHAnsi" w:hAnsiTheme="minorHAnsi" w:cstheme="majorHAnsi"/>
          <w:sz w:val="22"/>
          <w:szCs w:val="22"/>
        </w:rPr>
        <w:t xml:space="preserve"> </w:t>
      </w:r>
      <w:proofErr w:type="spellStart"/>
      <w:r w:rsidRPr="0019244C">
        <w:rPr>
          <w:rFonts w:asciiTheme="minorHAnsi" w:hAnsiTheme="minorHAnsi" w:cstheme="majorHAnsi"/>
          <w:sz w:val="22"/>
          <w:szCs w:val="22"/>
        </w:rPr>
        <w:t>законодавством</w:t>
      </w:r>
      <w:proofErr w:type="spellEnd"/>
      <w:r w:rsidRPr="0019244C">
        <w:rPr>
          <w:rFonts w:asciiTheme="minorHAnsi" w:hAnsiTheme="minorHAnsi" w:cstheme="majorHAnsi"/>
          <w:sz w:val="22"/>
          <w:szCs w:val="22"/>
        </w:rPr>
        <w:t xml:space="preserve"> України конкурсні архітектурні концепції проектів Steel Freedom – 2017 не використовуються як матеріал для реалізації у реальному життя. Щодо твердження про «передачу земельної ділянки» підкреслюємо, що юридичного факту передачі земельної ділянки – зміна правового титулу землі, звісно не було. Станом на </w:t>
      </w:r>
      <w:proofErr w:type="spellStart"/>
      <w:r w:rsidRPr="0019244C">
        <w:rPr>
          <w:rFonts w:asciiTheme="minorHAnsi" w:hAnsiTheme="minorHAnsi" w:cstheme="majorHAnsi"/>
          <w:sz w:val="22"/>
          <w:szCs w:val="22"/>
        </w:rPr>
        <w:t>сьогодні</w:t>
      </w:r>
      <w:proofErr w:type="spellEnd"/>
      <w:r w:rsidRPr="0019244C">
        <w:rPr>
          <w:rFonts w:asciiTheme="minorHAnsi" w:hAnsiTheme="minorHAnsi" w:cstheme="majorHAnsi"/>
          <w:sz w:val="22"/>
          <w:szCs w:val="22"/>
        </w:rPr>
        <w:t xml:space="preserve"> </w:t>
      </w:r>
      <w:r w:rsidR="00113736" w:rsidRPr="0019244C">
        <w:rPr>
          <w:rFonts w:asciiTheme="minorHAnsi" w:hAnsiTheme="minorHAnsi"/>
          <w:b/>
          <w:sz w:val="22"/>
          <w:szCs w:val="22"/>
        </w:rPr>
        <w:t>ТОВ “</w:t>
      </w:r>
      <w:proofErr w:type="spellStart"/>
      <w:r w:rsidR="00113736" w:rsidRPr="0019244C">
        <w:rPr>
          <w:rFonts w:asciiTheme="minorHAnsi" w:hAnsiTheme="minorHAnsi"/>
          <w:b/>
          <w:sz w:val="22"/>
          <w:szCs w:val="22"/>
        </w:rPr>
        <w:t>Мезокред</w:t>
      </w:r>
      <w:proofErr w:type="spellEnd"/>
      <w:r w:rsidR="00113736" w:rsidRPr="0019244C">
        <w:rPr>
          <w:rFonts w:asciiTheme="minorHAnsi" w:hAnsiTheme="minorHAnsi"/>
          <w:b/>
          <w:sz w:val="22"/>
          <w:szCs w:val="22"/>
        </w:rPr>
        <w:t xml:space="preserve"> </w:t>
      </w:r>
      <w:proofErr w:type="spellStart"/>
      <w:r w:rsidR="00113736" w:rsidRPr="0019244C">
        <w:rPr>
          <w:rFonts w:asciiTheme="minorHAnsi" w:hAnsiTheme="minorHAnsi"/>
          <w:b/>
          <w:sz w:val="22"/>
          <w:szCs w:val="22"/>
        </w:rPr>
        <w:t>Холдінг</w:t>
      </w:r>
      <w:proofErr w:type="spellEnd"/>
      <w:r w:rsidR="00113736" w:rsidRPr="0019244C">
        <w:rPr>
          <w:rFonts w:asciiTheme="minorHAnsi" w:hAnsiTheme="minorHAnsi"/>
          <w:b/>
          <w:sz w:val="22"/>
          <w:szCs w:val="22"/>
        </w:rPr>
        <w:t>”</w:t>
      </w:r>
      <w:r w:rsidRPr="0019244C">
        <w:rPr>
          <w:rFonts w:asciiTheme="minorHAnsi" w:hAnsiTheme="minorHAnsi" w:cstheme="majorHAnsi"/>
          <w:sz w:val="22"/>
          <w:szCs w:val="22"/>
        </w:rPr>
        <w:t xml:space="preserve"> </w:t>
      </w:r>
      <w:proofErr w:type="spellStart"/>
      <w:r w:rsidRPr="0019244C">
        <w:rPr>
          <w:rFonts w:asciiTheme="minorHAnsi" w:hAnsiTheme="minorHAnsi" w:cstheme="majorHAnsi"/>
          <w:sz w:val="22"/>
          <w:szCs w:val="22"/>
        </w:rPr>
        <w:t>продовжує</w:t>
      </w:r>
      <w:proofErr w:type="spellEnd"/>
      <w:r w:rsidRPr="0019244C">
        <w:rPr>
          <w:rFonts w:asciiTheme="minorHAnsi" w:hAnsiTheme="minorHAnsi" w:cstheme="majorHAnsi"/>
          <w:sz w:val="22"/>
          <w:szCs w:val="22"/>
        </w:rPr>
        <w:t xml:space="preserve"> </w:t>
      </w:r>
      <w:proofErr w:type="spellStart"/>
      <w:r w:rsidRPr="0019244C">
        <w:rPr>
          <w:rFonts w:asciiTheme="minorHAnsi" w:hAnsiTheme="minorHAnsi" w:cstheme="majorHAnsi"/>
          <w:sz w:val="22"/>
          <w:szCs w:val="22"/>
        </w:rPr>
        <w:t>сумлінно</w:t>
      </w:r>
      <w:proofErr w:type="spellEnd"/>
      <w:r w:rsidRPr="0019244C">
        <w:rPr>
          <w:rFonts w:asciiTheme="minorHAnsi" w:hAnsiTheme="minorHAnsi" w:cstheme="majorHAnsi"/>
          <w:sz w:val="22"/>
          <w:szCs w:val="22"/>
        </w:rPr>
        <w:t xml:space="preserve"> виконувати обов’язки орендаря відповідно до норм ЗКУ, ЗУ «Про оренду землі», ПКУ та діючого договору оренди землі. </w:t>
      </w:r>
    </w:p>
    <w:p w:rsidR="00FF5C53" w:rsidRPr="0019244C" w:rsidRDefault="00FF5C53" w:rsidP="007A327E">
      <w:pPr>
        <w:pStyle w:val="a3"/>
        <w:tabs>
          <w:tab w:val="left" w:pos="709"/>
        </w:tabs>
        <w:ind w:firstLine="851"/>
        <w:contextualSpacing/>
        <w:jc w:val="both"/>
        <w:rPr>
          <w:rFonts w:asciiTheme="minorHAnsi" w:eastAsiaTheme="minorHAnsi" w:hAnsiTheme="minorHAnsi"/>
          <w:b/>
          <w:sz w:val="22"/>
          <w:szCs w:val="22"/>
        </w:rPr>
      </w:pPr>
      <w:proofErr w:type="spellStart"/>
      <w:r w:rsidRPr="0019244C">
        <w:rPr>
          <w:rFonts w:asciiTheme="minorHAnsi" w:hAnsiTheme="minorHAnsi"/>
          <w:b/>
          <w:sz w:val="22"/>
          <w:szCs w:val="22"/>
        </w:rPr>
        <w:t>Звинувачення</w:t>
      </w:r>
      <w:proofErr w:type="spellEnd"/>
      <w:r w:rsidRPr="0019244C">
        <w:rPr>
          <w:rFonts w:asciiTheme="minorHAnsi" w:hAnsiTheme="minorHAnsi"/>
          <w:b/>
          <w:sz w:val="22"/>
          <w:szCs w:val="22"/>
        </w:rPr>
        <w:t xml:space="preserve"> </w:t>
      </w:r>
      <w:proofErr w:type="spellStart"/>
      <w:r w:rsidRPr="0019244C">
        <w:rPr>
          <w:rFonts w:asciiTheme="minorHAnsi" w:hAnsiTheme="minorHAnsi"/>
          <w:b/>
          <w:sz w:val="22"/>
          <w:szCs w:val="22"/>
        </w:rPr>
        <w:t>компанії</w:t>
      </w:r>
      <w:proofErr w:type="spellEnd"/>
      <w:r w:rsidRPr="0019244C">
        <w:rPr>
          <w:rFonts w:asciiTheme="minorHAnsi" w:hAnsiTheme="minorHAnsi"/>
          <w:b/>
          <w:sz w:val="22"/>
          <w:szCs w:val="22"/>
        </w:rPr>
        <w:t xml:space="preserve"> у </w:t>
      </w:r>
      <w:proofErr w:type="spellStart"/>
      <w:r w:rsidRPr="0019244C">
        <w:rPr>
          <w:rFonts w:asciiTheme="minorHAnsi" w:hAnsiTheme="minorHAnsi"/>
          <w:b/>
          <w:sz w:val="22"/>
          <w:szCs w:val="22"/>
        </w:rPr>
        <w:t>проведенні</w:t>
      </w:r>
      <w:proofErr w:type="spellEnd"/>
      <w:r w:rsidRPr="0019244C">
        <w:rPr>
          <w:rFonts w:asciiTheme="minorHAnsi" w:hAnsiTheme="minorHAnsi"/>
          <w:b/>
          <w:sz w:val="22"/>
          <w:szCs w:val="22"/>
        </w:rPr>
        <w:t xml:space="preserve"> конкурсу щодо концепції об’єктів житлового комплексу на земельній ділянці, площею 5,4 га на перетині вулиці Лайоша Гавро та Московського проспекту Оболонського району міста Києва, та порушення цільового призначення земельної ділянки є безпідставними. </w:t>
      </w:r>
    </w:p>
    <w:p w:rsidR="00FF5C53" w:rsidRPr="0019244C" w:rsidRDefault="00437550" w:rsidP="007A327E">
      <w:pPr>
        <w:tabs>
          <w:tab w:val="left" w:pos="709"/>
        </w:tabs>
        <w:ind w:firstLine="851"/>
        <w:contextualSpacing/>
        <w:jc w:val="both"/>
        <w:rPr>
          <w:rFonts w:cs="Times New Roman"/>
          <w:b/>
        </w:rPr>
      </w:pPr>
      <w:r w:rsidRPr="0019244C">
        <w:rPr>
          <w:rFonts w:cs="Times New Roman"/>
        </w:rPr>
        <w:t>2</w:t>
      </w:r>
      <w:r w:rsidR="00FF5C53" w:rsidRPr="0019244C">
        <w:rPr>
          <w:rFonts w:cs="Times New Roman"/>
        </w:rPr>
        <w:t>.</w:t>
      </w:r>
      <w:r w:rsidR="00FF5C53" w:rsidRPr="0019244C">
        <w:rPr>
          <w:rFonts w:cs="Times New Roman"/>
          <w:b/>
        </w:rPr>
        <w:t xml:space="preserve"> </w:t>
      </w:r>
      <w:r w:rsidR="006B6A26" w:rsidRPr="0019244C">
        <w:rPr>
          <w:rFonts w:cs="Times New Roman"/>
          <w:b/>
        </w:rPr>
        <w:t>І</w:t>
      </w:r>
      <w:r w:rsidR="00FF5C53" w:rsidRPr="0019244C">
        <w:rPr>
          <w:rFonts w:cs="Times New Roman"/>
          <w:b/>
        </w:rPr>
        <w:t>нформація про судовий розгляд спору в порядк</w:t>
      </w:r>
      <w:r w:rsidR="006B6A26" w:rsidRPr="0019244C">
        <w:rPr>
          <w:rFonts w:cs="Times New Roman"/>
          <w:b/>
        </w:rPr>
        <w:t>у адміністративного судочинства, згадана у матеріалі, є</w:t>
      </w:r>
      <w:r w:rsidR="00FF5C53" w:rsidRPr="0019244C">
        <w:rPr>
          <w:rFonts w:cs="Times New Roman"/>
          <w:b/>
        </w:rPr>
        <w:t xml:space="preserve"> </w:t>
      </w:r>
      <w:r w:rsidR="006B6A26" w:rsidRPr="0019244C">
        <w:rPr>
          <w:rFonts w:cs="Times New Roman"/>
          <w:b/>
        </w:rPr>
        <w:t>недостовірною.</w:t>
      </w:r>
    </w:p>
    <w:p w:rsidR="0080302D" w:rsidRPr="0019244C" w:rsidRDefault="00FF5C53" w:rsidP="007223CC">
      <w:pPr>
        <w:tabs>
          <w:tab w:val="left" w:pos="709"/>
        </w:tabs>
        <w:ind w:firstLine="851"/>
        <w:contextualSpacing/>
        <w:jc w:val="both"/>
        <w:rPr>
          <w:rFonts w:cs="Times New Roman"/>
        </w:rPr>
      </w:pPr>
      <w:r w:rsidRPr="0019244C">
        <w:rPr>
          <w:rFonts w:cs="Times New Roman"/>
        </w:rPr>
        <w:t>Відповідно до рішень адміністративних судів від 09.11.2016 року, від 23.03.2017 року, підтвердженого рішенням Вищого адміністративного суду України від 27.06.2017 року у справі №К/800/10721/17</w:t>
      </w:r>
      <w:r w:rsidR="00D06BF0">
        <w:rPr>
          <w:rFonts w:cs="Times New Roman"/>
        </w:rPr>
        <w:t>,</w:t>
      </w:r>
      <w:r w:rsidRPr="0019244C">
        <w:rPr>
          <w:rFonts w:cs="Times New Roman"/>
        </w:rPr>
        <w:t xml:space="preserve"> законність виділення земельної ділянки, відсутність порушення норм земельного законодавства, в тому числі будь-якого порушення принципу цільового призначення земельної ділянки; відсутність порушення норм містобудівного законодавства та відсутність порушеного права громади на забудову земельної ділянки, судом підтверджено. Будь-які забезпечення адміністративного позову скасовані. Дана інформація є публічною з доступом будь-кого і в будь-який час. </w:t>
      </w:r>
      <w:r w:rsidR="009875AE" w:rsidRPr="0019244C">
        <w:rPr>
          <w:rFonts w:cs="Times New Roman"/>
        </w:rPr>
        <w:t xml:space="preserve">За посиланнями, що викладені нижче, можна ознайомитись з документами: </w:t>
      </w:r>
    </w:p>
    <w:p w:rsidR="009875AE" w:rsidRPr="0019244C" w:rsidRDefault="009346EC" w:rsidP="00BA1C18">
      <w:pPr>
        <w:shd w:val="clear" w:color="auto" w:fill="FFFFFF"/>
        <w:ind w:firstLine="851"/>
        <w:contextualSpacing/>
        <w:jc w:val="both"/>
        <w:rPr>
          <w:sz w:val="20"/>
          <w:szCs w:val="20"/>
        </w:rPr>
      </w:pPr>
      <w:hyperlink r:id="rId9" w:tgtFrame="_blank" w:history="1">
        <w:r w:rsidR="009875AE" w:rsidRPr="0019244C">
          <w:rPr>
            <w:rStyle w:val="aa"/>
            <w:color w:val="auto"/>
            <w:sz w:val="20"/>
            <w:szCs w:val="20"/>
          </w:rPr>
          <w:t>http://www.reyestr.court.gov.ua/Review/67528645</w:t>
        </w:r>
      </w:hyperlink>
    </w:p>
    <w:p w:rsidR="009875AE" w:rsidRPr="0019244C" w:rsidRDefault="009346EC" w:rsidP="00BA1C18">
      <w:pPr>
        <w:shd w:val="clear" w:color="auto" w:fill="FFFFFF"/>
        <w:ind w:firstLine="851"/>
        <w:contextualSpacing/>
        <w:jc w:val="both"/>
        <w:rPr>
          <w:sz w:val="20"/>
          <w:szCs w:val="20"/>
        </w:rPr>
      </w:pPr>
      <w:hyperlink r:id="rId10" w:tgtFrame="_blank" w:history="1">
        <w:r w:rsidR="009875AE" w:rsidRPr="0019244C">
          <w:rPr>
            <w:rStyle w:val="aa"/>
            <w:color w:val="auto"/>
            <w:sz w:val="20"/>
            <w:szCs w:val="20"/>
          </w:rPr>
          <w:t>http://www.reyestr.court.gov.ua/Review/65492074</w:t>
        </w:r>
      </w:hyperlink>
      <w:r w:rsidR="009875AE" w:rsidRPr="0019244C">
        <w:rPr>
          <w:sz w:val="20"/>
          <w:szCs w:val="20"/>
        </w:rPr>
        <w:t> </w:t>
      </w:r>
      <w:hyperlink r:id="rId11" w:tgtFrame="_blank" w:history="1">
        <w:r w:rsidR="009875AE" w:rsidRPr="0019244C">
          <w:rPr>
            <w:rStyle w:val="aa"/>
            <w:color w:val="auto"/>
            <w:sz w:val="20"/>
            <w:szCs w:val="20"/>
          </w:rPr>
          <w:t>http://www.reyestr.court.gov.ua/Review/65492080</w:t>
        </w:r>
      </w:hyperlink>
    </w:p>
    <w:p w:rsidR="009875AE" w:rsidRPr="0019244C" w:rsidRDefault="009346EC" w:rsidP="00BA1C18">
      <w:pPr>
        <w:shd w:val="clear" w:color="auto" w:fill="FFFFFF"/>
        <w:ind w:firstLine="851"/>
        <w:contextualSpacing/>
        <w:jc w:val="both"/>
        <w:rPr>
          <w:sz w:val="20"/>
          <w:szCs w:val="20"/>
        </w:rPr>
      </w:pPr>
      <w:hyperlink r:id="rId12" w:tgtFrame="_blank" w:history="1">
        <w:r w:rsidR="009875AE" w:rsidRPr="0019244C">
          <w:rPr>
            <w:rStyle w:val="aa"/>
            <w:color w:val="auto"/>
            <w:sz w:val="20"/>
            <w:szCs w:val="20"/>
          </w:rPr>
          <w:t>http://www.reyestr.court.gov.ua/Review/62607563</w:t>
        </w:r>
      </w:hyperlink>
    </w:p>
    <w:p w:rsidR="009875AE" w:rsidRPr="0019244C" w:rsidRDefault="009346EC" w:rsidP="00BA1C18">
      <w:pPr>
        <w:shd w:val="clear" w:color="auto" w:fill="FFFFFF"/>
        <w:ind w:firstLine="851"/>
        <w:contextualSpacing/>
        <w:jc w:val="both"/>
        <w:rPr>
          <w:sz w:val="20"/>
          <w:szCs w:val="20"/>
        </w:rPr>
      </w:pPr>
      <w:hyperlink r:id="rId13" w:tgtFrame="_blank" w:history="1">
        <w:r w:rsidR="009875AE" w:rsidRPr="0019244C">
          <w:rPr>
            <w:rStyle w:val="aa"/>
            <w:color w:val="auto"/>
            <w:sz w:val="20"/>
            <w:szCs w:val="20"/>
          </w:rPr>
          <w:t>http://www.reyestr.court.gov.ua/Review/62607678</w:t>
        </w:r>
      </w:hyperlink>
    </w:p>
    <w:p w:rsidR="009875AE" w:rsidRPr="00CB7813" w:rsidRDefault="009875AE" w:rsidP="007223CC">
      <w:pPr>
        <w:tabs>
          <w:tab w:val="left" w:pos="709"/>
        </w:tabs>
        <w:ind w:firstLine="851"/>
        <w:contextualSpacing/>
        <w:jc w:val="both"/>
        <w:rPr>
          <w:rFonts w:cs="Times New Roman"/>
        </w:rPr>
      </w:pPr>
    </w:p>
    <w:p w:rsidR="007B09EF" w:rsidRPr="0019244C" w:rsidRDefault="007B09EF" w:rsidP="007223CC">
      <w:pPr>
        <w:tabs>
          <w:tab w:val="left" w:pos="709"/>
        </w:tabs>
        <w:ind w:firstLine="851"/>
        <w:contextualSpacing/>
        <w:jc w:val="both"/>
        <w:rPr>
          <w:rFonts w:cs="Times New Roman"/>
        </w:rPr>
      </w:pPr>
      <w:r w:rsidRPr="0019244C">
        <w:rPr>
          <w:rFonts w:cs="Times New Roman"/>
        </w:rPr>
        <w:t>Відповідно до частини першої статті 91 Цивільного кодексу України (далі - ЦК України) юридична особа здатна мати такі ж цивільні права та обов'язки (цивільну правоздатність), як і фізична особа, крім тих, які за своєю природою можуть належати лише людині.</w:t>
      </w:r>
      <w:r w:rsidR="00C12E91" w:rsidRPr="0019244C">
        <w:rPr>
          <w:rFonts w:cs="Times New Roman"/>
        </w:rPr>
        <w:t xml:space="preserve"> </w:t>
      </w:r>
      <w:r w:rsidRPr="0019244C">
        <w:rPr>
          <w:rFonts w:cs="Times New Roman"/>
        </w:rPr>
        <w:t>За змістом статей 94, 277 ЦК України фізична чи юридична особа, особисті немайнові права якої порушено внаслідок поширення про неї недостовірної інформації, має право на відповідь, а також на спростування цієї інформації.</w:t>
      </w:r>
      <w:r w:rsidR="00C12E91" w:rsidRPr="0019244C">
        <w:rPr>
          <w:rFonts w:cs="Times New Roman"/>
        </w:rPr>
        <w:t xml:space="preserve"> </w:t>
      </w:r>
      <w:r w:rsidRPr="0019244C">
        <w:rPr>
          <w:rFonts w:cs="Times New Roman"/>
          <w:b/>
        </w:rPr>
        <w:t>Недостовірною вважається інформація, яка не відповідає дійсності або викладена неправдиво, тобто містить відомості про події та явища, яких не існувало взагалі або які існували, але відомості про них не відповідають дійсності (неповні або перекручені)</w:t>
      </w:r>
      <w:r w:rsidRPr="0019244C">
        <w:rPr>
          <w:rFonts w:cs="Times New Roman"/>
        </w:rPr>
        <w:t xml:space="preserve"> (пункт 15 постанови Пленуму Верховного Суду Украї</w:t>
      </w:r>
      <w:r w:rsidR="00090FCA" w:rsidRPr="0019244C">
        <w:rPr>
          <w:rFonts w:cs="Times New Roman"/>
        </w:rPr>
        <w:t>ни від 27 лютого 2009 року N 1 «</w:t>
      </w:r>
      <w:r w:rsidRPr="0019244C">
        <w:rPr>
          <w:rFonts w:cs="Times New Roman"/>
        </w:rPr>
        <w:t>Про судову практику у справах про захист гідності та честі фізичної особи, а також ділової репутації фізичної та юридичної особи</w:t>
      </w:r>
      <w:r w:rsidR="00090FCA" w:rsidRPr="0019244C">
        <w:rPr>
          <w:rFonts w:cs="Times New Roman"/>
        </w:rPr>
        <w:t>»</w:t>
      </w:r>
      <w:r w:rsidRPr="0019244C">
        <w:rPr>
          <w:rFonts w:cs="Times New Roman"/>
        </w:rPr>
        <w:t>).</w:t>
      </w:r>
    </w:p>
    <w:p w:rsidR="007B09EF" w:rsidRPr="0019244C" w:rsidRDefault="007B09EF" w:rsidP="007223CC">
      <w:pPr>
        <w:tabs>
          <w:tab w:val="left" w:pos="709"/>
        </w:tabs>
        <w:ind w:firstLine="851"/>
        <w:contextualSpacing/>
        <w:jc w:val="both"/>
        <w:rPr>
          <w:rFonts w:cs="Times New Roman"/>
        </w:rPr>
      </w:pPr>
      <w:r w:rsidRPr="0019244C">
        <w:rPr>
          <w:rFonts w:cs="Times New Roman"/>
        </w:rPr>
        <w:t>Частиною другою статті 34 Господарського кодексу України передбачено, що дискредитацією суб'єкта господарювання є поширення у будь-якій формі неправдивих, неточних або неповних відомостей, пов'язаних з особою чи діяльністю суб'єкта господарювання, які завдали або могли завдати шкоди діловій репутації суб'єкта господарювання.</w:t>
      </w:r>
      <w:r w:rsidR="00C12E91" w:rsidRPr="0019244C">
        <w:rPr>
          <w:rFonts w:cs="Times New Roman"/>
        </w:rPr>
        <w:t xml:space="preserve"> </w:t>
      </w:r>
      <w:r w:rsidRPr="0019244C">
        <w:rPr>
          <w:rFonts w:cs="Times New Roman"/>
        </w:rPr>
        <w:t>Під діловою репутацією юридичної особи, у тому числі підприємницьких товариств, фізичних осіб - підприємців, адвокатів, нотаріусів та інших осіб, розуміється оцінка їх підприємницької, громадської, професійної чи іншої діяльності, яку здійснює така особа як учасник суспільних відносин (пункт 4 постанови Пленуму Верховного Суду Украї</w:t>
      </w:r>
      <w:r w:rsidR="00090FCA" w:rsidRPr="0019244C">
        <w:rPr>
          <w:rFonts w:cs="Times New Roman"/>
        </w:rPr>
        <w:t>ни від 27 лютого 2009 року N 1 «</w:t>
      </w:r>
      <w:r w:rsidRPr="0019244C">
        <w:rPr>
          <w:rFonts w:cs="Times New Roman"/>
        </w:rPr>
        <w:t>Про судову практику у справах про захист гідності та честі фізичної особи, а також ділової репута</w:t>
      </w:r>
      <w:r w:rsidR="00090FCA" w:rsidRPr="0019244C">
        <w:rPr>
          <w:rFonts w:cs="Times New Roman"/>
        </w:rPr>
        <w:t>ції фізичної та юридичної особи»</w:t>
      </w:r>
      <w:r w:rsidRPr="0019244C">
        <w:rPr>
          <w:rFonts w:cs="Times New Roman"/>
        </w:rPr>
        <w:t>).</w:t>
      </w:r>
    </w:p>
    <w:p w:rsidR="00D93AFC" w:rsidRPr="0019244C" w:rsidRDefault="00D93AFC" w:rsidP="007223CC">
      <w:pPr>
        <w:tabs>
          <w:tab w:val="left" w:pos="709"/>
        </w:tabs>
        <w:ind w:firstLine="851"/>
        <w:contextualSpacing/>
        <w:jc w:val="both"/>
        <w:rPr>
          <w:rFonts w:cs="Times New Roman"/>
          <w:b/>
        </w:rPr>
      </w:pPr>
      <w:r w:rsidRPr="0019244C">
        <w:rPr>
          <w:rFonts w:cs="Times New Roman"/>
          <w:b/>
        </w:rPr>
        <w:t xml:space="preserve">Згідно з частиною третьою статті 277 ЦК негативна інформація, поширена про особу, вважається недостовірною, якщо особа, яка її поширила, не доведе протилежного (презумпція добропорядності). Негативною слід вважати інформацію, в якій стверджується про порушення особою, зокрема, норм чинного законодавства, вчинення будь-яких інших дій (наприклад, порушення принципів моралі, загальновизнаних правил співжиття, неетична поведінка в особистому, </w:t>
      </w:r>
      <w:r w:rsidRPr="0019244C">
        <w:rPr>
          <w:rFonts w:cs="Times New Roman"/>
          <w:b/>
        </w:rPr>
        <w:lastRenderedPageBreak/>
        <w:t>суспільному чи політичному житті тощо) і яка, на думку позивача, порушує його право на повагу до гідності, честі чи ділової репутації.</w:t>
      </w:r>
      <w:r w:rsidR="00C12E91" w:rsidRPr="0019244C">
        <w:rPr>
          <w:rFonts w:cs="Times New Roman"/>
          <w:b/>
        </w:rPr>
        <w:t xml:space="preserve"> </w:t>
      </w:r>
      <w:r w:rsidRPr="0019244C">
        <w:rPr>
          <w:rFonts w:cs="Times New Roman"/>
          <w:b/>
        </w:rPr>
        <w:t>Спростування поширеної недостовірної інформації повинно здійснюватись незалежно від вини особи, яка її поширила.</w:t>
      </w:r>
    </w:p>
    <w:p w:rsidR="00C12E91" w:rsidRPr="0019244C" w:rsidRDefault="00090FCA" w:rsidP="007223CC">
      <w:pPr>
        <w:tabs>
          <w:tab w:val="left" w:pos="709"/>
        </w:tabs>
        <w:ind w:firstLine="851"/>
        <w:contextualSpacing/>
        <w:jc w:val="both"/>
        <w:rPr>
          <w:rFonts w:cs="Times New Roman"/>
        </w:rPr>
      </w:pPr>
      <w:r w:rsidRPr="0019244C">
        <w:rPr>
          <w:rFonts w:cs="Times New Roman"/>
        </w:rPr>
        <w:t>Зокрема, згідно із частинами першою та другою статті 30 Закону України «Про інформацію» ніхто не може бути притягнутий до відповідальності за вислов</w:t>
      </w:r>
      <w:bookmarkStart w:id="0" w:name="_GoBack"/>
      <w:bookmarkEnd w:id="0"/>
      <w:r w:rsidRPr="0019244C">
        <w:rPr>
          <w:rFonts w:cs="Times New Roman"/>
        </w:rPr>
        <w:t>лення оціночних суджень.</w:t>
      </w:r>
      <w:r w:rsidR="00C12E91" w:rsidRPr="0019244C">
        <w:rPr>
          <w:rFonts w:cs="Times New Roman"/>
        </w:rPr>
        <w:t xml:space="preserve"> </w:t>
      </w:r>
      <w:r w:rsidRPr="0019244C">
        <w:rPr>
          <w:rFonts w:cs="Times New Roman"/>
        </w:rPr>
        <w:t>Оціночними судженнями, за винятком наклепу, є висловлювання, які не містять фактичних даних, критика, оцінка дій, а також висловлювання, що не можуть бути витлумачені як такі, що містять фактичні дані, зокрема з огляду на характер використання мовно-стилістичних засобів (вживання гіпербол, алегорій, сатири). Оціночні судження не підлягають спростуванню та доведенню їх правдивості.</w:t>
      </w:r>
    </w:p>
    <w:p w:rsidR="00090FCA" w:rsidRPr="0019244C" w:rsidRDefault="00090FCA" w:rsidP="007223CC">
      <w:pPr>
        <w:tabs>
          <w:tab w:val="left" w:pos="709"/>
        </w:tabs>
        <w:ind w:firstLine="851"/>
        <w:contextualSpacing/>
        <w:jc w:val="both"/>
        <w:rPr>
          <w:rFonts w:cs="Times New Roman"/>
        </w:rPr>
      </w:pPr>
      <w:r w:rsidRPr="0019244C">
        <w:rPr>
          <w:rFonts w:cs="Times New Roman"/>
        </w:rPr>
        <w:t>Слід зазначити, що норма частини першої статті 30 Закону України "Про інформацію", яка встановлює підстави для звільнення від відповідальності за порушення законодавства про інформацію, має оцінюватися в загальному контексті цього Закону, зокрема статті 5, яка визначає право кожного на інформацію, що передбачає можливість вільного одержання, використання, поширення, зберігання та захисту інформації, необхідної для реалізації своїх прав, свобод і законних інтересів. Реалізація права на інформацію не повинна порушувати громадські, політичні, економічні, соціальні, духовні, екологічні та інші права, свободи і законні інтереси інших громадян, права та інтереси юридичних осіб.</w:t>
      </w:r>
    </w:p>
    <w:p w:rsidR="00D93AFC" w:rsidRPr="0019244C" w:rsidRDefault="00D93AFC" w:rsidP="007223CC">
      <w:pPr>
        <w:tabs>
          <w:tab w:val="left" w:pos="709"/>
        </w:tabs>
        <w:ind w:firstLine="851"/>
        <w:jc w:val="both"/>
        <w:rPr>
          <w:rFonts w:cs="Times New Roman"/>
        </w:rPr>
      </w:pPr>
    </w:p>
    <w:p w:rsidR="00D93AFC" w:rsidRPr="0019244C" w:rsidRDefault="00D93AFC" w:rsidP="007223CC">
      <w:pPr>
        <w:tabs>
          <w:tab w:val="left" w:pos="709"/>
        </w:tabs>
        <w:ind w:firstLine="851"/>
        <w:jc w:val="both"/>
        <w:rPr>
          <w:rFonts w:cs="Times New Roman"/>
          <w:b/>
        </w:rPr>
      </w:pPr>
      <w:r w:rsidRPr="0019244C">
        <w:rPr>
          <w:rFonts w:cs="Times New Roman"/>
          <w:b/>
        </w:rPr>
        <w:t>Отже, підсумовуючи викладене вище, керуючись чинним законодавством України, просимо:</w:t>
      </w:r>
    </w:p>
    <w:p w:rsidR="00292900" w:rsidRPr="0019244C" w:rsidRDefault="00FF21AA" w:rsidP="00292900">
      <w:pPr>
        <w:pStyle w:val="a9"/>
        <w:numPr>
          <w:ilvl w:val="0"/>
          <w:numId w:val="1"/>
        </w:numPr>
        <w:tabs>
          <w:tab w:val="left" w:pos="709"/>
        </w:tabs>
        <w:ind w:firstLine="851"/>
        <w:jc w:val="both"/>
        <w:rPr>
          <w:rFonts w:cs="Times New Roman"/>
          <w:b/>
        </w:rPr>
      </w:pPr>
      <w:r w:rsidRPr="0019244C">
        <w:rPr>
          <w:rFonts w:cs="Times New Roman"/>
          <w:b/>
        </w:rPr>
        <w:t>Спростувати н</w:t>
      </w:r>
      <w:r w:rsidR="00D93AFC" w:rsidRPr="0019244C">
        <w:rPr>
          <w:rFonts w:cs="Times New Roman"/>
          <w:b/>
        </w:rPr>
        <w:t>едостовірну інформацію.</w:t>
      </w:r>
    </w:p>
    <w:p w:rsidR="00F94935" w:rsidRPr="00CB7813" w:rsidRDefault="0004539B" w:rsidP="00F94935">
      <w:pPr>
        <w:pStyle w:val="a9"/>
        <w:numPr>
          <w:ilvl w:val="0"/>
          <w:numId w:val="1"/>
        </w:numPr>
        <w:tabs>
          <w:tab w:val="left" w:pos="709"/>
        </w:tabs>
        <w:ind w:firstLine="851"/>
        <w:jc w:val="both"/>
        <w:rPr>
          <w:rFonts w:cs="Times New Roman"/>
          <w:lang w:val="ru-RU"/>
        </w:rPr>
      </w:pPr>
      <w:r w:rsidRPr="0019244C">
        <w:rPr>
          <w:rFonts w:cs="Times New Roman"/>
          <w:b/>
        </w:rPr>
        <w:t>Надалі п</w:t>
      </w:r>
      <w:r w:rsidR="00292900" w:rsidRPr="0019244C">
        <w:rPr>
          <w:rFonts w:cs="Times New Roman"/>
          <w:b/>
        </w:rPr>
        <w:t xml:space="preserve">еревіряти достовірність інформації, </w:t>
      </w:r>
      <w:r w:rsidR="00292900" w:rsidRPr="0019244C">
        <w:rPr>
          <w:rFonts w:cs="Times New Roman"/>
        </w:rPr>
        <w:t xml:space="preserve">що надають журналісти щодо компанії Arricano. За будь-якою інформацією щодо діяльності компанії можна звертатися безпосередньо до прес-служби. Ми опрацьовуємо всі запити та готові до діалогу як із представниками ЗМІ, так і з можливими опонентами, що намагаються використати бренд відомого девелопера Arricano Real Estate Plc в своїх інтересах. Вся актуальна інформація про компанію Arricano, її комерційні та соціальні проекти міститься на офіційному ресурсі: </w:t>
      </w:r>
      <w:hyperlink r:id="rId14" w:history="1">
        <w:r w:rsidR="00292900" w:rsidRPr="0019244C">
          <w:rPr>
            <w:rFonts w:cs="Times New Roman"/>
          </w:rPr>
          <w:t>arricano.com/ua</w:t>
        </w:r>
      </w:hyperlink>
      <w:r w:rsidR="00F94935" w:rsidRPr="0019244C">
        <w:rPr>
          <w:rFonts w:cs="Times New Roman"/>
        </w:rPr>
        <w:t xml:space="preserve">. Контактні </w:t>
      </w:r>
      <w:proofErr w:type="spellStart"/>
      <w:r w:rsidR="00F94935" w:rsidRPr="0019244C">
        <w:rPr>
          <w:rFonts w:cs="Times New Roman"/>
        </w:rPr>
        <w:t>дан</w:t>
      </w:r>
      <w:r w:rsidR="00F94935" w:rsidRPr="00CB7813">
        <w:rPr>
          <w:rFonts w:cs="Times New Roman"/>
          <w:lang w:val="ru-RU"/>
        </w:rPr>
        <w:t>і</w:t>
      </w:r>
      <w:proofErr w:type="spellEnd"/>
      <w:r w:rsidR="00F94935" w:rsidRPr="00CB7813">
        <w:rPr>
          <w:rFonts w:cs="Times New Roman"/>
          <w:lang w:val="ru-RU"/>
        </w:rPr>
        <w:t xml:space="preserve"> </w:t>
      </w:r>
      <w:proofErr w:type="spellStart"/>
      <w:r w:rsidR="00F94935" w:rsidRPr="00CB7813">
        <w:rPr>
          <w:rFonts w:cs="Times New Roman"/>
          <w:lang w:val="ru-RU"/>
        </w:rPr>
        <w:t>прес-служби</w:t>
      </w:r>
      <w:proofErr w:type="spellEnd"/>
      <w:r w:rsidR="00F94935" w:rsidRPr="00CB7813">
        <w:rPr>
          <w:rFonts w:cs="Times New Roman"/>
          <w:lang w:val="ru-RU"/>
        </w:rPr>
        <w:t xml:space="preserve">: Тел. +38 (044) 569 67 08, Факс +38 (044) 56967 03, </w:t>
      </w:r>
      <w:r w:rsidR="00F94935" w:rsidRPr="0019244C">
        <w:rPr>
          <w:rFonts w:cs="Times New Roman"/>
          <w:lang w:val="en-US"/>
        </w:rPr>
        <w:t>e</w:t>
      </w:r>
      <w:r w:rsidR="00F94935" w:rsidRPr="00CB7813">
        <w:rPr>
          <w:rFonts w:cs="Times New Roman"/>
          <w:lang w:val="ru-RU"/>
        </w:rPr>
        <w:t>-</w:t>
      </w:r>
      <w:r w:rsidR="00F94935" w:rsidRPr="0019244C">
        <w:rPr>
          <w:rFonts w:cs="Times New Roman"/>
          <w:lang w:val="en-US"/>
        </w:rPr>
        <w:t>mail</w:t>
      </w:r>
      <w:r w:rsidR="00F94935" w:rsidRPr="0019244C">
        <w:rPr>
          <w:rFonts w:cs="Times New Roman"/>
          <w:lang w:val="ru-RU"/>
        </w:rPr>
        <w:t>:</w:t>
      </w:r>
      <w:r w:rsidR="00F94935" w:rsidRPr="00CB7813">
        <w:rPr>
          <w:rFonts w:cs="Times New Roman"/>
          <w:lang w:val="ru-RU"/>
        </w:rPr>
        <w:t xml:space="preserve"> </w:t>
      </w:r>
      <w:hyperlink r:id="rId15" w:history="1">
        <w:r w:rsidR="00F94935" w:rsidRPr="0019244C">
          <w:rPr>
            <w:rStyle w:val="aa"/>
            <w:rFonts w:cs="Times New Roman"/>
            <w:color w:val="auto"/>
            <w:lang w:val="en-US"/>
          </w:rPr>
          <w:t>Press</w:t>
        </w:r>
        <w:r w:rsidR="00F94935" w:rsidRPr="00CB7813">
          <w:rPr>
            <w:rStyle w:val="aa"/>
            <w:rFonts w:cs="Times New Roman"/>
            <w:color w:val="auto"/>
            <w:lang w:val="ru-RU"/>
          </w:rPr>
          <w:t>.</w:t>
        </w:r>
        <w:r w:rsidR="00F94935" w:rsidRPr="0019244C">
          <w:rPr>
            <w:rStyle w:val="aa"/>
            <w:rFonts w:cs="Times New Roman"/>
            <w:color w:val="auto"/>
            <w:lang w:val="en-US"/>
          </w:rPr>
          <w:t>Office</w:t>
        </w:r>
        <w:r w:rsidR="00F94935" w:rsidRPr="00CB7813">
          <w:rPr>
            <w:rStyle w:val="aa"/>
            <w:rFonts w:cs="Times New Roman"/>
            <w:color w:val="auto"/>
            <w:lang w:val="ru-RU"/>
          </w:rPr>
          <w:t>@</w:t>
        </w:r>
        <w:r w:rsidR="00F94935" w:rsidRPr="0019244C">
          <w:rPr>
            <w:rStyle w:val="aa"/>
            <w:rFonts w:cs="Times New Roman"/>
            <w:color w:val="auto"/>
            <w:lang w:val="en-US"/>
          </w:rPr>
          <w:t>arricano</w:t>
        </w:r>
        <w:r w:rsidR="00F94935" w:rsidRPr="00CB7813">
          <w:rPr>
            <w:rStyle w:val="aa"/>
            <w:rFonts w:cs="Times New Roman"/>
            <w:color w:val="auto"/>
            <w:lang w:val="ru-RU"/>
          </w:rPr>
          <w:t>.</w:t>
        </w:r>
        <w:r w:rsidR="00F94935" w:rsidRPr="0019244C">
          <w:rPr>
            <w:rStyle w:val="aa"/>
            <w:rFonts w:cs="Times New Roman"/>
            <w:color w:val="auto"/>
            <w:lang w:val="en-US"/>
          </w:rPr>
          <w:t>com</w:t>
        </w:r>
      </w:hyperlink>
      <w:r w:rsidR="00F94935" w:rsidRPr="00CB7813">
        <w:rPr>
          <w:rFonts w:cs="Times New Roman"/>
          <w:lang w:val="ru-RU"/>
        </w:rPr>
        <w:t xml:space="preserve">, </w:t>
      </w:r>
      <w:r w:rsidR="00F94935" w:rsidRPr="0019244C">
        <w:rPr>
          <w:rFonts w:cs="Times New Roman"/>
          <w:lang w:val="en-US"/>
        </w:rPr>
        <w:t>arricanopress</w:t>
      </w:r>
      <w:r w:rsidR="00F94935" w:rsidRPr="00CB7813">
        <w:rPr>
          <w:rFonts w:cs="Times New Roman"/>
          <w:lang w:val="ru-RU"/>
        </w:rPr>
        <w:t>@</w:t>
      </w:r>
      <w:r w:rsidR="00F94935" w:rsidRPr="0019244C">
        <w:rPr>
          <w:rFonts w:cs="Times New Roman"/>
          <w:lang w:val="en-US"/>
        </w:rPr>
        <w:t>gmail</w:t>
      </w:r>
      <w:r w:rsidR="00F94935" w:rsidRPr="00CB7813">
        <w:rPr>
          <w:rFonts w:cs="Times New Roman"/>
          <w:lang w:val="ru-RU"/>
        </w:rPr>
        <w:t>.</w:t>
      </w:r>
      <w:r w:rsidR="00F94935" w:rsidRPr="0019244C">
        <w:rPr>
          <w:rFonts w:cs="Times New Roman"/>
          <w:lang w:val="en-US"/>
        </w:rPr>
        <w:t>com</w:t>
      </w:r>
      <w:r w:rsidR="00F94935" w:rsidRPr="00CB7813">
        <w:rPr>
          <w:rFonts w:cs="Times New Roman"/>
          <w:lang w:val="ru-RU"/>
        </w:rPr>
        <w:t>.</w:t>
      </w:r>
    </w:p>
    <w:p w:rsidR="00ED0C4B" w:rsidRPr="0019244C" w:rsidRDefault="00ED0C4B" w:rsidP="007223CC">
      <w:pPr>
        <w:tabs>
          <w:tab w:val="left" w:pos="709"/>
        </w:tabs>
        <w:ind w:firstLine="851"/>
        <w:jc w:val="both"/>
        <w:rPr>
          <w:rFonts w:asciiTheme="majorHAnsi" w:hAnsiTheme="majorHAnsi"/>
          <w:b/>
          <w:lang w:val="ru-RU"/>
        </w:rPr>
      </w:pPr>
    </w:p>
    <w:p w:rsidR="00F94935" w:rsidRPr="0019244C" w:rsidRDefault="00F94935" w:rsidP="007223CC">
      <w:pPr>
        <w:tabs>
          <w:tab w:val="left" w:pos="709"/>
        </w:tabs>
        <w:ind w:firstLine="851"/>
        <w:jc w:val="both"/>
        <w:rPr>
          <w:rFonts w:asciiTheme="majorHAnsi" w:hAnsiTheme="majorHAnsi"/>
          <w:b/>
        </w:rPr>
      </w:pPr>
    </w:p>
    <w:p w:rsidR="00FF5C53" w:rsidRPr="0019244C" w:rsidRDefault="00FF5C53" w:rsidP="007223CC">
      <w:pPr>
        <w:tabs>
          <w:tab w:val="left" w:pos="709"/>
        </w:tabs>
        <w:ind w:firstLine="851"/>
        <w:contextualSpacing/>
        <w:jc w:val="both"/>
        <w:rPr>
          <w:rFonts w:cs="Times New Roman"/>
        </w:rPr>
      </w:pPr>
    </w:p>
    <w:p w:rsidR="00FF5C53" w:rsidRPr="0019244C" w:rsidRDefault="00FF5C53" w:rsidP="007223CC">
      <w:pPr>
        <w:tabs>
          <w:tab w:val="left" w:pos="709"/>
        </w:tabs>
        <w:ind w:firstLine="851"/>
        <w:jc w:val="both"/>
        <w:rPr>
          <w:rFonts w:cs="Times New Roman"/>
        </w:rPr>
      </w:pPr>
    </w:p>
    <w:sectPr w:rsidR="00FF5C53" w:rsidRPr="0019244C" w:rsidSect="000D7824">
      <w:footerReference w:type="even" r:id="rId16"/>
      <w:footerReference w:type="default" r:id="rId17"/>
      <w:pgSz w:w="11906" w:h="16838"/>
      <w:pgMar w:top="850" w:right="85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DD" w:rsidRDefault="00051BDD" w:rsidP="000D7824">
      <w:pPr>
        <w:spacing w:after="0" w:line="240" w:lineRule="auto"/>
      </w:pPr>
      <w:r>
        <w:separator/>
      </w:r>
    </w:p>
  </w:endnote>
  <w:endnote w:type="continuationSeparator" w:id="0">
    <w:p w:rsidR="00051BDD" w:rsidRDefault="00051BDD" w:rsidP="000D7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Tahoma Bold"/>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00" w:rsidRDefault="009346EC" w:rsidP="002719CA">
    <w:pPr>
      <w:pStyle w:val="ab"/>
      <w:framePr w:wrap="around" w:vAnchor="text" w:hAnchor="margin" w:xAlign="right" w:y="1"/>
      <w:rPr>
        <w:rStyle w:val="ad"/>
      </w:rPr>
    </w:pPr>
    <w:r>
      <w:rPr>
        <w:rStyle w:val="ad"/>
      </w:rPr>
      <w:fldChar w:fldCharType="begin"/>
    </w:r>
    <w:r w:rsidR="00292900">
      <w:rPr>
        <w:rStyle w:val="ad"/>
      </w:rPr>
      <w:instrText xml:space="preserve">PAGE  </w:instrText>
    </w:r>
    <w:r>
      <w:rPr>
        <w:rStyle w:val="ad"/>
      </w:rPr>
      <w:fldChar w:fldCharType="end"/>
    </w:r>
  </w:p>
  <w:p w:rsidR="00292900" w:rsidRDefault="00292900" w:rsidP="000D782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00" w:rsidRDefault="009346EC" w:rsidP="002719CA">
    <w:pPr>
      <w:pStyle w:val="ab"/>
      <w:framePr w:wrap="around" w:vAnchor="text" w:hAnchor="margin" w:xAlign="right" w:y="1"/>
      <w:rPr>
        <w:rStyle w:val="ad"/>
      </w:rPr>
    </w:pPr>
    <w:r>
      <w:rPr>
        <w:rStyle w:val="ad"/>
      </w:rPr>
      <w:fldChar w:fldCharType="begin"/>
    </w:r>
    <w:r w:rsidR="00292900">
      <w:rPr>
        <w:rStyle w:val="ad"/>
      </w:rPr>
      <w:instrText xml:space="preserve">PAGE  </w:instrText>
    </w:r>
    <w:r>
      <w:rPr>
        <w:rStyle w:val="ad"/>
      </w:rPr>
      <w:fldChar w:fldCharType="separate"/>
    </w:r>
    <w:r w:rsidR="00C82AF1">
      <w:rPr>
        <w:rStyle w:val="ad"/>
        <w:noProof/>
      </w:rPr>
      <w:t>1</w:t>
    </w:r>
    <w:r>
      <w:rPr>
        <w:rStyle w:val="ad"/>
      </w:rPr>
      <w:fldChar w:fldCharType="end"/>
    </w:r>
  </w:p>
  <w:p w:rsidR="00292900" w:rsidRDefault="00292900" w:rsidP="000D782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DD" w:rsidRDefault="00051BDD" w:rsidP="000D7824">
      <w:pPr>
        <w:spacing w:after="0" w:line="240" w:lineRule="auto"/>
      </w:pPr>
      <w:r>
        <w:separator/>
      </w:r>
    </w:p>
  </w:footnote>
  <w:footnote w:type="continuationSeparator" w:id="0">
    <w:p w:rsidR="00051BDD" w:rsidRDefault="00051BDD" w:rsidP="000D78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37E55"/>
    <w:multiLevelType w:val="hybridMultilevel"/>
    <w:tmpl w:val="1FC8A5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7B09EF"/>
    <w:rsid w:val="0004539B"/>
    <w:rsid w:val="00051BDD"/>
    <w:rsid w:val="00090FCA"/>
    <w:rsid w:val="00093190"/>
    <w:rsid w:val="000D7824"/>
    <w:rsid w:val="00113736"/>
    <w:rsid w:val="001463F0"/>
    <w:rsid w:val="00146F9F"/>
    <w:rsid w:val="0019244C"/>
    <w:rsid w:val="00225B90"/>
    <w:rsid w:val="00235FF6"/>
    <w:rsid w:val="002719CA"/>
    <w:rsid w:val="00292900"/>
    <w:rsid w:val="00322B7C"/>
    <w:rsid w:val="003D0DA9"/>
    <w:rsid w:val="00437550"/>
    <w:rsid w:val="0049529F"/>
    <w:rsid w:val="00520931"/>
    <w:rsid w:val="005A181B"/>
    <w:rsid w:val="005B16C0"/>
    <w:rsid w:val="005C358B"/>
    <w:rsid w:val="00660DBA"/>
    <w:rsid w:val="006B6A26"/>
    <w:rsid w:val="006C07F2"/>
    <w:rsid w:val="006D5A5D"/>
    <w:rsid w:val="006E7945"/>
    <w:rsid w:val="007223CC"/>
    <w:rsid w:val="007A327E"/>
    <w:rsid w:val="007B09EF"/>
    <w:rsid w:val="007B3067"/>
    <w:rsid w:val="0080302D"/>
    <w:rsid w:val="0081264E"/>
    <w:rsid w:val="008E4DAF"/>
    <w:rsid w:val="009346EC"/>
    <w:rsid w:val="00941C32"/>
    <w:rsid w:val="009875AE"/>
    <w:rsid w:val="009A1C19"/>
    <w:rsid w:val="00BA1C18"/>
    <w:rsid w:val="00C04E07"/>
    <w:rsid w:val="00C12E91"/>
    <w:rsid w:val="00C36183"/>
    <w:rsid w:val="00C82AF1"/>
    <w:rsid w:val="00CB7813"/>
    <w:rsid w:val="00CD024B"/>
    <w:rsid w:val="00D06BF0"/>
    <w:rsid w:val="00D3031B"/>
    <w:rsid w:val="00D93AFC"/>
    <w:rsid w:val="00E547D7"/>
    <w:rsid w:val="00ED0C4B"/>
    <w:rsid w:val="00F94935"/>
    <w:rsid w:val="00FA03A4"/>
    <w:rsid w:val="00FF21AA"/>
    <w:rsid w:val="00FF5C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EC"/>
  </w:style>
  <w:style w:type="paragraph" w:styleId="2">
    <w:name w:val="heading 2"/>
    <w:basedOn w:val="a"/>
    <w:next w:val="a"/>
    <w:link w:val="20"/>
    <w:uiPriority w:val="9"/>
    <w:unhideWhenUsed/>
    <w:qFormat/>
    <w:rsid w:val="007B306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190"/>
    <w:pPr>
      <w:spacing w:before="100" w:beforeAutospacing="1" w:after="100" w:afterAutospacing="1" w:line="240" w:lineRule="auto"/>
    </w:pPr>
    <w:rPr>
      <w:rFonts w:ascii="Times New Roman" w:eastAsiaTheme="minorEastAsia" w:hAnsi="Times New Roman" w:cs="Times New Roman"/>
      <w:sz w:val="20"/>
      <w:szCs w:val="20"/>
      <w:lang w:val="ru-RU" w:eastAsia="ru-RU"/>
    </w:rPr>
  </w:style>
  <w:style w:type="character" w:styleId="a4">
    <w:name w:val="annotation reference"/>
    <w:basedOn w:val="a0"/>
    <w:uiPriority w:val="99"/>
    <w:semiHidden/>
    <w:unhideWhenUsed/>
    <w:rsid w:val="00093190"/>
    <w:rPr>
      <w:sz w:val="16"/>
      <w:szCs w:val="16"/>
    </w:rPr>
  </w:style>
  <w:style w:type="paragraph" w:styleId="a5">
    <w:name w:val="annotation text"/>
    <w:basedOn w:val="a"/>
    <w:link w:val="a6"/>
    <w:uiPriority w:val="99"/>
    <w:semiHidden/>
    <w:unhideWhenUsed/>
    <w:rsid w:val="00093190"/>
    <w:pPr>
      <w:spacing w:after="0" w:line="240" w:lineRule="auto"/>
    </w:pPr>
    <w:rPr>
      <w:rFonts w:eastAsiaTheme="minorEastAsia"/>
      <w:sz w:val="20"/>
      <w:szCs w:val="20"/>
      <w:lang w:val="ru-RU" w:eastAsia="ru-RU"/>
    </w:rPr>
  </w:style>
  <w:style w:type="character" w:customStyle="1" w:styleId="a6">
    <w:name w:val="Текст примечания Знак"/>
    <w:basedOn w:val="a0"/>
    <w:link w:val="a5"/>
    <w:uiPriority w:val="99"/>
    <w:semiHidden/>
    <w:rsid w:val="00093190"/>
    <w:rPr>
      <w:rFonts w:eastAsiaTheme="minorEastAsia"/>
      <w:sz w:val="20"/>
      <w:szCs w:val="20"/>
      <w:lang w:val="ru-RU" w:eastAsia="ru-RU"/>
    </w:rPr>
  </w:style>
  <w:style w:type="paragraph" w:styleId="a7">
    <w:name w:val="Balloon Text"/>
    <w:basedOn w:val="a"/>
    <w:link w:val="a8"/>
    <w:uiPriority w:val="99"/>
    <w:semiHidden/>
    <w:unhideWhenUsed/>
    <w:rsid w:val="000931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3190"/>
    <w:rPr>
      <w:rFonts w:ascii="Segoe UI" w:hAnsi="Segoe UI" w:cs="Segoe UI"/>
      <w:sz w:val="18"/>
      <w:szCs w:val="18"/>
    </w:rPr>
  </w:style>
  <w:style w:type="paragraph" w:styleId="a9">
    <w:name w:val="List Paragraph"/>
    <w:basedOn w:val="a"/>
    <w:uiPriority w:val="34"/>
    <w:qFormat/>
    <w:rsid w:val="00D93AFC"/>
    <w:pPr>
      <w:ind w:left="720"/>
      <w:contextualSpacing/>
    </w:pPr>
  </w:style>
  <w:style w:type="character" w:customStyle="1" w:styleId="red">
    <w:name w:val="red"/>
    <w:basedOn w:val="a0"/>
    <w:rsid w:val="007B3067"/>
  </w:style>
  <w:style w:type="character" w:styleId="aa">
    <w:name w:val="Hyperlink"/>
    <w:basedOn w:val="a0"/>
    <w:uiPriority w:val="99"/>
    <w:unhideWhenUsed/>
    <w:rsid w:val="007B3067"/>
    <w:rPr>
      <w:color w:val="0000FF"/>
      <w:u w:val="single"/>
    </w:rPr>
  </w:style>
  <w:style w:type="character" w:customStyle="1" w:styleId="20">
    <w:name w:val="Заголовок 2 Знак"/>
    <w:basedOn w:val="a0"/>
    <w:link w:val="2"/>
    <w:uiPriority w:val="9"/>
    <w:rsid w:val="007B3067"/>
    <w:rPr>
      <w:rFonts w:asciiTheme="majorHAnsi" w:eastAsiaTheme="majorEastAsia" w:hAnsiTheme="majorHAnsi" w:cstheme="majorBidi"/>
      <w:b/>
      <w:bCs/>
      <w:color w:val="5B9BD5" w:themeColor="accent1"/>
      <w:sz w:val="26"/>
      <w:szCs w:val="26"/>
    </w:rPr>
  </w:style>
  <w:style w:type="paragraph" w:styleId="ab">
    <w:name w:val="footer"/>
    <w:basedOn w:val="a"/>
    <w:link w:val="ac"/>
    <w:uiPriority w:val="99"/>
    <w:unhideWhenUsed/>
    <w:rsid w:val="000D78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7824"/>
  </w:style>
  <w:style w:type="character" w:styleId="ad">
    <w:name w:val="page number"/>
    <w:basedOn w:val="a0"/>
    <w:uiPriority w:val="99"/>
    <w:semiHidden/>
    <w:unhideWhenUsed/>
    <w:rsid w:val="000D7824"/>
  </w:style>
  <w:style w:type="character" w:styleId="ae">
    <w:name w:val="FollowedHyperlink"/>
    <w:basedOn w:val="a0"/>
    <w:uiPriority w:val="99"/>
    <w:semiHidden/>
    <w:unhideWhenUsed/>
    <w:rsid w:val="009875A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B306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190"/>
    <w:pPr>
      <w:spacing w:before="100" w:beforeAutospacing="1" w:after="100" w:afterAutospacing="1" w:line="240" w:lineRule="auto"/>
    </w:pPr>
    <w:rPr>
      <w:rFonts w:ascii="Times New Roman" w:eastAsiaTheme="minorEastAsia" w:hAnsi="Times New Roman" w:cs="Times New Roman"/>
      <w:sz w:val="20"/>
      <w:szCs w:val="20"/>
      <w:lang w:val="ru-RU" w:eastAsia="ru-RU"/>
    </w:rPr>
  </w:style>
  <w:style w:type="character" w:styleId="a4">
    <w:name w:val="annotation reference"/>
    <w:basedOn w:val="a0"/>
    <w:uiPriority w:val="99"/>
    <w:semiHidden/>
    <w:unhideWhenUsed/>
    <w:rsid w:val="00093190"/>
    <w:rPr>
      <w:sz w:val="16"/>
      <w:szCs w:val="16"/>
    </w:rPr>
  </w:style>
  <w:style w:type="paragraph" w:styleId="a5">
    <w:name w:val="annotation text"/>
    <w:basedOn w:val="a"/>
    <w:link w:val="a6"/>
    <w:uiPriority w:val="99"/>
    <w:semiHidden/>
    <w:unhideWhenUsed/>
    <w:rsid w:val="00093190"/>
    <w:pPr>
      <w:spacing w:after="0" w:line="240" w:lineRule="auto"/>
    </w:pPr>
    <w:rPr>
      <w:rFonts w:eastAsiaTheme="minorEastAsia"/>
      <w:sz w:val="20"/>
      <w:szCs w:val="20"/>
      <w:lang w:val="ru-RU" w:eastAsia="ru-RU"/>
    </w:rPr>
  </w:style>
  <w:style w:type="character" w:customStyle="1" w:styleId="a6">
    <w:name w:val="Текст комментария Знак"/>
    <w:basedOn w:val="a0"/>
    <w:link w:val="a5"/>
    <w:uiPriority w:val="99"/>
    <w:semiHidden/>
    <w:rsid w:val="00093190"/>
    <w:rPr>
      <w:rFonts w:eastAsiaTheme="minorEastAsia"/>
      <w:sz w:val="20"/>
      <w:szCs w:val="20"/>
      <w:lang w:val="ru-RU" w:eastAsia="ru-RU"/>
    </w:rPr>
  </w:style>
  <w:style w:type="paragraph" w:styleId="a7">
    <w:name w:val="Balloon Text"/>
    <w:basedOn w:val="a"/>
    <w:link w:val="a8"/>
    <w:uiPriority w:val="99"/>
    <w:semiHidden/>
    <w:unhideWhenUsed/>
    <w:rsid w:val="000931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3190"/>
    <w:rPr>
      <w:rFonts w:ascii="Segoe UI" w:hAnsi="Segoe UI" w:cs="Segoe UI"/>
      <w:sz w:val="18"/>
      <w:szCs w:val="18"/>
    </w:rPr>
  </w:style>
  <w:style w:type="paragraph" w:styleId="a9">
    <w:name w:val="List Paragraph"/>
    <w:basedOn w:val="a"/>
    <w:uiPriority w:val="34"/>
    <w:qFormat/>
    <w:rsid w:val="00D93AFC"/>
    <w:pPr>
      <w:ind w:left="720"/>
      <w:contextualSpacing/>
    </w:pPr>
  </w:style>
  <w:style w:type="character" w:customStyle="1" w:styleId="red">
    <w:name w:val="red"/>
    <w:basedOn w:val="a0"/>
    <w:rsid w:val="007B3067"/>
  </w:style>
  <w:style w:type="character" w:styleId="aa">
    <w:name w:val="Hyperlink"/>
    <w:basedOn w:val="a0"/>
    <w:uiPriority w:val="99"/>
    <w:unhideWhenUsed/>
    <w:rsid w:val="007B3067"/>
    <w:rPr>
      <w:color w:val="0000FF"/>
      <w:u w:val="single"/>
    </w:rPr>
  </w:style>
  <w:style w:type="character" w:customStyle="1" w:styleId="20">
    <w:name w:val="Заголовок 2 Знак"/>
    <w:basedOn w:val="a0"/>
    <w:link w:val="2"/>
    <w:uiPriority w:val="9"/>
    <w:rsid w:val="007B3067"/>
    <w:rPr>
      <w:rFonts w:asciiTheme="majorHAnsi" w:eastAsiaTheme="majorEastAsia" w:hAnsiTheme="majorHAnsi" w:cstheme="majorBidi"/>
      <w:b/>
      <w:bCs/>
      <w:color w:val="5B9BD5" w:themeColor="accent1"/>
      <w:sz w:val="26"/>
      <w:szCs w:val="26"/>
    </w:rPr>
  </w:style>
  <w:style w:type="paragraph" w:styleId="ab">
    <w:name w:val="footer"/>
    <w:basedOn w:val="a"/>
    <w:link w:val="ac"/>
    <w:uiPriority w:val="99"/>
    <w:unhideWhenUsed/>
    <w:rsid w:val="000D78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7824"/>
  </w:style>
  <w:style w:type="character" w:styleId="ad">
    <w:name w:val="page number"/>
    <w:basedOn w:val="a0"/>
    <w:uiPriority w:val="99"/>
    <w:semiHidden/>
    <w:unhideWhenUsed/>
    <w:rsid w:val="000D7824"/>
  </w:style>
  <w:style w:type="character" w:styleId="ae">
    <w:name w:val="FollowedHyperlink"/>
    <w:basedOn w:val="a0"/>
    <w:uiPriority w:val="99"/>
    <w:semiHidden/>
    <w:unhideWhenUsed/>
    <w:rsid w:val="009875A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422425">
      <w:bodyDiv w:val="1"/>
      <w:marLeft w:val="0"/>
      <w:marRight w:val="0"/>
      <w:marTop w:val="0"/>
      <w:marBottom w:val="0"/>
      <w:divBdr>
        <w:top w:val="none" w:sz="0" w:space="0" w:color="auto"/>
        <w:left w:val="none" w:sz="0" w:space="0" w:color="auto"/>
        <w:bottom w:val="none" w:sz="0" w:space="0" w:color="auto"/>
        <w:right w:val="none" w:sz="0" w:space="0" w:color="auto"/>
      </w:divBdr>
    </w:div>
    <w:div w:id="513805445">
      <w:bodyDiv w:val="1"/>
      <w:marLeft w:val="0"/>
      <w:marRight w:val="0"/>
      <w:marTop w:val="0"/>
      <w:marBottom w:val="0"/>
      <w:divBdr>
        <w:top w:val="none" w:sz="0" w:space="0" w:color="auto"/>
        <w:left w:val="none" w:sz="0" w:space="0" w:color="auto"/>
        <w:bottom w:val="none" w:sz="0" w:space="0" w:color="auto"/>
        <w:right w:val="none" w:sz="0" w:space="0" w:color="auto"/>
      </w:divBdr>
    </w:div>
    <w:div w:id="747000179">
      <w:bodyDiv w:val="1"/>
      <w:marLeft w:val="0"/>
      <w:marRight w:val="0"/>
      <w:marTop w:val="0"/>
      <w:marBottom w:val="0"/>
      <w:divBdr>
        <w:top w:val="none" w:sz="0" w:space="0" w:color="auto"/>
        <w:left w:val="none" w:sz="0" w:space="0" w:color="auto"/>
        <w:bottom w:val="none" w:sz="0" w:space="0" w:color="auto"/>
        <w:right w:val="none" w:sz="0" w:space="0" w:color="auto"/>
      </w:divBdr>
    </w:div>
    <w:div w:id="867134406">
      <w:bodyDiv w:val="1"/>
      <w:marLeft w:val="0"/>
      <w:marRight w:val="0"/>
      <w:marTop w:val="0"/>
      <w:marBottom w:val="0"/>
      <w:divBdr>
        <w:top w:val="none" w:sz="0" w:space="0" w:color="auto"/>
        <w:left w:val="none" w:sz="0" w:space="0" w:color="auto"/>
        <w:bottom w:val="none" w:sz="0" w:space="0" w:color="auto"/>
        <w:right w:val="none" w:sz="0" w:space="0" w:color="auto"/>
      </w:divBdr>
    </w:div>
    <w:div w:id="11946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kievvlast.com.ua/news/skandalnyj-hillar-teder-hochet-postroit-vysotku-v-pribrezhnoj-zone-iordanskogo-ozera" TargetMode="External"/><Relationship Id="rId13" Type="http://schemas.openxmlformats.org/officeDocument/2006/relationships/hyperlink" Target="http://www.reyestr.court.gov.ua/Review/6260767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ievvlast.com.ua" TargetMode="External"/><Relationship Id="rId12" Type="http://schemas.openxmlformats.org/officeDocument/2006/relationships/hyperlink" Target="http://www.reyestr.court.gov.ua/Review/6260756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yestr.court.gov.ua/Review/65492080" TargetMode="External"/><Relationship Id="rId5" Type="http://schemas.openxmlformats.org/officeDocument/2006/relationships/footnotes" Target="footnotes.xml"/><Relationship Id="rId15" Type="http://schemas.openxmlformats.org/officeDocument/2006/relationships/hyperlink" Target="mailto:Press.Office@arricano.com" TargetMode="External"/><Relationship Id="rId10" Type="http://schemas.openxmlformats.org/officeDocument/2006/relationships/hyperlink" Target="http://www.reyestr.court.gov.ua/Review/654920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yestr.court.gov.ua/Review/67528645" TargetMode="External"/><Relationship Id="rId14" Type="http://schemas.openxmlformats.org/officeDocument/2006/relationships/hyperlink" Target="https://arricano.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6887</Words>
  <Characters>3927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Renkas</dc:creator>
  <cp:lastModifiedBy>user</cp:lastModifiedBy>
  <cp:revision>3</cp:revision>
  <dcterms:created xsi:type="dcterms:W3CDTF">2018-01-29T12:06:00Z</dcterms:created>
  <dcterms:modified xsi:type="dcterms:W3CDTF">2018-01-29T12:07:00Z</dcterms:modified>
</cp:coreProperties>
</file>