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smallCaps w:val="1"/>
          <w:color w:val="bf8f00"/>
          <w:sz w:val="72"/>
          <w:szCs w:val="72"/>
        </w:rPr>
      </w:pPr>
      <w:r w:rsidDel="00000000" w:rsidR="00000000" w:rsidRPr="00000000">
        <w:rPr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color w:val="bf8f00"/>
          <w:sz w:val="28"/>
          <w:szCs w:val="28"/>
        </w:rPr>
      </w:pPr>
      <w:r w:rsidDel="00000000" w:rsidR="00000000" w:rsidRPr="00000000">
        <w:rPr>
          <w:color w:val="bf8f00"/>
          <w:sz w:val="28"/>
          <w:szCs w:val="28"/>
          <w:rtl w:val="0"/>
        </w:rPr>
        <w:t xml:space="preserve">КИЇВСЬКОЇ МІСЬКОЇ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«06» квітня 2021 р</w:t>
      </w:r>
      <w:r w:rsidDel="00000000" w:rsidR="00000000" w:rsidRPr="00000000">
        <w:rPr>
          <w:sz w:val="26"/>
          <w:szCs w:val="26"/>
          <w:rtl w:val="0"/>
        </w:rPr>
        <w:t xml:space="preserve">.                                                                                 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№ 08/279/9/203-57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Директору Департаменту транспортної інфраструктури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Валентину ОСИПОВУ</w:t>
      </w:r>
    </w:p>
    <w:p w:rsidR="00000000" w:rsidDel="00000000" w:rsidP="00000000" w:rsidRDefault="00000000" w:rsidRPr="00000000" w14:paraId="0000000C">
      <w:pPr>
        <w:ind w:left="6804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tabs>
          <w:tab w:val="left" w:pos="6379"/>
        </w:tabs>
        <w:spacing w:before="120" w:lineRule="auto"/>
        <w:ind w:right="4394"/>
        <w:jc w:val="both"/>
        <w:rPr>
          <w:b w:val="1"/>
          <w:i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Щодо вжиття комплексу необхідних заходів спрямованих на розширення діючих перехоплюючих автопаркінгів та створення нових у межах Голосіївського району міста Києва  </w:t>
      </w:r>
    </w:p>
    <w:p w:rsidR="00000000" w:rsidDel="00000000" w:rsidP="00000000" w:rsidRDefault="00000000" w:rsidRPr="00000000" w14:paraId="0000000F">
      <w:pPr>
        <w:tabs>
          <w:tab w:val="left" w:pos="6379"/>
        </w:tabs>
        <w:spacing w:before="120" w:lineRule="auto"/>
        <w:ind w:right="4394"/>
        <w:jc w:val="both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Валентине Олександровичу!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5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 мене, як до депутата Київради, з численними зверненнями звертаються мешканці Голосіївського району міста Києва, з проханням посприяти процесу вжиття комплексу необхідних заходів спрямованих на облаштування перехоплюючих автопаркінгів у Голосіївському районі міста Києва. </w:t>
      </w:r>
    </w:p>
    <w:p w:rsidR="00000000" w:rsidDel="00000000" w:rsidP="00000000" w:rsidRDefault="00000000" w:rsidRPr="00000000" w14:paraId="00000013">
      <w:pPr>
        <w:ind w:firstLine="85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Відповідно до рішення Київської міської ради від 23.06.2011 №242/5629 «Про встановлення місцевих податків і зборів у м. Києві» (із змінами та доповненнями), за КП «Київтранспарксервіс» у Голосіївському районі м. Києва, закріплені перехоплюючі паркувальні майданчики за адресами: просп. Глушкова (біля ст. м. «Теремки») на 50 машино-місць, просп. Глушкова (навпроти буд. №55-59 (ст. м. «Теремки») на 55 машино-місць та вул. Камишинська (ст. м. «Видубичі») на 193 машино-місць.</w:t>
      </w:r>
    </w:p>
    <w:p w:rsidR="00000000" w:rsidDel="00000000" w:rsidP="00000000" w:rsidRDefault="00000000" w:rsidRPr="00000000" w14:paraId="00000014">
      <w:pPr>
        <w:ind w:firstLine="85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Також, відповідно до згаданого вище рішення Київської міської ради, за КП «Київтранспарксервіс» закріплювався відведений майданчик для паркування на просп. Глушкова, 5 (ст. м. «Іподром») на 81 машино-місце, але на виконання рішення Київської міської ради від 24.12.2020 №22/22 відведений майданчик для паркування вилучений із Рішення. </w:t>
      </w:r>
    </w:p>
    <w:p w:rsidR="00000000" w:rsidDel="00000000" w:rsidP="00000000" w:rsidRDefault="00000000" w:rsidRPr="00000000" w14:paraId="00000015">
      <w:pPr>
        <w:ind w:firstLine="85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 метою дослідження перспективних напрямів розвитку транспортної інфраструктури Голосіївського району міста Києва та керуючись ч. 4 ст. 12, ст. ст. 13, 14, 15 Закону України «Про статус депутатів місцевих рад» та ст. 20 Регламенту Київради, прошу:</w:t>
      </w:r>
    </w:p>
    <w:p w:rsidR="00000000" w:rsidDel="00000000" w:rsidP="00000000" w:rsidRDefault="00000000" w:rsidRPr="00000000" w14:paraId="00000016">
      <w:pPr>
        <w:ind w:firstLine="85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розглянути можливість розширення перехоплюючих паркувальних майданчиків за адресами: просп. Глушкова (біля ст. м. «Теремки») на 50 машино-місць, просп. Глушкова (навпроти буд. №55-59 (ст. м. «Теремки») на 55 машино-місць та вул. Камишинська (ст. м. «Видубичі»);</w:t>
      </w:r>
    </w:p>
    <w:p w:rsidR="00000000" w:rsidDel="00000000" w:rsidP="00000000" w:rsidRDefault="00000000" w:rsidRPr="00000000" w14:paraId="00000017">
      <w:pPr>
        <w:ind w:firstLine="85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опрацювати питання необхідності передачі майданчика для паркування на просп. Глушкова, 5 (ст. м. «Іподром») на 81 машино-місце до відання КП «Київтранспарксервіс», з метою організації перехоплюючого автопаркінгу та надати інформацію, з яких причин згаданий майданчик був виключений із згаданого переліку;</w:t>
      </w:r>
    </w:p>
    <w:p w:rsidR="00000000" w:rsidDel="00000000" w:rsidP="00000000" w:rsidRDefault="00000000" w:rsidRPr="00000000" w14:paraId="00000018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надати інформацію про ділянки, на яких планується облаштувати перехоплюючі автопаркінги в Голосіївському районі міста Києва;</w:t>
      </w:r>
    </w:p>
    <w:p w:rsidR="00000000" w:rsidDel="00000000" w:rsidP="00000000" w:rsidRDefault="00000000" w:rsidRPr="00000000" w14:paraId="00000019">
      <w:pPr>
        <w:ind w:firstLine="708"/>
        <w:jc w:val="both"/>
        <w:rPr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sz w:val="26"/>
          <w:szCs w:val="26"/>
          <w:rtl w:val="0"/>
        </w:rPr>
        <w:t xml:space="preserve">-  визначити перспективні місця для облаштування перехоплюючих автопаркінгів у Голосіївському районі міста Києва та повідомити про необхідні організаційні заходи, реалізація яких сприятиме вирішенню даного питання.</w:t>
      </w:r>
    </w:p>
    <w:p w:rsidR="00000000" w:rsidDel="00000000" w:rsidP="00000000" w:rsidRDefault="00000000" w:rsidRPr="00000000" w14:paraId="0000001A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Про результати розгляду депутатського звернення прошу інформувати мене (адреса для листування: 03028, м. Київ, вул. Велика Китаївська, 83) у встановлений законодавством України термін.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Додаток: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лист КП «Київтранспарксервіс» від 24.03.2021р. № 053/05-1360 на 3 арк.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 повагою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депутат Київської міської ради                    </w:t>
        <w:tab/>
        <w:tab/>
        <w:t xml:space="preserve">Людмила КОВАЛЕВСЬКА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Кухарський М.А.</w:t>
      </w:r>
    </w:p>
    <w:p w:rsidR="00000000" w:rsidDel="00000000" w:rsidP="00000000" w:rsidRDefault="00000000" w:rsidRPr="00000000" w14:paraId="0000003D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221-64-45</w:t>
      </w:r>
    </w:p>
    <w:sectPr>
      <w:headerReference r:id="rId8" w:type="default"/>
      <w:footerReference r:id="rId9" w:type="default"/>
      <w:pgSz w:h="16838" w:w="11906" w:orient="portrait"/>
      <w:pgMar w:bottom="1418" w:top="1134" w:left="1080" w:right="99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