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7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57"/>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78" w:right="250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241300</wp:posOffset>
                </wp:positionV>
                <wp:extent cx="6220460" cy="768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  20</w:t>
        <w:tab/>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     липня</w:t>
        <w:tab/>
      </w:r>
      <w:r w:rsidDel="00000000" w:rsidR="00000000" w:rsidRPr="00000000">
        <w:rPr>
          <w:rFonts w:ascii="Times New Roman" w:cs="Times New Roman" w:eastAsia="Times New Roman" w:hAnsi="Times New Roman"/>
          <w:sz w:val="28"/>
          <w:szCs w:val="28"/>
          <w:rtl w:val="0"/>
        </w:rPr>
        <w:t xml:space="preserve">2021 р.</w:t>
        <w:tab/>
        <w:t xml:space="preserve">№</w:t>
      </w:r>
      <w:r w:rsidDel="00000000" w:rsidR="00000000" w:rsidRPr="00000000">
        <w:rPr>
          <w:rFonts w:ascii="Times New Roman" w:cs="Times New Roman" w:eastAsia="Times New Roman" w:hAnsi="Times New Roman"/>
          <w:sz w:val="28"/>
          <w:szCs w:val="28"/>
          <w:u w:val="single"/>
          <w:rtl w:val="0"/>
        </w:rPr>
        <w:t xml:space="preserve"> 08/279/09/248-972</w:t>
      </w:r>
    </w:p>
    <w:p w:rsidR="00000000" w:rsidDel="00000000" w:rsidP="00000000" w:rsidRDefault="00000000" w:rsidRPr="00000000" w14:paraId="00000006">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tl w:val="0"/>
        </w:rPr>
      </w:r>
    </w:p>
    <w:tbl>
      <w:tblPr>
        <w:tblStyle w:val="Table1"/>
        <w:tblW w:w="5686.0" w:type="dxa"/>
        <w:jc w:val="left"/>
        <w:tblInd w:w="4820.0" w:type="dxa"/>
        <w:tblLayout w:type="fixed"/>
        <w:tblLook w:val="0000"/>
      </w:tblPr>
      <w:tblGrid>
        <w:gridCol w:w="5686"/>
        <w:tblGridChange w:id="0">
          <w:tblGrid>
            <w:gridCol w:w="5686"/>
          </w:tblGrid>
        </w:tblGridChange>
      </w:tblGrid>
      <w:tr>
        <w:trPr>
          <w:cantSplit w:val="0"/>
          <w:trHeight w:val="671" w:hRule="atLeast"/>
          <w:tblHeader w:val="0"/>
        </w:trPr>
        <w:tc>
          <w:tcPr>
            <w:shd w:fill="auto" w:val="clear"/>
          </w:tcPr>
          <w:p w:rsidR="00000000" w:rsidDel="00000000" w:rsidP="00000000" w:rsidRDefault="00000000" w:rsidRPr="00000000" w14:paraId="00000007">
            <w:pPr>
              <w:ind w:left="-10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Директору Департаменту міського благоустрою</w:t>
            </w:r>
          </w:p>
          <w:p w:rsidR="00000000" w:rsidDel="00000000" w:rsidP="00000000" w:rsidRDefault="00000000" w:rsidRPr="00000000" w14:paraId="00000008">
            <w:pPr>
              <w:ind w:left="-10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Ткаченку Тимуру Фіруддіновичу</w:t>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ind w:left="-10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Начальнику Управління екології та природніх ресурсів</w:t>
            </w:r>
          </w:p>
          <w:p w:rsidR="00000000" w:rsidDel="00000000" w:rsidP="00000000" w:rsidRDefault="00000000" w:rsidRPr="00000000" w14:paraId="0000000B">
            <w:pPr>
              <w:ind w:left="-10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Возному Олександру Івановичу</w:t>
            </w:r>
          </w:p>
          <w:p w:rsidR="00000000" w:rsidDel="00000000" w:rsidP="00000000" w:rsidRDefault="00000000" w:rsidRPr="00000000" w14:paraId="0000000C">
            <w:pPr>
              <w:ind w:left="-10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bl>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E">
      <w:pPr>
        <w:jc w:val="center"/>
        <w:rPr>
          <w:rFonts w:ascii="Times New Roman" w:cs="Times New Roman" w:eastAsia="Times New Roman" w:hAnsi="Times New Roman"/>
          <w:b w:val="1"/>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незаконного паління кальянів на територіях </w:t>
      </w:r>
    </w:p>
    <w:p w:rsidR="00000000" w:rsidDel="00000000" w:rsidP="00000000" w:rsidRDefault="00000000" w:rsidRPr="00000000" w14:paraId="0000001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Русанівської набережної, Русанівської коси та Русанівського каналу</w:t>
      </w:r>
    </w:p>
    <w:p w:rsidR="00000000" w:rsidDel="00000000" w:rsidP="00000000" w:rsidRDefault="00000000" w:rsidRPr="00000000" w14:paraId="00000011">
      <w:pPr>
        <w:widowControl w:val="1"/>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2">
      <w:pPr>
        <w:widowControl w:val="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Тимуре Фіруддіновичу!</w:t>
      </w:r>
    </w:p>
    <w:p w:rsidR="00000000" w:rsidDel="00000000" w:rsidP="00000000" w:rsidRDefault="00000000" w:rsidRPr="00000000" w14:paraId="00000013">
      <w:pPr>
        <w:widowControl w:val="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Олександре Івановичу!</w:t>
      </w:r>
    </w:p>
    <w:p w:rsidR="00000000" w:rsidDel="00000000" w:rsidP="00000000" w:rsidRDefault="00000000" w:rsidRPr="00000000" w14:paraId="00000014">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5">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представник територіальної громади міста Києва, відповідно до статті 13 Закону України «Про статус депутатів місцевих рад» направляю Вам депутатське звернення.</w:t>
      </w:r>
    </w:p>
    <w:p w:rsidR="00000000" w:rsidDel="00000000" w:rsidP="00000000" w:rsidRDefault="00000000" w:rsidRPr="00000000" w14:paraId="00000016">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звернулись мешканці мікрорайону «Русанівка» Дніпровського району м. Києва з проханням припинення незаконного паління кальянів у зелених зонах мікрорайону «Русанівки».</w:t>
      </w:r>
    </w:p>
    <w:p w:rsidR="00000000" w:rsidDel="00000000" w:rsidP="00000000" w:rsidRDefault="00000000" w:rsidRPr="00000000" w14:paraId="00000017">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Мешканці зазначають, що паління кальянів на території зелених зон мікрорайону завдає шкоду його зеленим насадженням, негативно впливає на навколишнє природне середовище шляхом забруднення повітря димом кальянів, призводить до використання цієї рекреаційної зони не за її функціональним призначенням та здійснює шкідливий вплив на здоров’я мешканців.</w:t>
      </w:r>
    </w:p>
    <w:p w:rsidR="00000000" w:rsidDel="00000000" w:rsidP="00000000" w:rsidRDefault="00000000" w:rsidRPr="00000000" w14:paraId="00000018">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вищевикладеним, прошу перевірити законність та надати інформацію про дозвільні документи пунктів куріння кальянів у зелених зонах Русанівської набережної, Русанівської коси та Русанівського каналу.</w:t>
      </w:r>
    </w:p>
    <w:p w:rsidR="00000000" w:rsidDel="00000000" w:rsidP="00000000" w:rsidRDefault="00000000" w:rsidRPr="00000000" w14:paraId="00000019">
      <w:pPr>
        <w:ind w:firstLine="851"/>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 результати розгляду депутатського звернення прошу повідомити на адресу моєї громадської приймальні: 02090, вул. Харківське шосе, 11.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73" w:before="0" w:line="240" w:lineRule="auto"/>
        <w:ind w:left="927"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r>
    </w:p>
    <w:p w:rsidR="00000000" w:rsidDel="00000000" w:rsidP="00000000" w:rsidRDefault="00000000" w:rsidRPr="00000000" w14:paraId="0000001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Київської міської ради                                                     Ярослав ФЕДОРЕНКО </w:t>
      </w:r>
    </w:p>
    <w:p w:rsidR="00000000" w:rsidDel="00000000" w:rsidP="00000000" w:rsidRDefault="00000000" w:rsidRPr="00000000" w14:paraId="0000001D">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tabs>
          <w:tab w:val="left" w:pos="705"/>
          <w:tab w:val="left" w:pos="2504"/>
          <w:tab w:val="left" w:pos="7204"/>
          <w:tab w:val="left" w:pos="9739"/>
        </w:tabs>
        <w:spacing w:before="82"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Вик. Юлія Мазурчак</w:t>
        <w:br w:type="textWrapping"/>
        <w:t xml:space="preserve">(050) 359-14-50</w:t>
      </w:r>
    </w:p>
    <w:sectPr>
      <w:pgSz w:h="16840" w:w="11910" w:orient="portrait"/>
      <w:pgMar w:bottom="567" w:top="726"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3" w:lineRule="auto"/>
      <w:ind w:left="2457" w:right="2508"/>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