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269875</wp:posOffset>
            </wp:positionV>
            <wp:extent cx="629920" cy="86741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67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4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«18» лютого 2022 року                                    </w:t>
        <w:tab/>
        <w:tab/>
        <w:t xml:space="preserve">        № 08/279/09/222-149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248" w:firstLine="708.000000000000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Директору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СП «Енергозбут»</w:t>
      </w:r>
    </w:p>
    <w:p w:rsidR="00000000" w:rsidDel="00000000" w:rsidP="00000000" w:rsidRDefault="00000000" w:rsidRPr="00000000" w14:paraId="00000009">
      <w:pPr>
        <w:spacing w:after="0" w:line="240" w:lineRule="auto"/>
        <w:ind w:left="495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КП "Київтеплоенерго"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Лопатіну К. О.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Щодо некоректного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обліку теплової енергії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ДЕПУТАТСЬКЕ ЗВЕРНЕННЯ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(в порядку ст. 13 Закону України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Про статус депутатів місцевих рад»)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ШАНОВНИЙ КОСТЯНТИНЕ ОЛЕКСАНДРОВИЧУ!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До мене, як  депутата Київської міської ради звернулися мешканці будинку 3 –А  по вул. А. Ахматової  м. Києва зі скаргою щодо некоректного нарахування за тепло мешканцям будинку.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Так, зі звернення заявників вбачається, що в їх будинку в 2002 році було реконструйовано дах на 18 поверх. Згідно проекту власниками квартир було створено окрему систему опалення, заключено окремий договір з КП «Київтеплоенерго» та відкрито особовий рахунок. Проте на даний час оплата за тепло нараховується власникам квартир 18 поверху не відповідно договору укладеного з ними а відповідно загального договору на будинок.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На думку заявників, ці нарахування є некоректними, оскільки нарахування проводяться відповідно показників загальнобудинкового лічильника, які потім ділять відповідно площі квартир споживачів. В основних під’їздах будинку запущено індивідуальні теплові пункти, котрі регулюють споживання тепла залежно від погодніх умов, а система 18 поверху працює окремо через елеватор і постачає тепло незалежно від погоди, отже мешканці квартир 18 поверху споживають тепла більше, а різниця спожитої теплової енергії розділяється між всіма споживачами. </w:t>
      </w:r>
    </w:p>
    <w:p w:rsidR="00000000" w:rsidDel="00000000" w:rsidP="00000000" w:rsidRDefault="00000000" w:rsidRPr="00000000" w14:paraId="00000015">
      <w:pPr>
        <w:shd w:fill="ffffff" w:val="clear"/>
        <w:spacing w:after="0" w:before="29" w:line="240" w:lineRule="auto"/>
        <w:ind w:right="1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З огляду на вищезазначене та керуючись  ст. 13 Закону України «Про статус депутатів місцевих рад», з метою захисту прав та законних інтересів мешканців будинку, прошу забезпечити перевірку викладених в цьому зверненні обставин та вжити необхідних заходів  для забезпечення нарахування плати за теплопостачання відповідно   за вищезазначеною адресою. </w:t>
      </w:r>
    </w:p>
    <w:p w:rsidR="00000000" w:rsidDel="00000000" w:rsidP="00000000" w:rsidRDefault="00000000" w:rsidRPr="00000000" w14:paraId="00000016">
      <w:pPr>
        <w:shd w:fill="ffffff" w:val="clear"/>
        <w:spacing w:after="0" w:before="29" w:line="240" w:lineRule="auto"/>
        <w:ind w:right="1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Про результати даного звернення, прошу проінформувати мене в строки, передбачені чинним законодавством.</w:t>
      </w:r>
    </w:p>
    <w:p w:rsidR="00000000" w:rsidDel="00000000" w:rsidP="00000000" w:rsidRDefault="00000000" w:rsidRPr="00000000" w14:paraId="00000017">
      <w:pPr>
        <w:shd w:fill="ffffff" w:val="clear"/>
        <w:spacing w:after="0" w:before="29" w:line="240" w:lineRule="auto"/>
        <w:ind w:right="1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525" w:right="1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З повагою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Депутат                   </w:t>
        <w:tab/>
        <w:t xml:space="preserve">                                      </w:t>
        <w:tab/>
        <w:t xml:space="preserve">       Віталій Нестор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