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2807335</wp:posOffset>
            </wp:positionH>
            <wp:positionV relativeFrom="page">
              <wp:posOffset>279400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5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ind w:right="107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«</w:t>
      </w:r>
      <w:r w:rsidDel="00000000" w:rsidR="00000000" w:rsidRPr="00000000">
        <w:rPr>
          <w:sz w:val="20"/>
          <w:szCs w:val="20"/>
          <w:rtl w:val="0"/>
        </w:rPr>
        <w:t xml:space="preserve">______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»</w:t>
      </w:r>
      <w:r w:rsidDel="00000000" w:rsidR="00000000" w:rsidRPr="00000000">
        <w:rPr>
          <w:sz w:val="20"/>
          <w:szCs w:val="20"/>
          <w:rtl w:val="0"/>
        </w:rPr>
        <w:t xml:space="preserve">_________________ 2021 р.                                                                              №________________________</w:t>
      </w:r>
    </w:p>
    <w:p w:rsidR="00000000" w:rsidDel="00000000" w:rsidP="00000000" w:rsidRDefault="00000000" w:rsidRPr="00000000" w14:paraId="00000008">
      <w:pPr>
        <w:spacing w:after="60" w:before="60" w:lineRule="auto"/>
        <w:ind w:left="6521" w:firstLine="0"/>
        <w:rPr>
          <w:sz w:val="28"/>
          <w:szCs w:val="28"/>
        </w:rPr>
      </w:pP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Голові Шевченківської районної в місті Києві державної адміністрації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0" w:lineRule="auto"/>
        <w:ind w:left="652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Олегу Гарязі</w:t>
      </w:r>
    </w:p>
    <w:p w:rsidR="00000000" w:rsidDel="00000000" w:rsidP="00000000" w:rsidRDefault="00000000" w:rsidRPr="00000000" w14:paraId="0000000A">
      <w:pPr>
        <w:spacing w:before="60" w:lineRule="auto"/>
        <w:ind w:left="6521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01030, м. Київ, вул. Богдана Хмельницького, 24</w:t>
      </w:r>
    </w:p>
    <w:p w:rsidR="00000000" w:rsidDel="00000000" w:rsidP="00000000" w:rsidRDefault="00000000" w:rsidRPr="00000000" w14:paraId="0000000B">
      <w:pPr>
        <w:ind w:left="5812" w:firstLine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23"/>
        </w:tabs>
        <w:ind w:firstLine="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23"/>
        </w:tabs>
        <w:ind w:firstLine="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ДЕПУТАТСЬКЕ ЗВЕРНЕННЯ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pos="9498"/>
        </w:tabs>
        <w:spacing w:after="120" w:lineRule="auto"/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Шановний Олеже Олександровичу!</w:t>
      </w:r>
    </w:p>
    <w:p w:rsidR="00000000" w:rsidDel="00000000" w:rsidP="00000000" w:rsidRDefault="00000000" w:rsidRPr="00000000" w14:paraId="00000010">
      <w:pPr>
        <w:spacing w:line="312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Відповідно до пункту 3 Рішення Ради національної безпеки і оборони України від 15 квітня 2021 року "Про заходи державної регіональної політики на підтримку децентралізації влади", яке введено в дію Указом Президента України від 29 квітня 2021 року №180/2021,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Міністерству розвитку громад та територій України – у 2021 році забезпечити проведення перевірок на відповідність вимогам законодавства містобудівної документації, у тому числі архітектурної документації, на регіональному та місцевому рівнях та за результатами вжити заходів реагування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12" w:lineRule="auto"/>
        <w:ind w:firstLine="708"/>
        <w:jc w:val="both"/>
        <w:rPr>
          <w:rFonts w:ascii="Georgia" w:cs="Georgia" w:eastAsia="Georgia" w:hAnsi="Georgia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7"/>
          <w:szCs w:val="27"/>
          <w:highlight w:val="white"/>
          <w:rtl w:val="0"/>
        </w:rPr>
        <w:t xml:space="preserve">У зв’язку із зазначеним, звертаюсь до Вас із проханням провести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перевірку на відповідність вимогам законодавства містобудівної документації, у тому числі архітектурної документації, щодо об’єктів будівництва за адресою: вул. Дегтярівська 25А у Шевченківському районі м Києва</w:t>
      </w:r>
      <w:r w:rsidDel="00000000" w:rsidR="00000000" w:rsidRPr="00000000">
        <w:rPr>
          <w:rFonts w:ascii="Georgia" w:cs="Georgia" w:eastAsia="Georgia" w:hAnsi="Georgia"/>
          <w:b w:val="1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(кадастровий номер земельної ділянки 8000000000:88:061:0038), а також вжиття відповідних заходів реагування за результатами перевірки.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Земельна ділянка із кадастровим номером 8000000000:88:061:0038 площею 3,4141 га по вул. Дегтярівська 25А у Шевченківському районі м. Києва перебуває в оренді у Приватного акціонерного товариства "Транспортник" (код ЄДРПОУ 21514186) на підставі договору оренди земельної ділянки, укладеного із Київською міською радою 26.01.2004 р. та зареєстрованого 05.02.2004 р. за № 91-6-00212. Договір діяв до 05.02.2019 р. та надалі був поновлений строком до 2034 р. на підставі рішення постійної комісії Київської міської ради з питань містобудування, архітектури та землекористування (протокол засідання від 26.02.2019 р. № 4/93).</w:t>
      </w:r>
    </w:p>
    <w:p w:rsidR="00000000" w:rsidDel="00000000" w:rsidP="00000000" w:rsidRDefault="00000000" w:rsidRPr="00000000" w14:paraId="00000013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2017 р. ЗАТ "Транспортник" (код ЄДРПОУ 21514186) видано Містобудівні умови та обмеження забудови земельної ділянки із кадастровим номером 8000000000:88:061:0038, яким передбачено будівництво житла (МУО № 220/17/012/009-17 від 17.02.2017 р.). </w:t>
      </w:r>
    </w:p>
    <w:p w:rsidR="00000000" w:rsidDel="00000000" w:rsidP="00000000" w:rsidRDefault="00000000" w:rsidRPr="00000000" w14:paraId="00000014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той же час, відповідно до Генерального плану міста Києва та планування його приміської зони на період до 2020 року, затвердженого рішенням Київської міської ради від 28.03.2002 р. № 370/1804 (схем організації промислових та комунально-складських територій)</w:t>
      </w:r>
      <w:r w:rsidDel="00000000" w:rsidR="00000000" w:rsidRPr="00000000">
        <w:rPr>
          <w:b w:val="1"/>
          <w:sz w:val="28"/>
          <w:szCs w:val="28"/>
          <w:rtl w:val="0"/>
        </w:rPr>
        <w:t xml:space="preserve"> земельна ділянка відноситься до території громадської забудови, функціональне призначення земельної ділянки – виробничо-промислова зона, комунально-складські території</w:t>
      </w:r>
      <w:r w:rsidDel="00000000" w:rsidR="00000000" w:rsidRPr="00000000">
        <w:rPr>
          <w:sz w:val="28"/>
          <w:szCs w:val="28"/>
          <w:rtl w:val="0"/>
        </w:rPr>
        <w:t xml:space="preserve">. Ці відомості вказано у зазначених вище Містобудівних умовах та обмеженнях. Таким чином,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використання земельної ділянки для будівництва житлового будинку грубо порушує Генеральний план міста Києва на період до 2020 року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Більше того, безпосередньо орендар, ПАТ "Транспортник", повідомив, що на земельній ділянці розміщено будівельний майданчик, будівництво житлових будинків здійснює ТОВ "Таун Ленд Компані", дозвіл на виконання будівельних робіт № ІУ113180891021 від 30.03.2018 р. для будівництва житла видано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ТОВ "Таун Ленд Компані" як замовнику будівництва</w:t>
      </w:r>
      <w:r w:rsidDel="00000000" w:rsidR="00000000" w:rsidRPr="00000000">
        <w:rPr>
          <w:sz w:val="28"/>
          <w:szCs w:val="28"/>
          <w:rtl w:val="0"/>
        </w:rPr>
        <w:t xml:space="preserve">. (лист ПАТ "Транспортник" від 05.04.2019 р. № 05/04-1). </w:t>
      </w:r>
    </w:p>
    <w:p w:rsidR="00000000" w:rsidDel="00000000" w:rsidP="00000000" w:rsidRDefault="00000000" w:rsidRPr="00000000" w14:paraId="00000016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Як зазначено у Державному земельному кадастрі, 12.12.2017 р. ТОВ "Таун Ленд Компані" (код ЄДРПОУ 41050152) отримало зазначену земельну ділянку в суборенду від ПАТ "Транспортник". Однак така суборенда є незаконною, у зазначеної компанії відсутні підстави для забудови земельної ділянки.</w:t>
      </w:r>
    </w:p>
    <w:p w:rsidR="00000000" w:rsidDel="00000000" w:rsidP="00000000" w:rsidRDefault="00000000" w:rsidRPr="00000000" w14:paraId="00000017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Відповідно до ст. 8 Закону України "Про оренду землі" орендована земельна ділянка або її частина може передаватися орендарем у суборенду без зміни цільового призначення, якщо це передбачено договором оренди або за письмовою згодою орендодавця.</w:t>
      </w:r>
    </w:p>
    <w:p w:rsidR="00000000" w:rsidDel="00000000" w:rsidP="00000000" w:rsidRDefault="00000000" w:rsidRPr="00000000" w14:paraId="00000018">
      <w:pPr>
        <w:spacing w:after="20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той же час, відповідно до листа Департаменту земельних ресурсів КМДА від 05.03.2019 р. № 08/279/08/018-1166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Київська міська рада не ухвалювала рішення про передачу в суборенду такої земельної ділянки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firstLine="709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Таким чином, зафіксовано факт самовільного захоплення земельної ділянки ТОВ "Таун Ленд Компані" за сприяння ПАТ "Транспортник" у 2017 р. та забудови земельної ділянки житловими будинками всупереч Генеральному плану міста Києва. Крім того, безпосередньо Містобудівні умови та обмеження на забудову зазначеної ділянки є незаконними як такі, що суперечать Генеральному плану міста Києва.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Як випливає із відомостей у Єдиній державній електронній системі у сфері будівництва (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https://e-construction.gov.ua/</w:t>
        </w:r>
      </w:hyperlink>
      <w:r w:rsidDel="00000000" w:rsidR="00000000" w:rsidRPr="00000000">
        <w:rPr>
          <w:sz w:val="28"/>
          <w:szCs w:val="28"/>
          <w:rtl w:val="0"/>
        </w:rPr>
        <w:t xml:space="preserve">) дозвіл на виконання будівельних робіт № ІУ113180891021 від 30.03.2018 р. видано ТОВ "Таун Ленд Компані" як замовнику будівництва, а його право на користування земельною ділянкою із кадастровим номером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8000000000:88:061:0038 начебто підтверджено договором оренди від 26.01.2004 р.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firstLine="709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Насправді, як зазначено вище, ТОВ "Таун Ленд Компані" не є стороною договору 26.01.2004 р., такий договір укладено між ПАТ "Транспортник" та Київською міською радою. У свою чергу, навіть через рік після видачі дозволу на виконання будівельних робіт Київська міська рада не знала про факт суборенди та не надавала згоду на передачу земельної ділянки у користування ТОВ "Таун Ленд Компані" (копія </w:t>
      </w:r>
      <w:r w:rsidDel="00000000" w:rsidR="00000000" w:rsidRPr="00000000">
        <w:rPr>
          <w:sz w:val="28"/>
          <w:szCs w:val="28"/>
          <w:rtl w:val="0"/>
        </w:rPr>
        <w:t xml:space="preserve">листа Департаменту земельних ресурсів КМДА від 05.03.2019 р. № 08/279/08/018-1166 – у додатку)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firstLine="709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Таким чином, ТОВ "Таун Ленд Компані" більше трьох років здійснює незаконну забудову такої земельної ділянки з порушенням цільового, функціонального використання земельної ділянки, передбаченої Генеральним планом, а також не маючи законних підстав для користування земельною ділянкою.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firstLine="709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Також зазначена компанія незаконно отримала дозвіл на виконання будівельних робіт № ІУ113180891021 від 30.03.2018 р., для чого надала недостовірні відомості щодо прав користування земельною ділянкою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виконання пункту 3 Рішення Ради національної безпеки і оборони України від 15 квітня 2021 року "Про заходи державної регіональної політики на підтримку децентралізації влади", яке введено в дію Указом Президента України від 29 квітня 2021 року №180/2021,</w:t>
      </w:r>
    </w:p>
    <w:p w:rsidR="00000000" w:rsidDel="00000000" w:rsidP="00000000" w:rsidRDefault="00000000" w:rsidRPr="00000000" w14:paraId="0000001F">
      <w:pPr>
        <w:spacing w:line="312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Враховуючи зазначене вище та керуючись ст. </w:t>
      </w:r>
      <w:r w:rsidDel="00000000" w:rsidR="00000000" w:rsidRPr="00000000">
        <w:rPr>
          <w:i w:val="1"/>
          <w:sz w:val="28"/>
          <w:szCs w:val="28"/>
          <w:rtl w:val="0"/>
        </w:rPr>
        <w:t xml:space="preserve">13</w:t>
      </w:r>
      <w:r w:rsidDel="00000000" w:rsidR="00000000" w:rsidRPr="00000000">
        <w:rPr>
          <w:sz w:val="28"/>
          <w:szCs w:val="28"/>
          <w:rtl w:val="0"/>
        </w:rPr>
        <w:t xml:space="preserve"> Закону України </w:t>
      </w:r>
      <w:r w:rsidDel="00000000" w:rsidR="00000000" w:rsidRPr="00000000">
        <w:rPr>
          <w:i w:val="1"/>
          <w:sz w:val="28"/>
          <w:szCs w:val="28"/>
          <w:rtl w:val="0"/>
        </w:rPr>
        <w:t xml:space="preserve">"Про статус депутатів місцевих рад"</w:t>
      </w:r>
      <w:r w:rsidDel="00000000" w:rsidR="00000000" w:rsidRPr="00000000">
        <w:rPr>
          <w:sz w:val="28"/>
          <w:szCs w:val="28"/>
          <w:rtl w:val="0"/>
        </w:rPr>
        <w:t xml:space="preserve">, статтею </w:t>
      </w:r>
      <w:r w:rsidDel="00000000" w:rsidR="00000000" w:rsidRPr="00000000">
        <w:rPr>
          <w:i w:val="1"/>
          <w:sz w:val="28"/>
          <w:szCs w:val="28"/>
          <w:rtl w:val="0"/>
        </w:rPr>
        <w:t xml:space="preserve">20</w:t>
      </w:r>
      <w:r w:rsidDel="00000000" w:rsidR="00000000" w:rsidRPr="00000000">
        <w:rPr>
          <w:sz w:val="28"/>
          <w:szCs w:val="28"/>
          <w:rtl w:val="0"/>
        </w:rPr>
        <w:t xml:space="preserve"> Регламенту Київської міської ради,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прошу Вас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Провести перевірку на відповідність вимогам законодавства містобудівної документації, у тому числі архітектурної документації, щодо об’єктів будівництва за адресою: вул. Дегтярівська 25А у Шевченківському районі м Києва (кадастровий номер 8000000000:88:061:0038), у тому числі: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перевірку факту забудови житловими будинками земельної ділянки із кадастровим номером 8000000000:88:061:0038, що суперечать цільовому, функціональному призначенню земельної ділянки згідно Генерального плану міста Києва;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перевірку фактів, що свідчать про здійснення незаконним користувачем (так званим) суборендарем забудови житловими будинками земельної ділянки із кадастровим номером 8000000000:88:061:0038, що суперечить цільовому, функціональному призначенню земельної ділянки згідно Генерального плану міста Києва;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4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перевірку підстав та правомірності видачі Містобудівних умов та обмежень забудови земельної ділянки із кадастровим номером 8000000000:88:061:0038, яким передбачено будівництво житла (МУО 220/17/012/009-17 від 17.02.2017 р.) на землях із іншим цільовим та функціональним призначенням;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Вжити відповідні заходи реагування за результатами проведеної перевірки;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426" w:hanging="42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Надати мені матеріали, складені за результатами проведеної перевірки та вжиття заходів реагування.</w:t>
      </w:r>
    </w:p>
    <w:p w:rsidR="00000000" w:rsidDel="00000000" w:rsidP="00000000" w:rsidRDefault="00000000" w:rsidRPr="00000000" w14:paraId="00000026">
      <w:pPr>
        <w:tabs>
          <w:tab w:val="left" w:pos="-284"/>
        </w:tabs>
        <w:spacing w:after="60" w:before="60"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Про результати розгляду депутатського звернення прошу повідомити мене за адресою: </w:t>
      </w:r>
      <w:r w:rsidDel="00000000" w:rsidR="00000000" w:rsidRPr="00000000">
        <w:rPr>
          <w:i w:val="1"/>
          <w:sz w:val="28"/>
          <w:szCs w:val="28"/>
          <w:rtl w:val="0"/>
        </w:rPr>
        <w:t xml:space="preserve">01044, м. Київ, вул. Хрещатик, 36</w:t>
      </w:r>
      <w:r w:rsidDel="00000000" w:rsidR="00000000" w:rsidRPr="00000000">
        <w:rPr>
          <w:sz w:val="28"/>
          <w:szCs w:val="28"/>
          <w:rtl w:val="0"/>
        </w:rPr>
        <w:t xml:space="preserve"> та у систему документообігу </w:t>
      </w:r>
      <w:r w:rsidDel="00000000" w:rsidR="00000000" w:rsidRPr="00000000">
        <w:rPr>
          <w:i w:val="1"/>
          <w:sz w:val="28"/>
          <w:szCs w:val="28"/>
          <w:rtl w:val="0"/>
        </w:rPr>
        <w:t xml:space="preserve">АСКОД</w:t>
      </w:r>
      <w:r w:rsidDel="00000000" w:rsidR="00000000" w:rsidRPr="00000000">
        <w:rPr>
          <w:sz w:val="28"/>
          <w:szCs w:val="28"/>
          <w:rtl w:val="0"/>
        </w:rPr>
        <w:t xml:space="preserve"> у встановлений законодавством строк, а також надіслати копію відповіді на електронну адресу: </w:t>
      </w:r>
      <w:r w:rsidDel="00000000" w:rsidR="00000000" w:rsidRPr="00000000">
        <w:rPr>
          <w:i w:val="1"/>
          <w:sz w:val="28"/>
          <w:szCs w:val="28"/>
          <w:rtl w:val="0"/>
        </w:rPr>
        <w:t xml:space="preserve">koddostuparay@gmail.com</w:t>
      </w:r>
    </w:p>
    <w:p w:rsidR="00000000" w:rsidDel="00000000" w:rsidP="00000000" w:rsidRDefault="00000000" w:rsidRPr="00000000" w14:paraId="00000027">
      <w:pPr>
        <w:ind w:firstLine="708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Додатки: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 – Містобудівні умови та обмеження № 220/17/012/009-17 від 17.02.2017 р. (копія) – на 18 арк.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2 – Лист ПАТ "Транспортник" від 05.04.2019 р. № 05/04-1 (копія) – на 1 арк.</w:t>
      </w:r>
    </w:p>
    <w:p w:rsidR="00000000" w:rsidDel="00000000" w:rsidP="00000000" w:rsidRDefault="00000000" w:rsidRPr="00000000" w14:paraId="0000002B">
      <w:pPr>
        <w:ind w:left="1134" w:firstLine="0"/>
        <w:jc w:val="both"/>
        <w:rPr>
          <w:color w:val="00000a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3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Лист Департаменту земельних ресурсів КМДА "Про надання інформації та копій документів щодо земельної ділянки" на № 08/279/08/018-1166 від 05.03.2019 р. (копія) – на 2 арк.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депутат Київської міської ради,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член депутатської фракції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«ГОЛОС»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у Київській міській раді </w:t>
        <w:tab/>
        <w:tab/>
        <w:tab/>
        <w:tab/>
        <w:tab/>
        <w:t xml:space="preserve">            </w:t>
      </w:r>
      <w:r w:rsidDel="00000000" w:rsidR="00000000" w:rsidRPr="00000000">
        <w:rPr>
          <w:sz w:val="28"/>
          <w:szCs w:val="28"/>
          <w:rtl w:val="0"/>
        </w:rPr>
        <w:t xml:space="preserve">Вадим ВАСИЛЬЧУК</w:t>
      </w:r>
    </w:p>
    <w:p w:rsidR="00000000" w:rsidDel="00000000" w:rsidP="00000000" w:rsidRDefault="00000000" w:rsidRPr="00000000" w14:paraId="00000032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Симоненко Максим Сергійович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093 971 80 91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426" w:top="1135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450"/>
      </w:pPr>
      <w:rPr>
        <w:i w:val="1"/>
      </w:rPr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i w:val="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1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e-construction.gov.u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