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92" w:rsidRPr="00FB3517" w:rsidRDefault="00FB3517" w:rsidP="00205B46">
      <w:pPr>
        <w:tabs>
          <w:tab w:val="left" w:pos="2847"/>
          <w:tab w:val="left" w:pos="4962"/>
        </w:tabs>
        <w:spacing w:after="0" w:line="240" w:lineRule="auto"/>
        <w:ind w:left="4111" w:firstLine="1276"/>
        <w:jc w:val="center"/>
        <w:rPr>
          <w:rFonts w:ascii="Times New Roman" w:hAnsi="Times New Roman"/>
          <w:b/>
          <w:sz w:val="28"/>
          <w:szCs w:val="28"/>
          <w:lang w:val="uk-UA"/>
        </w:rPr>
      </w:pPr>
      <w:r w:rsidRPr="00FB3517">
        <w:rPr>
          <w:rFonts w:ascii="Times New Roman" w:hAnsi="Times New Roman"/>
          <w:b/>
          <w:sz w:val="28"/>
          <w:szCs w:val="28"/>
          <w:lang w:val="uk-UA"/>
        </w:rPr>
        <w:t>Затверджено</w:t>
      </w:r>
    </w:p>
    <w:p w:rsidR="00C1715C" w:rsidRPr="00FB3517" w:rsidRDefault="00FB3517" w:rsidP="00205B46">
      <w:pPr>
        <w:tabs>
          <w:tab w:val="left" w:pos="2847"/>
          <w:tab w:val="left" w:pos="4962"/>
        </w:tabs>
        <w:spacing w:after="0" w:line="240" w:lineRule="auto"/>
        <w:ind w:left="4111" w:firstLine="1276"/>
        <w:rPr>
          <w:rFonts w:ascii="Times New Roman" w:hAnsi="Times New Roman"/>
          <w:b/>
          <w:sz w:val="28"/>
          <w:szCs w:val="28"/>
          <w:lang w:val="uk-UA"/>
        </w:rPr>
      </w:pPr>
      <w:r w:rsidRPr="00FB3517">
        <w:rPr>
          <w:rFonts w:ascii="Times New Roman" w:hAnsi="Times New Roman"/>
          <w:b/>
          <w:sz w:val="28"/>
          <w:szCs w:val="28"/>
          <w:lang w:val="uk-UA"/>
        </w:rPr>
        <w:t>Р</w:t>
      </w:r>
      <w:r w:rsidR="004C2592" w:rsidRPr="00FB3517">
        <w:rPr>
          <w:rFonts w:ascii="Times New Roman" w:hAnsi="Times New Roman"/>
          <w:b/>
          <w:sz w:val="28"/>
          <w:szCs w:val="28"/>
          <w:lang w:val="uk-UA"/>
        </w:rPr>
        <w:t xml:space="preserve">ішення </w:t>
      </w:r>
      <w:r w:rsidR="00C1715C" w:rsidRPr="00FB3517">
        <w:rPr>
          <w:rFonts w:ascii="Times New Roman" w:hAnsi="Times New Roman"/>
          <w:b/>
          <w:sz w:val="28"/>
          <w:szCs w:val="28"/>
          <w:lang w:val="uk-UA"/>
        </w:rPr>
        <w:t xml:space="preserve">Київської обласної ради </w:t>
      </w:r>
    </w:p>
    <w:p w:rsidR="00D94249" w:rsidRPr="00FB3517" w:rsidRDefault="00FB3517" w:rsidP="00205B46">
      <w:pPr>
        <w:tabs>
          <w:tab w:val="left" w:pos="2847"/>
          <w:tab w:val="left" w:pos="4962"/>
        </w:tabs>
        <w:spacing w:after="0" w:line="240" w:lineRule="auto"/>
        <w:ind w:left="4111" w:firstLine="1276"/>
        <w:rPr>
          <w:rFonts w:ascii="Times New Roman" w:hAnsi="Times New Roman"/>
          <w:sz w:val="28"/>
          <w:szCs w:val="28"/>
          <w:lang w:val="uk-UA"/>
        </w:rPr>
      </w:pPr>
      <w:r w:rsidRPr="00FB3517">
        <w:rPr>
          <w:rFonts w:ascii="Times New Roman" w:hAnsi="Times New Roman"/>
          <w:b/>
          <w:sz w:val="28"/>
          <w:szCs w:val="28"/>
          <w:lang w:val="uk-UA"/>
        </w:rPr>
        <w:t xml:space="preserve">від 30.05.2019 </w:t>
      </w:r>
      <w:r w:rsidR="00C1715C" w:rsidRPr="00FB3517">
        <w:rPr>
          <w:rFonts w:ascii="Times New Roman" w:hAnsi="Times New Roman"/>
          <w:b/>
          <w:sz w:val="28"/>
          <w:szCs w:val="28"/>
          <w:lang w:val="uk-UA"/>
        </w:rPr>
        <w:t>№</w:t>
      </w:r>
      <w:r w:rsidRPr="00FB3517">
        <w:rPr>
          <w:rFonts w:ascii="Times New Roman" w:hAnsi="Times New Roman"/>
          <w:b/>
          <w:sz w:val="28"/>
          <w:szCs w:val="28"/>
          <w:lang w:val="uk-UA"/>
        </w:rPr>
        <w:t xml:space="preserve"> 562-28-VII</w:t>
      </w:r>
      <w:r w:rsidR="00C1715C" w:rsidRPr="00FB3517">
        <w:rPr>
          <w:rFonts w:ascii="Times New Roman" w:hAnsi="Times New Roman"/>
          <w:b/>
          <w:i/>
          <w:sz w:val="28"/>
          <w:szCs w:val="28"/>
          <w:lang w:val="uk-UA"/>
        </w:rPr>
        <w:t xml:space="preserve">          </w:t>
      </w:r>
    </w:p>
    <w:p w:rsidR="00D94249" w:rsidRPr="00FB3517" w:rsidRDefault="00D94249" w:rsidP="00FB3517">
      <w:pPr>
        <w:tabs>
          <w:tab w:val="left" w:pos="2847"/>
          <w:tab w:val="left" w:pos="4962"/>
        </w:tabs>
        <w:spacing w:after="0" w:line="240" w:lineRule="auto"/>
        <w:ind w:left="4111"/>
        <w:jc w:val="center"/>
        <w:rPr>
          <w:rFonts w:ascii="Times New Roman" w:hAnsi="Times New Roman"/>
          <w:sz w:val="28"/>
          <w:szCs w:val="28"/>
          <w:lang w:val="uk-UA"/>
        </w:rPr>
      </w:pPr>
    </w:p>
    <w:p w:rsidR="00D94249" w:rsidRPr="00FB3517" w:rsidRDefault="00D94249" w:rsidP="00FB3517">
      <w:pPr>
        <w:tabs>
          <w:tab w:val="left" w:pos="2847"/>
          <w:tab w:val="left" w:pos="4962"/>
        </w:tabs>
        <w:spacing w:after="0" w:line="240" w:lineRule="auto"/>
        <w:ind w:left="4111"/>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Default="00D94249" w:rsidP="00FB3517">
      <w:pPr>
        <w:tabs>
          <w:tab w:val="left" w:pos="2847"/>
        </w:tabs>
        <w:spacing w:after="0" w:line="240" w:lineRule="auto"/>
        <w:jc w:val="center"/>
        <w:rPr>
          <w:rFonts w:ascii="Times New Roman" w:hAnsi="Times New Roman"/>
          <w:sz w:val="28"/>
          <w:szCs w:val="28"/>
          <w:lang w:val="uk-UA"/>
        </w:rPr>
      </w:pPr>
    </w:p>
    <w:p w:rsidR="00FB3517" w:rsidRDefault="00FB3517" w:rsidP="00FB3517">
      <w:pPr>
        <w:tabs>
          <w:tab w:val="left" w:pos="2847"/>
        </w:tabs>
        <w:spacing w:after="0" w:line="240" w:lineRule="auto"/>
        <w:jc w:val="center"/>
        <w:rPr>
          <w:rFonts w:ascii="Times New Roman" w:hAnsi="Times New Roman"/>
          <w:sz w:val="28"/>
          <w:szCs w:val="28"/>
          <w:lang w:val="uk-UA"/>
        </w:rPr>
      </w:pPr>
    </w:p>
    <w:p w:rsidR="00FB3517" w:rsidRDefault="00FB3517" w:rsidP="00FB3517">
      <w:pPr>
        <w:tabs>
          <w:tab w:val="left" w:pos="2847"/>
        </w:tabs>
        <w:spacing w:after="0" w:line="240" w:lineRule="auto"/>
        <w:jc w:val="center"/>
        <w:rPr>
          <w:rFonts w:ascii="Times New Roman" w:hAnsi="Times New Roman"/>
          <w:sz w:val="28"/>
          <w:szCs w:val="28"/>
          <w:lang w:val="uk-UA"/>
        </w:rPr>
      </w:pPr>
    </w:p>
    <w:p w:rsidR="00FB3517" w:rsidRDefault="00FB3517" w:rsidP="00FB3517">
      <w:pPr>
        <w:tabs>
          <w:tab w:val="left" w:pos="2847"/>
        </w:tabs>
        <w:spacing w:after="0" w:line="240" w:lineRule="auto"/>
        <w:jc w:val="center"/>
        <w:rPr>
          <w:rFonts w:ascii="Times New Roman" w:hAnsi="Times New Roman"/>
          <w:sz w:val="28"/>
          <w:szCs w:val="28"/>
          <w:lang w:val="uk-UA"/>
        </w:rPr>
      </w:pPr>
    </w:p>
    <w:p w:rsidR="00FB3517" w:rsidRDefault="00FB3517" w:rsidP="00FB3517">
      <w:pPr>
        <w:tabs>
          <w:tab w:val="left" w:pos="2847"/>
        </w:tabs>
        <w:spacing w:after="0" w:line="240" w:lineRule="auto"/>
        <w:jc w:val="center"/>
        <w:rPr>
          <w:rFonts w:ascii="Times New Roman" w:hAnsi="Times New Roman"/>
          <w:sz w:val="28"/>
          <w:szCs w:val="28"/>
          <w:lang w:val="uk-UA"/>
        </w:rPr>
      </w:pPr>
    </w:p>
    <w:p w:rsidR="00FB3517" w:rsidRDefault="00FB3517" w:rsidP="00FB3517">
      <w:pPr>
        <w:tabs>
          <w:tab w:val="left" w:pos="2847"/>
        </w:tabs>
        <w:spacing w:after="0" w:line="240" w:lineRule="auto"/>
        <w:jc w:val="center"/>
        <w:rPr>
          <w:rFonts w:ascii="Times New Roman" w:hAnsi="Times New Roman"/>
          <w:sz w:val="28"/>
          <w:szCs w:val="28"/>
          <w:lang w:val="uk-UA"/>
        </w:rPr>
      </w:pPr>
    </w:p>
    <w:p w:rsidR="00FB3517" w:rsidRDefault="00FB3517" w:rsidP="00FB3517">
      <w:pPr>
        <w:tabs>
          <w:tab w:val="left" w:pos="2847"/>
        </w:tabs>
        <w:spacing w:after="0" w:line="240" w:lineRule="auto"/>
        <w:jc w:val="center"/>
        <w:rPr>
          <w:rFonts w:ascii="Times New Roman" w:hAnsi="Times New Roman"/>
          <w:sz w:val="28"/>
          <w:szCs w:val="28"/>
          <w:lang w:val="uk-UA"/>
        </w:rPr>
      </w:pPr>
    </w:p>
    <w:p w:rsidR="00FB3517" w:rsidRDefault="00FB3517" w:rsidP="00FB3517">
      <w:pPr>
        <w:tabs>
          <w:tab w:val="left" w:pos="2847"/>
        </w:tabs>
        <w:spacing w:after="0" w:line="240" w:lineRule="auto"/>
        <w:jc w:val="center"/>
        <w:rPr>
          <w:rFonts w:ascii="Times New Roman" w:hAnsi="Times New Roman"/>
          <w:sz w:val="28"/>
          <w:szCs w:val="28"/>
          <w:lang w:val="uk-UA"/>
        </w:rPr>
      </w:pPr>
    </w:p>
    <w:p w:rsidR="00FB3517" w:rsidRPr="00FB3517" w:rsidRDefault="00FB3517"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b/>
          <w:sz w:val="28"/>
          <w:szCs w:val="28"/>
          <w:lang w:val="uk-UA"/>
        </w:rPr>
      </w:pPr>
    </w:p>
    <w:p w:rsidR="00D94249" w:rsidRPr="00FB3517" w:rsidRDefault="00D94249" w:rsidP="00FB3517">
      <w:pPr>
        <w:tabs>
          <w:tab w:val="left" w:pos="2847"/>
        </w:tabs>
        <w:spacing w:after="0" w:line="240" w:lineRule="auto"/>
        <w:jc w:val="center"/>
        <w:rPr>
          <w:rFonts w:ascii="Times New Roman" w:hAnsi="Times New Roman"/>
          <w:b/>
          <w:sz w:val="36"/>
          <w:szCs w:val="36"/>
          <w:lang w:val="uk-UA"/>
        </w:rPr>
      </w:pPr>
      <w:r w:rsidRPr="00FB3517">
        <w:rPr>
          <w:rFonts w:ascii="Times New Roman" w:hAnsi="Times New Roman"/>
          <w:b/>
          <w:sz w:val="36"/>
          <w:szCs w:val="36"/>
          <w:lang w:val="uk-UA"/>
        </w:rPr>
        <w:t xml:space="preserve">Програма будівництва (придбання) </w:t>
      </w:r>
    </w:p>
    <w:p w:rsidR="00FB3517" w:rsidRPr="00FB3517" w:rsidRDefault="00D94249" w:rsidP="00FB3517">
      <w:pPr>
        <w:tabs>
          <w:tab w:val="left" w:pos="2847"/>
        </w:tabs>
        <w:spacing w:after="0" w:line="240" w:lineRule="auto"/>
        <w:jc w:val="center"/>
        <w:rPr>
          <w:rFonts w:ascii="Times New Roman" w:hAnsi="Times New Roman"/>
          <w:b/>
          <w:sz w:val="36"/>
          <w:szCs w:val="36"/>
          <w:lang w:val="uk-UA"/>
        </w:rPr>
      </w:pPr>
      <w:r w:rsidRPr="00FB3517">
        <w:rPr>
          <w:rFonts w:ascii="Times New Roman" w:hAnsi="Times New Roman"/>
          <w:b/>
          <w:sz w:val="36"/>
          <w:szCs w:val="36"/>
          <w:lang w:val="uk-UA"/>
        </w:rPr>
        <w:t xml:space="preserve">доступного житла в Київській області </w:t>
      </w:r>
    </w:p>
    <w:p w:rsidR="00D94249" w:rsidRPr="00FB3517" w:rsidRDefault="00D94249" w:rsidP="00FB3517">
      <w:pPr>
        <w:tabs>
          <w:tab w:val="left" w:pos="2847"/>
        </w:tabs>
        <w:spacing w:after="0" w:line="240" w:lineRule="auto"/>
        <w:jc w:val="center"/>
        <w:rPr>
          <w:rFonts w:ascii="Times New Roman" w:hAnsi="Times New Roman"/>
          <w:b/>
          <w:sz w:val="36"/>
          <w:szCs w:val="36"/>
          <w:lang w:val="uk-UA"/>
        </w:rPr>
      </w:pPr>
      <w:r w:rsidRPr="00FB3517">
        <w:rPr>
          <w:rFonts w:ascii="Times New Roman" w:hAnsi="Times New Roman"/>
          <w:b/>
          <w:sz w:val="36"/>
          <w:szCs w:val="36"/>
          <w:lang w:val="uk-UA"/>
        </w:rPr>
        <w:t>на 2019-2023 роки</w:t>
      </w:r>
    </w:p>
    <w:p w:rsidR="00D94249" w:rsidRPr="00FB3517" w:rsidRDefault="00D94249" w:rsidP="00FB3517">
      <w:pPr>
        <w:tabs>
          <w:tab w:val="left" w:pos="2847"/>
        </w:tabs>
        <w:spacing w:after="0" w:line="240" w:lineRule="auto"/>
        <w:jc w:val="center"/>
        <w:rPr>
          <w:rFonts w:ascii="Times New Roman" w:hAnsi="Times New Roman"/>
          <w:b/>
          <w:sz w:val="28"/>
          <w:szCs w:val="28"/>
          <w:lang w:val="uk-UA"/>
        </w:rPr>
      </w:pPr>
    </w:p>
    <w:p w:rsidR="00D94249" w:rsidRPr="00FB3517" w:rsidRDefault="00D94249" w:rsidP="00FB3517">
      <w:pPr>
        <w:tabs>
          <w:tab w:val="left" w:pos="2847"/>
        </w:tabs>
        <w:spacing w:after="0" w:line="240" w:lineRule="auto"/>
        <w:jc w:val="center"/>
        <w:rPr>
          <w:rFonts w:ascii="Times New Roman" w:hAnsi="Times New Roman"/>
          <w:b/>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FB3517" w:rsidRDefault="00FB3517" w:rsidP="00FB3517">
      <w:pPr>
        <w:tabs>
          <w:tab w:val="left" w:pos="2847"/>
        </w:tabs>
        <w:spacing w:after="0" w:line="240" w:lineRule="auto"/>
        <w:jc w:val="center"/>
        <w:rPr>
          <w:rFonts w:ascii="Times New Roman" w:hAnsi="Times New Roman"/>
          <w:sz w:val="28"/>
          <w:szCs w:val="28"/>
          <w:lang w:val="uk-UA"/>
        </w:rPr>
      </w:pPr>
    </w:p>
    <w:p w:rsidR="009A2037" w:rsidRPr="00FB3517" w:rsidRDefault="009A2037" w:rsidP="00FB3517">
      <w:pPr>
        <w:tabs>
          <w:tab w:val="left" w:pos="2847"/>
        </w:tabs>
        <w:spacing w:after="0" w:line="240" w:lineRule="auto"/>
        <w:jc w:val="center"/>
        <w:rPr>
          <w:rFonts w:ascii="Times New Roman" w:hAnsi="Times New Roman"/>
          <w:sz w:val="28"/>
          <w:szCs w:val="28"/>
          <w:lang w:val="uk-UA"/>
        </w:rPr>
      </w:pPr>
    </w:p>
    <w:p w:rsidR="00D94249" w:rsidRPr="00FB3517" w:rsidRDefault="00D94249" w:rsidP="00FB3517">
      <w:pPr>
        <w:tabs>
          <w:tab w:val="left" w:pos="2847"/>
        </w:tabs>
        <w:spacing w:after="0" w:line="240" w:lineRule="auto"/>
        <w:jc w:val="center"/>
        <w:rPr>
          <w:rFonts w:ascii="Times New Roman" w:hAnsi="Times New Roman"/>
          <w:sz w:val="28"/>
          <w:szCs w:val="28"/>
          <w:lang w:val="uk-UA"/>
        </w:rPr>
      </w:pPr>
    </w:p>
    <w:p w:rsidR="00FB3517" w:rsidRPr="00FB3517" w:rsidRDefault="00D94249" w:rsidP="00FB3517">
      <w:pPr>
        <w:widowControl w:val="0"/>
        <w:spacing w:after="0" w:line="240" w:lineRule="auto"/>
        <w:jc w:val="center"/>
        <w:rPr>
          <w:rFonts w:ascii="Times New Roman" w:hAnsi="Times New Roman"/>
          <w:b/>
          <w:sz w:val="28"/>
          <w:szCs w:val="28"/>
          <w:lang w:val="uk-UA"/>
        </w:rPr>
      </w:pPr>
      <w:r w:rsidRPr="00FB3517">
        <w:rPr>
          <w:rFonts w:ascii="Times New Roman" w:hAnsi="Times New Roman"/>
          <w:b/>
          <w:sz w:val="28"/>
          <w:szCs w:val="28"/>
          <w:lang w:val="uk-UA"/>
        </w:rPr>
        <w:t>Київ</w:t>
      </w:r>
    </w:p>
    <w:p w:rsidR="00D94249" w:rsidRPr="00FB3517" w:rsidRDefault="00D94249" w:rsidP="00FB3517">
      <w:pPr>
        <w:widowControl w:val="0"/>
        <w:spacing w:after="0" w:line="240" w:lineRule="auto"/>
        <w:jc w:val="center"/>
        <w:rPr>
          <w:rFonts w:ascii="Times New Roman" w:hAnsi="Times New Roman"/>
          <w:b/>
          <w:sz w:val="28"/>
          <w:szCs w:val="28"/>
          <w:lang w:val="uk-UA"/>
        </w:rPr>
      </w:pPr>
      <w:r w:rsidRPr="00FB3517">
        <w:rPr>
          <w:rFonts w:ascii="Times New Roman" w:hAnsi="Times New Roman"/>
          <w:b/>
          <w:sz w:val="28"/>
          <w:szCs w:val="28"/>
          <w:lang w:val="uk-UA"/>
        </w:rPr>
        <w:t xml:space="preserve"> 2019</w:t>
      </w:r>
      <w:r w:rsidR="00FB3517" w:rsidRPr="00FB3517">
        <w:rPr>
          <w:rFonts w:ascii="Times New Roman" w:hAnsi="Times New Roman"/>
          <w:b/>
          <w:sz w:val="28"/>
          <w:szCs w:val="28"/>
          <w:lang w:val="uk-UA"/>
        </w:rPr>
        <w:t xml:space="preserve"> рік</w:t>
      </w:r>
    </w:p>
    <w:p w:rsidR="00FB3517" w:rsidRPr="00FB3517" w:rsidRDefault="00FB3517" w:rsidP="00FB3517">
      <w:pPr>
        <w:widowControl w:val="0"/>
        <w:spacing w:after="0" w:line="240" w:lineRule="auto"/>
        <w:jc w:val="center"/>
        <w:rPr>
          <w:rFonts w:ascii="Times New Roman" w:hAnsi="Times New Roman"/>
          <w:b/>
          <w:sz w:val="28"/>
          <w:szCs w:val="28"/>
          <w:lang w:val="uk-UA"/>
        </w:rPr>
      </w:pPr>
    </w:p>
    <w:p w:rsidR="00D94249" w:rsidRPr="00FB3517" w:rsidRDefault="00D94249" w:rsidP="00FB3517">
      <w:pPr>
        <w:spacing w:after="0" w:line="240" w:lineRule="auto"/>
        <w:ind w:right="300"/>
        <w:jc w:val="center"/>
        <w:outlineLvl w:val="0"/>
        <w:rPr>
          <w:rFonts w:ascii="Times New Roman" w:hAnsi="Times New Roman"/>
          <w:b/>
          <w:sz w:val="28"/>
          <w:szCs w:val="28"/>
          <w:lang w:val="uk-UA"/>
        </w:rPr>
      </w:pPr>
      <w:r w:rsidRPr="00FB3517">
        <w:rPr>
          <w:rFonts w:ascii="Times New Roman" w:hAnsi="Times New Roman"/>
          <w:b/>
          <w:sz w:val="28"/>
          <w:szCs w:val="28"/>
          <w:lang w:val="uk-UA"/>
        </w:rPr>
        <w:t>ЗМІСТ</w:t>
      </w:r>
    </w:p>
    <w:tbl>
      <w:tblPr>
        <w:tblW w:w="9533" w:type="dxa"/>
        <w:tblInd w:w="-176" w:type="dxa"/>
        <w:tblLayout w:type="fixed"/>
        <w:tblLook w:val="00A0" w:firstRow="1" w:lastRow="0" w:firstColumn="1" w:lastColumn="0" w:noHBand="0" w:noVBand="0"/>
      </w:tblPr>
      <w:tblGrid>
        <w:gridCol w:w="851"/>
        <w:gridCol w:w="7690"/>
        <w:gridCol w:w="992"/>
      </w:tblGrid>
      <w:tr w:rsidR="00205B46" w:rsidRPr="00FB3517" w:rsidTr="00A8244B">
        <w:tc>
          <w:tcPr>
            <w:tcW w:w="851" w:type="dxa"/>
          </w:tcPr>
          <w:p w:rsidR="00205B46" w:rsidRPr="00FB3517" w:rsidRDefault="00205B46" w:rsidP="00FB3517">
            <w:pPr>
              <w:spacing w:after="0" w:line="240" w:lineRule="auto"/>
              <w:jc w:val="center"/>
              <w:rPr>
                <w:rFonts w:ascii="Times New Roman" w:hAnsi="Times New Roman"/>
                <w:b/>
                <w:sz w:val="28"/>
                <w:szCs w:val="28"/>
                <w:lang w:val="uk-UA"/>
              </w:rPr>
            </w:pPr>
          </w:p>
        </w:tc>
        <w:tc>
          <w:tcPr>
            <w:tcW w:w="7690" w:type="dxa"/>
          </w:tcPr>
          <w:p w:rsidR="00205B46" w:rsidRPr="00FB3517" w:rsidRDefault="00205B46" w:rsidP="00FB3517">
            <w:pPr>
              <w:spacing w:after="0" w:line="240" w:lineRule="auto"/>
              <w:rPr>
                <w:rFonts w:ascii="Times New Roman" w:hAnsi="Times New Roman"/>
                <w:sz w:val="28"/>
                <w:szCs w:val="28"/>
                <w:lang w:val="uk-UA"/>
              </w:rPr>
            </w:pPr>
          </w:p>
        </w:tc>
        <w:tc>
          <w:tcPr>
            <w:tcW w:w="992" w:type="dxa"/>
          </w:tcPr>
          <w:p w:rsidR="00205B46" w:rsidRPr="00FB3517" w:rsidRDefault="00205B46" w:rsidP="00FB3517">
            <w:pPr>
              <w:spacing w:after="0" w:line="240" w:lineRule="auto"/>
              <w:jc w:val="center"/>
              <w:rPr>
                <w:rFonts w:ascii="Times New Roman" w:hAnsi="Times New Roman"/>
                <w:b/>
                <w:sz w:val="28"/>
                <w:szCs w:val="28"/>
                <w:lang w:val="uk-UA"/>
              </w:rPr>
            </w:pPr>
            <w:proofErr w:type="spellStart"/>
            <w:r w:rsidRPr="00FB3517">
              <w:rPr>
                <w:rFonts w:ascii="Times New Roman" w:hAnsi="Times New Roman"/>
                <w:b/>
                <w:sz w:val="28"/>
                <w:szCs w:val="28"/>
                <w:lang w:val="uk-UA"/>
              </w:rPr>
              <w:t>Стор</w:t>
            </w:r>
            <w:proofErr w:type="spellEnd"/>
            <w:r w:rsidRPr="00FB3517">
              <w:rPr>
                <w:rFonts w:ascii="Times New Roman" w:hAnsi="Times New Roman"/>
                <w:b/>
                <w:sz w:val="28"/>
                <w:szCs w:val="28"/>
                <w:lang w:val="uk-UA"/>
              </w:rPr>
              <w:t>.</w:t>
            </w:r>
          </w:p>
        </w:tc>
      </w:tr>
      <w:tr w:rsidR="00D94249" w:rsidRPr="00FB3517" w:rsidTr="00A8244B">
        <w:tc>
          <w:tcPr>
            <w:tcW w:w="851" w:type="dxa"/>
          </w:tcPr>
          <w:p w:rsidR="00D94249" w:rsidRPr="00FB3517" w:rsidRDefault="00D94249" w:rsidP="00FB3517">
            <w:pPr>
              <w:spacing w:after="0" w:line="240" w:lineRule="auto"/>
              <w:jc w:val="center"/>
              <w:rPr>
                <w:rFonts w:ascii="Times New Roman" w:hAnsi="Times New Roman"/>
                <w:b/>
                <w:sz w:val="28"/>
                <w:szCs w:val="28"/>
                <w:lang w:val="uk-UA"/>
              </w:rPr>
            </w:pPr>
          </w:p>
        </w:tc>
        <w:tc>
          <w:tcPr>
            <w:tcW w:w="7690" w:type="dxa"/>
          </w:tcPr>
          <w:p w:rsidR="00D94249" w:rsidRPr="00FB3517" w:rsidRDefault="00FB3517" w:rsidP="00FB3517">
            <w:pPr>
              <w:spacing w:after="0" w:line="240" w:lineRule="auto"/>
              <w:rPr>
                <w:rFonts w:ascii="Times New Roman" w:hAnsi="Times New Roman"/>
                <w:b/>
                <w:sz w:val="28"/>
                <w:szCs w:val="28"/>
                <w:lang w:val="uk-UA"/>
              </w:rPr>
            </w:pPr>
            <w:r w:rsidRPr="00FB3517">
              <w:rPr>
                <w:rFonts w:ascii="Times New Roman" w:hAnsi="Times New Roman"/>
                <w:sz w:val="28"/>
                <w:szCs w:val="28"/>
                <w:lang w:val="uk-UA"/>
              </w:rPr>
              <w:t>Паспорт Програми</w:t>
            </w:r>
          </w:p>
        </w:tc>
        <w:tc>
          <w:tcPr>
            <w:tcW w:w="992" w:type="dxa"/>
          </w:tcPr>
          <w:p w:rsidR="00D94249" w:rsidRPr="00FB3517" w:rsidRDefault="00D94249" w:rsidP="00FB3517">
            <w:pPr>
              <w:spacing w:after="0" w:line="240" w:lineRule="auto"/>
              <w:jc w:val="center"/>
              <w:rPr>
                <w:rFonts w:ascii="Times New Roman" w:hAnsi="Times New Roman"/>
                <w:b/>
                <w:sz w:val="28"/>
                <w:szCs w:val="28"/>
                <w:lang w:val="uk-UA"/>
              </w:rPr>
            </w:pPr>
          </w:p>
        </w:tc>
      </w:tr>
      <w:tr w:rsidR="00D94249" w:rsidRPr="00FB3517" w:rsidTr="00A8244B">
        <w:tc>
          <w:tcPr>
            <w:tcW w:w="851"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І.</w:t>
            </w:r>
          </w:p>
        </w:tc>
        <w:tc>
          <w:tcPr>
            <w:tcW w:w="7690" w:type="dxa"/>
          </w:tcPr>
          <w:p w:rsidR="00D94249" w:rsidRPr="00FB3517" w:rsidRDefault="00FB3517" w:rsidP="00FB3517">
            <w:pPr>
              <w:spacing w:after="0" w:line="240" w:lineRule="auto"/>
              <w:rPr>
                <w:rFonts w:ascii="Times New Roman" w:hAnsi="Times New Roman"/>
                <w:sz w:val="28"/>
                <w:szCs w:val="28"/>
                <w:lang w:val="uk-UA"/>
              </w:rPr>
            </w:pPr>
            <w:r w:rsidRPr="00FB3517">
              <w:rPr>
                <w:rFonts w:ascii="Times New Roman" w:hAnsi="Times New Roman"/>
                <w:sz w:val="28"/>
                <w:szCs w:val="28"/>
                <w:lang w:val="uk-UA"/>
              </w:rPr>
              <w:t xml:space="preserve">Вступ </w:t>
            </w:r>
          </w:p>
        </w:tc>
        <w:tc>
          <w:tcPr>
            <w:tcW w:w="992" w:type="dxa"/>
          </w:tcPr>
          <w:p w:rsidR="00D94249" w:rsidRPr="00FB3517" w:rsidRDefault="00205B46" w:rsidP="00FB3517">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D94249" w:rsidRPr="00FB3517" w:rsidTr="00A8244B">
        <w:tc>
          <w:tcPr>
            <w:tcW w:w="851"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ІІ.</w:t>
            </w:r>
          </w:p>
        </w:tc>
        <w:tc>
          <w:tcPr>
            <w:tcW w:w="7690" w:type="dxa"/>
          </w:tcPr>
          <w:p w:rsidR="00D94249" w:rsidRPr="00FB3517" w:rsidRDefault="00D94249" w:rsidP="00FB3517">
            <w:pPr>
              <w:spacing w:after="0" w:line="240" w:lineRule="auto"/>
              <w:rPr>
                <w:rFonts w:ascii="Times New Roman" w:hAnsi="Times New Roman"/>
                <w:sz w:val="28"/>
                <w:szCs w:val="28"/>
                <w:lang w:val="uk-UA"/>
              </w:rPr>
            </w:pPr>
            <w:r w:rsidRPr="00FB3517">
              <w:rPr>
                <w:rFonts w:ascii="Times New Roman" w:hAnsi="Times New Roman"/>
                <w:sz w:val="28"/>
                <w:szCs w:val="28"/>
                <w:lang w:val="uk-UA"/>
              </w:rPr>
              <w:t>Визначення проблем, на розв’язання яких спрямована Програма</w:t>
            </w:r>
          </w:p>
        </w:tc>
        <w:tc>
          <w:tcPr>
            <w:tcW w:w="992"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5</w:t>
            </w:r>
          </w:p>
        </w:tc>
      </w:tr>
      <w:tr w:rsidR="00D94249" w:rsidRPr="00FB3517" w:rsidTr="00A8244B">
        <w:tc>
          <w:tcPr>
            <w:tcW w:w="851"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ІІІ.</w:t>
            </w:r>
          </w:p>
        </w:tc>
        <w:tc>
          <w:tcPr>
            <w:tcW w:w="7690" w:type="dxa"/>
          </w:tcPr>
          <w:p w:rsidR="00D94249" w:rsidRPr="00FB3517" w:rsidRDefault="00D94249" w:rsidP="00FB3517">
            <w:pPr>
              <w:spacing w:after="0" w:line="240" w:lineRule="auto"/>
              <w:rPr>
                <w:rFonts w:ascii="Times New Roman" w:hAnsi="Times New Roman"/>
                <w:sz w:val="28"/>
                <w:szCs w:val="28"/>
                <w:lang w:val="uk-UA"/>
              </w:rPr>
            </w:pPr>
            <w:r w:rsidRPr="00FB3517">
              <w:rPr>
                <w:rFonts w:ascii="Times New Roman" w:hAnsi="Times New Roman"/>
                <w:bCs/>
                <w:sz w:val="28"/>
                <w:szCs w:val="28"/>
                <w:lang w:val="uk-UA"/>
              </w:rPr>
              <w:t>Визначення мети Програми</w:t>
            </w:r>
          </w:p>
        </w:tc>
        <w:tc>
          <w:tcPr>
            <w:tcW w:w="992"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6</w:t>
            </w:r>
          </w:p>
        </w:tc>
      </w:tr>
      <w:tr w:rsidR="00D94249" w:rsidRPr="00FB3517" w:rsidTr="00A8244B">
        <w:tc>
          <w:tcPr>
            <w:tcW w:w="851"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IV.</w:t>
            </w:r>
          </w:p>
        </w:tc>
        <w:tc>
          <w:tcPr>
            <w:tcW w:w="7690" w:type="dxa"/>
          </w:tcPr>
          <w:p w:rsidR="00D94249" w:rsidRPr="00FB3517" w:rsidRDefault="00D94249" w:rsidP="00FB3517">
            <w:pPr>
              <w:spacing w:after="0" w:line="240" w:lineRule="auto"/>
              <w:rPr>
                <w:rFonts w:ascii="Times New Roman" w:hAnsi="Times New Roman"/>
                <w:bCs/>
                <w:sz w:val="28"/>
                <w:szCs w:val="28"/>
                <w:lang w:val="uk-UA"/>
              </w:rPr>
            </w:pPr>
            <w:r w:rsidRPr="00FB3517">
              <w:rPr>
                <w:rFonts w:ascii="Times New Roman" w:hAnsi="Times New Roman"/>
                <w:bCs/>
                <w:sz w:val="28"/>
                <w:szCs w:val="28"/>
                <w:lang w:val="uk-UA"/>
              </w:rPr>
              <w:t>Обґрунтування шляхів і засобів розв’язання проблеми, обсягів та джерел фінансування; строки та етапи виконання Програми</w:t>
            </w:r>
          </w:p>
        </w:tc>
        <w:tc>
          <w:tcPr>
            <w:tcW w:w="992"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6</w:t>
            </w:r>
          </w:p>
        </w:tc>
      </w:tr>
      <w:tr w:rsidR="00D94249" w:rsidRPr="00FB3517" w:rsidTr="00A8244B">
        <w:tc>
          <w:tcPr>
            <w:tcW w:w="851"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V.</w:t>
            </w:r>
          </w:p>
        </w:tc>
        <w:tc>
          <w:tcPr>
            <w:tcW w:w="7690" w:type="dxa"/>
          </w:tcPr>
          <w:p w:rsidR="00D94249" w:rsidRPr="00FB3517" w:rsidRDefault="00D94249" w:rsidP="00FB3517">
            <w:pPr>
              <w:spacing w:after="0" w:line="240" w:lineRule="auto"/>
              <w:rPr>
                <w:rFonts w:ascii="Times New Roman" w:hAnsi="Times New Roman"/>
                <w:sz w:val="28"/>
                <w:szCs w:val="28"/>
                <w:lang w:val="uk-UA"/>
              </w:rPr>
            </w:pPr>
            <w:r w:rsidRPr="00FB3517">
              <w:rPr>
                <w:rFonts w:ascii="Times New Roman" w:hAnsi="Times New Roman"/>
                <w:bCs/>
                <w:sz w:val="28"/>
                <w:szCs w:val="28"/>
                <w:lang w:val="uk-UA"/>
              </w:rPr>
              <w:t>Перелік завдань (напрямів) і заходів Програми та результативні показники</w:t>
            </w:r>
          </w:p>
        </w:tc>
        <w:tc>
          <w:tcPr>
            <w:tcW w:w="992"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8</w:t>
            </w:r>
          </w:p>
        </w:tc>
      </w:tr>
      <w:tr w:rsidR="00D94249" w:rsidRPr="00FB3517" w:rsidTr="00A8244B">
        <w:tc>
          <w:tcPr>
            <w:tcW w:w="851"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VI.</w:t>
            </w:r>
          </w:p>
        </w:tc>
        <w:tc>
          <w:tcPr>
            <w:tcW w:w="7690" w:type="dxa"/>
          </w:tcPr>
          <w:p w:rsidR="00D94249" w:rsidRPr="00FB3517" w:rsidRDefault="00D94249" w:rsidP="00FB3517">
            <w:pPr>
              <w:spacing w:after="0" w:line="240" w:lineRule="auto"/>
              <w:rPr>
                <w:rFonts w:ascii="Times New Roman" w:hAnsi="Times New Roman"/>
                <w:bCs/>
                <w:sz w:val="28"/>
                <w:szCs w:val="28"/>
                <w:lang w:val="uk-UA"/>
              </w:rPr>
            </w:pPr>
            <w:r w:rsidRPr="00FB3517">
              <w:rPr>
                <w:rFonts w:ascii="Times New Roman" w:hAnsi="Times New Roman"/>
                <w:bCs/>
                <w:sz w:val="28"/>
                <w:szCs w:val="28"/>
                <w:lang w:val="uk-UA"/>
              </w:rPr>
              <w:t>Очікувані результати виконання Програми, визначення її ефективності</w:t>
            </w:r>
          </w:p>
        </w:tc>
        <w:tc>
          <w:tcPr>
            <w:tcW w:w="992"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9</w:t>
            </w:r>
          </w:p>
        </w:tc>
      </w:tr>
      <w:tr w:rsidR="00D94249" w:rsidRPr="00FB3517" w:rsidTr="00A8244B">
        <w:tc>
          <w:tcPr>
            <w:tcW w:w="851"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VII.</w:t>
            </w:r>
          </w:p>
        </w:tc>
        <w:tc>
          <w:tcPr>
            <w:tcW w:w="7690" w:type="dxa"/>
          </w:tcPr>
          <w:p w:rsidR="00D94249" w:rsidRPr="00FB3517" w:rsidRDefault="00D94249" w:rsidP="00FB3517">
            <w:pPr>
              <w:spacing w:after="0" w:line="240" w:lineRule="auto"/>
              <w:rPr>
                <w:rFonts w:ascii="Times New Roman" w:hAnsi="Times New Roman"/>
                <w:bCs/>
                <w:sz w:val="28"/>
                <w:szCs w:val="28"/>
                <w:lang w:val="uk-UA"/>
              </w:rPr>
            </w:pPr>
            <w:r w:rsidRPr="00FB3517">
              <w:rPr>
                <w:rFonts w:ascii="Times New Roman" w:hAnsi="Times New Roman"/>
                <w:bCs/>
                <w:sz w:val="28"/>
                <w:szCs w:val="28"/>
                <w:lang w:val="uk-UA"/>
              </w:rPr>
              <w:t>Координація та контроль за ходом виконання Програми</w:t>
            </w:r>
          </w:p>
        </w:tc>
        <w:tc>
          <w:tcPr>
            <w:tcW w:w="992" w:type="dxa"/>
          </w:tcPr>
          <w:p w:rsidR="00D94249" w:rsidRPr="00FB3517" w:rsidRDefault="00D94249" w:rsidP="00FB3517">
            <w:pPr>
              <w:spacing w:after="0" w:line="240" w:lineRule="auto"/>
              <w:jc w:val="center"/>
              <w:rPr>
                <w:rFonts w:ascii="Times New Roman" w:hAnsi="Times New Roman"/>
                <w:sz w:val="28"/>
                <w:szCs w:val="28"/>
                <w:lang w:val="uk-UA"/>
              </w:rPr>
            </w:pPr>
            <w:r w:rsidRPr="00FB3517">
              <w:rPr>
                <w:rFonts w:ascii="Times New Roman" w:hAnsi="Times New Roman"/>
                <w:sz w:val="28"/>
                <w:szCs w:val="28"/>
                <w:lang w:val="uk-UA"/>
              </w:rPr>
              <w:t>10</w:t>
            </w:r>
          </w:p>
        </w:tc>
      </w:tr>
    </w:tbl>
    <w:p w:rsidR="00D94249" w:rsidRPr="00FB3517" w:rsidRDefault="00D94249" w:rsidP="00FB3517">
      <w:pPr>
        <w:spacing w:after="0" w:line="240" w:lineRule="auto"/>
        <w:jc w:val="both"/>
        <w:rPr>
          <w:rFonts w:ascii="Times New Roman" w:hAnsi="Times New Roman"/>
          <w:sz w:val="28"/>
          <w:szCs w:val="28"/>
          <w:lang w:val="uk-UA"/>
        </w:rPr>
      </w:pPr>
    </w:p>
    <w:p w:rsidR="00D94249" w:rsidRPr="00FB3517" w:rsidRDefault="00D94249" w:rsidP="00FB3517">
      <w:pPr>
        <w:spacing w:after="0" w:line="240" w:lineRule="auto"/>
        <w:jc w:val="both"/>
        <w:rPr>
          <w:rFonts w:ascii="Times New Roman" w:hAnsi="Times New Roman"/>
          <w:bCs/>
          <w:iCs/>
          <w:sz w:val="28"/>
          <w:szCs w:val="28"/>
          <w:lang w:val="uk-UA"/>
        </w:rPr>
      </w:pPr>
    </w:p>
    <w:p w:rsidR="00D94249" w:rsidRPr="00FB3517" w:rsidRDefault="00D94249" w:rsidP="00FB3517">
      <w:pPr>
        <w:spacing w:after="0" w:line="240" w:lineRule="auto"/>
        <w:jc w:val="both"/>
        <w:rPr>
          <w:rFonts w:ascii="Times New Roman" w:hAnsi="Times New Roman"/>
          <w:bCs/>
          <w:iCs/>
          <w:sz w:val="28"/>
          <w:szCs w:val="28"/>
          <w:lang w:val="uk-UA"/>
        </w:rPr>
      </w:pPr>
    </w:p>
    <w:p w:rsidR="00D94249" w:rsidRPr="00FB3517" w:rsidRDefault="00D94249" w:rsidP="00FB3517">
      <w:pPr>
        <w:spacing w:after="0" w:line="240" w:lineRule="auto"/>
        <w:jc w:val="both"/>
        <w:rPr>
          <w:rFonts w:ascii="Times New Roman" w:hAnsi="Times New Roman"/>
          <w:bCs/>
          <w:iCs/>
          <w:sz w:val="28"/>
          <w:szCs w:val="28"/>
          <w:lang w:val="uk-UA"/>
        </w:rPr>
      </w:pPr>
    </w:p>
    <w:p w:rsidR="00D94249" w:rsidRPr="00FB3517" w:rsidRDefault="00D94249" w:rsidP="00FB3517">
      <w:pPr>
        <w:spacing w:after="0" w:line="240" w:lineRule="auto"/>
        <w:jc w:val="both"/>
        <w:rPr>
          <w:rFonts w:ascii="Times New Roman" w:hAnsi="Times New Roman"/>
          <w:bCs/>
          <w:iCs/>
          <w:sz w:val="28"/>
          <w:szCs w:val="28"/>
          <w:lang w:val="uk-UA"/>
        </w:rPr>
      </w:pPr>
    </w:p>
    <w:p w:rsidR="00D94249" w:rsidRPr="00FB3517" w:rsidRDefault="00D94249" w:rsidP="00FB3517">
      <w:pPr>
        <w:spacing w:after="0" w:line="240" w:lineRule="auto"/>
        <w:jc w:val="both"/>
        <w:rPr>
          <w:rFonts w:ascii="Times New Roman" w:hAnsi="Times New Roman"/>
          <w:bCs/>
          <w:iCs/>
          <w:sz w:val="28"/>
          <w:szCs w:val="28"/>
          <w:lang w:val="uk-UA"/>
        </w:rPr>
      </w:pPr>
    </w:p>
    <w:p w:rsidR="00D94249" w:rsidRPr="00FB3517" w:rsidRDefault="00D94249" w:rsidP="00FB3517">
      <w:pPr>
        <w:spacing w:after="0" w:line="240" w:lineRule="auto"/>
        <w:jc w:val="both"/>
        <w:rPr>
          <w:rFonts w:ascii="Times New Roman" w:hAnsi="Times New Roman"/>
          <w:bCs/>
          <w:iCs/>
          <w:sz w:val="28"/>
          <w:szCs w:val="28"/>
          <w:lang w:val="uk-UA"/>
        </w:rPr>
      </w:pPr>
    </w:p>
    <w:p w:rsidR="00D94249" w:rsidRDefault="00D94249"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FB3517" w:rsidRDefault="00FB3517" w:rsidP="00FB3517">
      <w:pPr>
        <w:spacing w:after="0" w:line="240" w:lineRule="auto"/>
        <w:jc w:val="both"/>
        <w:rPr>
          <w:rFonts w:ascii="Times New Roman" w:hAnsi="Times New Roman"/>
          <w:bCs/>
          <w:iCs/>
          <w:sz w:val="28"/>
          <w:szCs w:val="28"/>
          <w:lang w:val="uk-UA"/>
        </w:rPr>
      </w:pPr>
    </w:p>
    <w:p w:rsidR="00D94249" w:rsidRDefault="00D94249" w:rsidP="00FB3517">
      <w:pPr>
        <w:spacing w:after="0" w:line="240" w:lineRule="auto"/>
        <w:rPr>
          <w:rFonts w:ascii="Times New Roman" w:hAnsi="Times New Roman"/>
          <w:bCs/>
          <w:iCs/>
          <w:sz w:val="16"/>
          <w:szCs w:val="16"/>
          <w:lang w:val="uk-UA"/>
        </w:rPr>
      </w:pPr>
    </w:p>
    <w:p w:rsidR="009A2037" w:rsidRPr="00FB3517" w:rsidRDefault="009A2037" w:rsidP="00FB3517">
      <w:pPr>
        <w:spacing w:after="0" w:line="240" w:lineRule="auto"/>
        <w:rPr>
          <w:rFonts w:ascii="Times New Roman" w:hAnsi="Times New Roman"/>
          <w:bCs/>
          <w:iCs/>
          <w:sz w:val="16"/>
          <w:szCs w:val="16"/>
          <w:lang w:val="uk-UA"/>
        </w:rPr>
      </w:pPr>
    </w:p>
    <w:p w:rsidR="00D94249" w:rsidRPr="00FB3517" w:rsidRDefault="00D94249" w:rsidP="00FB3517">
      <w:pPr>
        <w:spacing w:after="0" w:line="240" w:lineRule="auto"/>
        <w:jc w:val="center"/>
        <w:rPr>
          <w:rFonts w:ascii="Times New Roman" w:hAnsi="Times New Roman"/>
          <w:b/>
          <w:sz w:val="28"/>
          <w:szCs w:val="28"/>
          <w:lang w:val="uk-UA"/>
        </w:rPr>
      </w:pPr>
      <w:r w:rsidRPr="00FB3517">
        <w:rPr>
          <w:rFonts w:ascii="Times New Roman" w:hAnsi="Times New Roman"/>
          <w:b/>
          <w:sz w:val="28"/>
          <w:szCs w:val="28"/>
          <w:lang w:val="uk-UA"/>
        </w:rPr>
        <w:t xml:space="preserve">Паспорт </w:t>
      </w:r>
    </w:p>
    <w:p w:rsidR="00D94249" w:rsidRPr="00FB3517" w:rsidRDefault="00D94249" w:rsidP="00FB3517">
      <w:pPr>
        <w:spacing w:after="0" w:line="240" w:lineRule="auto"/>
        <w:jc w:val="center"/>
        <w:rPr>
          <w:rFonts w:ascii="Times New Roman" w:hAnsi="Times New Roman"/>
          <w:b/>
          <w:sz w:val="28"/>
          <w:szCs w:val="28"/>
          <w:lang w:val="uk-UA" w:eastAsia="zh-CN"/>
        </w:rPr>
      </w:pPr>
      <w:r w:rsidRPr="00FB3517">
        <w:rPr>
          <w:rFonts w:ascii="Times New Roman" w:hAnsi="Times New Roman"/>
          <w:b/>
          <w:sz w:val="28"/>
          <w:szCs w:val="28"/>
          <w:lang w:val="uk-UA"/>
        </w:rPr>
        <w:t>П</w:t>
      </w:r>
      <w:r w:rsidRPr="00FB3517">
        <w:rPr>
          <w:rFonts w:ascii="Times New Roman" w:hAnsi="Times New Roman"/>
          <w:b/>
          <w:sz w:val="28"/>
          <w:szCs w:val="28"/>
          <w:lang w:val="uk-UA" w:eastAsia="zh-CN"/>
        </w:rPr>
        <w:t>рограми будівництва (придбання) доступного житла в Київській області на 2019 – 2023 роки</w:t>
      </w:r>
    </w:p>
    <w:p w:rsidR="00D94249" w:rsidRPr="00FB3517" w:rsidRDefault="00D94249" w:rsidP="00FB3517">
      <w:pPr>
        <w:spacing w:after="0" w:line="240" w:lineRule="auto"/>
        <w:rPr>
          <w:rFonts w:ascii="Times New Roman" w:hAnsi="Times New Roman"/>
          <w:b/>
          <w:sz w:val="28"/>
          <w:szCs w:val="28"/>
          <w:lang w:val="uk-UA" w:eastAsia="zh-C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5670"/>
      </w:tblGrid>
      <w:tr w:rsidR="00D94249" w:rsidRPr="00FB3517" w:rsidTr="00FB3517">
        <w:trPr>
          <w:trHeight w:val="1161"/>
        </w:trPr>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1.</w:t>
            </w:r>
          </w:p>
        </w:tc>
        <w:tc>
          <w:tcPr>
            <w:tcW w:w="3402" w:type="dxa"/>
          </w:tcPr>
          <w:p w:rsidR="00D94249" w:rsidRPr="00FB3517" w:rsidRDefault="00D94249"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Ініціатор розроблення Програми</w:t>
            </w:r>
          </w:p>
        </w:tc>
        <w:tc>
          <w:tcPr>
            <w:tcW w:w="5670" w:type="dxa"/>
          </w:tcPr>
          <w:p w:rsidR="00D94249" w:rsidRPr="00FB3517" w:rsidRDefault="0024343D" w:rsidP="00FB3517">
            <w:pPr>
              <w:spacing w:after="0" w:line="240" w:lineRule="auto"/>
              <w:ind w:right="-8"/>
              <w:outlineLvl w:val="0"/>
              <w:rPr>
                <w:rFonts w:ascii="Times New Roman" w:hAnsi="Times New Roman"/>
                <w:color w:val="0000FF"/>
                <w:sz w:val="28"/>
                <w:szCs w:val="28"/>
                <w:lang w:val="uk-UA"/>
              </w:rPr>
            </w:pPr>
            <w:r w:rsidRPr="00FB3517">
              <w:rPr>
                <w:rFonts w:ascii="Times New Roman" w:hAnsi="Times New Roman"/>
                <w:sz w:val="28"/>
                <w:szCs w:val="28"/>
                <w:lang w:val="uk-UA"/>
              </w:rPr>
              <w:t xml:space="preserve">Департамент регіонального розвитку Київської обласної державної адміністрації </w:t>
            </w:r>
          </w:p>
        </w:tc>
      </w:tr>
      <w:tr w:rsidR="00D94249" w:rsidRPr="00FB3517" w:rsidTr="00FB3517">
        <w:trPr>
          <w:trHeight w:val="2328"/>
        </w:trPr>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2.</w:t>
            </w:r>
          </w:p>
        </w:tc>
        <w:tc>
          <w:tcPr>
            <w:tcW w:w="3402" w:type="dxa"/>
          </w:tcPr>
          <w:p w:rsidR="00D94249" w:rsidRPr="00FB3517" w:rsidRDefault="00D94249"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 xml:space="preserve">Дата, номер і назва розпорядчого документа органу виконавчої влади/органу місцевого самоврядування про ініціювання розроблення програми </w:t>
            </w:r>
          </w:p>
        </w:tc>
        <w:tc>
          <w:tcPr>
            <w:tcW w:w="5670" w:type="dxa"/>
          </w:tcPr>
          <w:p w:rsidR="00D94249" w:rsidRPr="00FB3517" w:rsidRDefault="00D94249"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Розпорядження голови Київської об</w:t>
            </w:r>
            <w:r w:rsidR="00D041B5" w:rsidRPr="00FB3517">
              <w:rPr>
                <w:rFonts w:ascii="Times New Roman" w:hAnsi="Times New Roman"/>
                <w:sz w:val="28"/>
                <w:szCs w:val="28"/>
                <w:lang w:val="uk-UA"/>
              </w:rPr>
              <w:t>ласної державної адміністрації  від 27 березня 2019 року №191 «Про ініціювання розробки проекту Програми будівництва (придбання) доступного житла в Київській області на 2019 -2023 роки»</w:t>
            </w:r>
          </w:p>
        </w:tc>
      </w:tr>
      <w:tr w:rsidR="00D94249" w:rsidRPr="00FB3517" w:rsidTr="00FB3517">
        <w:trPr>
          <w:trHeight w:val="1594"/>
        </w:trPr>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3.</w:t>
            </w:r>
          </w:p>
        </w:tc>
        <w:tc>
          <w:tcPr>
            <w:tcW w:w="3402" w:type="dxa"/>
          </w:tcPr>
          <w:p w:rsidR="00D94249" w:rsidRPr="00FB3517" w:rsidRDefault="00D94249" w:rsidP="00FB3517">
            <w:pPr>
              <w:spacing w:after="0" w:line="240" w:lineRule="auto"/>
              <w:ind w:right="-8"/>
              <w:outlineLvl w:val="0"/>
              <w:rPr>
                <w:rFonts w:ascii="Times New Roman" w:hAnsi="Times New Roman"/>
                <w:spacing w:val="-4"/>
                <w:sz w:val="28"/>
                <w:szCs w:val="28"/>
                <w:lang w:val="uk-UA"/>
              </w:rPr>
            </w:pPr>
            <w:r w:rsidRPr="00FB3517">
              <w:rPr>
                <w:rFonts w:ascii="Times New Roman" w:hAnsi="Times New Roman"/>
                <w:spacing w:val="-4"/>
                <w:sz w:val="28"/>
                <w:szCs w:val="28"/>
                <w:lang w:val="uk-UA"/>
              </w:rPr>
              <w:t>Дата, номер і назва розпорядчого документа про схвалення проекту програми/змін до програми</w:t>
            </w:r>
          </w:p>
        </w:tc>
        <w:tc>
          <w:tcPr>
            <w:tcW w:w="5670" w:type="dxa"/>
          </w:tcPr>
          <w:p w:rsidR="00D94249" w:rsidRPr="00FB3517" w:rsidRDefault="00D041B5" w:rsidP="00FB3517">
            <w:pPr>
              <w:spacing w:after="0" w:line="240" w:lineRule="auto"/>
              <w:ind w:left="34"/>
              <w:rPr>
                <w:rFonts w:ascii="Times New Roman" w:hAnsi="Times New Roman"/>
                <w:sz w:val="28"/>
                <w:szCs w:val="28"/>
                <w:lang w:val="uk-UA"/>
              </w:rPr>
            </w:pPr>
            <w:r w:rsidRPr="00FB3517">
              <w:rPr>
                <w:rFonts w:ascii="Times New Roman" w:hAnsi="Times New Roman"/>
                <w:sz w:val="28"/>
                <w:szCs w:val="28"/>
                <w:lang w:val="uk-UA"/>
              </w:rPr>
              <w:t xml:space="preserve">Розпорядження голови Київської обласної державної адміністрації </w:t>
            </w:r>
            <w:r w:rsidR="00EA4493" w:rsidRPr="00FB3517">
              <w:rPr>
                <w:rFonts w:ascii="Times New Roman" w:hAnsi="Times New Roman"/>
                <w:sz w:val="28"/>
                <w:szCs w:val="28"/>
                <w:lang w:val="uk-UA"/>
              </w:rPr>
              <w:t xml:space="preserve">схвалено проект Програми </w:t>
            </w:r>
            <w:r w:rsidRPr="00FB3517">
              <w:rPr>
                <w:rFonts w:ascii="Times New Roman" w:hAnsi="Times New Roman"/>
                <w:sz w:val="28"/>
                <w:szCs w:val="28"/>
                <w:lang w:val="uk-UA"/>
              </w:rPr>
              <w:t xml:space="preserve">від </w:t>
            </w:r>
            <w:r w:rsidR="00A80ACE" w:rsidRPr="00FB3517">
              <w:rPr>
                <w:rFonts w:ascii="Times New Roman" w:hAnsi="Times New Roman"/>
                <w:sz w:val="28"/>
                <w:szCs w:val="28"/>
                <w:lang w:val="uk-UA"/>
              </w:rPr>
              <w:t xml:space="preserve"> </w:t>
            </w:r>
            <w:r w:rsidR="00EA4493" w:rsidRPr="00FB3517">
              <w:rPr>
                <w:rFonts w:ascii="Times New Roman" w:hAnsi="Times New Roman"/>
                <w:sz w:val="28"/>
                <w:szCs w:val="28"/>
                <w:lang w:val="uk-UA"/>
              </w:rPr>
              <w:t>27 березня</w:t>
            </w:r>
            <w:r w:rsidR="00C52A1F" w:rsidRPr="00FB3517">
              <w:rPr>
                <w:rFonts w:ascii="Times New Roman" w:hAnsi="Times New Roman"/>
                <w:sz w:val="28"/>
                <w:szCs w:val="28"/>
                <w:lang w:val="uk-UA"/>
              </w:rPr>
              <w:t xml:space="preserve"> 2019</w:t>
            </w:r>
            <w:r w:rsidRPr="00FB3517">
              <w:rPr>
                <w:rFonts w:ascii="Times New Roman" w:hAnsi="Times New Roman"/>
                <w:sz w:val="28"/>
                <w:szCs w:val="28"/>
                <w:lang w:val="uk-UA"/>
              </w:rPr>
              <w:t xml:space="preserve"> року №</w:t>
            </w:r>
            <w:r w:rsidR="00EA4493" w:rsidRPr="00FB3517">
              <w:rPr>
                <w:rFonts w:ascii="Times New Roman" w:hAnsi="Times New Roman"/>
                <w:sz w:val="28"/>
                <w:szCs w:val="28"/>
                <w:lang w:val="uk-UA"/>
              </w:rPr>
              <w:t xml:space="preserve"> 192</w:t>
            </w:r>
            <w:r w:rsidRPr="00FB3517">
              <w:rPr>
                <w:rFonts w:ascii="Times New Roman" w:hAnsi="Times New Roman"/>
                <w:sz w:val="28"/>
                <w:szCs w:val="28"/>
                <w:lang w:val="uk-UA"/>
              </w:rPr>
              <w:t xml:space="preserve"> «Про </w:t>
            </w:r>
            <w:r w:rsidR="00C90E2E" w:rsidRPr="00FB3517">
              <w:rPr>
                <w:rFonts w:ascii="Times New Roman" w:hAnsi="Times New Roman"/>
                <w:sz w:val="28"/>
                <w:szCs w:val="28"/>
                <w:lang w:val="uk-UA"/>
              </w:rPr>
              <w:t>схвалення</w:t>
            </w:r>
            <w:r w:rsidR="00C52A1F" w:rsidRPr="00FB3517">
              <w:rPr>
                <w:rFonts w:ascii="Times New Roman" w:hAnsi="Times New Roman"/>
                <w:sz w:val="28"/>
                <w:szCs w:val="28"/>
                <w:lang w:val="uk-UA"/>
              </w:rPr>
              <w:t xml:space="preserve"> </w:t>
            </w:r>
            <w:r w:rsidRPr="00FB3517">
              <w:rPr>
                <w:rFonts w:ascii="Times New Roman" w:hAnsi="Times New Roman"/>
                <w:sz w:val="28"/>
                <w:szCs w:val="28"/>
                <w:lang w:val="uk-UA"/>
              </w:rPr>
              <w:t>проекту Програми будівництва (придбання) доступного житла в Київській області на 2019 -2023 роки»</w:t>
            </w:r>
            <w:r w:rsidR="00EA4493" w:rsidRPr="00FB3517">
              <w:rPr>
                <w:rFonts w:ascii="Times New Roman" w:hAnsi="Times New Roman"/>
                <w:sz w:val="28"/>
                <w:szCs w:val="28"/>
                <w:lang w:val="uk-UA"/>
              </w:rPr>
              <w:t xml:space="preserve">, </w:t>
            </w:r>
            <w:r w:rsidR="00D554A9" w:rsidRPr="00FB3517">
              <w:rPr>
                <w:rFonts w:ascii="Times New Roman" w:hAnsi="Times New Roman"/>
                <w:sz w:val="28"/>
                <w:szCs w:val="28"/>
                <w:lang w:val="uk-UA"/>
              </w:rPr>
              <w:t xml:space="preserve">який </w:t>
            </w:r>
            <w:r w:rsidR="00EA4493" w:rsidRPr="00FB3517">
              <w:rPr>
                <w:rFonts w:ascii="Times New Roman" w:hAnsi="Times New Roman"/>
                <w:sz w:val="28"/>
                <w:szCs w:val="28"/>
                <w:lang w:val="uk-UA"/>
              </w:rPr>
              <w:t>схвалений розпорядженням голови Київської обласн</w:t>
            </w:r>
            <w:r w:rsidR="0059066B" w:rsidRPr="00FB3517">
              <w:rPr>
                <w:rFonts w:ascii="Times New Roman" w:hAnsi="Times New Roman"/>
                <w:sz w:val="28"/>
                <w:szCs w:val="28"/>
                <w:lang w:val="uk-UA"/>
              </w:rPr>
              <w:t xml:space="preserve">ої державної адміністрації від </w:t>
            </w:r>
            <w:r w:rsidR="00EA4493" w:rsidRPr="00FB3517">
              <w:rPr>
                <w:rFonts w:ascii="Times New Roman" w:hAnsi="Times New Roman"/>
                <w:sz w:val="28"/>
                <w:szCs w:val="28"/>
                <w:lang w:val="uk-UA"/>
              </w:rPr>
              <w:t>19 квітня 2019 року № 234</w:t>
            </w:r>
            <w:r w:rsidR="00D554A9" w:rsidRPr="00FB3517">
              <w:rPr>
                <w:rFonts w:ascii="Times New Roman" w:hAnsi="Times New Roman"/>
                <w:sz w:val="28"/>
                <w:szCs w:val="28"/>
                <w:lang w:val="uk-UA"/>
              </w:rPr>
              <w:t xml:space="preserve"> «Про схвалення доопрацьованого проекту Програми будівництва (придбання) доступного житла в Київській області на 2019 -2023 роки»</w:t>
            </w:r>
          </w:p>
        </w:tc>
      </w:tr>
      <w:tr w:rsidR="00D94249" w:rsidRPr="00FB3517" w:rsidTr="00FB3517">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4.</w:t>
            </w:r>
          </w:p>
        </w:tc>
        <w:tc>
          <w:tcPr>
            <w:tcW w:w="3402" w:type="dxa"/>
          </w:tcPr>
          <w:p w:rsidR="00D94249" w:rsidRPr="00FB3517" w:rsidRDefault="00D94249"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Розробник Програми</w:t>
            </w:r>
          </w:p>
        </w:tc>
        <w:tc>
          <w:tcPr>
            <w:tcW w:w="5670" w:type="dxa"/>
          </w:tcPr>
          <w:p w:rsidR="00D94249" w:rsidRPr="00FB3517" w:rsidRDefault="0024343D"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 xml:space="preserve">Департамент регіонального розвитку Київської обласної державної адміністрації </w:t>
            </w:r>
          </w:p>
        </w:tc>
      </w:tr>
      <w:tr w:rsidR="00D94249" w:rsidRPr="00FB3517" w:rsidTr="00FB3517">
        <w:trPr>
          <w:trHeight w:val="1824"/>
        </w:trPr>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 xml:space="preserve">5. </w:t>
            </w:r>
          </w:p>
        </w:tc>
        <w:tc>
          <w:tcPr>
            <w:tcW w:w="3402" w:type="dxa"/>
          </w:tcPr>
          <w:p w:rsidR="00D94249" w:rsidRPr="00FB3517" w:rsidRDefault="00D94249" w:rsidP="00FB3517">
            <w:pPr>
              <w:spacing w:after="0" w:line="240" w:lineRule="auto"/>
              <w:ind w:right="-8"/>
              <w:outlineLvl w:val="0"/>
              <w:rPr>
                <w:rFonts w:ascii="Times New Roman" w:hAnsi="Times New Roman"/>
                <w:sz w:val="28"/>
                <w:szCs w:val="28"/>
                <w:lang w:val="uk-UA"/>
              </w:rPr>
            </w:pPr>
            <w:proofErr w:type="spellStart"/>
            <w:r w:rsidRPr="00FB3517">
              <w:rPr>
                <w:rFonts w:ascii="Times New Roman" w:hAnsi="Times New Roman"/>
                <w:sz w:val="28"/>
                <w:szCs w:val="28"/>
                <w:lang w:val="uk-UA"/>
              </w:rPr>
              <w:t>Співрозробники</w:t>
            </w:r>
            <w:proofErr w:type="spellEnd"/>
            <w:r w:rsidRPr="00FB3517">
              <w:rPr>
                <w:rFonts w:ascii="Times New Roman" w:hAnsi="Times New Roman"/>
                <w:sz w:val="28"/>
                <w:szCs w:val="28"/>
                <w:lang w:val="uk-UA"/>
              </w:rPr>
              <w:t xml:space="preserve"> Програми</w:t>
            </w:r>
          </w:p>
        </w:tc>
        <w:tc>
          <w:tcPr>
            <w:tcW w:w="5670" w:type="dxa"/>
          </w:tcPr>
          <w:p w:rsidR="00D94249" w:rsidRPr="00FB3517" w:rsidRDefault="00D94249" w:rsidP="00FB3517">
            <w:pPr>
              <w:spacing w:after="0" w:line="240" w:lineRule="auto"/>
              <w:ind w:right="-8"/>
              <w:rPr>
                <w:rFonts w:ascii="Times New Roman" w:hAnsi="Times New Roman"/>
                <w:sz w:val="28"/>
                <w:szCs w:val="28"/>
                <w:lang w:val="uk-UA"/>
              </w:rPr>
            </w:pPr>
            <w:r w:rsidRPr="00FB3517">
              <w:rPr>
                <w:rFonts w:ascii="Times New Roman" w:hAnsi="Times New Roman"/>
                <w:sz w:val="28"/>
                <w:szCs w:val="28"/>
                <w:lang w:val="uk-UA"/>
              </w:rPr>
              <w:t>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tc>
      </w:tr>
      <w:tr w:rsidR="00D94249" w:rsidRPr="00FB3517" w:rsidTr="00FB3517">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6.</w:t>
            </w:r>
          </w:p>
        </w:tc>
        <w:tc>
          <w:tcPr>
            <w:tcW w:w="3402" w:type="dxa"/>
          </w:tcPr>
          <w:p w:rsidR="00D94249" w:rsidRPr="00FB3517" w:rsidRDefault="00D94249"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Головний розпорядник коштів</w:t>
            </w:r>
          </w:p>
        </w:tc>
        <w:tc>
          <w:tcPr>
            <w:tcW w:w="5670" w:type="dxa"/>
          </w:tcPr>
          <w:p w:rsidR="00D94249" w:rsidRPr="00FB3517" w:rsidRDefault="0024343D" w:rsidP="00FB3517">
            <w:pPr>
              <w:spacing w:after="0" w:line="240" w:lineRule="auto"/>
              <w:ind w:right="-8"/>
              <w:rPr>
                <w:rFonts w:ascii="Times New Roman" w:hAnsi="Times New Roman"/>
                <w:sz w:val="28"/>
                <w:szCs w:val="28"/>
                <w:lang w:val="uk-UA"/>
              </w:rPr>
            </w:pPr>
            <w:r w:rsidRPr="00FB3517">
              <w:rPr>
                <w:rFonts w:ascii="Times New Roman" w:hAnsi="Times New Roman"/>
                <w:sz w:val="28"/>
                <w:szCs w:val="28"/>
                <w:lang w:val="uk-UA"/>
              </w:rPr>
              <w:t xml:space="preserve">Департамент регіонального розвитку Київської обласної державної адміністрації </w:t>
            </w:r>
          </w:p>
        </w:tc>
      </w:tr>
      <w:tr w:rsidR="00D94249" w:rsidRPr="00FB3517" w:rsidTr="00FB3517">
        <w:trPr>
          <w:trHeight w:val="2104"/>
        </w:trPr>
        <w:tc>
          <w:tcPr>
            <w:tcW w:w="709" w:type="dxa"/>
          </w:tcPr>
          <w:p w:rsidR="00D94249" w:rsidRPr="00FB3517" w:rsidRDefault="00D94249" w:rsidP="00FB3517">
            <w:pPr>
              <w:spacing w:after="0" w:line="240" w:lineRule="auto"/>
              <w:rPr>
                <w:rFonts w:ascii="Times New Roman" w:hAnsi="Times New Roman"/>
                <w:sz w:val="28"/>
                <w:szCs w:val="28"/>
                <w:lang w:val="uk-UA"/>
              </w:rPr>
            </w:pPr>
            <w:r w:rsidRPr="00FB3517">
              <w:rPr>
                <w:rFonts w:ascii="Times New Roman" w:hAnsi="Times New Roman"/>
                <w:sz w:val="28"/>
                <w:szCs w:val="28"/>
                <w:lang w:val="uk-UA"/>
              </w:rPr>
              <w:t>6.1.</w:t>
            </w:r>
          </w:p>
        </w:tc>
        <w:tc>
          <w:tcPr>
            <w:tcW w:w="3402" w:type="dxa"/>
          </w:tcPr>
          <w:p w:rsidR="00D94249" w:rsidRPr="00FB3517" w:rsidRDefault="00D94249" w:rsidP="00FB3517">
            <w:pPr>
              <w:spacing w:after="0" w:line="240" w:lineRule="auto"/>
              <w:ind w:right="-8"/>
              <w:rPr>
                <w:rFonts w:ascii="Times New Roman" w:hAnsi="Times New Roman"/>
                <w:sz w:val="28"/>
                <w:szCs w:val="28"/>
                <w:lang w:val="uk-UA"/>
              </w:rPr>
            </w:pPr>
            <w:r w:rsidRPr="00FB3517">
              <w:rPr>
                <w:rFonts w:ascii="Times New Roman" w:hAnsi="Times New Roman"/>
                <w:sz w:val="28"/>
                <w:szCs w:val="28"/>
                <w:lang w:val="uk-UA"/>
              </w:rPr>
              <w:t>Відповідальний виконавець Програми</w:t>
            </w:r>
          </w:p>
        </w:tc>
        <w:tc>
          <w:tcPr>
            <w:tcW w:w="5670" w:type="dxa"/>
          </w:tcPr>
          <w:p w:rsidR="00D94249" w:rsidRPr="00FB3517" w:rsidRDefault="0024343D" w:rsidP="00FB3517">
            <w:pPr>
              <w:spacing w:after="0" w:line="240" w:lineRule="auto"/>
              <w:ind w:right="-8"/>
              <w:rPr>
                <w:rFonts w:ascii="Times New Roman" w:hAnsi="Times New Roman"/>
                <w:spacing w:val="-4"/>
                <w:sz w:val="28"/>
                <w:szCs w:val="28"/>
                <w:lang w:val="uk-UA"/>
              </w:rPr>
            </w:pPr>
            <w:r w:rsidRPr="00FB3517">
              <w:rPr>
                <w:rFonts w:ascii="Times New Roman" w:hAnsi="Times New Roman"/>
                <w:spacing w:val="-4"/>
                <w:sz w:val="28"/>
                <w:szCs w:val="28"/>
                <w:lang w:val="uk-UA"/>
              </w:rPr>
              <w:t>Департамент регіонального розвитку Київської обласної державної адміністрації,</w:t>
            </w:r>
          </w:p>
          <w:p w:rsidR="00D94249" w:rsidRPr="00FB3517" w:rsidRDefault="00D94249" w:rsidP="00FB3517">
            <w:pPr>
              <w:spacing w:after="0" w:line="240" w:lineRule="auto"/>
              <w:ind w:right="-8"/>
              <w:rPr>
                <w:rFonts w:ascii="Times New Roman" w:hAnsi="Times New Roman"/>
                <w:sz w:val="28"/>
                <w:szCs w:val="28"/>
                <w:lang w:val="uk-UA"/>
              </w:rPr>
            </w:pPr>
            <w:r w:rsidRPr="00FB3517">
              <w:rPr>
                <w:rFonts w:ascii="Times New Roman" w:hAnsi="Times New Roman"/>
                <w:spacing w:val="-4"/>
                <w:sz w:val="28"/>
                <w:szCs w:val="28"/>
                <w:lang w:val="uk-UA"/>
              </w:rPr>
              <w:t>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tc>
      </w:tr>
      <w:tr w:rsidR="00D94249" w:rsidRPr="00FB3517" w:rsidTr="00FB3517">
        <w:trPr>
          <w:trHeight w:val="1868"/>
        </w:trPr>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lastRenderedPageBreak/>
              <w:t>7.</w:t>
            </w:r>
          </w:p>
        </w:tc>
        <w:tc>
          <w:tcPr>
            <w:tcW w:w="3402" w:type="dxa"/>
          </w:tcPr>
          <w:p w:rsidR="00D94249" w:rsidRPr="00FB3517" w:rsidRDefault="00D94249" w:rsidP="00FB3517">
            <w:pPr>
              <w:tabs>
                <w:tab w:val="left" w:pos="2883"/>
              </w:tabs>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Учасники Програми</w:t>
            </w:r>
          </w:p>
        </w:tc>
        <w:tc>
          <w:tcPr>
            <w:tcW w:w="5670" w:type="dxa"/>
          </w:tcPr>
          <w:p w:rsidR="00D94249" w:rsidRPr="00FB3517" w:rsidRDefault="00D94249"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Громадяни, які потребують поліпшення житлових умов, у тому числі учасники антитерористичної операції, внутрішньо переміщені особи які проживають чи переселилися на територію Київської області</w:t>
            </w:r>
          </w:p>
        </w:tc>
      </w:tr>
      <w:tr w:rsidR="00D94249" w:rsidRPr="00FB3517" w:rsidTr="00FB3517">
        <w:trPr>
          <w:trHeight w:val="648"/>
        </w:trPr>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8.</w:t>
            </w:r>
          </w:p>
        </w:tc>
        <w:tc>
          <w:tcPr>
            <w:tcW w:w="3402" w:type="dxa"/>
          </w:tcPr>
          <w:p w:rsidR="00D94249" w:rsidRPr="00FB3517" w:rsidRDefault="00D94249"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 xml:space="preserve">Термін реалізації Програми </w:t>
            </w:r>
          </w:p>
        </w:tc>
        <w:tc>
          <w:tcPr>
            <w:tcW w:w="5670" w:type="dxa"/>
          </w:tcPr>
          <w:p w:rsidR="00D94249" w:rsidRPr="00FB3517" w:rsidRDefault="00D94249"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2019 – 2023 роки</w:t>
            </w:r>
          </w:p>
        </w:tc>
      </w:tr>
      <w:tr w:rsidR="00D94249" w:rsidRPr="00FB3517" w:rsidTr="00FB3517">
        <w:trPr>
          <w:trHeight w:val="1117"/>
        </w:trPr>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8.1.</w:t>
            </w:r>
          </w:p>
        </w:tc>
        <w:tc>
          <w:tcPr>
            <w:tcW w:w="3402" w:type="dxa"/>
          </w:tcPr>
          <w:p w:rsidR="00D94249" w:rsidRPr="00FB3517" w:rsidRDefault="00D94249"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Етапи виконання Програми (для довгострокових програм)</w:t>
            </w:r>
          </w:p>
        </w:tc>
        <w:tc>
          <w:tcPr>
            <w:tcW w:w="5670" w:type="dxa"/>
          </w:tcPr>
          <w:p w:rsidR="00D94249" w:rsidRPr="00FB3517" w:rsidRDefault="00D94249" w:rsidP="00FB3517">
            <w:pPr>
              <w:spacing w:after="0" w:line="240" w:lineRule="auto"/>
              <w:ind w:right="-6"/>
              <w:outlineLvl w:val="0"/>
              <w:rPr>
                <w:rFonts w:ascii="Times New Roman" w:hAnsi="Times New Roman"/>
                <w:sz w:val="28"/>
                <w:szCs w:val="28"/>
                <w:lang w:val="uk-UA"/>
              </w:rPr>
            </w:pPr>
            <w:r w:rsidRPr="00FB3517">
              <w:rPr>
                <w:rFonts w:ascii="Times New Roman" w:hAnsi="Times New Roman"/>
                <w:sz w:val="28"/>
                <w:szCs w:val="28"/>
                <w:lang w:val="uk-UA"/>
              </w:rPr>
              <w:t>І етап – 2019-2021 роки</w:t>
            </w:r>
          </w:p>
          <w:p w:rsidR="00D94249" w:rsidRPr="00FB3517" w:rsidRDefault="00D94249" w:rsidP="00FB3517">
            <w:pPr>
              <w:spacing w:after="0" w:line="240" w:lineRule="auto"/>
              <w:ind w:right="-6"/>
              <w:outlineLvl w:val="0"/>
              <w:rPr>
                <w:rFonts w:ascii="Times New Roman" w:hAnsi="Times New Roman"/>
                <w:sz w:val="28"/>
                <w:szCs w:val="28"/>
                <w:lang w:val="uk-UA"/>
              </w:rPr>
            </w:pPr>
            <w:r w:rsidRPr="00FB3517">
              <w:rPr>
                <w:rFonts w:ascii="Times New Roman" w:hAnsi="Times New Roman"/>
                <w:sz w:val="28"/>
                <w:szCs w:val="28"/>
                <w:lang w:val="uk-UA"/>
              </w:rPr>
              <w:t>ІІ етап – 2022- 2023 роки</w:t>
            </w:r>
          </w:p>
          <w:p w:rsidR="00D94249" w:rsidRPr="00FB3517" w:rsidRDefault="00D94249" w:rsidP="00FB3517">
            <w:pPr>
              <w:spacing w:after="0" w:line="240" w:lineRule="auto"/>
              <w:ind w:right="-6"/>
              <w:outlineLvl w:val="0"/>
              <w:rPr>
                <w:rFonts w:ascii="Times New Roman" w:hAnsi="Times New Roman"/>
                <w:sz w:val="28"/>
                <w:szCs w:val="28"/>
                <w:lang w:val="uk-UA"/>
              </w:rPr>
            </w:pPr>
          </w:p>
        </w:tc>
      </w:tr>
      <w:tr w:rsidR="00D94249" w:rsidRPr="00FB3517" w:rsidTr="00FB3517">
        <w:trPr>
          <w:trHeight w:val="1786"/>
        </w:trPr>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9.</w:t>
            </w:r>
          </w:p>
        </w:tc>
        <w:tc>
          <w:tcPr>
            <w:tcW w:w="3402" w:type="dxa"/>
          </w:tcPr>
          <w:p w:rsidR="00D94249" w:rsidRPr="00FB3517" w:rsidRDefault="00D94249" w:rsidP="00FB3517">
            <w:pPr>
              <w:spacing w:after="0" w:line="240" w:lineRule="auto"/>
              <w:ind w:right="-8"/>
              <w:outlineLvl w:val="0"/>
              <w:rPr>
                <w:rFonts w:ascii="Times New Roman" w:hAnsi="Times New Roman"/>
                <w:sz w:val="28"/>
                <w:szCs w:val="28"/>
                <w:lang w:val="uk-UA"/>
              </w:rPr>
            </w:pPr>
            <w:r w:rsidRPr="00FB3517">
              <w:rPr>
                <w:rFonts w:ascii="Times New Roman" w:hAnsi="Times New Roman"/>
                <w:sz w:val="28"/>
                <w:szCs w:val="28"/>
                <w:lang w:val="uk-UA"/>
              </w:rPr>
              <w:t>Перелік місцевих бюджетів, які беруть участь у виконанні програми  (для комплексних програм)</w:t>
            </w:r>
          </w:p>
        </w:tc>
        <w:tc>
          <w:tcPr>
            <w:tcW w:w="5670" w:type="dxa"/>
          </w:tcPr>
          <w:p w:rsidR="00D94249" w:rsidRPr="00FB3517" w:rsidRDefault="00D94249" w:rsidP="00FB3517">
            <w:pPr>
              <w:spacing w:after="0" w:line="240" w:lineRule="auto"/>
              <w:ind w:right="-6"/>
              <w:jc w:val="both"/>
              <w:outlineLvl w:val="0"/>
              <w:rPr>
                <w:rFonts w:ascii="Times New Roman" w:hAnsi="Times New Roman"/>
                <w:sz w:val="28"/>
                <w:szCs w:val="28"/>
                <w:lang w:val="uk-UA"/>
              </w:rPr>
            </w:pPr>
            <w:r w:rsidRPr="00FB3517">
              <w:rPr>
                <w:rFonts w:ascii="Times New Roman" w:hAnsi="Times New Roman"/>
                <w:sz w:val="28"/>
                <w:szCs w:val="28"/>
                <w:lang w:val="uk-UA"/>
              </w:rPr>
              <w:t>Обласний, районні, міські  (міст обласного підпорядкування) бюджети</w:t>
            </w:r>
          </w:p>
          <w:p w:rsidR="00D94249" w:rsidRPr="00FB3517" w:rsidRDefault="00D94249" w:rsidP="00FB3517">
            <w:pPr>
              <w:spacing w:after="0" w:line="240" w:lineRule="auto"/>
              <w:ind w:right="-6"/>
              <w:outlineLvl w:val="0"/>
              <w:rPr>
                <w:rFonts w:ascii="Times New Roman" w:hAnsi="Times New Roman"/>
                <w:sz w:val="28"/>
                <w:szCs w:val="28"/>
                <w:lang w:val="uk-UA"/>
              </w:rPr>
            </w:pPr>
          </w:p>
        </w:tc>
      </w:tr>
      <w:tr w:rsidR="00D94249" w:rsidRPr="00FB3517" w:rsidTr="00FB3517">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10.</w:t>
            </w:r>
          </w:p>
        </w:tc>
        <w:tc>
          <w:tcPr>
            <w:tcW w:w="3402" w:type="dxa"/>
          </w:tcPr>
          <w:p w:rsidR="00D94249" w:rsidRPr="00FB3517" w:rsidRDefault="00D94249" w:rsidP="00FB3517">
            <w:pPr>
              <w:shd w:val="clear" w:color="auto" w:fill="FFFFFF"/>
              <w:suppressAutoHyphens/>
              <w:spacing w:after="0" w:line="240" w:lineRule="auto"/>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Загальний обсяг фінансових ресурсів, необхідних для реалізації програми, тис. грн., всього:</w:t>
            </w:r>
          </w:p>
        </w:tc>
        <w:tc>
          <w:tcPr>
            <w:tcW w:w="5670" w:type="dxa"/>
          </w:tcPr>
          <w:p w:rsidR="00D94249" w:rsidRPr="00FB3517" w:rsidRDefault="00147B99" w:rsidP="00FB3517">
            <w:pPr>
              <w:shd w:val="clear" w:color="auto" w:fill="FFFFFF"/>
              <w:suppressAutoHyphens/>
              <w:spacing w:after="0" w:line="240" w:lineRule="auto"/>
              <w:jc w:val="both"/>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 xml:space="preserve">363 990 </w:t>
            </w:r>
            <w:proofErr w:type="spellStart"/>
            <w:r w:rsidR="00D94249" w:rsidRPr="00FB3517">
              <w:rPr>
                <w:rFonts w:ascii="Times New Roman" w:eastAsia="SimSun" w:hAnsi="Times New Roman"/>
                <w:sz w:val="28"/>
                <w:szCs w:val="28"/>
                <w:lang w:val="uk-UA" w:eastAsia="ar-SA"/>
              </w:rPr>
              <w:t>тис.грн</w:t>
            </w:r>
            <w:proofErr w:type="spellEnd"/>
            <w:r w:rsidR="00D94249" w:rsidRPr="00FB3517">
              <w:rPr>
                <w:rFonts w:ascii="Times New Roman" w:eastAsia="SimSun" w:hAnsi="Times New Roman"/>
                <w:sz w:val="28"/>
                <w:szCs w:val="28"/>
                <w:lang w:val="uk-UA" w:eastAsia="ar-SA"/>
              </w:rPr>
              <w:t>.</w:t>
            </w:r>
          </w:p>
          <w:p w:rsidR="00D94249" w:rsidRPr="00FB3517" w:rsidRDefault="00D94249" w:rsidP="00FB3517">
            <w:pPr>
              <w:shd w:val="clear" w:color="auto" w:fill="FFFFFF"/>
              <w:suppressAutoHyphens/>
              <w:spacing w:after="0" w:line="240" w:lineRule="auto"/>
              <w:jc w:val="both"/>
              <w:rPr>
                <w:rFonts w:ascii="Times New Roman" w:eastAsia="SimSun" w:hAnsi="Times New Roman"/>
                <w:sz w:val="28"/>
                <w:szCs w:val="28"/>
                <w:lang w:val="uk-UA" w:eastAsia="ar-SA"/>
              </w:rPr>
            </w:pPr>
          </w:p>
        </w:tc>
      </w:tr>
      <w:tr w:rsidR="00D94249" w:rsidRPr="00FB3517" w:rsidTr="00FB3517">
        <w:tc>
          <w:tcPr>
            <w:tcW w:w="709" w:type="dxa"/>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p>
        </w:tc>
        <w:tc>
          <w:tcPr>
            <w:tcW w:w="3402" w:type="dxa"/>
          </w:tcPr>
          <w:p w:rsidR="00D94249" w:rsidRPr="00FB3517" w:rsidRDefault="00D94249" w:rsidP="00FB3517">
            <w:pPr>
              <w:shd w:val="clear" w:color="auto" w:fill="FFFFFF"/>
              <w:suppressAutoHyphens/>
              <w:spacing w:after="0" w:line="240" w:lineRule="auto"/>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у тому числі:</w:t>
            </w:r>
          </w:p>
        </w:tc>
        <w:tc>
          <w:tcPr>
            <w:tcW w:w="5670" w:type="dxa"/>
          </w:tcPr>
          <w:p w:rsidR="00D94249" w:rsidRPr="00FB3517" w:rsidRDefault="00D94249" w:rsidP="00FB3517">
            <w:pPr>
              <w:shd w:val="clear" w:color="auto" w:fill="FFFFFF"/>
              <w:suppressAutoHyphens/>
              <w:spacing w:after="0" w:line="240" w:lineRule="auto"/>
              <w:jc w:val="both"/>
              <w:rPr>
                <w:rFonts w:ascii="Times New Roman" w:eastAsia="SimSun" w:hAnsi="Times New Roman"/>
                <w:sz w:val="28"/>
                <w:szCs w:val="28"/>
                <w:lang w:val="uk-UA" w:eastAsia="ar-SA"/>
              </w:rPr>
            </w:pPr>
          </w:p>
        </w:tc>
      </w:tr>
      <w:tr w:rsidR="00D94249" w:rsidRPr="00FB3517" w:rsidTr="00FB3517">
        <w:tc>
          <w:tcPr>
            <w:tcW w:w="709" w:type="dxa"/>
            <w:vMerge w:val="restart"/>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r w:rsidRPr="00FB3517">
              <w:rPr>
                <w:rFonts w:ascii="Times New Roman" w:hAnsi="Times New Roman"/>
                <w:sz w:val="28"/>
                <w:szCs w:val="28"/>
                <w:lang w:val="uk-UA"/>
              </w:rPr>
              <w:t>10.1</w:t>
            </w:r>
          </w:p>
          <w:p w:rsidR="00D94249" w:rsidRPr="00FB3517" w:rsidRDefault="00D94249" w:rsidP="00FB3517">
            <w:pPr>
              <w:tabs>
                <w:tab w:val="left" w:pos="777"/>
              </w:tabs>
              <w:spacing w:after="0" w:line="240" w:lineRule="auto"/>
              <w:outlineLvl w:val="0"/>
              <w:rPr>
                <w:rFonts w:ascii="Times New Roman" w:hAnsi="Times New Roman"/>
                <w:sz w:val="28"/>
                <w:szCs w:val="28"/>
                <w:lang w:val="uk-UA"/>
              </w:rPr>
            </w:pPr>
          </w:p>
        </w:tc>
        <w:tc>
          <w:tcPr>
            <w:tcW w:w="3402" w:type="dxa"/>
          </w:tcPr>
          <w:p w:rsidR="00D94249" w:rsidRPr="00FB3517" w:rsidRDefault="00D94249" w:rsidP="00FB3517">
            <w:pPr>
              <w:shd w:val="clear" w:color="auto" w:fill="FFFFFF"/>
              <w:suppressAutoHyphens/>
              <w:spacing w:after="0" w:line="240" w:lineRule="auto"/>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Кошти державного бюджету</w:t>
            </w:r>
          </w:p>
        </w:tc>
        <w:tc>
          <w:tcPr>
            <w:tcW w:w="5670" w:type="dxa"/>
          </w:tcPr>
          <w:p w:rsidR="00D94249" w:rsidRPr="00FB3517" w:rsidRDefault="00EB7822" w:rsidP="00FB3517">
            <w:pPr>
              <w:shd w:val="clear" w:color="auto" w:fill="FFFFFF"/>
              <w:suppressAutoHyphens/>
              <w:spacing w:after="0" w:line="240" w:lineRule="auto"/>
              <w:jc w:val="both"/>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24 184</w:t>
            </w:r>
            <w:r w:rsidRPr="00FB3517">
              <w:rPr>
                <w:rFonts w:ascii="Times New Roman" w:hAnsi="Times New Roman"/>
                <w:b/>
                <w:lang w:val="uk-UA"/>
              </w:rPr>
              <w:t xml:space="preserve"> </w:t>
            </w:r>
            <w:proofErr w:type="spellStart"/>
            <w:r w:rsidR="00D94249" w:rsidRPr="00FB3517">
              <w:rPr>
                <w:rFonts w:ascii="Times New Roman" w:eastAsia="SimSun" w:hAnsi="Times New Roman"/>
                <w:sz w:val="28"/>
                <w:szCs w:val="28"/>
                <w:lang w:val="uk-UA" w:eastAsia="ar-SA"/>
              </w:rPr>
              <w:t>тис.грн</w:t>
            </w:r>
            <w:proofErr w:type="spellEnd"/>
            <w:r w:rsidR="00D94249" w:rsidRPr="00FB3517">
              <w:rPr>
                <w:rFonts w:ascii="Times New Roman" w:eastAsia="SimSun" w:hAnsi="Times New Roman"/>
                <w:sz w:val="28"/>
                <w:szCs w:val="28"/>
                <w:lang w:val="uk-UA" w:eastAsia="ar-SA"/>
              </w:rPr>
              <w:t>.</w:t>
            </w:r>
          </w:p>
          <w:p w:rsidR="00D94249" w:rsidRPr="00FB3517" w:rsidRDefault="00D94249" w:rsidP="00FB3517">
            <w:pPr>
              <w:shd w:val="clear" w:color="auto" w:fill="FFFFFF"/>
              <w:suppressAutoHyphens/>
              <w:spacing w:after="0" w:line="240" w:lineRule="auto"/>
              <w:jc w:val="both"/>
              <w:rPr>
                <w:rFonts w:ascii="Times New Roman" w:eastAsia="SimSun" w:hAnsi="Times New Roman"/>
                <w:sz w:val="28"/>
                <w:szCs w:val="28"/>
                <w:lang w:val="uk-UA" w:eastAsia="ar-SA"/>
              </w:rPr>
            </w:pPr>
          </w:p>
        </w:tc>
      </w:tr>
      <w:tr w:rsidR="00D94249" w:rsidRPr="00FB3517" w:rsidTr="00FB3517">
        <w:tc>
          <w:tcPr>
            <w:tcW w:w="709" w:type="dxa"/>
            <w:vMerge/>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p>
        </w:tc>
        <w:tc>
          <w:tcPr>
            <w:tcW w:w="3402" w:type="dxa"/>
          </w:tcPr>
          <w:p w:rsidR="00D94249" w:rsidRPr="00FB3517" w:rsidRDefault="00D94249" w:rsidP="00FB3517">
            <w:pPr>
              <w:shd w:val="clear" w:color="auto" w:fill="FFFFFF"/>
              <w:suppressAutoHyphens/>
              <w:spacing w:after="0" w:line="240" w:lineRule="auto"/>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коштів обласного бюджету</w:t>
            </w:r>
            <w:r w:rsidRPr="00FB3517" w:rsidDel="005F03F0">
              <w:rPr>
                <w:rFonts w:ascii="Times New Roman" w:eastAsia="SimSun" w:hAnsi="Times New Roman"/>
                <w:sz w:val="28"/>
                <w:szCs w:val="28"/>
                <w:lang w:val="uk-UA" w:eastAsia="ar-SA"/>
              </w:rPr>
              <w:t xml:space="preserve"> </w:t>
            </w:r>
          </w:p>
        </w:tc>
        <w:tc>
          <w:tcPr>
            <w:tcW w:w="5670" w:type="dxa"/>
          </w:tcPr>
          <w:p w:rsidR="00D94249" w:rsidRPr="00FB3517" w:rsidRDefault="00D94249" w:rsidP="00FB3517">
            <w:pPr>
              <w:shd w:val="clear" w:color="auto" w:fill="FFFFFF"/>
              <w:suppressAutoHyphens/>
              <w:spacing w:after="0" w:line="240" w:lineRule="auto"/>
              <w:jc w:val="both"/>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1</w:t>
            </w:r>
            <w:r w:rsidR="00CD664B" w:rsidRPr="00FB3517">
              <w:rPr>
                <w:rFonts w:ascii="Times New Roman" w:eastAsia="SimSun" w:hAnsi="Times New Roman"/>
                <w:sz w:val="28"/>
                <w:szCs w:val="28"/>
                <w:lang w:val="uk-UA" w:eastAsia="ar-SA"/>
              </w:rPr>
              <w:t>12</w:t>
            </w:r>
            <w:r w:rsidRPr="00FB3517">
              <w:rPr>
                <w:rFonts w:ascii="Times New Roman" w:eastAsia="SimSun" w:hAnsi="Times New Roman"/>
                <w:sz w:val="28"/>
                <w:szCs w:val="28"/>
                <w:lang w:val="uk-UA" w:eastAsia="ar-SA"/>
              </w:rPr>
              <w:t xml:space="preserve"> 000 </w:t>
            </w:r>
            <w:proofErr w:type="spellStart"/>
            <w:r w:rsidRPr="00FB3517">
              <w:rPr>
                <w:rFonts w:ascii="Times New Roman" w:eastAsia="SimSun" w:hAnsi="Times New Roman"/>
                <w:sz w:val="28"/>
                <w:szCs w:val="28"/>
                <w:lang w:val="uk-UA" w:eastAsia="ar-SA"/>
              </w:rPr>
              <w:t>тис.грн</w:t>
            </w:r>
            <w:proofErr w:type="spellEnd"/>
            <w:r w:rsidRPr="00FB3517">
              <w:rPr>
                <w:rFonts w:ascii="Times New Roman" w:eastAsia="SimSun" w:hAnsi="Times New Roman"/>
                <w:sz w:val="28"/>
                <w:szCs w:val="28"/>
                <w:lang w:val="uk-UA" w:eastAsia="ar-SA"/>
              </w:rPr>
              <w:t>.</w:t>
            </w:r>
          </w:p>
          <w:p w:rsidR="00D94249" w:rsidRPr="00FB3517" w:rsidRDefault="00D94249" w:rsidP="00FB3517">
            <w:pPr>
              <w:shd w:val="clear" w:color="auto" w:fill="FFFFFF"/>
              <w:suppressAutoHyphens/>
              <w:spacing w:after="0" w:line="240" w:lineRule="auto"/>
              <w:jc w:val="both"/>
              <w:rPr>
                <w:rFonts w:ascii="Times New Roman" w:eastAsia="SimSun" w:hAnsi="Times New Roman"/>
                <w:sz w:val="28"/>
                <w:szCs w:val="28"/>
                <w:lang w:val="uk-UA" w:eastAsia="ar-SA"/>
              </w:rPr>
            </w:pPr>
          </w:p>
        </w:tc>
      </w:tr>
      <w:tr w:rsidR="00D94249" w:rsidRPr="00FB3517" w:rsidTr="00FB3517">
        <w:tc>
          <w:tcPr>
            <w:tcW w:w="709" w:type="dxa"/>
            <w:vMerge/>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p>
        </w:tc>
        <w:tc>
          <w:tcPr>
            <w:tcW w:w="3402" w:type="dxa"/>
          </w:tcPr>
          <w:p w:rsidR="00D94249" w:rsidRPr="00FB3517" w:rsidRDefault="00D94249" w:rsidP="00FB3517">
            <w:pPr>
              <w:shd w:val="clear" w:color="auto" w:fill="FFFFFF"/>
              <w:suppressAutoHyphens/>
              <w:spacing w:after="0" w:line="240" w:lineRule="auto"/>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районні бюджети та бюджети місцевого самоврядування</w:t>
            </w:r>
          </w:p>
        </w:tc>
        <w:tc>
          <w:tcPr>
            <w:tcW w:w="5670" w:type="dxa"/>
          </w:tcPr>
          <w:p w:rsidR="00D94249" w:rsidRPr="00FB3517" w:rsidRDefault="00D94249" w:rsidP="00FB3517">
            <w:pPr>
              <w:shd w:val="clear" w:color="auto" w:fill="FFFFFF"/>
              <w:suppressAutoHyphens/>
              <w:spacing w:after="0" w:line="240" w:lineRule="auto"/>
              <w:jc w:val="both"/>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 xml:space="preserve">51 500 </w:t>
            </w:r>
            <w:proofErr w:type="spellStart"/>
            <w:r w:rsidRPr="00FB3517">
              <w:rPr>
                <w:rFonts w:ascii="Times New Roman" w:eastAsia="SimSun" w:hAnsi="Times New Roman"/>
                <w:sz w:val="28"/>
                <w:szCs w:val="28"/>
                <w:lang w:val="uk-UA" w:eastAsia="ar-SA"/>
              </w:rPr>
              <w:t>тис.грн</w:t>
            </w:r>
            <w:proofErr w:type="spellEnd"/>
            <w:r w:rsidRPr="00FB3517">
              <w:rPr>
                <w:rFonts w:ascii="Times New Roman" w:eastAsia="SimSun" w:hAnsi="Times New Roman"/>
                <w:sz w:val="28"/>
                <w:szCs w:val="28"/>
                <w:lang w:val="uk-UA" w:eastAsia="ar-SA"/>
              </w:rPr>
              <w:t>.</w:t>
            </w:r>
          </w:p>
          <w:p w:rsidR="00D94249" w:rsidRPr="00FB3517" w:rsidRDefault="00D94249" w:rsidP="00FB3517">
            <w:pPr>
              <w:shd w:val="clear" w:color="auto" w:fill="FFFFFF"/>
              <w:suppressAutoHyphens/>
              <w:spacing w:after="0" w:line="240" w:lineRule="auto"/>
              <w:jc w:val="both"/>
              <w:rPr>
                <w:rFonts w:ascii="Times New Roman" w:eastAsia="SimSun" w:hAnsi="Times New Roman"/>
                <w:sz w:val="28"/>
                <w:szCs w:val="28"/>
                <w:lang w:val="uk-UA" w:eastAsia="ar-SA"/>
              </w:rPr>
            </w:pPr>
          </w:p>
        </w:tc>
      </w:tr>
      <w:tr w:rsidR="00D94249" w:rsidRPr="00FB3517" w:rsidTr="00FB3517">
        <w:tc>
          <w:tcPr>
            <w:tcW w:w="709" w:type="dxa"/>
            <w:vMerge/>
          </w:tcPr>
          <w:p w:rsidR="00D94249" w:rsidRPr="00FB3517" w:rsidRDefault="00D94249" w:rsidP="00FB3517">
            <w:pPr>
              <w:tabs>
                <w:tab w:val="left" w:pos="777"/>
              </w:tabs>
              <w:spacing w:after="0" w:line="240" w:lineRule="auto"/>
              <w:outlineLvl w:val="0"/>
              <w:rPr>
                <w:rFonts w:ascii="Times New Roman" w:hAnsi="Times New Roman"/>
                <w:sz w:val="28"/>
                <w:szCs w:val="28"/>
                <w:lang w:val="uk-UA"/>
              </w:rPr>
            </w:pPr>
          </w:p>
        </w:tc>
        <w:tc>
          <w:tcPr>
            <w:tcW w:w="3402" w:type="dxa"/>
          </w:tcPr>
          <w:p w:rsidR="00D94249" w:rsidRPr="00FB3517" w:rsidRDefault="00D94249" w:rsidP="00FB3517">
            <w:pPr>
              <w:shd w:val="clear" w:color="auto" w:fill="FFFFFF"/>
              <w:suppressAutoHyphens/>
              <w:spacing w:after="0" w:line="240" w:lineRule="auto"/>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коштів інших джерел</w:t>
            </w:r>
          </w:p>
        </w:tc>
        <w:tc>
          <w:tcPr>
            <w:tcW w:w="5670" w:type="dxa"/>
          </w:tcPr>
          <w:p w:rsidR="00D94249" w:rsidRPr="00FB3517" w:rsidRDefault="00147B99" w:rsidP="00FB3517">
            <w:pPr>
              <w:shd w:val="clear" w:color="auto" w:fill="FFFFFF"/>
              <w:suppressAutoHyphens/>
              <w:spacing w:after="0" w:line="240" w:lineRule="auto"/>
              <w:jc w:val="both"/>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 xml:space="preserve">176 306 </w:t>
            </w:r>
            <w:proofErr w:type="spellStart"/>
            <w:r w:rsidR="00D94249" w:rsidRPr="00FB3517">
              <w:rPr>
                <w:rFonts w:ascii="Times New Roman" w:eastAsia="SimSun" w:hAnsi="Times New Roman"/>
                <w:sz w:val="28"/>
                <w:szCs w:val="28"/>
                <w:lang w:val="uk-UA" w:eastAsia="ar-SA"/>
              </w:rPr>
              <w:t>тис.грн</w:t>
            </w:r>
            <w:proofErr w:type="spellEnd"/>
            <w:r w:rsidR="00D94249" w:rsidRPr="00FB3517">
              <w:rPr>
                <w:rFonts w:ascii="Times New Roman" w:eastAsia="SimSun" w:hAnsi="Times New Roman"/>
                <w:sz w:val="28"/>
                <w:szCs w:val="28"/>
                <w:lang w:val="uk-UA" w:eastAsia="ar-SA"/>
              </w:rPr>
              <w:t>.</w:t>
            </w:r>
          </w:p>
        </w:tc>
      </w:tr>
    </w:tbl>
    <w:p w:rsidR="00FB3517" w:rsidRPr="00FB3517" w:rsidRDefault="00FB3517" w:rsidP="00FB3517">
      <w:pPr>
        <w:spacing w:after="0" w:line="240" w:lineRule="auto"/>
        <w:ind w:left="2832" w:firstLine="996"/>
        <w:jc w:val="center"/>
        <w:rPr>
          <w:rFonts w:ascii="Times New Roman" w:hAnsi="Times New Roman"/>
          <w:b/>
          <w:bCs/>
          <w:sz w:val="28"/>
          <w:szCs w:val="28"/>
          <w:lang w:val="uk-UA"/>
        </w:rPr>
      </w:pPr>
    </w:p>
    <w:p w:rsidR="00FB3517" w:rsidRDefault="00FB3517" w:rsidP="00FB3517">
      <w:pPr>
        <w:spacing w:after="0" w:line="240" w:lineRule="auto"/>
        <w:ind w:left="2832" w:firstLine="996"/>
        <w:jc w:val="center"/>
        <w:rPr>
          <w:rFonts w:ascii="Times New Roman" w:hAnsi="Times New Roman"/>
          <w:b/>
          <w:bCs/>
          <w:sz w:val="28"/>
          <w:szCs w:val="28"/>
          <w:lang w:val="uk-UA"/>
        </w:rPr>
      </w:pPr>
    </w:p>
    <w:p w:rsidR="00FB3517" w:rsidRDefault="00FB3517" w:rsidP="00FB3517">
      <w:pPr>
        <w:spacing w:after="0" w:line="240" w:lineRule="auto"/>
        <w:ind w:left="2832" w:firstLine="996"/>
        <w:jc w:val="center"/>
        <w:rPr>
          <w:rFonts w:ascii="Times New Roman" w:hAnsi="Times New Roman"/>
          <w:b/>
          <w:bCs/>
          <w:sz w:val="28"/>
          <w:szCs w:val="28"/>
          <w:lang w:val="uk-UA"/>
        </w:rPr>
      </w:pPr>
    </w:p>
    <w:p w:rsidR="00FB3517" w:rsidRDefault="00FB3517" w:rsidP="00FB3517">
      <w:pPr>
        <w:spacing w:after="0" w:line="240" w:lineRule="auto"/>
        <w:ind w:left="2832" w:firstLine="996"/>
        <w:jc w:val="center"/>
        <w:rPr>
          <w:rFonts w:ascii="Times New Roman" w:hAnsi="Times New Roman"/>
          <w:b/>
          <w:bCs/>
          <w:sz w:val="28"/>
          <w:szCs w:val="28"/>
          <w:lang w:val="uk-UA"/>
        </w:rPr>
      </w:pPr>
    </w:p>
    <w:p w:rsidR="00FB3517" w:rsidRDefault="00FB3517" w:rsidP="00FB3517">
      <w:pPr>
        <w:spacing w:after="0" w:line="240" w:lineRule="auto"/>
        <w:ind w:left="2832" w:firstLine="996"/>
        <w:jc w:val="center"/>
        <w:rPr>
          <w:rFonts w:ascii="Times New Roman" w:hAnsi="Times New Roman"/>
          <w:b/>
          <w:bCs/>
          <w:sz w:val="28"/>
          <w:szCs w:val="28"/>
          <w:lang w:val="uk-UA"/>
        </w:rPr>
      </w:pPr>
    </w:p>
    <w:p w:rsidR="00FB3517" w:rsidRDefault="00FB3517" w:rsidP="00FB3517">
      <w:pPr>
        <w:spacing w:after="0" w:line="240" w:lineRule="auto"/>
        <w:ind w:left="2832" w:firstLine="996"/>
        <w:jc w:val="center"/>
        <w:rPr>
          <w:rFonts w:ascii="Times New Roman" w:hAnsi="Times New Roman"/>
          <w:b/>
          <w:bCs/>
          <w:sz w:val="28"/>
          <w:szCs w:val="28"/>
          <w:lang w:val="uk-UA"/>
        </w:rPr>
      </w:pPr>
    </w:p>
    <w:p w:rsidR="00FB3517" w:rsidRDefault="00FB3517" w:rsidP="00FB3517">
      <w:pPr>
        <w:spacing w:after="0" w:line="240" w:lineRule="auto"/>
        <w:ind w:left="2832" w:firstLine="996"/>
        <w:jc w:val="center"/>
        <w:rPr>
          <w:rFonts w:ascii="Times New Roman" w:hAnsi="Times New Roman"/>
          <w:b/>
          <w:bCs/>
          <w:sz w:val="28"/>
          <w:szCs w:val="28"/>
          <w:lang w:val="uk-UA"/>
        </w:rPr>
      </w:pPr>
    </w:p>
    <w:p w:rsidR="009A2037" w:rsidRDefault="009A2037" w:rsidP="00FB3517">
      <w:pPr>
        <w:spacing w:after="0" w:line="240" w:lineRule="auto"/>
        <w:ind w:left="2832" w:firstLine="996"/>
        <w:jc w:val="center"/>
        <w:rPr>
          <w:rFonts w:ascii="Times New Roman" w:hAnsi="Times New Roman"/>
          <w:b/>
          <w:bCs/>
          <w:sz w:val="28"/>
          <w:szCs w:val="28"/>
          <w:lang w:val="uk-UA"/>
        </w:rPr>
      </w:pPr>
    </w:p>
    <w:p w:rsidR="009A2037" w:rsidRDefault="009A2037" w:rsidP="00FB3517">
      <w:pPr>
        <w:spacing w:after="0" w:line="240" w:lineRule="auto"/>
        <w:ind w:left="2832" w:firstLine="996"/>
        <w:jc w:val="center"/>
        <w:rPr>
          <w:rFonts w:ascii="Times New Roman" w:hAnsi="Times New Roman"/>
          <w:b/>
          <w:bCs/>
          <w:sz w:val="28"/>
          <w:szCs w:val="28"/>
          <w:lang w:val="uk-UA"/>
        </w:rPr>
      </w:pPr>
    </w:p>
    <w:p w:rsidR="009A2037" w:rsidRDefault="009A2037" w:rsidP="00FB3517">
      <w:pPr>
        <w:spacing w:after="0" w:line="240" w:lineRule="auto"/>
        <w:ind w:left="2832" w:firstLine="996"/>
        <w:jc w:val="center"/>
        <w:rPr>
          <w:rFonts w:ascii="Times New Roman" w:hAnsi="Times New Roman"/>
          <w:b/>
          <w:bCs/>
          <w:sz w:val="28"/>
          <w:szCs w:val="28"/>
          <w:lang w:val="uk-UA"/>
        </w:rPr>
      </w:pPr>
    </w:p>
    <w:p w:rsidR="009A2037" w:rsidRDefault="009A2037" w:rsidP="00FB3517">
      <w:pPr>
        <w:spacing w:after="0" w:line="240" w:lineRule="auto"/>
        <w:ind w:left="2832" w:firstLine="996"/>
        <w:jc w:val="center"/>
        <w:rPr>
          <w:rFonts w:ascii="Times New Roman" w:hAnsi="Times New Roman"/>
          <w:b/>
          <w:bCs/>
          <w:sz w:val="28"/>
          <w:szCs w:val="28"/>
          <w:lang w:val="uk-UA"/>
        </w:rPr>
      </w:pPr>
    </w:p>
    <w:p w:rsidR="009A2037" w:rsidRDefault="009A2037" w:rsidP="00FB3517">
      <w:pPr>
        <w:spacing w:after="0" w:line="240" w:lineRule="auto"/>
        <w:ind w:left="2832" w:firstLine="996"/>
        <w:jc w:val="center"/>
        <w:rPr>
          <w:rFonts w:ascii="Times New Roman" w:hAnsi="Times New Roman"/>
          <w:b/>
          <w:bCs/>
          <w:sz w:val="28"/>
          <w:szCs w:val="28"/>
          <w:lang w:val="uk-UA"/>
        </w:rPr>
      </w:pPr>
    </w:p>
    <w:p w:rsidR="009A2037" w:rsidRDefault="009A2037" w:rsidP="00FB3517">
      <w:pPr>
        <w:spacing w:after="0" w:line="240" w:lineRule="auto"/>
        <w:ind w:left="2832" w:firstLine="996"/>
        <w:jc w:val="center"/>
        <w:rPr>
          <w:rFonts w:ascii="Times New Roman" w:hAnsi="Times New Roman"/>
          <w:b/>
          <w:bCs/>
          <w:sz w:val="28"/>
          <w:szCs w:val="28"/>
          <w:lang w:val="uk-UA"/>
        </w:rPr>
      </w:pPr>
      <w:bookmarkStart w:id="0" w:name="_GoBack"/>
      <w:bookmarkEnd w:id="0"/>
    </w:p>
    <w:p w:rsidR="00FB3517" w:rsidRPr="00FB3517" w:rsidRDefault="00FB3517" w:rsidP="00FB3517">
      <w:pPr>
        <w:spacing w:after="0" w:line="240" w:lineRule="auto"/>
        <w:ind w:left="2832" w:firstLine="996"/>
        <w:jc w:val="center"/>
        <w:rPr>
          <w:rFonts w:ascii="Times New Roman" w:hAnsi="Times New Roman"/>
          <w:b/>
          <w:bCs/>
          <w:sz w:val="28"/>
          <w:szCs w:val="28"/>
          <w:lang w:val="uk-UA"/>
        </w:rPr>
      </w:pPr>
    </w:p>
    <w:p w:rsidR="00692C4A" w:rsidRDefault="00692C4A" w:rsidP="00FB3517">
      <w:pPr>
        <w:spacing w:after="0" w:line="240" w:lineRule="auto"/>
        <w:ind w:left="142" w:firstLine="709"/>
        <w:jc w:val="center"/>
        <w:rPr>
          <w:rFonts w:ascii="Times New Roman" w:hAnsi="Times New Roman"/>
          <w:b/>
          <w:bCs/>
          <w:sz w:val="28"/>
          <w:szCs w:val="28"/>
          <w:lang w:val="uk-UA"/>
        </w:rPr>
      </w:pPr>
      <w:r w:rsidRPr="00FB3517">
        <w:rPr>
          <w:rFonts w:ascii="Times New Roman" w:hAnsi="Times New Roman"/>
          <w:b/>
          <w:bCs/>
          <w:sz w:val="28"/>
          <w:szCs w:val="28"/>
          <w:lang w:val="uk-UA"/>
        </w:rPr>
        <w:t>І. Вступ</w:t>
      </w:r>
    </w:p>
    <w:p w:rsidR="00FB3517" w:rsidRPr="00FB3517" w:rsidRDefault="00FB3517" w:rsidP="00FB3517">
      <w:pPr>
        <w:spacing w:after="0" w:line="240" w:lineRule="auto"/>
        <w:ind w:left="142" w:firstLine="709"/>
        <w:jc w:val="center"/>
        <w:rPr>
          <w:rFonts w:ascii="Times New Roman" w:hAnsi="Times New Roman"/>
          <w:b/>
          <w:bCs/>
          <w:sz w:val="28"/>
          <w:szCs w:val="28"/>
          <w:lang w:val="uk-UA"/>
        </w:rPr>
      </w:pPr>
    </w:p>
    <w:p w:rsidR="00D94249" w:rsidRPr="00FB3517" w:rsidRDefault="00D94249" w:rsidP="00FB3517">
      <w:pPr>
        <w:spacing w:after="0" w:line="240" w:lineRule="auto"/>
        <w:ind w:firstLine="567"/>
        <w:jc w:val="both"/>
        <w:rPr>
          <w:rFonts w:ascii="Times New Roman" w:hAnsi="Times New Roman"/>
          <w:sz w:val="28"/>
          <w:szCs w:val="28"/>
          <w:lang w:val="uk-UA" w:eastAsia="zh-CN"/>
        </w:rPr>
      </w:pPr>
      <w:r w:rsidRPr="00FB3517">
        <w:rPr>
          <w:rFonts w:ascii="Times New Roman" w:hAnsi="Times New Roman"/>
          <w:sz w:val="28"/>
          <w:szCs w:val="28"/>
          <w:lang w:val="uk-UA" w:eastAsia="zh-CN"/>
        </w:rPr>
        <w:t xml:space="preserve">Програма будівництва (придбання) доступного житла в Київській області на 2019 – 2023 роки (далі – Програма) розроблена відповідно </w:t>
      </w:r>
      <w:r w:rsidR="005C0043" w:rsidRPr="00FB3517">
        <w:rPr>
          <w:rFonts w:ascii="Times New Roman" w:hAnsi="Times New Roman"/>
          <w:sz w:val="28"/>
          <w:szCs w:val="28"/>
          <w:lang w:val="uk-UA" w:eastAsia="zh-CN"/>
        </w:rPr>
        <w:t>до Закон</w:t>
      </w:r>
      <w:r w:rsidR="005A0BC0" w:rsidRPr="00FB3517">
        <w:rPr>
          <w:rFonts w:ascii="Times New Roman" w:hAnsi="Times New Roman"/>
          <w:sz w:val="28"/>
          <w:szCs w:val="28"/>
          <w:lang w:val="uk-UA" w:eastAsia="zh-CN"/>
        </w:rPr>
        <w:t>у</w:t>
      </w:r>
      <w:r w:rsidRPr="00FB3517">
        <w:rPr>
          <w:rFonts w:ascii="Times New Roman" w:hAnsi="Times New Roman"/>
          <w:sz w:val="28"/>
          <w:szCs w:val="28"/>
          <w:lang w:val="uk-UA" w:eastAsia="zh-CN"/>
        </w:rPr>
        <w:t xml:space="preserve"> України </w:t>
      </w:r>
      <w:r w:rsidR="005C0043" w:rsidRPr="00FB3517">
        <w:rPr>
          <w:rFonts w:ascii="Times New Roman" w:hAnsi="Times New Roman"/>
          <w:sz w:val="28"/>
          <w:szCs w:val="28"/>
          <w:lang w:val="uk-UA" w:eastAsia="zh-CN"/>
        </w:rPr>
        <w:t>"</w:t>
      </w:r>
      <w:r w:rsidRPr="00FB3517">
        <w:rPr>
          <w:rFonts w:ascii="Times New Roman" w:hAnsi="Times New Roman"/>
          <w:sz w:val="28"/>
          <w:szCs w:val="28"/>
          <w:lang w:val="uk-UA" w:eastAsia="zh-CN"/>
        </w:rPr>
        <w:t>Про м</w:t>
      </w:r>
      <w:r w:rsidR="005C0043" w:rsidRPr="00FB3517">
        <w:rPr>
          <w:rFonts w:ascii="Times New Roman" w:hAnsi="Times New Roman"/>
          <w:sz w:val="28"/>
          <w:szCs w:val="28"/>
          <w:lang w:val="uk-UA" w:eastAsia="zh-CN"/>
        </w:rPr>
        <w:t>ісцеве самоврядування в Україні"</w:t>
      </w:r>
      <w:r w:rsidRPr="00FB3517">
        <w:rPr>
          <w:rFonts w:ascii="Times New Roman" w:hAnsi="Times New Roman"/>
          <w:sz w:val="28"/>
          <w:szCs w:val="28"/>
          <w:lang w:val="uk-UA" w:eastAsia="zh-CN"/>
        </w:rPr>
        <w:t xml:space="preserve">, </w:t>
      </w:r>
      <w:r w:rsidR="005C0043" w:rsidRPr="00FB3517">
        <w:rPr>
          <w:rFonts w:ascii="Times New Roman" w:hAnsi="Times New Roman"/>
          <w:sz w:val="28"/>
          <w:szCs w:val="28"/>
          <w:lang w:val="uk-UA" w:eastAsia="zh-CN"/>
        </w:rPr>
        <w:t>"</w:t>
      </w:r>
      <w:r w:rsidRPr="00FB3517">
        <w:rPr>
          <w:rFonts w:ascii="Times New Roman" w:hAnsi="Times New Roman"/>
          <w:sz w:val="28"/>
          <w:szCs w:val="28"/>
          <w:lang w:val="uk-UA" w:eastAsia="zh-CN"/>
        </w:rPr>
        <w:t>Про запобігання впливу світової фінансової кризи на розвиток будівельної галузі та житлового будівництва</w:t>
      </w:r>
      <w:r w:rsidR="005C0043" w:rsidRPr="00FB3517">
        <w:rPr>
          <w:rFonts w:ascii="Times New Roman" w:hAnsi="Times New Roman"/>
          <w:sz w:val="28"/>
          <w:szCs w:val="28"/>
          <w:lang w:val="uk-UA" w:eastAsia="zh-CN"/>
        </w:rPr>
        <w:t>"</w:t>
      </w:r>
      <w:r w:rsidRPr="00FB3517">
        <w:rPr>
          <w:rFonts w:ascii="Times New Roman" w:hAnsi="Times New Roman"/>
          <w:sz w:val="28"/>
          <w:szCs w:val="28"/>
          <w:lang w:val="uk-UA" w:eastAsia="zh-CN"/>
        </w:rPr>
        <w:t xml:space="preserve">, </w:t>
      </w:r>
      <w:r w:rsidR="005C0043" w:rsidRPr="00FB3517">
        <w:rPr>
          <w:rFonts w:ascii="Times New Roman" w:hAnsi="Times New Roman"/>
          <w:sz w:val="28"/>
          <w:szCs w:val="28"/>
          <w:lang w:val="uk-UA" w:eastAsia="zh-CN"/>
        </w:rPr>
        <w:t xml:space="preserve">"Про регулювання містобудівної діяльності", "Про архітектурну діяльність", </w:t>
      </w:r>
      <w:r w:rsidRPr="00FB3517">
        <w:rPr>
          <w:rFonts w:ascii="Times New Roman" w:hAnsi="Times New Roman"/>
          <w:sz w:val="28"/>
          <w:szCs w:val="28"/>
          <w:lang w:val="uk-UA" w:eastAsia="zh-CN"/>
        </w:rPr>
        <w:t>постанови Кабінету Міністрів України від 10 жовтня 2018 року №</w:t>
      </w:r>
      <w:r w:rsidR="005C0043" w:rsidRPr="00FB3517">
        <w:rPr>
          <w:rFonts w:ascii="Times New Roman" w:hAnsi="Times New Roman"/>
          <w:sz w:val="28"/>
          <w:szCs w:val="28"/>
          <w:lang w:val="uk-UA" w:eastAsia="zh-CN"/>
        </w:rPr>
        <w:t xml:space="preserve"> </w:t>
      </w:r>
      <w:r w:rsidRPr="00FB3517">
        <w:rPr>
          <w:rFonts w:ascii="Times New Roman" w:hAnsi="Times New Roman"/>
          <w:sz w:val="28"/>
          <w:szCs w:val="28"/>
          <w:lang w:val="uk-UA" w:eastAsia="zh-CN"/>
        </w:rPr>
        <w:t xml:space="preserve">819 </w:t>
      </w:r>
      <w:r w:rsidR="005C0043" w:rsidRPr="00FB3517">
        <w:rPr>
          <w:rFonts w:ascii="Times New Roman" w:hAnsi="Times New Roman"/>
          <w:sz w:val="28"/>
          <w:szCs w:val="28"/>
          <w:lang w:val="uk-UA" w:eastAsia="zh-CN"/>
        </w:rPr>
        <w:t>"</w:t>
      </w:r>
      <w:r w:rsidRPr="00FB3517">
        <w:rPr>
          <w:rFonts w:ascii="Times New Roman" w:hAnsi="Times New Roman"/>
          <w:sz w:val="28"/>
          <w:szCs w:val="28"/>
          <w:lang w:val="uk-UA" w:eastAsia="zh-CN"/>
        </w:rPr>
        <w:t>Деякі питання забезпечення громадян доступним житлом</w:t>
      </w:r>
      <w:r w:rsidR="005C0043" w:rsidRPr="00FB3517">
        <w:rPr>
          <w:rFonts w:ascii="Times New Roman" w:hAnsi="Times New Roman"/>
          <w:sz w:val="28"/>
          <w:szCs w:val="28"/>
          <w:lang w:val="uk-UA" w:eastAsia="zh-CN"/>
        </w:rPr>
        <w:t>"</w:t>
      </w:r>
      <w:r w:rsidR="00692C4A" w:rsidRPr="00FB3517">
        <w:rPr>
          <w:rFonts w:ascii="Times New Roman" w:hAnsi="Times New Roman"/>
          <w:sz w:val="28"/>
          <w:szCs w:val="28"/>
          <w:lang w:val="uk-UA" w:eastAsia="zh-CN"/>
        </w:rPr>
        <w:t>.</w:t>
      </w:r>
    </w:p>
    <w:p w:rsidR="00D94249" w:rsidRPr="00FB3517" w:rsidRDefault="00D94249" w:rsidP="00FB3517">
      <w:pPr>
        <w:spacing w:after="0" w:line="240" w:lineRule="auto"/>
        <w:ind w:firstLine="567"/>
        <w:jc w:val="both"/>
        <w:rPr>
          <w:rFonts w:ascii="Times New Roman" w:hAnsi="Times New Roman"/>
          <w:sz w:val="28"/>
          <w:szCs w:val="28"/>
          <w:lang w:val="uk-UA" w:eastAsia="zh-CN"/>
        </w:rPr>
      </w:pPr>
      <w:r w:rsidRPr="00FB3517">
        <w:rPr>
          <w:rFonts w:ascii="Times New Roman" w:hAnsi="Times New Roman"/>
          <w:sz w:val="28"/>
          <w:szCs w:val="28"/>
          <w:lang w:val="uk-UA" w:eastAsia="zh-CN"/>
        </w:rPr>
        <w:t>Програму спрямовано на поступове, соціально-ефективне розв’язання гострої проблеми забезпечення житлом мешканців Київської області.</w:t>
      </w:r>
    </w:p>
    <w:p w:rsidR="00D94249" w:rsidRPr="00FB3517" w:rsidRDefault="00D94249" w:rsidP="00FB3517">
      <w:pPr>
        <w:spacing w:after="0" w:line="240" w:lineRule="auto"/>
        <w:ind w:firstLine="567"/>
        <w:jc w:val="center"/>
        <w:rPr>
          <w:rFonts w:ascii="Times New Roman" w:hAnsi="Times New Roman"/>
          <w:b/>
          <w:bCs/>
          <w:sz w:val="28"/>
          <w:szCs w:val="28"/>
          <w:lang w:val="uk-UA"/>
        </w:rPr>
      </w:pPr>
    </w:p>
    <w:p w:rsidR="00D94249" w:rsidRDefault="00D94249" w:rsidP="00FB3517">
      <w:pPr>
        <w:spacing w:after="0" w:line="240" w:lineRule="auto"/>
        <w:ind w:firstLine="567"/>
        <w:jc w:val="center"/>
        <w:rPr>
          <w:rFonts w:ascii="Times New Roman" w:hAnsi="Times New Roman"/>
          <w:b/>
          <w:bCs/>
          <w:sz w:val="28"/>
          <w:szCs w:val="28"/>
          <w:lang w:val="uk-UA"/>
        </w:rPr>
      </w:pPr>
      <w:r w:rsidRPr="00FB3517">
        <w:rPr>
          <w:rFonts w:ascii="Times New Roman" w:hAnsi="Times New Roman"/>
          <w:b/>
          <w:bCs/>
          <w:sz w:val="28"/>
          <w:szCs w:val="28"/>
          <w:lang w:val="uk-UA"/>
        </w:rPr>
        <w:t>II. Визначення проблем, на розв’язання яких спрямована Програма</w:t>
      </w:r>
    </w:p>
    <w:p w:rsidR="00FB3517" w:rsidRPr="00FB3517" w:rsidRDefault="00FB3517" w:rsidP="00FB3517">
      <w:pPr>
        <w:spacing w:after="0" w:line="240" w:lineRule="auto"/>
        <w:ind w:firstLine="567"/>
        <w:jc w:val="center"/>
        <w:rPr>
          <w:rFonts w:ascii="Times New Roman" w:hAnsi="Times New Roman"/>
          <w:b/>
          <w:bCs/>
          <w:sz w:val="28"/>
          <w:szCs w:val="28"/>
          <w:lang w:val="uk-UA"/>
        </w:rPr>
      </w:pPr>
    </w:p>
    <w:p w:rsidR="00D94249" w:rsidRPr="00FB3517" w:rsidRDefault="00D94249" w:rsidP="00FB3517">
      <w:pPr>
        <w:pStyle w:val="a6"/>
        <w:tabs>
          <w:tab w:val="left" w:pos="9498"/>
        </w:tabs>
        <w:spacing w:after="0" w:line="240" w:lineRule="auto"/>
        <w:ind w:right="-85" w:firstLine="567"/>
        <w:rPr>
          <w:sz w:val="28"/>
          <w:szCs w:val="28"/>
          <w:lang w:val="uk-UA"/>
        </w:rPr>
      </w:pPr>
      <w:r w:rsidRPr="00FB3517">
        <w:rPr>
          <w:sz w:val="28"/>
          <w:szCs w:val="28"/>
          <w:lang w:val="uk-UA"/>
        </w:rPr>
        <w:t xml:space="preserve">Житлова сфера є важливою складовою частиною економіки України, яка суттєво впливає на всі галузі господарства. </w:t>
      </w:r>
    </w:p>
    <w:p w:rsidR="00D94249" w:rsidRPr="00FB3517" w:rsidRDefault="00D94249" w:rsidP="00FB3517">
      <w:pPr>
        <w:pStyle w:val="a6"/>
        <w:tabs>
          <w:tab w:val="left" w:pos="9498"/>
        </w:tabs>
        <w:spacing w:after="0" w:line="240" w:lineRule="auto"/>
        <w:ind w:right="-85" w:firstLine="567"/>
        <w:rPr>
          <w:sz w:val="28"/>
          <w:szCs w:val="28"/>
          <w:lang w:val="uk-UA"/>
        </w:rPr>
      </w:pPr>
      <w:r w:rsidRPr="00FB3517">
        <w:rPr>
          <w:sz w:val="28"/>
          <w:szCs w:val="28"/>
          <w:lang w:val="uk-UA"/>
        </w:rPr>
        <w:t>В Київській області, як і по всій Україні, більшість громадян не мають можливості отримати доступ до ринку житла без підтримки держави та місцевої влади.</w:t>
      </w:r>
    </w:p>
    <w:p w:rsidR="00D94249" w:rsidRPr="00FB3517" w:rsidRDefault="00D94249" w:rsidP="00FB3517">
      <w:pPr>
        <w:tabs>
          <w:tab w:val="left" w:pos="567"/>
        </w:tabs>
        <w:spacing w:after="0" w:line="240" w:lineRule="auto"/>
        <w:jc w:val="both"/>
        <w:rPr>
          <w:rFonts w:ascii="Times New Roman" w:hAnsi="Times New Roman"/>
          <w:spacing w:val="-6"/>
          <w:sz w:val="28"/>
          <w:szCs w:val="28"/>
          <w:lang w:val="uk-UA"/>
        </w:rPr>
      </w:pPr>
      <w:r w:rsidRPr="00FB3517">
        <w:rPr>
          <w:rFonts w:ascii="Times New Roman" w:hAnsi="Times New Roman"/>
          <w:sz w:val="28"/>
          <w:szCs w:val="28"/>
          <w:lang w:val="uk-UA"/>
        </w:rPr>
        <w:tab/>
      </w:r>
      <w:r w:rsidRPr="00FB3517">
        <w:rPr>
          <w:rFonts w:ascii="Times New Roman" w:hAnsi="Times New Roman"/>
          <w:spacing w:val="-6"/>
          <w:sz w:val="28"/>
          <w:szCs w:val="28"/>
          <w:lang w:val="uk-UA"/>
        </w:rPr>
        <w:t xml:space="preserve">Станом на 01.01.2019 у Київській області на квартирному обліку перебуває </w:t>
      </w:r>
      <w:r w:rsidR="00DC07F2" w:rsidRPr="00FB3517">
        <w:rPr>
          <w:rFonts w:ascii="Times New Roman" w:hAnsi="Times New Roman"/>
          <w:spacing w:val="-6"/>
          <w:sz w:val="28"/>
          <w:szCs w:val="28"/>
          <w:lang w:val="uk-UA"/>
        </w:rPr>
        <w:t xml:space="preserve">                     </w:t>
      </w:r>
      <w:r w:rsidRPr="00FB3517">
        <w:rPr>
          <w:rFonts w:ascii="Times New Roman" w:hAnsi="Times New Roman"/>
          <w:spacing w:val="-6"/>
          <w:sz w:val="28"/>
          <w:szCs w:val="28"/>
          <w:lang w:val="uk-UA"/>
        </w:rPr>
        <w:t xml:space="preserve">32,1 </w:t>
      </w:r>
      <w:r w:rsidR="00DC07F2" w:rsidRPr="00FB3517">
        <w:rPr>
          <w:rFonts w:ascii="Times New Roman" w:hAnsi="Times New Roman"/>
          <w:spacing w:val="-6"/>
          <w:sz w:val="28"/>
          <w:szCs w:val="28"/>
          <w:lang w:val="uk-UA"/>
        </w:rPr>
        <w:t>тис. громадян</w:t>
      </w:r>
      <w:r w:rsidRPr="00FB3517">
        <w:rPr>
          <w:rFonts w:ascii="Times New Roman" w:hAnsi="Times New Roman"/>
          <w:spacing w:val="-6"/>
          <w:sz w:val="28"/>
          <w:szCs w:val="28"/>
          <w:lang w:val="uk-UA"/>
        </w:rPr>
        <w:t xml:space="preserve">, що потребують поліпшення житлових умов,  з яких відповідно до діючих нормативно-правових актів перебувають на обліку поза чергою – 6,1 </w:t>
      </w:r>
      <w:proofErr w:type="spellStart"/>
      <w:r w:rsidRPr="00FB3517">
        <w:rPr>
          <w:rFonts w:ascii="Times New Roman" w:hAnsi="Times New Roman"/>
          <w:spacing w:val="-6"/>
          <w:sz w:val="28"/>
          <w:szCs w:val="28"/>
          <w:lang w:val="uk-UA"/>
        </w:rPr>
        <w:t>тис.осіб</w:t>
      </w:r>
      <w:proofErr w:type="spellEnd"/>
      <w:r w:rsidRPr="00FB3517">
        <w:rPr>
          <w:rFonts w:ascii="Times New Roman" w:hAnsi="Times New Roman"/>
          <w:spacing w:val="-6"/>
          <w:sz w:val="28"/>
          <w:szCs w:val="28"/>
          <w:lang w:val="uk-UA"/>
        </w:rPr>
        <w:t xml:space="preserve">, а потребують першочергового забезпечення житлом – 10,3 </w:t>
      </w:r>
      <w:proofErr w:type="spellStart"/>
      <w:r w:rsidRPr="00FB3517">
        <w:rPr>
          <w:rFonts w:ascii="Times New Roman" w:hAnsi="Times New Roman"/>
          <w:spacing w:val="-6"/>
          <w:sz w:val="28"/>
          <w:szCs w:val="28"/>
          <w:lang w:val="uk-UA"/>
        </w:rPr>
        <w:t>тис.осіб</w:t>
      </w:r>
      <w:proofErr w:type="spellEnd"/>
      <w:r w:rsidRPr="00FB3517">
        <w:rPr>
          <w:rFonts w:ascii="Times New Roman" w:hAnsi="Times New Roman"/>
          <w:spacing w:val="-6"/>
          <w:sz w:val="28"/>
          <w:szCs w:val="28"/>
          <w:lang w:val="uk-UA"/>
        </w:rPr>
        <w:t>. Крім цього, за місцем проживання зареєстровано 16,8 тис. учасників антитерористичної операції та 69,4 тис. внутрішньо переміщених осіб.</w:t>
      </w:r>
    </w:p>
    <w:p w:rsidR="00D94249" w:rsidRPr="00FB3517" w:rsidRDefault="00D94249" w:rsidP="00FB3517">
      <w:pPr>
        <w:spacing w:after="0" w:line="240" w:lineRule="auto"/>
        <w:ind w:firstLine="567"/>
        <w:jc w:val="both"/>
        <w:rPr>
          <w:rFonts w:ascii="Times New Roman" w:hAnsi="Times New Roman"/>
          <w:sz w:val="28"/>
          <w:szCs w:val="28"/>
          <w:lang w:val="uk-UA"/>
        </w:rPr>
      </w:pPr>
      <w:r w:rsidRPr="00FB3517">
        <w:rPr>
          <w:rFonts w:ascii="Times New Roman" w:hAnsi="Times New Roman"/>
          <w:sz w:val="28"/>
          <w:szCs w:val="28"/>
          <w:lang w:val="uk-UA"/>
        </w:rPr>
        <w:t>Найбільш незахищеними категоріями, які потребують підтримки на сьогодні є багатодітні родини, працівники бюджетної сфери, учасники АТО та члени їх сімей, внутрішньо переміщенні особи. Складною також залишається демографічна ситуація. Недостатній рівень доходів та незадовільні житлові умови призводять до міграційних процесів і відтоку із регіонів України висококваліфікованих фахівців та обмежують можливість народження дітей у сім’ях, які потребують поліпшення житлових умов, що у свою чергу негативно позначається на соціально-економічному розвитку регіону в цілому.</w:t>
      </w:r>
    </w:p>
    <w:p w:rsidR="00D94249" w:rsidRPr="00FB3517" w:rsidRDefault="00D94249" w:rsidP="00FB3517">
      <w:pPr>
        <w:spacing w:after="0" w:line="240" w:lineRule="auto"/>
        <w:ind w:firstLine="567"/>
        <w:jc w:val="both"/>
        <w:rPr>
          <w:rFonts w:ascii="Times New Roman" w:hAnsi="Times New Roman"/>
          <w:sz w:val="28"/>
          <w:szCs w:val="28"/>
          <w:lang w:val="uk-UA"/>
        </w:rPr>
      </w:pPr>
      <w:r w:rsidRPr="00FB3517">
        <w:rPr>
          <w:rFonts w:ascii="Times New Roman" w:hAnsi="Times New Roman"/>
          <w:sz w:val="28"/>
          <w:szCs w:val="28"/>
          <w:lang w:val="uk-UA"/>
        </w:rPr>
        <w:t xml:space="preserve">Вирішення житлового питання громадян шляхом підвищення рівня доступності житла є важливою соціально-економічною передумовою стабілізації життя суспільства. </w:t>
      </w:r>
    </w:p>
    <w:p w:rsidR="00D94249" w:rsidRPr="00FB3517" w:rsidRDefault="00D94249" w:rsidP="00FB3517">
      <w:pPr>
        <w:spacing w:after="0" w:line="240" w:lineRule="auto"/>
        <w:ind w:firstLine="567"/>
        <w:jc w:val="both"/>
        <w:rPr>
          <w:rFonts w:ascii="Times New Roman" w:hAnsi="Times New Roman"/>
          <w:sz w:val="28"/>
          <w:szCs w:val="28"/>
          <w:lang w:val="uk-UA"/>
        </w:rPr>
      </w:pPr>
      <w:r w:rsidRPr="00FB3517">
        <w:rPr>
          <w:rFonts w:ascii="Times New Roman" w:hAnsi="Times New Roman"/>
          <w:sz w:val="28"/>
          <w:szCs w:val="28"/>
          <w:lang w:val="uk-UA"/>
        </w:rPr>
        <w:t xml:space="preserve">Проблеми будівництва житла обумовлені потребою значних інвестицій в організацію будівництва, нестачею обігових коштів, недостатньо високим рівнем купівельної спроможності населення (хоча існує позитивна динаміка), частими змінами податкового та регулюючого законодавства в галузі будівництва.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Оскільки в умовах сьогодення держава не в змозі у повній мірі забезпечити громадян, які потребують поліпшення житлових умов, безкоштовним житлом, </w:t>
      </w:r>
      <w:r w:rsidRPr="00FB3517">
        <w:rPr>
          <w:rFonts w:ascii="Times New Roman" w:hAnsi="Times New Roman"/>
          <w:sz w:val="28"/>
          <w:szCs w:val="28"/>
          <w:lang w:val="uk-UA"/>
        </w:rPr>
        <w:lastRenderedPageBreak/>
        <w:t>тому єдиним можливим шляхом до скорочення кількості осіб, які потребують поліпшення житлових умов, є створення накопичувального та відновлювального ресурсу за рахунок коштів бюджетів всіх рівнів.</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Розв’язання житлової проблеми громадян насамперед повинно сприяти зняттю соціальної напруги пов’язаної з недостатнім забезпеченням житлом, підтримці будівельної галузі області та досягненню максимальної ефективності використання бюджетних коштів при забезпеченні громадян житлом. </w:t>
      </w:r>
    </w:p>
    <w:p w:rsidR="00D94249" w:rsidRPr="00FB3517" w:rsidRDefault="00D94249" w:rsidP="00FB3517">
      <w:pPr>
        <w:spacing w:after="0" w:line="240" w:lineRule="auto"/>
        <w:jc w:val="center"/>
        <w:rPr>
          <w:rFonts w:ascii="Times New Roman" w:hAnsi="Times New Roman"/>
          <w:b/>
          <w:bCs/>
          <w:sz w:val="28"/>
          <w:szCs w:val="28"/>
          <w:lang w:val="uk-UA"/>
        </w:rPr>
      </w:pPr>
    </w:p>
    <w:p w:rsidR="00D94249" w:rsidRDefault="00D94249" w:rsidP="00FB3517">
      <w:pPr>
        <w:spacing w:after="0" w:line="240" w:lineRule="auto"/>
        <w:jc w:val="center"/>
        <w:rPr>
          <w:rFonts w:ascii="Times New Roman" w:hAnsi="Times New Roman"/>
          <w:b/>
          <w:bCs/>
          <w:sz w:val="28"/>
          <w:szCs w:val="28"/>
          <w:lang w:val="uk-UA"/>
        </w:rPr>
      </w:pPr>
      <w:r w:rsidRPr="00FB3517">
        <w:rPr>
          <w:rFonts w:ascii="Times New Roman" w:hAnsi="Times New Roman"/>
          <w:b/>
          <w:bCs/>
          <w:sz w:val="28"/>
          <w:szCs w:val="28"/>
          <w:lang w:val="uk-UA"/>
        </w:rPr>
        <w:t>III. Визначення мети Програми</w:t>
      </w:r>
    </w:p>
    <w:p w:rsidR="00FB3517" w:rsidRPr="00FB3517" w:rsidRDefault="00FB3517" w:rsidP="00FB3517">
      <w:pPr>
        <w:spacing w:after="0" w:line="240" w:lineRule="auto"/>
        <w:jc w:val="center"/>
        <w:rPr>
          <w:rFonts w:ascii="Times New Roman" w:hAnsi="Times New Roman"/>
          <w:b/>
          <w:bCs/>
          <w:sz w:val="28"/>
          <w:szCs w:val="28"/>
          <w:lang w:val="uk-UA"/>
        </w:rPr>
      </w:pPr>
    </w:p>
    <w:p w:rsidR="00D94249" w:rsidRPr="00FB3517" w:rsidRDefault="00D94249" w:rsidP="00FB3517">
      <w:pPr>
        <w:pStyle w:val="ac"/>
        <w:spacing w:before="0"/>
        <w:jc w:val="both"/>
        <w:rPr>
          <w:rFonts w:ascii="Times New Roman" w:hAnsi="Times New Roman"/>
          <w:sz w:val="28"/>
          <w:szCs w:val="28"/>
        </w:rPr>
      </w:pPr>
      <w:r w:rsidRPr="00FB3517">
        <w:rPr>
          <w:rFonts w:ascii="Times New Roman" w:hAnsi="Times New Roman"/>
          <w:sz w:val="28"/>
          <w:szCs w:val="28"/>
        </w:rPr>
        <w:t xml:space="preserve">Основною метою </w:t>
      </w:r>
      <w:bookmarkStart w:id="1" w:name="_Hlk505246721"/>
      <w:bookmarkStart w:id="2" w:name="_Hlk505247031"/>
      <w:r w:rsidRPr="00FB3517">
        <w:rPr>
          <w:rFonts w:ascii="Times New Roman" w:hAnsi="Times New Roman"/>
          <w:sz w:val="28"/>
          <w:szCs w:val="28"/>
        </w:rPr>
        <w:t xml:space="preserve">Програми </w:t>
      </w:r>
      <w:bookmarkEnd w:id="1"/>
      <w:r w:rsidRPr="00FB3517">
        <w:rPr>
          <w:rFonts w:ascii="Times New Roman" w:hAnsi="Times New Roman"/>
          <w:sz w:val="28"/>
          <w:szCs w:val="28"/>
        </w:rPr>
        <w:t xml:space="preserve">є: створення належних умов для забезпечення громадян доступним житлом, які зареєстровані та постійно проживають на території Київської області, та потребують поліпшення житлових умов відповідно до законодавства, шляхом надання державної підтримки на будівництво (придбання) доступного житла або пільгових </w:t>
      </w:r>
      <w:r w:rsidRPr="00FB3517">
        <w:rPr>
          <w:rFonts w:ascii="Times New Roman" w:hAnsi="Times New Roman"/>
          <w:spacing w:val="-4"/>
          <w:sz w:val="28"/>
          <w:szCs w:val="28"/>
        </w:rPr>
        <w:t>іпотечних житлових кредитів</w:t>
      </w:r>
      <w:r w:rsidR="00F14C7A" w:rsidRPr="00FB3517">
        <w:rPr>
          <w:rFonts w:ascii="Times New Roman" w:hAnsi="Times New Roman"/>
          <w:sz w:val="28"/>
          <w:szCs w:val="28"/>
        </w:rPr>
        <w:t>, а також будівництва доступного житла.</w:t>
      </w:r>
    </w:p>
    <w:bookmarkEnd w:id="2"/>
    <w:p w:rsidR="00D94249" w:rsidRPr="00FB3517" w:rsidRDefault="00D94249" w:rsidP="00FB3517">
      <w:pPr>
        <w:spacing w:after="0" w:line="240" w:lineRule="auto"/>
        <w:jc w:val="both"/>
        <w:rPr>
          <w:rFonts w:ascii="Times New Roman" w:hAnsi="Times New Roman"/>
          <w:sz w:val="28"/>
          <w:szCs w:val="28"/>
          <w:lang w:val="uk-UA"/>
        </w:rPr>
      </w:pPr>
      <w:r w:rsidRPr="00FB3517">
        <w:rPr>
          <w:rFonts w:ascii="Times New Roman" w:hAnsi="Times New Roman"/>
          <w:sz w:val="28"/>
          <w:szCs w:val="28"/>
          <w:lang w:val="uk-UA"/>
        </w:rPr>
        <w:tab/>
      </w:r>
    </w:p>
    <w:p w:rsidR="00D94249" w:rsidRPr="00FB3517" w:rsidRDefault="00D94249" w:rsidP="00FB3517">
      <w:pPr>
        <w:widowControl w:val="0"/>
        <w:spacing w:after="0" w:line="240" w:lineRule="auto"/>
        <w:jc w:val="center"/>
        <w:rPr>
          <w:rFonts w:ascii="Times New Roman" w:hAnsi="Times New Roman"/>
          <w:b/>
          <w:sz w:val="28"/>
          <w:szCs w:val="28"/>
          <w:lang w:val="uk-UA"/>
        </w:rPr>
      </w:pPr>
      <w:r w:rsidRPr="00FB3517">
        <w:rPr>
          <w:rFonts w:ascii="Times New Roman" w:hAnsi="Times New Roman"/>
          <w:b/>
          <w:sz w:val="28"/>
          <w:szCs w:val="28"/>
          <w:lang w:val="uk-UA"/>
        </w:rPr>
        <w:t xml:space="preserve">IV. Обґрунтування шляхів і засобів розв’язання проблеми, </w:t>
      </w:r>
    </w:p>
    <w:p w:rsidR="00D94249" w:rsidRPr="00FB3517" w:rsidRDefault="00D94249" w:rsidP="00FB3517">
      <w:pPr>
        <w:widowControl w:val="0"/>
        <w:spacing w:after="0" w:line="240" w:lineRule="auto"/>
        <w:jc w:val="center"/>
        <w:rPr>
          <w:rFonts w:ascii="Times New Roman" w:hAnsi="Times New Roman"/>
          <w:b/>
          <w:sz w:val="28"/>
          <w:szCs w:val="28"/>
          <w:lang w:val="uk-UA"/>
        </w:rPr>
      </w:pPr>
      <w:r w:rsidRPr="00FB3517">
        <w:rPr>
          <w:rFonts w:ascii="Times New Roman" w:hAnsi="Times New Roman"/>
          <w:b/>
          <w:sz w:val="28"/>
          <w:szCs w:val="28"/>
          <w:lang w:val="uk-UA"/>
        </w:rPr>
        <w:t>обсягів та джерел фінансування; строки та етапи виконання Програми</w:t>
      </w:r>
    </w:p>
    <w:p w:rsidR="00D94249" w:rsidRPr="00FB3517" w:rsidRDefault="00D94249" w:rsidP="00FB3517">
      <w:pPr>
        <w:spacing w:after="0" w:line="240" w:lineRule="auto"/>
        <w:jc w:val="both"/>
        <w:rPr>
          <w:rFonts w:ascii="Times New Roman" w:hAnsi="Times New Roman"/>
          <w:spacing w:val="-4"/>
          <w:sz w:val="28"/>
          <w:szCs w:val="28"/>
          <w:lang w:val="uk-UA"/>
        </w:rPr>
      </w:pP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Прийняття Програми спрямоване на </w:t>
      </w:r>
      <w:bookmarkStart w:id="3" w:name="_Hlk505247301"/>
      <w:r w:rsidRPr="00FB3517">
        <w:rPr>
          <w:rFonts w:ascii="Times New Roman" w:hAnsi="Times New Roman"/>
          <w:sz w:val="28"/>
          <w:szCs w:val="28"/>
          <w:lang w:val="uk-UA"/>
        </w:rPr>
        <w:t>розв’язання як житлових проблем громадян, які зареєстровані та постійно проживають на території Київської області, перебувають на квартирному обліку та потребують поліпшення житлових умов, так і підтримки будівельної галузі та житлового будівництва шляхом формування платоспроможного покупця на ринку житла</w:t>
      </w:r>
      <w:bookmarkEnd w:id="3"/>
      <w:r w:rsidRPr="00FB3517">
        <w:rPr>
          <w:rFonts w:ascii="Times New Roman" w:hAnsi="Times New Roman"/>
          <w:sz w:val="28"/>
          <w:szCs w:val="28"/>
          <w:lang w:val="uk-UA"/>
        </w:rPr>
        <w:t>.</w:t>
      </w:r>
    </w:p>
    <w:p w:rsidR="00D94249" w:rsidRPr="00FB3517" w:rsidRDefault="00D94249" w:rsidP="00FB3517">
      <w:pPr>
        <w:spacing w:after="0" w:line="240" w:lineRule="auto"/>
        <w:ind w:firstLine="708"/>
        <w:jc w:val="both"/>
        <w:rPr>
          <w:rFonts w:ascii="Times New Roman" w:hAnsi="Times New Roman"/>
          <w:spacing w:val="-4"/>
          <w:sz w:val="28"/>
          <w:szCs w:val="28"/>
          <w:lang w:val="uk-UA"/>
        </w:rPr>
      </w:pPr>
      <w:r w:rsidRPr="00FB3517">
        <w:rPr>
          <w:rFonts w:ascii="Times New Roman" w:hAnsi="Times New Roman"/>
          <w:sz w:val="28"/>
          <w:szCs w:val="28"/>
          <w:lang w:val="uk-UA"/>
        </w:rPr>
        <w:t xml:space="preserve">Оптимальним способом розв’язання проблеми є зниження вартості житла та надання громадянам державної підтримки на його будівництво (придбання), встановлення нижчих, порівняно з ринковими, відсоткових ставок </w:t>
      </w:r>
      <w:r w:rsidR="00406C7E" w:rsidRPr="00FB3517">
        <w:rPr>
          <w:rFonts w:ascii="Times New Roman" w:hAnsi="Times New Roman"/>
          <w:sz w:val="28"/>
          <w:szCs w:val="28"/>
          <w:lang w:val="uk-UA"/>
        </w:rPr>
        <w:t xml:space="preserve">кредитування </w:t>
      </w:r>
      <w:r w:rsidRPr="00FB3517">
        <w:rPr>
          <w:rFonts w:ascii="Times New Roman" w:hAnsi="Times New Roman"/>
          <w:sz w:val="28"/>
          <w:szCs w:val="28"/>
          <w:lang w:val="uk-UA"/>
        </w:rPr>
        <w:t>на будівництво (придбання) житла з метою забезпечення його доступності. При цьому передбачається здійснення поступового переходу від безоплатного надання житла громадянам - до його придбання за рахунок</w:t>
      </w:r>
      <w:r w:rsidRPr="00FB3517">
        <w:rPr>
          <w:rFonts w:ascii="Times New Roman" w:hAnsi="Times New Roman"/>
          <w:spacing w:val="-4"/>
          <w:sz w:val="28"/>
          <w:szCs w:val="28"/>
          <w:lang w:val="uk-UA"/>
        </w:rPr>
        <w:t xml:space="preserve"> власних коштів, за умови надання державної підтримки та пільгових іпотечних кредитів.</w:t>
      </w:r>
    </w:p>
    <w:p w:rsidR="00D94249" w:rsidRPr="00FB3517" w:rsidRDefault="00D94249" w:rsidP="00FB3517">
      <w:pPr>
        <w:spacing w:after="0" w:line="240" w:lineRule="auto"/>
        <w:ind w:firstLine="708"/>
        <w:jc w:val="both"/>
        <w:rPr>
          <w:rFonts w:ascii="Times New Roman" w:hAnsi="Times New Roman"/>
          <w:spacing w:val="-4"/>
          <w:sz w:val="28"/>
          <w:szCs w:val="28"/>
          <w:lang w:val="uk-UA"/>
        </w:rPr>
      </w:pPr>
      <w:r w:rsidRPr="00FB3517">
        <w:rPr>
          <w:rFonts w:ascii="Times New Roman" w:hAnsi="Times New Roman"/>
          <w:spacing w:val="-4"/>
          <w:sz w:val="28"/>
          <w:szCs w:val="28"/>
          <w:lang w:val="uk-UA"/>
        </w:rPr>
        <w:t>Програму</w:t>
      </w:r>
      <w:r w:rsidR="00DC07F2" w:rsidRPr="00FB3517">
        <w:rPr>
          <w:rFonts w:ascii="Times New Roman" w:hAnsi="Times New Roman"/>
          <w:spacing w:val="-4"/>
          <w:sz w:val="28"/>
          <w:szCs w:val="28"/>
          <w:lang w:val="uk-UA"/>
        </w:rPr>
        <w:t xml:space="preserve"> </w:t>
      </w:r>
      <w:r w:rsidRPr="00FB3517">
        <w:rPr>
          <w:rFonts w:ascii="Times New Roman" w:hAnsi="Times New Roman"/>
          <w:spacing w:val="-4"/>
          <w:sz w:val="28"/>
          <w:szCs w:val="28"/>
          <w:lang w:val="uk-UA"/>
        </w:rPr>
        <w:t>передбачається реалізувати за такими напрямами:</w:t>
      </w:r>
    </w:p>
    <w:p w:rsidR="00D94249" w:rsidRPr="00FB3517" w:rsidRDefault="00D94249" w:rsidP="00FB3517">
      <w:pPr>
        <w:spacing w:after="0" w:line="240" w:lineRule="auto"/>
        <w:jc w:val="both"/>
        <w:rPr>
          <w:rFonts w:ascii="Times New Roman" w:hAnsi="Times New Roman"/>
          <w:sz w:val="28"/>
          <w:szCs w:val="28"/>
          <w:lang w:val="uk-UA"/>
        </w:rPr>
      </w:pPr>
      <w:r w:rsidRPr="00FB3517">
        <w:rPr>
          <w:rFonts w:ascii="Times New Roman" w:hAnsi="Times New Roman"/>
          <w:spacing w:val="-4"/>
          <w:sz w:val="28"/>
          <w:szCs w:val="28"/>
          <w:lang w:val="uk-UA"/>
        </w:rPr>
        <w:tab/>
        <w:t xml:space="preserve">1) </w:t>
      </w:r>
      <w:r w:rsidRPr="00FB3517">
        <w:rPr>
          <w:rFonts w:ascii="Times New Roman" w:hAnsi="Times New Roman"/>
          <w:sz w:val="28"/>
          <w:szCs w:val="28"/>
          <w:lang w:val="uk-UA"/>
        </w:rPr>
        <w:t xml:space="preserve">шляхом </w:t>
      </w:r>
      <w:r w:rsidR="00F8754C" w:rsidRPr="00FB3517">
        <w:rPr>
          <w:rFonts w:ascii="Times New Roman" w:hAnsi="Times New Roman"/>
          <w:sz w:val="28"/>
          <w:szCs w:val="28"/>
          <w:lang w:val="uk-UA"/>
        </w:rPr>
        <w:t xml:space="preserve">надання  державної  підтримки, яка полягає </w:t>
      </w:r>
      <w:r w:rsidRPr="00FB3517">
        <w:rPr>
          <w:rFonts w:ascii="Times New Roman" w:hAnsi="Times New Roman"/>
          <w:sz w:val="28"/>
          <w:szCs w:val="28"/>
          <w:lang w:val="uk-UA"/>
        </w:rPr>
        <w:t xml:space="preserve">у сплаті за рахунок коштів обласного, </w:t>
      </w:r>
      <w:r w:rsidRPr="00FB3517">
        <w:rPr>
          <w:rFonts w:ascii="Times New Roman" w:eastAsia="SimSun" w:hAnsi="Times New Roman"/>
          <w:sz w:val="28"/>
          <w:szCs w:val="28"/>
          <w:lang w:val="uk-UA" w:eastAsia="ar-SA"/>
        </w:rPr>
        <w:t>районних, міських (міст обласного підпорядкування)</w:t>
      </w:r>
      <w:r w:rsidR="00D24266" w:rsidRPr="00FB3517">
        <w:rPr>
          <w:rFonts w:ascii="Times New Roman" w:eastAsia="SimSun" w:hAnsi="Times New Roman"/>
          <w:sz w:val="28"/>
          <w:szCs w:val="28"/>
          <w:lang w:val="uk-UA" w:eastAsia="ar-SA"/>
        </w:rPr>
        <w:t xml:space="preserve"> районних</w:t>
      </w:r>
      <w:r w:rsidRPr="00FB3517">
        <w:rPr>
          <w:rFonts w:ascii="Times New Roman" w:eastAsia="SimSun" w:hAnsi="Times New Roman"/>
          <w:sz w:val="28"/>
          <w:szCs w:val="28"/>
          <w:lang w:val="uk-UA" w:eastAsia="ar-SA"/>
        </w:rPr>
        <w:t xml:space="preserve"> бюджетів</w:t>
      </w:r>
      <w:r w:rsidRPr="00FB3517">
        <w:rPr>
          <w:rFonts w:ascii="Times New Roman" w:hAnsi="Times New Roman"/>
          <w:sz w:val="28"/>
          <w:szCs w:val="28"/>
          <w:lang w:val="uk-UA"/>
        </w:rPr>
        <w:t xml:space="preserve">: </w:t>
      </w:r>
      <w:bookmarkStart w:id="4" w:name="o15"/>
      <w:bookmarkEnd w:id="4"/>
    </w:p>
    <w:p w:rsidR="00D24266" w:rsidRPr="00FB3517" w:rsidRDefault="00D24266" w:rsidP="00FB3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val="uk-UA"/>
        </w:rPr>
      </w:pPr>
      <w:r w:rsidRPr="00FB3517">
        <w:rPr>
          <w:rFonts w:ascii="Times New Roman" w:hAnsi="Times New Roman"/>
          <w:sz w:val="28"/>
          <w:szCs w:val="28"/>
          <w:lang w:val="uk-UA"/>
        </w:rPr>
        <w:tab/>
        <w:t xml:space="preserve">30 відсотків </w:t>
      </w:r>
      <w:r w:rsidR="00D94249" w:rsidRPr="00FB3517">
        <w:rPr>
          <w:rFonts w:ascii="Times New Roman" w:hAnsi="Times New Roman"/>
          <w:sz w:val="28"/>
          <w:szCs w:val="28"/>
          <w:lang w:val="uk-UA"/>
        </w:rPr>
        <w:t>вартості  будівницт</w:t>
      </w:r>
      <w:r w:rsidRPr="00FB3517">
        <w:rPr>
          <w:rFonts w:ascii="Times New Roman" w:hAnsi="Times New Roman"/>
          <w:sz w:val="28"/>
          <w:szCs w:val="28"/>
          <w:lang w:val="uk-UA"/>
        </w:rPr>
        <w:t xml:space="preserve">ва (придбання) </w:t>
      </w:r>
      <w:r w:rsidR="00D94249" w:rsidRPr="00FB3517">
        <w:rPr>
          <w:rFonts w:ascii="Times New Roman" w:hAnsi="Times New Roman"/>
          <w:sz w:val="28"/>
          <w:szCs w:val="28"/>
          <w:lang w:val="uk-UA"/>
        </w:rPr>
        <w:t>доступного житла;</w:t>
      </w:r>
      <w:bookmarkStart w:id="5" w:name="o16"/>
      <w:bookmarkEnd w:id="5"/>
      <w:r w:rsidRPr="00FB3517">
        <w:rPr>
          <w:rFonts w:ascii="Times New Roman" w:hAnsi="Times New Roman"/>
          <w:sz w:val="28"/>
          <w:szCs w:val="28"/>
          <w:lang w:val="uk-UA"/>
        </w:rPr>
        <w:t xml:space="preserve"> </w:t>
      </w:r>
    </w:p>
    <w:p w:rsidR="00D94249" w:rsidRPr="00FB3517" w:rsidRDefault="00D24266" w:rsidP="00FB3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val="uk-UA"/>
        </w:rPr>
      </w:pPr>
      <w:r w:rsidRPr="00FB3517">
        <w:rPr>
          <w:rFonts w:ascii="Times New Roman" w:hAnsi="Times New Roman"/>
          <w:sz w:val="28"/>
          <w:szCs w:val="28"/>
          <w:lang w:val="uk-UA"/>
        </w:rPr>
        <w:tab/>
        <w:t xml:space="preserve">50 відсотків вартості будівництва (придбання) </w:t>
      </w:r>
      <w:r w:rsidR="00D94249" w:rsidRPr="00FB3517">
        <w:rPr>
          <w:rFonts w:ascii="Times New Roman" w:hAnsi="Times New Roman"/>
          <w:sz w:val="28"/>
          <w:szCs w:val="28"/>
          <w:lang w:val="uk-UA"/>
        </w:rPr>
        <w:t>доступного житла для громадян, на  яких  поширюється дія пунктів 19 і 20 частини першої ста</w:t>
      </w:r>
      <w:r w:rsidRPr="00FB3517">
        <w:rPr>
          <w:rFonts w:ascii="Times New Roman" w:hAnsi="Times New Roman"/>
          <w:sz w:val="28"/>
          <w:szCs w:val="28"/>
          <w:lang w:val="uk-UA"/>
        </w:rPr>
        <w:t xml:space="preserve">тті 6, пунктів  10-14  частини </w:t>
      </w:r>
      <w:r w:rsidR="00D94249" w:rsidRPr="00FB3517">
        <w:rPr>
          <w:rFonts w:ascii="Times New Roman" w:hAnsi="Times New Roman"/>
          <w:sz w:val="28"/>
          <w:szCs w:val="28"/>
          <w:lang w:val="uk-UA"/>
        </w:rPr>
        <w:t>другої  статті  7  та абзаців четвертого, шосто</w:t>
      </w:r>
      <w:r w:rsidRPr="00FB3517">
        <w:rPr>
          <w:rFonts w:ascii="Times New Roman" w:hAnsi="Times New Roman"/>
          <w:sz w:val="28"/>
          <w:szCs w:val="28"/>
          <w:lang w:val="uk-UA"/>
        </w:rPr>
        <w:t xml:space="preserve">го і </w:t>
      </w:r>
      <w:r w:rsidR="00D94249" w:rsidRPr="00FB3517">
        <w:rPr>
          <w:rFonts w:ascii="Times New Roman" w:hAnsi="Times New Roman"/>
          <w:sz w:val="28"/>
          <w:szCs w:val="28"/>
          <w:lang w:val="uk-UA"/>
        </w:rPr>
        <w:t>восьмого пункту 1 статті 10 Закону України "Про статус ветеранів  війни,  гарантії  їх  соціального захисту"</w:t>
      </w:r>
      <w:bookmarkStart w:id="6" w:name="o17"/>
      <w:bookmarkEnd w:id="6"/>
      <w:r w:rsidR="00D94249" w:rsidRPr="00FB3517">
        <w:rPr>
          <w:rFonts w:ascii="Times New Roman" w:hAnsi="Times New Roman"/>
          <w:sz w:val="28"/>
          <w:szCs w:val="28"/>
          <w:lang w:val="uk-UA"/>
        </w:rPr>
        <w:t>;</w:t>
      </w:r>
    </w:p>
    <w:p w:rsidR="00D94249" w:rsidRPr="00FB3517" w:rsidRDefault="00F8754C" w:rsidP="00FB3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FF0000"/>
          <w:sz w:val="28"/>
          <w:szCs w:val="28"/>
          <w:lang w:val="uk-UA"/>
        </w:rPr>
      </w:pPr>
      <w:r w:rsidRPr="00FB3517">
        <w:rPr>
          <w:rFonts w:ascii="Times New Roman" w:hAnsi="Times New Roman"/>
          <w:sz w:val="28"/>
          <w:szCs w:val="28"/>
          <w:lang w:val="uk-UA"/>
        </w:rPr>
        <w:tab/>
        <w:t xml:space="preserve">50 відсотків вартості </w:t>
      </w:r>
      <w:r w:rsidR="00D94249" w:rsidRPr="00FB3517">
        <w:rPr>
          <w:rFonts w:ascii="Times New Roman" w:hAnsi="Times New Roman"/>
          <w:sz w:val="28"/>
          <w:szCs w:val="28"/>
          <w:lang w:val="uk-UA"/>
        </w:rPr>
        <w:t>будівництва  (придбання)  дос</w:t>
      </w:r>
      <w:r w:rsidR="00D24266" w:rsidRPr="00FB3517">
        <w:rPr>
          <w:rFonts w:ascii="Times New Roman" w:hAnsi="Times New Roman"/>
          <w:sz w:val="28"/>
          <w:szCs w:val="28"/>
          <w:lang w:val="uk-UA"/>
        </w:rPr>
        <w:t xml:space="preserve">тупного житла для громадян, на </w:t>
      </w:r>
      <w:r w:rsidR="00D94249" w:rsidRPr="00FB3517">
        <w:rPr>
          <w:rFonts w:ascii="Times New Roman" w:hAnsi="Times New Roman"/>
          <w:sz w:val="28"/>
          <w:szCs w:val="28"/>
          <w:lang w:val="uk-UA"/>
        </w:rPr>
        <w:t xml:space="preserve">яких </w:t>
      </w:r>
      <w:r w:rsidR="00D24266" w:rsidRPr="00FB3517">
        <w:rPr>
          <w:rFonts w:ascii="Times New Roman" w:hAnsi="Times New Roman"/>
          <w:sz w:val="28"/>
          <w:szCs w:val="28"/>
          <w:lang w:val="uk-UA"/>
        </w:rPr>
        <w:t xml:space="preserve">поширюється </w:t>
      </w:r>
      <w:r w:rsidR="00D94249" w:rsidRPr="00FB3517">
        <w:rPr>
          <w:rFonts w:ascii="Times New Roman" w:hAnsi="Times New Roman"/>
          <w:sz w:val="28"/>
          <w:szCs w:val="28"/>
          <w:lang w:val="uk-UA"/>
        </w:rPr>
        <w:t xml:space="preserve">дія Закону України "Про забезпечення прав і </w:t>
      </w:r>
      <w:r w:rsidR="00D94249" w:rsidRPr="00FB3517">
        <w:rPr>
          <w:rFonts w:ascii="Times New Roman" w:hAnsi="Times New Roman"/>
          <w:sz w:val="28"/>
          <w:szCs w:val="28"/>
          <w:lang w:val="uk-UA"/>
        </w:rPr>
        <w:lastRenderedPageBreak/>
        <w:t>свобод  внутрішньо  переміщених  осіб" (відповідно до Положення про порядок і умови</w:t>
      </w:r>
      <w:r w:rsidR="00D24266" w:rsidRPr="00FB3517">
        <w:rPr>
          <w:rFonts w:ascii="Times New Roman" w:hAnsi="Times New Roman"/>
          <w:sz w:val="28"/>
          <w:szCs w:val="28"/>
          <w:lang w:val="uk-UA"/>
        </w:rPr>
        <w:t xml:space="preserve"> надання державної підтримки на</w:t>
      </w:r>
      <w:r w:rsidR="00D94249" w:rsidRPr="00FB3517">
        <w:rPr>
          <w:rFonts w:ascii="Times New Roman" w:hAnsi="Times New Roman"/>
          <w:sz w:val="28"/>
          <w:szCs w:val="28"/>
          <w:lang w:val="uk-UA"/>
        </w:rPr>
        <w:t xml:space="preserve"> будівництво (придбання) доступного житла громадянам, які зареєстровані та проживають на території Київської області). </w:t>
      </w:r>
    </w:p>
    <w:p w:rsidR="00D94249" w:rsidRPr="00FB3517" w:rsidRDefault="00D94249" w:rsidP="00FB3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val="uk-UA"/>
        </w:rPr>
      </w:pPr>
      <w:r w:rsidRPr="00FB3517">
        <w:rPr>
          <w:rFonts w:ascii="Times New Roman" w:hAnsi="Times New Roman"/>
          <w:spacing w:val="-4"/>
          <w:sz w:val="28"/>
          <w:szCs w:val="28"/>
          <w:lang w:val="uk-UA"/>
        </w:rPr>
        <w:tab/>
        <w:t xml:space="preserve">2) шляхом надання пільгових іпотечних житлових кредитів на будівництво (придбання) доступного житла (відповідно до Положення про порядок і умови надання пільгових іпотечних кредитів на будівництво (придбання) доступного житла </w:t>
      </w:r>
      <w:r w:rsidRPr="00FB3517">
        <w:rPr>
          <w:rFonts w:ascii="Times New Roman" w:hAnsi="Times New Roman"/>
          <w:sz w:val="28"/>
          <w:szCs w:val="28"/>
          <w:lang w:val="uk-UA"/>
        </w:rPr>
        <w:t>громадянам, які зареєстровані та проживаю</w:t>
      </w:r>
      <w:r w:rsidR="00D24266" w:rsidRPr="00FB3517">
        <w:rPr>
          <w:rFonts w:ascii="Times New Roman" w:hAnsi="Times New Roman"/>
          <w:sz w:val="28"/>
          <w:szCs w:val="28"/>
          <w:lang w:val="uk-UA"/>
        </w:rPr>
        <w:t>ть на території</w:t>
      </w:r>
      <w:r w:rsidRPr="00FB3517">
        <w:rPr>
          <w:rFonts w:ascii="Times New Roman" w:hAnsi="Times New Roman"/>
          <w:sz w:val="28"/>
          <w:szCs w:val="28"/>
          <w:lang w:val="uk-UA"/>
        </w:rPr>
        <w:t xml:space="preserve"> Київської області). </w:t>
      </w:r>
    </w:p>
    <w:p w:rsidR="00D94249" w:rsidRPr="00FB3517" w:rsidRDefault="00D94249" w:rsidP="00FB3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pacing w:val="-4"/>
          <w:sz w:val="28"/>
          <w:szCs w:val="28"/>
          <w:lang w:val="uk-UA"/>
        </w:rPr>
      </w:pPr>
      <w:r w:rsidRPr="00FB3517">
        <w:rPr>
          <w:rFonts w:ascii="Times New Roman" w:hAnsi="Times New Roman"/>
          <w:sz w:val="28"/>
          <w:szCs w:val="28"/>
          <w:lang w:val="uk-UA"/>
        </w:rPr>
        <w:tab/>
      </w:r>
      <w:r w:rsidRPr="00FB3517">
        <w:rPr>
          <w:rFonts w:ascii="Times New Roman" w:hAnsi="Times New Roman"/>
          <w:spacing w:val="-4"/>
          <w:sz w:val="28"/>
          <w:szCs w:val="28"/>
          <w:lang w:val="uk-UA"/>
        </w:rPr>
        <w:t xml:space="preserve">Нормативна площа житла – максимальна площа житла, з розрахунку якої надається державна підтримка або пільгові іпотечні кредити за Програмою, становить 21 </w:t>
      </w:r>
      <w:proofErr w:type="spellStart"/>
      <w:r w:rsidRPr="00FB3517">
        <w:rPr>
          <w:rFonts w:ascii="Times New Roman" w:hAnsi="Times New Roman"/>
          <w:spacing w:val="-4"/>
          <w:sz w:val="28"/>
          <w:szCs w:val="28"/>
          <w:lang w:val="uk-UA"/>
        </w:rPr>
        <w:t>кв.м</w:t>
      </w:r>
      <w:proofErr w:type="spellEnd"/>
      <w:r w:rsidRPr="00FB3517">
        <w:rPr>
          <w:rFonts w:ascii="Times New Roman" w:hAnsi="Times New Roman"/>
          <w:spacing w:val="-4"/>
          <w:sz w:val="28"/>
          <w:szCs w:val="28"/>
          <w:lang w:val="uk-UA"/>
        </w:rPr>
        <w:t xml:space="preserve"> загальної площі житла на одну особу та додатково </w:t>
      </w:r>
      <w:smartTag w:uri="urn:schemas-microsoft-com:office:smarttags" w:element="metricconverter">
        <w:smartTagPr>
          <w:attr w:name="ProductID" w:val="10,5 кв. м"/>
        </w:smartTagPr>
        <w:r w:rsidRPr="00FB3517">
          <w:rPr>
            <w:rFonts w:ascii="Times New Roman" w:hAnsi="Times New Roman"/>
            <w:spacing w:val="-4"/>
            <w:sz w:val="28"/>
            <w:szCs w:val="28"/>
            <w:lang w:val="uk-UA"/>
          </w:rPr>
          <w:t xml:space="preserve">10,5 </w:t>
        </w:r>
        <w:proofErr w:type="spellStart"/>
        <w:r w:rsidRPr="00FB3517">
          <w:rPr>
            <w:rFonts w:ascii="Times New Roman" w:hAnsi="Times New Roman"/>
            <w:spacing w:val="-4"/>
            <w:sz w:val="28"/>
            <w:szCs w:val="28"/>
            <w:lang w:val="uk-UA"/>
          </w:rPr>
          <w:t>кв</w:t>
        </w:r>
        <w:proofErr w:type="spellEnd"/>
        <w:r w:rsidRPr="00FB3517">
          <w:rPr>
            <w:rFonts w:ascii="Times New Roman" w:hAnsi="Times New Roman"/>
            <w:spacing w:val="-4"/>
            <w:sz w:val="28"/>
            <w:szCs w:val="28"/>
            <w:lang w:val="uk-UA"/>
          </w:rPr>
          <w:t>. м</w:t>
        </w:r>
      </w:smartTag>
      <w:r w:rsidRPr="00FB3517">
        <w:rPr>
          <w:rFonts w:ascii="Times New Roman" w:hAnsi="Times New Roman"/>
          <w:spacing w:val="-4"/>
          <w:sz w:val="28"/>
          <w:szCs w:val="28"/>
          <w:lang w:val="uk-UA"/>
        </w:rPr>
        <w:t xml:space="preserve"> на сім'ю. </w:t>
      </w:r>
    </w:p>
    <w:p w:rsidR="00DC07F2" w:rsidRPr="00FB3517" w:rsidRDefault="00DC07F2" w:rsidP="00FB3517">
      <w:pPr>
        <w:pStyle w:val="HTML"/>
        <w:shd w:val="clear" w:color="auto" w:fill="FFFFFF"/>
        <w:jc w:val="both"/>
        <w:rPr>
          <w:rFonts w:ascii="Times New Roman" w:eastAsia="Times New Roman" w:hAnsi="Times New Roman"/>
          <w:spacing w:val="-4"/>
          <w:sz w:val="28"/>
          <w:szCs w:val="28"/>
          <w:lang w:val="uk-UA" w:eastAsia="ru-RU"/>
        </w:rPr>
      </w:pPr>
      <w:r w:rsidRPr="00FB3517">
        <w:rPr>
          <w:rFonts w:ascii="Times New Roman" w:eastAsia="Times New Roman" w:hAnsi="Times New Roman"/>
          <w:spacing w:val="-4"/>
          <w:sz w:val="28"/>
          <w:szCs w:val="28"/>
          <w:lang w:val="uk-UA" w:eastAsia="ru-RU"/>
        </w:rPr>
        <w:tab/>
      </w:r>
      <w:r w:rsidR="006259CD" w:rsidRPr="00FB3517">
        <w:rPr>
          <w:rFonts w:ascii="Times New Roman" w:eastAsiaTheme="minorEastAsia" w:hAnsi="Times New Roman"/>
          <w:spacing w:val="-4"/>
          <w:sz w:val="28"/>
          <w:szCs w:val="28"/>
          <w:lang w:val="uk-UA" w:eastAsia="ru-RU"/>
        </w:rPr>
        <w:t xml:space="preserve">Для розгляду пропозицій щодо формування переліку осіб, учасників Програми  та </w:t>
      </w:r>
      <w:r w:rsidRPr="00FB3517">
        <w:rPr>
          <w:rFonts w:ascii="Times New Roman" w:eastAsia="Times New Roman" w:hAnsi="Times New Roman"/>
          <w:spacing w:val="-4"/>
          <w:sz w:val="28"/>
          <w:szCs w:val="28"/>
          <w:lang w:val="uk-UA" w:eastAsia="ru-RU"/>
        </w:rPr>
        <w:t xml:space="preserve">переліку об’єктів житлового будівництва, на </w:t>
      </w:r>
      <w:r w:rsidR="00D24266" w:rsidRPr="00FB3517">
        <w:rPr>
          <w:rFonts w:ascii="Times New Roman" w:eastAsia="Times New Roman" w:hAnsi="Times New Roman"/>
          <w:spacing w:val="-4"/>
          <w:sz w:val="28"/>
          <w:szCs w:val="28"/>
          <w:lang w:val="uk-UA" w:eastAsia="ru-RU"/>
        </w:rPr>
        <w:t xml:space="preserve">добудову (будівництво) </w:t>
      </w:r>
      <w:r w:rsidRPr="00FB3517">
        <w:rPr>
          <w:rFonts w:ascii="Times New Roman" w:eastAsia="Times New Roman" w:hAnsi="Times New Roman"/>
          <w:spacing w:val="-4"/>
          <w:sz w:val="28"/>
          <w:szCs w:val="28"/>
          <w:lang w:val="uk-UA" w:eastAsia="ru-RU"/>
        </w:rPr>
        <w:t xml:space="preserve">яких  або придбання  житла  в  яких можуть спрямовуватися кошти, утворюється </w:t>
      </w:r>
      <w:r w:rsidR="00D24266" w:rsidRPr="00FB3517">
        <w:rPr>
          <w:rFonts w:ascii="Times New Roman" w:eastAsia="Times New Roman" w:hAnsi="Times New Roman"/>
          <w:spacing w:val="-4"/>
          <w:sz w:val="28"/>
          <w:szCs w:val="28"/>
          <w:lang w:val="uk-UA" w:eastAsia="ru-RU"/>
        </w:rPr>
        <w:t xml:space="preserve">комісія, склад </w:t>
      </w:r>
      <w:r w:rsidRPr="00FB3517">
        <w:rPr>
          <w:rFonts w:ascii="Times New Roman" w:eastAsia="Times New Roman" w:hAnsi="Times New Roman"/>
          <w:spacing w:val="-4"/>
          <w:sz w:val="28"/>
          <w:szCs w:val="28"/>
          <w:lang w:val="uk-UA" w:eastAsia="ru-RU"/>
        </w:rPr>
        <w:t xml:space="preserve">якої затверджується </w:t>
      </w:r>
      <w:r w:rsidR="00D24266" w:rsidRPr="00FB3517">
        <w:rPr>
          <w:rFonts w:ascii="Times New Roman" w:eastAsia="Times New Roman" w:hAnsi="Times New Roman"/>
          <w:spacing w:val="-4"/>
          <w:sz w:val="28"/>
          <w:szCs w:val="28"/>
          <w:lang w:val="uk-UA" w:eastAsia="ru-RU"/>
        </w:rPr>
        <w:t>Київською обласною державною адміністрацією</w:t>
      </w:r>
      <w:r w:rsidRPr="00FB3517">
        <w:rPr>
          <w:rFonts w:ascii="Times New Roman" w:eastAsia="Times New Roman" w:hAnsi="Times New Roman"/>
          <w:spacing w:val="-4"/>
          <w:sz w:val="28"/>
          <w:szCs w:val="28"/>
          <w:lang w:val="uk-UA" w:eastAsia="ru-RU"/>
        </w:rPr>
        <w:t xml:space="preserve">. </w:t>
      </w:r>
    </w:p>
    <w:p w:rsidR="00DC07F2" w:rsidRPr="00FB3517" w:rsidRDefault="00DC07F2" w:rsidP="00FB3517">
      <w:pPr>
        <w:pStyle w:val="HTML"/>
        <w:shd w:val="clear" w:color="auto" w:fill="FFFFFF"/>
        <w:jc w:val="both"/>
        <w:rPr>
          <w:rFonts w:ascii="Times New Roman" w:eastAsia="Times New Roman" w:hAnsi="Times New Roman"/>
          <w:spacing w:val="-4"/>
          <w:sz w:val="28"/>
          <w:szCs w:val="28"/>
          <w:lang w:val="uk-UA" w:eastAsia="ru-RU"/>
        </w:rPr>
      </w:pPr>
      <w:r w:rsidRPr="00FB3517">
        <w:rPr>
          <w:rFonts w:ascii="Times New Roman" w:eastAsia="Times New Roman" w:hAnsi="Times New Roman"/>
          <w:spacing w:val="-4"/>
          <w:sz w:val="28"/>
          <w:szCs w:val="28"/>
          <w:lang w:val="uk-UA" w:eastAsia="ru-RU"/>
        </w:rPr>
        <w:tab/>
        <w:t xml:space="preserve">До </w:t>
      </w:r>
      <w:r w:rsidR="00D24266" w:rsidRPr="00FB3517">
        <w:rPr>
          <w:rFonts w:ascii="Times New Roman" w:eastAsia="Times New Roman" w:hAnsi="Times New Roman"/>
          <w:spacing w:val="-4"/>
          <w:sz w:val="28"/>
          <w:szCs w:val="28"/>
          <w:lang w:val="uk-UA" w:eastAsia="ru-RU"/>
        </w:rPr>
        <w:t xml:space="preserve">участі </w:t>
      </w:r>
      <w:r w:rsidRPr="00FB3517">
        <w:rPr>
          <w:rFonts w:ascii="Times New Roman" w:eastAsia="Times New Roman" w:hAnsi="Times New Roman"/>
          <w:spacing w:val="-4"/>
          <w:sz w:val="28"/>
          <w:szCs w:val="28"/>
          <w:lang w:val="uk-UA" w:eastAsia="ru-RU"/>
        </w:rPr>
        <w:t xml:space="preserve">у відборі житлових </w:t>
      </w:r>
      <w:r w:rsidR="00D24266" w:rsidRPr="00FB3517">
        <w:rPr>
          <w:rFonts w:ascii="Times New Roman" w:eastAsia="Times New Roman" w:hAnsi="Times New Roman"/>
          <w:spacing w:val="-4"/>
          <w:sz w:val="28"/>
          <w:szCs w:val="28"/>
          <w:lang w:val="uk-UA" w:eastAsia="ru-RU"/>
        </w:rPr>
        <w:t xml:space="preserve">об’єктів </w:t>
      </w:r>
      <w:r w:rsidRPr="00FB3517">
        <w:rPr>
          <w:rFonts w:ascii="Times New Roman" w:eastAsia="Times New Roman" w:hAnsi="Times New Roman"/>
          <w:spacing w:val="-4"/>
          <w:sz w:val="28"/>
          <w:szCs w:val="28"/>
          <w:lang w:val="uk-UA" w:eastAsia="ru-RU"/>
        </w:rPr>
        <w:t xml:space="preserve">допускаються забудовники    (замовники, управителі, продавці) (далі - </w:t>
      </w:r>
      <w:r w:rsidR="00D24266" w:rsidRPr="00FB3517">
        <w:rPr>
          <w:rFonts w:ascii="Times New Roman" w:eastAsia="Times New Roman" w:hAnsi="Times New Roman"/>
          <w:spacing w:val="-4"/>
          <w:sz w:val="28"/>
          <w:szCs w:val="28"/>
          <w:lang w:val="uk-UA" w:eastAsia="ru-RU"/>
        </w:rPr>
        <w:t xml:space="preserve">забудовники), </w:t>
      </w:r>
      <w:r w:rsidRPr="00FB3517">
        <w:rPr>
          <w:rFonts w:ascii="Times New Roman" w:eastAsia="Times New Roman" w:hAnsi="Times New Roman"/>
          <w:spacing w:val="-4"/>
          <w:sz w:val="28"/>
          <w:szCs w:val="28"/>
          <w:lang w:val="uk-UA" w:eastAsia="ru-RU"/>
        </w:rPr>
        <w:t>які відповідають таким критеріям:</w:t>
      </w:r>
    </w:p>
    <w:p w:rsidR="00DC07F2" w:rsidRPr="00FB3517" w:rsidRDefault="00DC07F2" w:rsidP="00FB3517">
      <w:pPr>
        <w:pStyle w:val="HTML"/>
        <w:shd w:val="clear" w:color="auto" w:fill="FFFFFF"/>
        <w:jc w:val="both"/>
        <w:rPr>
          <w:rFonts w:ascii="Times New Roman" w:eastAsia="Times New Roman" w:hAnsi="Times New Roman"/>
          <w:spacing w:val="-4"/>
          <w:sz w:val="28"/>
          <w:szCs w:val="28"/>
          <w:lang w:val="uk-UA" w:eastAsia="ru-RU"/>
        </w:rPr>
      </w:pPr>
      <w:bookmarkStart w:id="7" w:name="n35"/>
      <w:bookmarkEnd w:id="7"/>
      <w:r w:rsidRPr="00FB3517">
        <w:rPr>
          <w:rFonts w:ascii="Times New Roman" w:eastAsia="Times New Roman" w:hAnsi="Times New Roman"/>
          <w:spacing w:val="-4"/>
          <w:sz w:val="28"/>
          <w:szCs w:val="28"/>
          <w:lang w:val="uk-UA" w:eastAsia="ru-RU"/>
        </w:rPr>
        <w:tab/>
        <w:t>щодо забудовників не порушено провадження у справі про банкрутство/забудовники не перебувають у стані припинення;</w:t>
      </w:r>
    </w:p>
    <w:p w:rsidR="00DC07F2" w:rsidRPr="00FB3517" w:rsidRDefault="00DC07F2" w:rsidP="00FB3517">
      <w:pPr>
        <w:pStyle w:val="HTML"/>
        <w:shd w:val="clear" w:color="auto" w:fill="FFFFFF"/>
        <w:jc w:val="both"/>
        <w:rPr>
          <w:rFonts w:ascii="Times New Roman" w:eastAsia="Times New Roman" w:hAnsi="Times New Roman"/>
          <w:spacing w:val="-4"/>
          <w:sz w:val="28"/>
          <w:szCs w:val="28"/>
          <w:lang w:val="uk-UA" w:eastAsia="ru-RU"/>
        </w:rPr>
      </w:pPr>
      <w:bookmarkStart w:id="8" w:name="n36"/>
      <w:bookmarkEnd w:id="8"/>
      <w:r w:rsidRPr="00FB3517">
        <w:rPr>
          <w:rFonts w:ascii="Times New Roman" w:eastAsia="Times New Roman" w:hAnsi="Times New Roman"/>
          <w:spacing w:val="-4"/>
          <w:sz w:val="28"/>
          <w:szCs w:val="28"/>
          <w:lang w:val="uk-UA" w:eastAsia="ru-RU"/>
        </w:rPr>
        <w:tab/>
        <w:t>наявність дозвільних документів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тощо), або наявність сертифіката про прийняття в експлуатацію закінченого будівництвом об’єкта (декларації про готовність об’єкта до експлуатації);</w:t>
      </w:r>
    </w:p>
    <w:p w:rsidR="00D24266" w:rsidRPr="00FB3517" w:rsidRDefault="00DC07F2" w:rsidP="00FB3517">
      <w:pPr>
        <w:pStyle w:val="HTML"/>
        <w:shd w:val="clear" w:color="auto" w:fill="FFFFFF"/>
        <w:jc w:val="both"/>
        <w:rPr>
          <w:rFonts w:ascii="Times New Roman" w:eastAsia="Times New Roman" w:hAnsi="Times New Roman"/>
          <w:spacing w:val="-4"/>
          <w:sz w:val="28"/>
          <w:szCs w:val="28"/>
          <w:lang w:val="uk-UA" w:eastAsia="ru-RU"/>
        </w:rPr>
      </w:pPr>
      <w:bookmarkStart w:id="9" w:name="n37"/>
      <w:bookmarkEnd w:id="9"/>
      <w:r w:rsidRPr="00FB3517">
        <w:rPr>
          <w:rFonts w:ascii="Times New Roman" w:eastAsia="Times New Roman" w:hAnsi="Times New Roman"/>
          <w:spacing w:val="-4"/>
          <w:sz w:val="28"/>
          <w:szCs w:val="28"/>
          <w:lang w:val="uk-UA" w:eastAsia="ru-RU"/>
        </w:rPr>
        <w:tab/>
        <w:t>наявність документів, що підтверджують право (власності, користування тощо) на земельну ділянку, на якій здійснюється будівництво відповідного житлового об’єкта</w:t>
      </w:r>
      <w:r w:rsidR="00D24266" w:rsidRPr="00FB3517">
        <w:rPr>
          <w:rFonts w:ascii="Times New Roman" w:eastAsia="Times New Roman" w:hAnsi="Times New Roman"/>
          <w:spacing w:val="-4"/>
          <w:sz w:val="28"/>
          <w:szCs w:val="28"/>
          <w:lang w:val="uk-UA" w:eastAsia="ru-RU"/>
        </w:rPr>
        <w:t xml:space="preserve">. </w:t>
      </w:r>
      <w:bookmarkStart w:id="10" w:name="n38"/>
      <w:bookmarkStart w:id="11" w:name="o35"/>
      <w:bookmarkEnd w:id="10"/>
      <w:bookmarkEnd w:id="11"/>
    </w:p>
    <w:p w:rsidR="00DC07F2" w:rsidRPr="00FB3517" w:rsidRDefault="00D24266" w:rsidP="00FB3517">
      <w:pPr>
        <w:pStyle w:val="HTML"/>
        <w:shd w:val="clear" w:color="auto" w:fill="FFFFFF"/>
        <w:tabs>
          <w:tab w:val="clear" w:pos="916"/>
          <w:tab w:val="clear" w:pos="1832"/>
          <w:tab w:val="left" w:pos="709"/>
        </w:tabs>
        <w:jc w:val="both"/>
        <w:rPr>
          <w:rFonts w:ascii="Times New Roman" w:eastAsia="Times New Roman" w:hAnsi="Times New Roman"/>
          <w:spacing w:val="-4"/>
          <w:sz w:val="28"/>
          <w:szCs w:val="28"/>
          <w:lang w:val="uk-UA" w:eastAsia="ru-RU"/>
        </w:rPr>
      </w:pPr>
      <w:r w:rsidRPr="00FB3517">
        <w:rPr>
          <w:rFonts w:ascii="Times New Roman" w:eastAsia="Times New Roman" w:hAnsi="Times New Roman"/>
          <w:spacing w:val="-4"/>
          <w:sz w:val="28"/>
          <w:szCs w:val="28"/>
          <w:lang w:val="uk-UA" w:eastAsia="ru-RU"/>
        </w:rPr>
        <w:tab/>
      </w:r>
      <w:r w:rsidR="00DC07F2" w:rsidRPr="00FB3517">
        <w:rPr>
          <w:rFonts w:ascii="Times New Roman" w:eastAsia="Times New Roman" w:hAnsi="Times New Roman"/>
          <w:spacing w:val="-4"/>
          <w:sz w:val="28"/>
          <w:szCs w:val="28"/>
          <w:lang w:val="uk-UA" w:eastAsia="ru-RU"/>
        </w:rPr>
        <w:t>Рішення комісії оформляється протоколом.</w:t>
      </w:r>
    </w:p>
    <w:p w:rsidR="00D94249" w:rsidRPr="00FB3517" w:rsidRDefault="00D94249" w:rsidP="00FB351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val="uk-UA"/>
        </w:rPr>
      </w:pPr>
      <w:r w:rsidRPr="00FB3517">
        <w:rPr>
          <w:rFonts w:ascii="Times New Roman" w:hAnsi="Times New Roman"/>
          <w:sz w:val="28"/>
          <w:szCs w:val="28"/>
          <w:lang w:val="uk-UA"/>
        </w:rPr>
        <w:tab/>
        <w:t>Державна підтримка або пільгові іпотечні житлові кредити на будівництво (придбання) доступного житла надаються  сім’ям та одиноким особам лише один раз.</w:t>
      </w:r>
    </w:p>
    <w:p w:rsidR="00F8754C" w:rsidRPr="00FB3517" w:rsidRDefault="00F8754C" w:rsidP="00FB351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val="uk-UA"/>
        </w:rPr>
      </w:pPr>
      <w:r w:rsidRPr="00FB3517">
        <w:rPr>
          <w:rFonts w:ascii="Times New Roman" w:hAnsi="Times New Roman"/>
          <w:sz w:val="28"/>
          <w:szCs w:val="28"/>
          <w:lang w:val="uk-UA"/>
        </w:rPr>
        <w:tab/>
        <w:t>Дія Програми не поширюється на осіб, які отримали державну підтримку за рахунок бюджетних коштів.</w:t>
      </w:r>
    </w:p>
    <w:p w:rsidR="00D94249" w:rsidRPr="00FB3517" w:rsidRDefault="00D94249" w:rsidP="00FB3517">
      <w:pPr>
        <w:pStyle w:val="HTML"/>
        <w:tabs>
          <w:tab w:val="clear" w:pos="916"/>
          <w:tab w:val="left" w:pos="709"/>
        </w:tabs>
        <w:jc w:val="both"/>
        <w:rPr>
          <w:rFonts w:ascii="Times New Roman" w:hAnsi="Times New Roman"/>
          <w:sz w:val="28"/>
          <w:szCs w:val="28"/>
          <w:lang w:val="uk-UA"/>
        </w:rPr>
      </w:pPr>
      <w:r w:rsidRPr="00FB3517">
        <w:rPr>
          <w:rFonts w:ascii="Times New Roman" w:hAnsi="Times New Roman"/>
          <w:sz w:val="28"/>
          <w:szCs w:val="28"/>
          <w:lang w:val="uk-UA" w:eastAsia="ru-RU"/>
        </w:rPr>
        <w:tab/>
      </w:r>
      <w:r w:rsidRPr="00FB3517">
        <w:rPr>
          <w:rFonts w:ascii="Times New Roman" w:hAnsi="Times New Roman"/>
          <w:sz w:val="28"/>
          <w:szCs w:val="28"/>
          <w:lang w:val="uk-UA"/>
        </w:rPr>
        <w:t>Для досягнення мети Програми необхідно врегулювати питання щодо:</w:t>
      </w:r>
      <w:r w:rsidR="00D24266" w:rsidRPr="00FB3517">
        <w:rPr>
          <w:rFonts w:ascii="Times New Roman" w:hAnsi="Times New Roman"/>
          <w:sz w:val="28"/>
          <w:szCs w:val="28"/>
          <w:lang w:val="uk-UA"/>
        </w:rPr>
        <w:t xml:space="preserve">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збільшення обсягу фінансових ресурсів, що спрямовуються на іпотечне житлове кредитування та застосування фінансово-інвестиційного механізму державної підтримки будівництва (придбання) доступного житла; </w:t>
      </w:r>
    </w:p>
    <w:p w:rsidR="00D94249"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організаційного забезпечення будівництва доступного житла, зокрема: </w:t>
      </w:r>
    </w:p>
    <w:p w:rsidR="00FB3517" w:rsidRDefault="00FB3517" w:rsidP="00FB3517">
      <w:pPr>
        <w:spacing w:after="0" w:line="240" w:lineRule="auto"/>
        <w:ind w:firstLine="708"/>
        <w:jc w:val="both"/>
        <w:rPr>
          <w:rFonts w:ascii="Times New Roman" w:hAnsi="Times New Roman"/>
          <w:sz w:val="28"/>
          <w:szCs w:val="28"/>
          <w:lang w:val="uk-UA"/>
        </w:rPr>
      </w:pPr>
    </w:p>
    <w:p w:rsidR="00FB3517" w:rsidRDefault="00FB3517" w:rsidP="00FB3517">
      <w:pPr>
        <w:spacing w:after="0" w:line="240" w:lineRule="auto"/>
        <w:ind w:firstLine="708"/>
        <w:jc w:val="both"/>
        <w:rPr>
          <w:rFonts w:ascii="Times New Roman" w:hAnsi="Times New Roman"/>
          <w:sz w:val="28"/>
          <w:szCs w:val="28"/>
          <w:lang w:val="uk-UA"/>
        </w:rPr>
      </w:pPr>
    </w:p>
    <w:p w:rsidR="00FB3517" w:rsidRPr="00FB3517" w:rsidRDefault="00FB3517" w:rsidP="00FB3517">
      <w:pPr>
        <w:spacing w:after="0" w:line="240" w:lineRule="auto"/>
        <w:ind w:firstLine="708"/>
        <w:jc w:val="both"/>
        <w:rPr>
          <w:rFonts w:ascii="Times New Roman" w:hAnsi="Times New Roman"/>
          <w:sz w:val="28"/>
          <w:szCs w:val="28"/>
          <w:lang w:val="uk-UA"/>
        </w:rPr>
      </w:pP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 проектування квартир згідно з архітектурно-планувальними, конструктивними та технічними рішеннями, що відповідають параметрам такого житла;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 розроблення проектів житлових будинків, що відповідають економічним і енергозберігаючим вимогам;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 раціонального використання земель способом оптимізації щільності забудови;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 створення при місцевих органах містобудування та архітектури фонду проектів житлової забудови, рекомендованих для масового застосування;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 добудови об'єктів незавершеного житлового будівництва;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 проведення реконструкції житлових будинків перших масових серій;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 відбору інвестиційних проектів на конкурсних засадах;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забезпечення розвитку будівництва доступного житла, зокрема: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 удосконалення виробничої бази індустріального житлового будівництва з урахуванням потреби у створенні нових архітектурно-будівельних систем та використанні швидко збірних конструкцій;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 збільшення обсягу виробництва високоякісних утеплювальних та покрівельних матеріалів, автономних систем інженерного забезпечення, санітарно-технічного обладнання підвищеної економічності та надійності, інших будівельних виробів і матеріалів. </w:t>
      </w:r>
    </w:p>
    <w:p w:rsidR="00D94249" w:rsidRPr="00FB3517" w:rsidRDefault="00D94249" w:rsidP="00FB3517">
      <w:pPr>
        <w:spacing w:after="0" w:line="240" w:lineRule="auto"/>
        <w:ind w:right="-8" w:firstLine="708"/>
        <w:jc w:val="both"/>
        <w:rPr>
          <w:color w:val="000000"/>
          <w:sz w:val="28"/>
          <w:szCs w:val="28"/>
          <w:shd w:val="clear" w:color="auto" w:fill="FFFFFF"/>
          <w:lang w:val="uk-UA"/>
        </w:rPr>
      </w:pPr>
      <w:r w:rsidRPr="00FB3517">
        <w:rPr>
          <w:rFonts w:ascii="Times New Roman" w:hAnsi="Times New Roman"/>
          <w:sz w:val="28"/>
          <w:szCs w:val="28"/>
          <w:lang w:val="uk-UA"/>
        </w:rPr>
        <w:t>Фінансування Програми та витрат пов’язаних з її реалізацією здійснюється за рахунок коштів державного, обласного, районних та місцевих бюджетів, інших джерел фінансування не заборонених законодавством, у тому числі власних коштів громадян. На фінансування витрат пов’язаних з наданням та обслуговуванням пільгових іпотечних кредитів, Іпотечному центру в м. Києві та Київській області Державної спеціалізованої фінансової установи «Державний фонд сприяння молодіжному житловому будівництву» спрямовується 6 відсотків від обсягу кредитних ресурсів на відповідний рік.</w:t>
      </w:r>
    </w:p>
    <w:p w:rsidR="00D94249" w:rsidRPr="00FB3517" w:rsidRDefault="00D94249" w:rsidP="00FB3517">
      <w:pPr>
        <w:spacing w:after="0" w:line="240" w:lineRule="auto"/>
        <w:ind w:firstLine="708"/>
        <w:jc w:val="both"/>
        <w:rPr>
          <w:rFonts w:ascii="Times New Roman" w:hAnsi="Times New Roman"/>
          <w:sz w:val="28"/>
          <w:szCs w:val="28"/>
          <w:lang w:val="uk-UA"/>
        </w:rPr>
      </w:pPr>
      <w:bookmarkStart w:id="12" w:name="o68"/>
      <w:bookmarkEnd w:id="12"/>
      <w:r w:rsidRPr="00FB3517">
        <w:rPr>
          <w:rFonts w:ascii="Times New Roman" w:hAnsi="Times New Roman"/>
          <w:sz w:val="28"/>
          <w:szCs w:val="28"/>
          <w:lang w:val="uk-UA"/>
        </w:rPr>
        <w:t xml:space="preserve">Ресурсне забезпечення </w:t>
      </w:r>
      <w:r w:rsidR="00FB3517">
        <w:rPr>
          <w:rFonts w:ascii="Times New Roman" w:hAnsi="Times New Roman"/>
          <w:sz w:val="28"/>
          <w:szCs w:val="28"/>
          <w:lang w:val="uk-UA"/>
        </w:rPr>
        <w:t>Програми наведено в додатку 1</w:t>
      </w:r>
      <w:r w:rsidRPr="00FB3517">
        <w:rPr>
          <w:rFonts w:ascii="Times New Roman" w:hAnsi="Times New Roman"/>
          <w:sz w:val="28"/>
          <w:szCs w:val="28"/>
          <w:lang w:val="uk-UA"/>
        </w:rPr>
        <w:t>, ресурсне забезпечення Програми за напрямами</w:t>
      </w:r>
      <w:r w:rsidR="00FB3517">
        <w:rPr>
          <w:rFonts w:ascii="Times New Roman" w:hAnsi="Times New Roman"/>
          <w:sz w:val="28"/>
          <w:szCs w:val="28"/>
          <w:lang w:val="uk-UA"/>
        </w:rPr>
        <w:t xml:space="preserve"> реалізації наведено в додатку 1</w:t>
      </w:r>
      <w:r w:rsidRPr="00FB3517">
        <w:rPr>
          <w:rFonts w:ascii="Times New Roman" w:hAnsi="Times New Roman"/>
          <w:sz w:val="28"/>
          <w:szCs w:val="28"/>
          <w:lang w:val="uk-UA"/>
        </w:rPr>
        <w:t>-1.</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Для будівництва (придбання) житла в рамках виконання Програми необхідні кошти в сумі </w:t>
      </w:r>
      <w:r w:rsidR="00685FE6" w:rsidRPr="00FB3517">
        <w:rPr>
          <w:rFonts w:ascii="Times New Roman" w:hAnsi="Times New Roman"/>
          <w:sz w:val="28"/>
          <w:szCs w:val="28"/>
          <w:lang w:val="uk-UA"/>
        </w:rPr>
        <w:t xml:space="preserve">363 990 </w:t>
      </w:r>
      <w:r w:rsidRPr="00FB3517">
        <w:rPr>
          <w:rFonts w:ascii="Times New Roman" w:hAnsi="Times New Roman"/>
          <w:sz w:val="28"/>
          <w:szCs w:val="28"/>
          <w:lang w:val="uk-UA"/>
        </w:rPr>
        <w:t>тис. гривень. Виконання</w:t>
      </w:r>
      <w:r w:rsidR="00DC07F2" w:rsidRPr="00FB3517">
        <w:rPr>
          <w:rFonts w:ascii="Times New Roman" w:hAnsi="Times New Roman"/>
          <w:sz w:val="28"/>
          <w:szCs w:val="28"/>
          <w:lang w:val="uk-UA"/>
        </w:rPr>
        <w:t xml:space="preserve"> </w:t>
      </w:r>
      <w:r w:rsidRPr="00FB3517">
        <w:rPr>
          <w:rFonts w:ascii="Times New Roman" w:hAnsi="Times New Roman"/>
          <w:sz w:val="28"/>
          <w:szCs w:val="28"/>
          <w:lang w:val="uk-UA"/>
        </w:rPr>
        <w:t>Програми передбача</w:t>
      </w:r>
      <w:r w:rsidR="00DC07F2" w:rsidRPr="00FB3517">
        <w:rPr>
          <w:rFonts w:ascii="Times New Roman" w:hAnsi="Times New Roman"/>
          <w:sz w:val="28"/>
          <w:szCs w:val="28"/>
          <w:lang w:val="uk-UA"/>
        </w:rPr>
        <w:t xml:space="preserve">ється здійснювати  в два етапи, </w:t>
      </w:r>
      <w:r w:rsidRPr="00FB3517">
        <w:rPr>
          <w:rFonts w:ascii="Times New Roman" w:hAnsi="Times New Roman"/>
          <w:sz w:val="28"/>
          <w:szCs w:val="28"/>
          <w:lang w:val="uk-UA"/>
        </w:rPr>
        <w:t>де:</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1-й етап – 2019-2021 роки,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2-й етап – 2022-2023 роки, </w:t>
      </w:r>
    </w:p>
    <w:p w:rsidR="00D94249" w:rsidRPr="00FB3517" w:rsidRDefault="00D94249" w:rsidP="00FB3517">
      <w:pPr>
        <w:spacing w:after="0" w:line="240" w:lineRule="auto"/>
        <w:ind w:firstLine="708"/>
        <w:jc w:val="both"/>
        <w:rPr>
          <w:rFonts w:ascii="Times New Roman" w:hAnsi="Times New Roman"/>
          <w:sz w:val="28"/>
          <w:szCs w:val="28"/>
          <w:lang w:val="uk-UA"/>
        </w:rPr>
      </w:pPr>
      <w:r w:rsidRPr="00FB3517">
        <w:rPr>
          <w:rFonts w:ascii="Times New Roman" w:hAnsi="Times New Roman"/>
          <w:sz w:val="28"/>
          <w:szCs w:val="28"/>
          <w:lang w:val="uk-UA"/>
        </w:rPr>
        <w:t xml:space="preserve">Строк дії Програми встановлено до 2023 року.   </w:t>
      </w:r>
    </w:p>
    <w:p w:rsidR="00F14C7A" w:rsidRPr="00FB3517" w:rsidRDefault="00F14C7A" w:rsidP="00FB3517">
      <w:pPr>
        <w:spacing w:after="0" w:line="240" w:lineRule="auto"/>
        <w:ind w:firstLine="708"/>
        <w:jc w:val="both"/>
        <w:rPr>
          <w:rFonts w:ascii="Times New Roman" w:hAnsi="Times New Roman"/>
          <w:sz w:val="28"/>
          <w:szCs w:val="28"/>
          <w:lang w:val="uk-UA"/>
        </w:rPr>
      </w:pPr>
    </w:p>
    <w:p w:rsidR="00D94249" w:rsidRPr="00FB3517" w:rsidRDefault="00D94249" w:rsidP="00FB3517">
      <w:pPr>
        <w:widowControl w:val="0"/>
        <w:spacing w:after="0" w:line="240" w:lineRule="auto"/>
        <w:jc w:val="center"/>
        <w:rPr>
          <w:rFonts w:ascii="Times New Roman" w:hAnsi="Times New Roman"/>
          <w:b/>
          <w:bCs/>
          <w:spacing w:val="-6"/>
          <w:sz w:val="28"/>
          <w:szCs w:val="28"/>
          <w:lang w:val="uk-UA"/>
        </w:rPr>
      </w:pPr>
      <w:r w:rsidRPr="00FB3517">
        <w:rPr>
          <w:rFonts w:ascii="Times New Roman" w:hAnsi="Times New Roman"/>
          <w:b/>
          <w:bCs/>
          <w:spacing w:val="-6"/>
          <w:sz w:val="28"/>
          <w:szCs w:val="28"/>
          <w:lang w:val="uk-UA"/>
        </w:rPr>
        <w:t>V. Перелік завдань (напрямів) і заходів Програми та результативні показники</w:t>
      </w:r>
    </w:p>
    <w:p w:rsidR="00D94249" w:rsidRPr="00FB3517" w:rsidRDefault="00D94249" w:rsidP="00FB3517">
      <w:pPr>
        <w:widowControl w:val="0"/>
        <w:spacing w:after="0" w:line="240" w:lineRule="auto"/>
        <w:jc w:val="center"/>
        <w:rPr>
          <w:rFonts w:ascii="Times New Roman" w:hAnsi="Times New Roman"/>
          <w:b/>
          <w:bCs/>
          <w:sz w:val="28"/>
          <w:szCs w:val="28"/>
          <w:lang w:val="uk-UA"/>
        </w:rPr>
      </w:pPr>
    </w:p>
    <w:p w:rsidR="00D94249" w:rsidRPr="00FB3517" w:rsidRDefault="00D94249" w:rsidP="00FB3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shd w:val="clear" w:color="auto" w:fill="FFFFFF"/>
          <w:lang w:val="uk-UA"/>
        </w:rPr>
      </w:pPr>
      <w:r w:rsidRPr="00FB3517">
        <w:rPr>
          <w:rFonts w:ascii="Times New Roman" w:hAnsi="Times New Roman"/>
          <w:sz w:val="28"/>
          <w:szCs w:val="28"/>
          <w:shd w:val="clear" w:color="auto" w:fill="FFFFFF"/>
          <w:lang w:val="uk-UA"/>
        </w:rPr>
        <w:tab/>
        <w:t>Завдання Програми передбачають:</w:t>
      </w:r>
    </w:p>
    <w:p w:rsidR="00D94249" w:rsidRPr="00FB3517" w:rsidRDefault="00D94249" w:rsidP="00FB3517">
      <w:pPr>
        <w:pStyle w:val="a9"/>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rFonts w:ascii="Times New Roman" w:hAnsi="Times New Roman"/>
          <w:sz w:val="28"/>
          <w:szCs w:val="28"/>
          <w:shd w:val="clear" w:color="auto" w:fill="FFFFFF"/>
          <w:lang w:val="uk-UA"/>
        </w:rPr>
      </w:pPr>
      <w:r w:rsidRPr="00FB3517">
        <w:rPr>
          <w:rFonts w:ascii="Times New Roman" w:hAnsi="Times New Roman"/>
          <w:sz w:val="28"/>
          <w:szCs w:val="28"/>
          <w:shd w:val="clear" w:color="auto" w:fill="FFFFFF"/>
          <w:lang w:val="uk-UA"/>
        </w:rPr>
        <w:t>сприяння соціальному захисту та вирішення житлових проблем  учасників Програми;</w:t>
      </w:r>
    </w:p>
    <w:p w:rsidR="00D94249" w:rsidRPr="00FB3517" w:rsidRDefault="00D94249" w:rsidP="00FB3517">
      <w:pPr>
        <w:pStyle w:val="a9"/>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rFonts w:ascii="Times New Roman" w:hAnsi="Times New Roman"/>
          <w:sz w:val="28"/>
          <w:szCs w:val="28"/>
          <w:shd w:val="clear" w:color="auto" w:fill="FFFFFF"/>
          <w:lang w:val="uk-UA"/>
        </w:rPr>
      </w:pPr>
      <w:r w:rsidRPr="00FB3517">
        <w:rPr>
          <w:rFonts w:ascii="Times New Roman" w:hAnsi="Times New Roman"/>
          <w:sz w:val="28"/>
          <w:szCs w:val="28"/>
          <w:shd w:val="clear" w:color="auto" w:fill="FFFFFF"/>
          <w:lang w:val="uk-UA"/>
        </w:rPr>
        <w:lastRenderedPageBreak/>
        <w:t>збільшення обсягів житлового будівництва за рахунок залучення коштів обласного, районних та місцевих бюджетів;</w:t>
      </w:r>
    </w:p>
    <w:p w:rsidR="00D94249" w:rsidRPr="00FB3517" w:rsidRDefault="00D94249" w:rsidP="00FB3517">
      <w:pPr>
        <w:pStyle w:val="a9"/>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rFonts w:ascii="Times New Roman" w:hAnsi="Times New Roman"/>
          <w:sz w:val="28"/>
          <w:szCs w:val="28"/>
          <w:shd w:val="clear" w:color="auto" w:fill="FFFFFF"/>
          <w:lang w:val="uk-UA"/>
        </w:rPr>
      </w:pPr>
      <w:r w:rsidRPr="00FB3517">
        <w:rPr>
          <w:rFonts w:ascii="Times New Roman" w:hAnsi="Times New Roman"/>
          <w:sz w:val="28"/>
          <w:szCs w:val="28"/>
          <w:shd w:val="clear" w:color="auto" w:fill="FFFFFF"/>
          <w:lang w:val="uk-UA"/>
        </w:rPr>
        <w:t xml:space="preserve">взаємодію </w:t>
      </w:r>
      <w:r w:rsidRPr="00FB3517">
        <w:rPr>
          <w:rFonts w:ascii="Times New Roman" w:hAnsi="Times New Roman"/>
          <w:sz w:val="28"/>
          <w:szCs w:val="28"/>
          <w:lang w:val="uk-UA"/>
        </w:rPr>
        <w:t xml:space="preserve">Іпотечного центру в м. Києві та Київській області Державної спеціалізованої фінансової установи «Державний фонд сприяння молодіжному житловому будівництву» </w:t>
      </w:r>
      <w:r w:rsidRPr="00FB3517">
        <w:rPr>
          <w:rFonts w:ascii="Times New Roman" w:hAnsi="Times New Roman"/>
          <w:sz w:val="28"/>
          <w:szCs w:val="28"/>
          <w:shd w:val="clear" w:color="auto" w:fill="FFFFFF"/>
          <w:lang w:val="uk-UA"/>
        </w:rPr>
        <w:t>з органами місцевого самоврядування;</w:t>
      </w:r>
    </w:p>
    <w:p w:rsidR="00D94249" w:rsidRPr="00FB3517" w:rsidRDefault="00D94249" w:rsidP="00FB3517">
      <w:pPr>
        <w:pStyle w:val="a9"/>
        <w:numPr>
          <w:ilvl w:val="0"/>
          <w:numId w:val="3"/>
        </w:numPr>
        <w:spacing w:after="0" w:line="240" w:lineRule="auto"/>
        <w:ind w:left="993" w:hanging="567"/>
        <w:jc w:val="both"/>
        <w:rPr>
          <w:rFonts w:ascii="Times New Roman" w:hAnsi="Times New Roman"/>
          <w:sz w:val="28"/>
          <w:szCs w:val="28"/>
          <w:shd w:val="clear" w:color="auto" w:fill="FFFFFF"/>
          <w:lang w:val="uk-UA"/>
        </w:rPr>
      </w:pPr>
      <w:r w:rsidRPr="00FB3517">
        <w:rPr>
          <w:rFonts w:ascii="Times New Roman" w:hAnsi="Times New Roman"/>
          <w:sz w:val="28"/>
          <w:szCs w:val="28"/>
          <w:shd w:val="clear" w:color="auto" w:fill="FFFFFF"/>
          <w:lang w:val="uk-UA"/>
        </w:rPr>
        <w:t>нормативно – правове забезпечення будівництва (придбання) доступного житла;</w:t>
      </w:r>
    </w:p>
    <w:p w:rsidR="00D94249" w:rsidRPr="00FB3517" w:rsidRDefault="00D94249" w:rsidP="00FB3517">
      <w:pPr>
        <w:pStyle w:val="a9"/>
        <w:numPr>
          <w:ilvl w:val="0"/>
          <w:numId w:val="3"/>
        </w:numPr>
        <w:spacing w:after="0" w:line="240" w:lineRule="auto"/>
        <w:ind w:left="993" w:hanging="567"/>
        <w:jc w:val="both"/>
        <w:rPr>
          <w:rFonts w:ascii="Times New Roman" w:hAnsi="Times New Roman"/>
          <w:sz w:val="28"/>
          <w:szCs w:val="28"/>
          <w:shd w:val="clear" w:color="auto" w:fill="FFFFFF"/>
          <w:lang w:val="uk-UA"/>
        </w:rPr>
      </w:pPr>
      <w:r w:rsidRPr="00FB3517">
        <w:rPr>
          <w:rFonts w:ascii="Times New Roman" w:hAnsi="Times New Roman"/>
          <w:sz w:val="28"/>
          <w:szCs w:val="28"/>
          <w:shd w:val="clear" w:color="auto" w:fill="FFFFFF"/>
          <w:lang w:val="uk-UA"/>
        </w:rPr>
        <w:t>організаційне забезпечення будівництва (придбання) доступного жила;</w:t>
      </w:r>
    </w:p>
    <w:p w:rsidR="00D94249" w:rsidRPr="00FB3517" w:rsidRDefault="00D94249" w:rsidP="00FB3517">
      <w:pPr>
        <w:pStyle w:val="HTML"/>
        <w:numPr>
          <w:ilvl w:val="0"/>
          <w:numId w:val="3"/>
        </w:numPr>
        <w:shd w:val="clear" w:color="auto" w:fill="FFFFFF"/>
        <w:ind w:left="993" w:hanging="567"/>
        <w:jc w:val="both"/>
        <w:rPr>
          <w:rFonts w:ascii="Times New Roman" w:hAnsi="Times New Roman"/>
          <w:sz w:val="28"/>
          <w:szCs w:val="28"/>
          <w:shd w:val="clear" w:color="auto" w:fill="FFFFFF"/>
          <w:lang w:val="uk-UA" w:eastAsia="ru-RU"/>
        </w:rPr>
      </w:pPr>
      <w:r w:rsidRPr="00FB3517">
        <w:rPr>
          <w:rFonts w:ascii="Times New Roman" w:hAnsi="Times New Roman"/>
          <w:sz w:val="28"/>
          <w:szCs w:val="28"/>
          <w:shd w:val="clear" w:color="auto" w:fill="FFFFFF"/>
          <w:lang w:val="uk-UA" w:eastAsia="ru-RU"/>
        </w:rPr>
        <w:t>забезпечення концентрації матеріальних та фінансових ресурсів, необхідних для добудови об'єктів незавершеного житлового будівництва з метою використання</w:t>
      </w:r>
      <w:r w:rsidRPr="00FB3517">
        <w:rPr>
          <w:rFonts w:ascii="Times New Roman" w:hAnsi="Times New Roman"/>
          <w:color w:val="000000"/>
          <w:sz w:val="28"/>
          <w:szCs w:val="28"/>
          <w:lang w:val="uk-UA" w:eastAsia="ru-RU"/>
        </w:rPr>
        <w:t xml:space="preserve"> </w:t>
      </w:r>
      <w:r w:rsidRPr="00FB3517">
        <w:rPr>
          <w:rFonts w:ascii="Times New Roman" w:hAnsi="Times New Roman"/>
          <w:sz w:val="28"/>
          <w:szCs w:val="28"/>
          <w:shd w:val="clear" w:color="auto" w:fill="FFFFFF"/>
          <w:lang w:val="uk-UA" w:eastAsia="ru-RU"/>
        </w:rPr>
        <w:t>їх як доступне житло;</w:t>
      </w:r>
    </w:p>
    <w:p w:rsidR="00D94249" w:rsidRPr="00FB3517" w:rsidRDefault="00D94249" w:rsidP="00FB3517">
      <w:pPr>
        <w:pStyle w:val="HTML"/>
        <w:numPr>
          <w:ilvl w:val="0"/>
          <w:numId w:val="3"/>
        </w:numPr>
        <w:shd w:val="clear" w:color="auto" w:fill="FFFFFF"/>
        <w:ind w:left="993" w:hanging="567"/>
        <w:jc w:val="both"/>
        <w:rPr>
          <w:rFonts w:ascii="Times New Roman" w:hAnsi="Times New Roman"/>
          <w:sz w:val="28"/>
          <w:szCs w:val="28"/>
          <w:shd w:val="clear" w:color="auto" w:fill="FFFFFF"/>
          <w:lang w:val="uk-UA" w:eastAsia="ru-RU"/>
        </w:rPr>
      </w:pPr>
      <w:r w:rsidRPr="00FB3517">
        <w:rPr>
          <w:rFonts w:ascii="Times New Roman" w:hAnsi="Times New Roman"/>
          <w:sz w:val="28"/>
          <w:szCs w:val="28"/>
          <w:shd w:val="clear" w:color="auto" w:fill="FFFFFF"/>
          <w:lang w:val="uk-UA"/>
        </w:rPr>
        <w:t xml:space="preserve">забезпечення реалізації в кожному регіоні пілотних проектів будівництва </w:t>
      </w:r>
      <w:r w:rsidRPr="00FB3517">
        <w:rPr>
          <w:rFonts w:ascii="Times New Roman" w:hAnsi="Times New Roman"/>
          <w:sz w:val="28"/>
          <w:szCs w:val="28"/>
          <w:shd w:val="clear" w:color="auto" w:fill="FFFFFF"/>
          <w:lang w:val="uk-UA" w:eastAsia="ru-RU"/>
        </w:rPr>
        <w:t>доступного житла;</w:t>
      </w:r>
    </w:p>
    <w:p w:rsidR="00D94249" w:rsidRPr="00FB3517" w:rsidRDefault="00D94249" w:rsidP="00FB3517">
      <w:pPr>
        <w:pStyle w:val="a9"/>
        <w:numPr>
          <w:ilvl w:val="0"/>
          <w:numId w:val="4"/>
        </w:numPr>
        <w:spacing w:after="0" w:line="240" w:lineRule="auto"/>
        <w:ind w:left="993" w:hanging="567"/>
        <w:jc w:val="both"/>
        <w:rPr>
          <w:rFonts w:ascii="Times New Roman" w:hAnsi="Times New Roman"/>
          <w:sz w:val="28"/>
          <w:szCs w:val="28"/>
          <w:shd w:val="clear" w:color="auto" w:fill="FFFFFF"/>
          <w:lang w:val="uk-UA"/>
        </w:rPr>
      </w:pPr>
      <w:r w:rsidRPr="00FB3517">
        <w:rPr>
          <w:rFonts w:ascii="Times New Roman" w:hAnsi="Times New Roman"/>
          <w:sz w:val="28"/>
          <w:szCs w:val="28"/>
          <w:shd w:val="clear" w:color="auto" w:fill="FFFFFF"/>
          <w:lang w:val="uk-UA"/>
        </w:rPr>
        <w:t>виробничі питання;</w:t>
      </w:r>
    </w:p>
    <w:p w:rsidR="00D94249" w:rsidRPr="00FB3517" w:rsidRDefault="00D94249" w:rsidP="00FB3517">
      <w:pPr>
        <w:pStyle w:val="a9"/>
        <w:numPr>
          <w:ilvl w:val="0"/>
          <w:numId w:val="4"/>
        </w:numPr>
        <w:spacing w:after="0" w:line="240" w:lineRule="auto"/>
        <w:ind w:left="993" w:hanging="567"/>
        <w:jc w:val="both"/>
        <w:rPr>
          <w:rFonts w:ascii="Times New Roman" w:hAnsi="Times New Roman"/>
          <w:sz w:val="28"/>
          <w:szCs w:val="28"/>
          <w:shd w:val="clear" w:color="auto" w:fill="FFFFFF"/>
          <w:lang w:val="uk-UA"/>
        </w:rPr>
      </w:pPr>
      <w:r w:rsidRPr="00FB3517">
        <w:rPr>
          <w:rFonts w:ascii="Times New Roman" w:hAnsi="Times New Roman"/>
          <w:sz w:val="28"/>
          <w:szCs w:val="28"/>
          <w:shd w:val="clear" w:color="auto" w:fill="FFFFFF"/>
          <w:lang w:val="uk-UA"/>
        </w:rPr>
        <w:t>формування коштів за рахунок джерел, визначених у програмі, ефективне використання сформованих коштів, для реалізації державн</w:t>
      </w:r>
      <w:r w:rsidR="00885AE3" w:rsidRPr="00FB3517">
        <w:rPr>
          <w:rFonts w:ascii="Times New Roman" w:hAnsi="Times New Roman"/>
          <w:sz w:val="28"/>
          <w:szCs w:val="28"/>
          <w:shd w:val="clear" w:color="auto" w:fill="FFFFFF"/>
          <w:lang w:val="uk-UA"/>
        </w:rPr>
        <w:t>ої політики в Київській області;</w:t>
      </w:r>
    </w:p>
    <w:p w:rsidR="00885AE3" w:rsidRPr="00FB3517" w:rsidRDefault="00885AE3" w:rsidP="00FB3517">
      <w:pPr>
        <w:pStyle w:val="a9"/>
        <w:numPr>
          <w:ilvl w:val="0"/>
          <w:numId w:val="4"/>
        </w:numPr>
        <w:spacing w:after="0" w:line="240" w:lineRule="auto"/>
        <w:ind w:left="993" w:hanging="567"/>
        <w:jc w:val="both"/>
        <w:rPr>
          <w:rFonts w:ascii="Times New Roman" w:hAnsi="Times New Roman"/>
          <w:sz w:val="28"/>
          <w:szCs w:val="28"/>
          <w:shd w:val="clear" w:color="auto" w:fill="FFFFFF"/>
          <w:lang w:val="uk-UA"/>
        </w:rPr>
      </w:pPr>
      <w:r w:rsidRPr="00FB3517">
        <w:rPr>
          <w:rFonts w:ascii="Times New Roman" w:hAnsi="Times New Roman"/>
          <w:sz w:val="28"/>
          <w:szCs w:val="28"/>
          <w:shd w:val="clear" w:color="auto" w:fill="FFFFFF"/>
          <w:lang w:val="uk-UA"/>
        </w:rPr>
        <w:t>будівництво доступного житла.</w:t>
      </w:r>
    </w:p>
    <w:p w:rsidR="00D94249" w:rsidRPr="00FB3517" w:rsidRDefault="00D94249" w:rsidP="00FB3517">
      <w:pPr>
        <w:widowControl w:val="0"/>
        <w:shd w:val="clear" w:color="auto" w:fill="FFFFFF"/>
        <w:spacing w:after="0" w:line="240" w:lineRule="auto"/>
        <w:ind w:left="720"/>
        <w:jc w:val="both"/>
        <w:rPr>
          <w:rFonts w:ascii="Times New Roman" w:hAnsi="Times New Roman"/>
          <w:sz w:val="28"/>
          <w:szCs w:val="28"/>
          <w:lang w:val="uk-UA"/>
        </w:rPr>
      </w:pPr>
      <w:r w:rsidRPr="00FB3517">
        <w:rPr>
          <w:rFonts w:ascii="Times New Roman" w:hAnsi="Times New Roman"/>
          <w:sz w:val="28"/>
          <w:szCs w:val="28"/>
          <w:shd w:val="clear" w:color="auto" w:fill="FFFFFF"/>
          <w:lang w:val="uk-UA"/>
        </w:rPr>
        <w:t xml:space="preserve">Заходи з виконання Програми </w:t>
      </w:r>
      <w:r w:rsidR="00FB3517">
        <w:rPr>
          <w:rFonts w:ascii="Times New Roman" w:hAnsi="Times New Roman"/>
          <w:sz w:val="28"/>
          <w:szCs w:val="28"/>
          <w:shd w:val="clear" w:color="auto" w:fill="FFFFFF"/>
          <w:lang w:val="uk-UA"/>
        </w:rPr>
        <w:t>наведенні в додатку 2</w:t>
      </w:r>
      <w:r w:rsidRPr="00FB3517">
        <w:rPr>
          <w:rFonts w:ascii="Times New Roman" w:hAnsi="Times New Roman"/>
          <w:sz w:val="28"/>
          <w:szCs w:val="28"/>
          <w:shd w:val="clear" w:color="auto" w:fill="FFFFFF"/>
          <w:lang w:val="uk-UA"/>
        </w:rPr>
        <w:t>.</w:t>
      </w:r>
    </w:p>
    <w:p w:rsidR="00D94249" w:rsidRPr="00FB3517" w:rsidRDefault="00D94249" w:rsidP="00FB3517">
      <w:pPr>
        <w:widowControl w:val="0"/>
        <w:shd w:val="clear" w:color="auto" w:fill="FFFFFF"/>
        <w:spacing w:after="0" w:line="240" w:lineRule="auto"/>
        <w:jc w:val="center"/>
        <w:rPr>
          <w:rFonts w:ascii="Times New Roman" w:hAnsi="Times New Roman"/>
          <w:b/>
          <w:color w:val="000000"/>
          <w:sz w:val="28"/>
          <w:szCs w:val="28"/>
          <w:lang w:val="uk-UA"/>
        </w:rPr>
      </w:pPr>
    </w:p>
    <w:p w:rsidR="00D94249" w:rsidRPr="00FB3517" w:rsidRDefault="00D94249" w:rsidP="00FB3517">
      <w:pPr>
        <w:spacing w:after="0" w:line="240" w:lineRule="auto"/>
        <w:jc w:val="center"/>
        <w:rPr>
          <w:rFonts w:ascii="Times New Roman" w:eastAsia="SimSun" w:hAnsi="Times New Roman"/>
          <w:b/>
          <w:sz w:val="28"/>
          <w:szCs w:val="28"/>
          <w:lang w:val="uk-UA" w:eastAsia="ar-SA"/>
        </w:rPr>
      </w:pPr>
      <w:r w:rsidRPr="00FB3517">
        <w:rPr>
          <w:rFonts w:ascii="Times New Roman" w:eastAsia="SimSun" w:hAnsi="Times New Roman"/>
          <w:b/>
          <w:sz w:val="28"/>
          <w:szCs w:val="28"/>
          <w:lang w:val="uk-UA" w:eastAsia="ar-SA"/>
        </w:rPr>
        <w:t xml:space="preserve">VI. Очікувані результати виконання Програми, </w:t>
      </w:r>
    </w:p>
    <w:p w:rsidR="00D94249" w:rsidRPr="00FB3517" w:rsidRDefault="00D94249" w:rsidP="00FB3517">
      <w:pPr>
        <w:spacing w:after="0" w:line="240" w:lineRule="auto"/>
        <w:jc w:val="center"/>
        <w:rPr>
          <w:rFonts w:ascii="Times New Roman" w:eastAsia="SimSun" w:hAnsi="Times New Roman"/>
          <w:b/>
          <w:sz w:val="28"/>
          <w:szCs w:val="28"/>
          <w:lang w:val="uk-UA" w:eastAsia="ar-SA"/>
        </w:rPr>
      </w:pPr>
      <w:r w:rsidRPr="00FB3517">
        <w:rPr>
          <w:rFonts w:ascii="Times New Roman" w:eastAsia="SimSun" w:hAnsi="Times New Roman"/>
          <w:b/>
          <w:sz w:val="28"/>
          <w:szCs w:val="28"/>
          <w:lang w:val="uk-UA" w:eastAsia="ar-SA"/>
        </w:rPr>
        <w:t>визначення її ефективності</w:t>
      </w:r>
    </w:p>
    <w:p w:rsidR="00D94249" w:rsidRPr="00FB3517" w:rsidRDefault="00D94249" w:rsidP="00FB3517">
      <w:pPr>
        <w:widowControl w:val="0"/>
        <w:shd w:val="clear" w:color="auto" w:fill="FFFFFF"/>
        <w:spacing w:after="0" w:line="240" w:lineRule="auto"/>
        <w:ind w:firstLine="709"/>
        <w:jc w:val="both"/>
        <w:textAlignment w:val="baseline"/>
        <w:rPr>
          <w:rFonts w:ascii="Times New Roman" w:hAnsi="Times New Roman"/>
          <w:bCs/>
          <w:sz w:val="28"/>
          <w:szCs w:val="28"/>
          <w:lang w:val="uk-UA" w:eastAsia="uk-UA"/>
        </w:rPr>
      </w:pPr>
    </w:p>
    <w:p w:rsidR="00D94249" w:rsidRPr="00FB3517" w:rsidRDefault="00D94249" w:rsidP="00FB3517">
      <w:pPr>
        <w:widowControl w:val="0"/>
        <w:shd w:val="clear" w:color="auto" w:fill="FFFFFF"/>
        <w:spacing w:after="0" w:line="240" w:lineRule="auto"/>
        <w:ind w:firstLine="709"/>
        <w:jc w:val="both"/>
        <w:textAlignment w:val="baseline"/>
        <w:rPr>
          <w:rFonts w:ascii="Times New Roman" w:hAnsi="Times New Roman"/>
          <w:bCs/>
          <w:sz w:val="28"/>
          <w:szCs w:val="28"/>
          <w:lang w:val="uk-UA" w:eastAsia="uk-UA"/>
        </w:rPr>
      </w:pPr>
      <w:r w:rsidRPr="00FB3517">
        <w:rPr>
          <w:rFonts w:ascii="Times New Roman" w:hAnsi="Times New Roman"/>
          <w:bCs/>
          <w:sz w:val="28"/>
          <w:szCs w:val="28"/>
          <w:lang w:val="uk-UA" w:eastAsia="uk-UA"/>
        </w:rPr>
        <w:t>Виконання Програми дозволить:</w:t>
      </w:r>
    </w:p>
    <w:p w:rsidR="00D94249" w:rsidRPr="00FB3517" w:rsidRDefault="00D94249" w:rsidP="00FB3517">
      <w:pPr>
        <w:widowControl w:val="0"/>
        <w:shd w:val="clear" w:color="auto" w:fill="FFFFFF"/>
        <w:spacing w:after="0" w:line="240" w:lineRule="auto"/>
        <w:ind w:firstLine="709"/>
        <w:jc w:val="both"/>
        <w:textAlignment w:val="baseline"/>
        <w:rPr>
          <w:rFonts w:ascii="Times New Roman" w:hAnsi="Times New Roman"/>
          <w:bCs/>
          <w:sz w:val="28"/>
          <w:szCs w:val="28"/>
          <w:lang w:val="uk-UA" w:eastAsia="uk-UA"/>
        </w:rPr>
      </w:pPr>
      <w:r w:rsidRPr="00FB3517">
        <w:rPr>
          <w:rFonts w:ascii="Times New Roman" w:hAnsi="Times New Roman"/>
          <w:bCs/>
          <w:sz w:val="28"/>
          <w:szCs w:val="28"/>
          <w:lang w:val="uk-UA" w:eastAsia="uk-UA"/>
        </w:rPr>
        <w:t>Створити умови щодо доступності будівництва (придбання) житла для громадян, які потребують поліпшення житлових умов;</w:t>
      </w:r>
    </w:p>
    <w:p w:rsidR="00D94249" w:rsidRPr="00FB3517" w:rsidRDefault="00D94249" w:rsidP="00FB3517">
      <w:pPr>
        <w:widowControl w:val="0"/>
        <w:shd w:val="clear" w:color="auto" w:fill="FFFFFF"/>
        <w:spacing w:after="0" w:line="240" w:lineRule="auto"/>
        <w:ind w:firstLine="709"/>
        <w:jc w:val="both"/>
        <w:textAlignment w:val="baseline"/>
        <w:rPr>
          <w:rFonts w:ascii="Times New Roman" w:hAnsi="Times New Roman"/>
          <w:bCs/>
          <w:sz w:val="28"/>
          <w:szCs w:val="28"/>
          <w:lang w:val="uk-UA" w:eastAsia="uk-UA"/>
        </w:rPr>
      </w:pPr>
      <w:r w:rsidRPr="00FB3517">
        <w:rPr>
          <w:rFonts w:ascii="Times New Roman" w:hAnsi="Times New Roman"/>
          <w:bCs/>
          <w:sz w:val="28"/>
          <w:szCs w:val="28"/>
          <w:lang w:val="uk-UA" w:eastAsia="uk-UA"/>
        </w:rPr>
        <w:t>За час реалізації Програми планується забезпечити житлом 455 сімей шляхом будівництва (придбання) 28 438 метрів квадратних загальної площі;</w:t>
      </w:r>
    </w:p>
    <w:p w:rsidR="00D94249" w:rsidRPr="00FB3517" w:rsidRDefault="00D94249" w:rsidP="00FB3517">
      <w:pPr>
        <w:widowControl w:val="0"/>
        <w:shd w:val="clear" w:color="auto" w:fill="FFFFFF"/>
        <w:spacing w:after="0" w:line="240" w:lineRule="auto"/>
        <w:ind w:firstLine="709"/>
        <w:jc w:val="both"/>
        <w:textAlignment w:val="baseline"/>
        <w:rPr>
          <w:rFonts w:ascii="Times New Roman" w:hAnsi="Times New Roman"/>
          <w:bCs/>
          <w:sz w:val="28"/>
          <w:szCs w:val="28"/>
          <w:lang w:val="uk-UA" w:eastAsia="uk-UA"/>
        </w:rPr>
      </w:pPr>
      <w:r w:rsidRPr="00FB3517">
        <w:rPr>
          <w:rFonts w:ascii="Times New Roman" w:hAnsi="Times New Roman"/>
          <w:bCs/>
          <w:sz w:val="28"/>
          <w:szCs w:val="28"/>
          <w:lang w:val="uk-UA" w:eastAsia="uk-UA"/>
        </w:rPr>
        <w:t>Скоротити строк перебування громадян на квартирному обліку та збільшити частку громадян, які зможуть щорічно вирішувати своє житлове питання;</w:t>
      </w:r>
    </w:p>
    <w:p w:rsidR="00D94249" w:rsidRPr="00FB3517" w:rsidRDefault="00D94249" w:rsidP="00FB3517">
      <w:pPr>
        <w:widowControl w:val="0"/>
        <w:shd w:val="clear" w:color="auto" w:fill="FFFFFF"/>
        <w:spacing w:after="0" w:line="240" w:lineRule="auto"/>
        <w:ind w:firstLine="709"/>
        <w:jc w:val="both"/>
        <w:textAlignment w:val="baseline"/>
        <w:rPr>
          <w:rFonts w:ascii="Times New Roman" w:hAnsi="Times New Roman"/>
          <w:bCs/>
          <w:sz w:val="28"/>
          <w:szCs w:val="28"/>
          <w:lang w:val="uk-UA" w:eastAsia="uk-UA"/>
        </w:rPr>
      </w:pPr>
      <w:r w:rsidRPr="00FB3517">
        <w:rPr>
          <w:rFonts w:ascii="Times New Roman" w:hAnsi="Times New Roman"/>
          <w:bCs/>
          <w:sz w:val="28"/>
          <w:szCs w:val="28"/>
          <w:lang w:val="uk-UA" w:eastAsia="uk-UA"/>
        </w:rPr>
        <w:t>Впровадити новий фінансово-</w:t>
      </w:r>
      <w:r w:rsidR="00DC07F2" w:rsidRPr="00FB3517">
        <w:rPr>
          <w:rFonts w:ascii="Times New Roman" w:hAnsi="Times New Roman"/>
          <w:bCs/>
          <w:sz w:val="28"/>
          <w:szCs w:val="28"/>
          <w:lang w:val="uk-UA" w:eastAsia="uk-UA"/>
        </w:rPr>
        <w:t>інвестиційний</w:t>
      </w:r>
      <w:r w:rsidRPr="00FB3517">
        <w:rPr>
          <w:rFonts w:ascii="Times New Roman" w:hAnsi="Times New Roman"/>
          <w:bCs/>
          <w:sz w:val="28"/>
          <w:szCs w:val="28"/>
          <w:lang w:val="uk-UA" w:eastAsia="uk-UA"/>
        </w:rPr>
        <w:t xml:space="preserve"> механізм державної підтримки, спрямований на забезпечення максимальної ефективності використання бюджетних коштів, відповідно до </w:t>
      </w:r>
      <w:r w:rsidRPr="00FB3517">
        <w:rPr>
          <w:rFonts w:ascii="Times New Roman" w:hAnsi="Times New Roman"/>
          <w:sz w:val="28"/>
          <w:szCs w:val="28"/>
          <w:lang w:val="uk-UA"/>
        </w:rPr>
        <w:t>Закону України «Про запобігання впливу світової фінансової кризи на розвиток будівельної галузі та житлового будівництва».</w:t>
      </w:r>
    </w:p>
    <w:p w:rsidR="00D94249" w:rsidRPr="00FB3517" w:rsidRDefault="00D94249" w:rsidP="00FB3517">
      <w:pPr>
        <w:widowControl w:val="0"/>
        <w:shd w:val="clear" w:color="auto" w:fill="FFFFFF"/>
        <w:spacing w:after="0" w:line="240" w:lineRule="auto"/>
        <w:ind w:firstLine="709"/>
        <w:jc w:val="both"/>
        <w:textAlignment w:val="baseline"/>
        <w:rPr>
          <w:rFonts w:ascii="Times New Roman" w:hAnsi="Times New Roman"/>
          <w:bCs/>
          <w:sz w:val="28"/>
          <w:szCs w:val="28"/>
          <w:lang w:val="uk-UA" w:eastAsia="uk-UA"/>
        </w:rPr>
      </w:pPr>
      <w:r w:rsidRPr="00FB3517">
        <w:rPr>
          <w:rFonts w:ascii="Times New Roman" w:hAnsi="Times New Roman"/>
          <w:bCs/>
          <w:sz w:val="28"/>
          <w:szCs w:val="28"/>
          <w:lang w:val="uk-UA" w:eastAsia="uk-UA"/>
        </w:rPr>
        <w:t>Створити умови для стабільної роботи підприємств  будівельної галузі, збереження робочих місць.</w:t>
      </w:r>
    </w:p>
    <w:p w:rsidR="00D94249" w:rsidRPr="00FB3517" w:rsidRDefault="00D94249" w:rsidP="00FB3517">
      <w:pPr>
        <w:widowControl w:val="0"/>
        <w:shd w:val="clear" w:color="auto" w:fill="FFFFFF"/>
        <w:spacing w:after="0" w:line="240" w:lineRule="auto"/>
        <w:ind w:firstLine="709"/>
        <w:jc w:val="both"/>
        <w:textAlignment w:val="baseline"/>
        <w:rPr>
          <w:rFonts w:ascii="Times New Roman" w:hAnsi="Times New Roman"/>
          <w:bCs/>
          <w:sz w:val="28"/>
          <w:szCs w:val="28"/>
          <w:lang w:val="uk-UA" w:eastAsia="uk-UA"/>
        </w:rPr>
      </w:pPr>
      <w:r w:rsidRPr="00FB3517">
        <w:rPr>
          <w:rFonts w:ascii="Times New Roman" w:hAnsi="Times New Roman"/>
          <w:bCs/>
          <w:sz w:val="28"/>
          <w:szCs w:val="28"/>
          <w:lang w:val="uk-UA" w:eastAsia="uk-UA"/>
        </w:rPr>
        <w:t xml:space="preserve">Виконання Програми сприятиме </w:t>
      </w:r>
      <w:bookmarkStart w:id="13" w:name="_Hlk505247391"/>
      <w:r w:rsidRPr="00FB3517">
        <w:rPr>
          <w:rFonts w:ascii="Times New Roman" w:hAnsi="Times New Roman"/>
          <w:bCs/>
          <w:sz w:val="28"/>
          <w:szCs w:val="28"/>
          <w:lang w:val="uk-UA" w:eastAsia="uk-UA"/>
        </w:rPr>
        <w:t xml:space="preserve">створенню умов для самореалізації, підвищення активності </w:t>
      </w:r>
      <w:bookmarkEnd w:id="13"/>
      <w:r w:rsidRPr="00FB3517">
        <w:rPr>
          <w:rFonts w:ascii="Times New Roman" w:hAnsi="Times New Roman"/>
          <w:bCs/>
          <w:sz w:val="28"/>
          <w:szCs w:val="28"/>
          <w:lang w:val="uk-UA" w:eastAsia="uk-UA"/>
        </w:rPr>
        <w:t>громадян, розв’язанню житлових проблем та поліпшенню демографічної ситуації в області.</w:t>
      </w:r>
    </w:p>
    <w:p w:rsidR="00D94249" w:rsidRPr="00FB3517" w:rsidRDefault="00D94249" w:rsidP="00FB3517">
      <w:pPr>
        <w:spacing w:after="0" w:line="240" w:lineRule="auto"/>
        <w:ind w:firstLine="708"/>
        <w:jc w:val="both"/>
        <w:rPr>
          <w:rFonts w:ascii="Times New Roman" w:hAnsi="Times New Roman"/>
          <w:bCs/>
          <w:sz w:val="28"/>
          <w:szCs w:val="28"/>
          <w:lang w:val="uk-UA" w:eastAsia="uk-UA"/>
        </w:rPr>
      </w:pPr>
      <w:r w:rsidRPr="00FB3517">
        <w:rPr>
          <w:rFonts w:ascii="Times New Roman" w:hAnsi="Times New Roman"/>
          <w:bCs/>
          <w:sz w:val="28"/>
          <w:szCs w:val="28"/>
          <w:lang w:val="uk-UA" w:eastAsia="uk-UA"/>
        </w:rPr>
        <w:t>Очікувані результати виконання Програми та показники ефективнос</w:t>
      </w:r>
      <w:r w:rsidR="00FB3517">
        <w:rPr>
          <w:rFonts w:ascii="Times New Roman" w:hAnsi="Times New Roman"/>
          <w:bCs/>
          <w:sz w:val="28"/>
          <w:szCs w:val="28"/>
          <w:lang w:val="uk-UA" w:eastAsia="uk-UA"/>
        </w:rPr>
        <w:t>ті наведені у додатку 1</w:t>
      </w:r>
      <w:r w:rsidRPr="00FB3517">
        <w:rPr>
          <w:rFonts w:ascii="Times New Roman" w:hAnsi="Times New Roman"/>
          <w:bCs/>
          <w:sz w:val="28"/>
          <w:szCs w:val="28"/>
          <w:lang w:val="uk-UA" w:eastAsia="uk-UA"/>
        </w:rPr>
        <w:t xml:space="preserve">.1. </w:t>
      </w:r>
    </w:p>
    <w:p w:rsidR="00D94249" w:rsidRPr="00FB3517" w:rsidRDefault="00D94249" w:rsidP="00FB3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lang w:val="uk-UA" w:eastAsia="uk-UA"/>
        </w:rPr>
      </w:pPr>
    </w:p>
    <w:p w:rsidR="00D94249" w:rsidRPr="00FB3517" w:rsidRDefault="00D94249" w:rsidP="00FB3517">
      <w:pPr>
        <w:suppressAutoHyphens/>
        <w:spacing w:after="0" w:line="240" w:lineRule="auto"/>
        <w:jc w:val="center"/>
        <w:rPr>
          <w:rFonts w:ascii="Times New Roman" w:eastAsia="SimSun" w:hAnsi="Times New Roman"/>
          <w:b/>
          <w:sz w:val="28"/>
          <w:szCs w:val="28"/>
          <w:lang w:val="uk-UA" w:eastAsia="ar-SA"/>
        </w:rPr>
      </w:pPr>
      <w:r w:rsidRPr="00FB3517">
        <w:rPr>
          <w:rFonts w:ascii="Times New Roman" w:eastAsia="SimSun" w:hAnsi="Times New Roman"/>
          <w:b/>
          <w:sz w:val="28"/>
          <w:szCs w:val="28"/>
          <w:lang w:val="uk-UA" w:eastAsia="ar-SA"/>
        </w:rPr>
        <w:t>VII. Координація та контроль за ходом виконання Програми</w:t>
      </w:r>
    </w:p>
    <w:p w:rsidR="00D94249" w:rsidRPr="00FB3517" w:rsidRDefault="00D94249" w:rsidP="00FB3517">
      <w:pPr>
        <w:spacing w:after="0" w:line="240" w:lineRule="auto"/>
        <w:jc w:val="center"/>
        <w:rPr>
          <w:rFonts w:ascii="Times New Roman" w:hAnsi="Times New Roman"/>
          <w:sz w:val="28"/>
          <w:szCs w:val="28"/>
          <w:lang w:val="uk-UA"/>
        </w:rPr>
      </w:pPr>
    </w:p>
    <w:p w:rsidR="001C6124" w:rsidRPr="00FB3517" w:rsidRDefault="00242752" w:rsidP="00FB3517">
      <w:pPr>
        <w:suppressAutoHyphens/>
        <w:spacing w:after="0" w:line="240" w:lineRule="auto"/>
        <w:ind w:firstLine="708"/>
        <w:jc w:val="both"/>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Реалізація</w:t>
      </w:r>
      <w:r w:rsidR="00A10FE3" w:rsidRPr="00FB3517">
        <w:rPr>
          <w:rFonts w:ascii="Times New Roman" w:eastAsia="SimSun" w:hAnsi="Times New Roman"/>
          <w:sz w:val="28"/>
          <w:szCs w:val="28"/>
          <w:lang w:val="uk-UA" w:eastAsia="ar-SA"/>
        </w:rPr>
        <w:t xml:space="preserve"> заходів</w:t>
      </w:r>
      <w:r w:rsidR="00D94249" w:rsidRPr="00FB3517">
        <w:rPr>
          <w:rFonts w:ascii="Times New Roman" w:eastAsia="SimSun" w:hAnsi="Times New Roman"/>
          <w:sz w:val="28"/>
          <w:szCs w:val="28"/>
          <w:lang w:val="uk-UA" w:eastAsia="ar-SA"/>
        </w:rPr>
        <w:t xml:space="preserve">, </w:t>
      </w:r>
      <w:r w:rsidR="00C304B1" w:rsidRPr="00FB3517">
        <w:rPr>
          <w:rFonts w:ascii="Times New Roman" w:eastAsia="SimSun" w:hAnsi="Times New Roman"/>
          <w:sz w:val="28"/>
          <w:szCs w:val="28"/>
          <w:lang w:val="uk-UA" w:eastAsia="ar-SA"/>
        </w:rPr>
        <w:t xml:space="preserve">що </w:t>
      </w:r>
      <w:r w:rsidRPr="00FB3517">
        <w:rPr>
          <w:rFonts w:ascii="Times New Roman" w:eastAsia="SimSun" w:hAnsi="Times New Roman"/>
          <w:sz w:val="28"/>
          <w:szCs w:val="28"/>
          <w:lang w:val="uk-UA" w:eastAsia="ar-SA"/>
        </w:rPr>
        <w:t>передбачає</w:t>
      </w:r>
      <w:r w:rsidR="00A10FE3" w:rsidRPr="00FB3517">
        <w:rPr>
          <w:rFonts w:ascii="Times New Roman" w:eastAsia="SimSun" w:hAnsi="Times New Roman"/>
          <w:sz w:val="28"/>
          <w:szCs w:val="28"/>
          <w:lang w:val="uk-UA" w:eastAsia="ar-SA"/>
        </w:rPr>
        <w:t xml:space="preserve"> </w:t>
      </w:r>
      <w:r w:rsidR="00C304B1" w:rsidRPr="00FB3517">
        <w:rPr>
          <w:rFonts w:ascii="Times New Roman" w:eastAsia="SimSun" w:hAnsi="Times New Roman"/>
          <w:sz w:val="28"/>
          <w:szCs w:val="28"/>
          <w:lang w:val="uk-UA" w:eastAsia="ar-SA"/>
        </w:rPr>
        <w:t>іпотечне житлове кредитування</w:t>
      </w:r>
      <w:r w:rsidR="00D94249" w:rsidRPr="00FB3517">
        <w:rPr>
          <w:rFonts w:ascii="Times New Roman" w:eastAsia="SimSun" w:hAnsi="Times New Roman"/>
          <w:sz w:val="28"/>
          <w:szCs w:val="28"/>
          <w:lang w:val="uk-UA" w:eastAsia="ar-SA"/>
        </w:rPr>
        <w:t xml:space="preserve">, покладається на </w:t>
      </w:r>
      <w:r w:rsidR="00685FE6" w:rsidRPr="00FB3517">
        <w:rPr>
          <w:rFonts w:ascii="Times New Roman" w:eastAsia="SimSun" w:hAnsi="Times New Roman"/>
          <w:sz w:val="28"/>
          <w:szCs w:val="28"/>
          <w:lang w:val="uk-UA" w:eastAsia="ar-SA"/>
        </w:rPr>
        <w:t>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r w:rsidR="00A10FE3" w:rsidRPr="00FB3517">
        <w:rPr>
          <w:rFonts w:ascii="Times New Roman" w:eastAsia="SimSun" w:hAnsi="Times New Roman"/>
          <w:sz w:val="28"/>
          <w:szCs w:val="28"/>
          <w:lang w:val="uk-UA" w:eastAsia="ar-SA"/>
        </w:rPr>
        <w:t>,</w:t>
      </w:r>
      <w:r w:rsidR="00C5169E" w:rsidRPr="00FB3517">
        <w:rPr>
          <w:rFonts w:ascii="Times New Roman" w:eastAsia="SimSun" w:hAnsi="Times New Roman"/>
          <w:sz w:val="28"/>
          <w:szCs w:val="28"/>
          <w:lang w:val="uk-UA" w:eastAsia="ar-SA"/>
        </w:rPr>
        <w:t xml:space="preserve"> який щокварталу </w:t>
      </w:r>
      <w:r w:rsidR="00A10FE3" w:rsidRPr="00FB3517">
        <w:rPr>
          <w:rFonts w:ascii="Times New Roman" w:eastAsia="SimSun" w:hAnsi="Times New Roman"/>
          <w:sz w:val="28"/>
          <w:szCs w:val="28"/>
          <w:lang w:val="uk-UA" w:eastAsia="ar-SA"/>
        </w:rPr>
        <w:t>інформує</w:t>
      </w:r>
      <w:r w:rsidR="00C5169E" w:rsidRPr="00FB3517">
        <w:rPr>
          <w:rFonts w:ascii="Times New Roman" w:eastAsia="SimSun" w:hAnsi="Times New Roman"/>
          <w:sz w:val="28"/>
          <w:szCs w:val="28"/>
          <w:lang w:val="uk-UA" w:eastAsia="ar-SA"/>
        </w:rPr>
        <w:t xml:space="preserve"> про результати ї</w:t>
      </w:r>
      <w:r w:rsidR="00544281" w:rsidRPr="00FB3517">
        <w:rPr>
          <w:rFonts w:ascii="Times New Roman" w:eastAsia="SimSun" w:hAnsi="Times New Roman"/>
          <w:sz w:val="28"/>
          <w:szCs w:val="28"/>
          <w:lang w:val="uk-UA" w:eastAsia="ar-SA"/>
        </w:rPr>
        <w:t>х</w:t>
      </w:r>
      <w:r w:rsidR="00C5169E" w:rsidRPr="00FB3517">
        <w:rPr>
          <w:rFonts w:ascii="Times New Roman" w:eastAsia="SimSun" w:hAnsi="Times New Roman"/>
          <w:sz w:val="28"/>
          <w:szCs w:val="28"/>
          <w:lang w:val="uk-UA" w:eastAsia="ar-SA"/>
        </w:rPr>
        <w:t xml:space="preserve"> виконання </w:t>
      </w:r>
      <w:r w:rsidR="001C6124" w:rsidRPr="00FB3517">
        <w:rPr>
          <w:rFonts w:ascii="Times New Roman" w:eastAsia="SimSun" w:hAnsi="Times New Roman"/>
          <w:sz w:val="28"/>
          <w:szCs w:val="28"/>
          <w:lang w:val="uk-UA" w:eastAsia="ar-SA"/>
        </w:rPr>
        <w:t>д</w:t>
      </w:r>
      <w:r w:rsidR="00C5169E" w:rsidRPr="00FB3517">
        <w:rPr>
          <w:rFonts w:ascii="Times New Roman" w:eastAsia="SimSun" w:hAnsi="Times New Roman"/>
          <w:sz w:val="28"/>
          <w:szCs w:val="28"/>
          <w:lang w:val="uk-UA" w:eastAsia="ar-SA"/>
        </w:rPr>
        <w:t xml:space="preserve">епартамент регіонального розвитку Київської обласної державної адміністрації. </w:t>
      </w:r>
    </w:p>
    <w:p w:rsidR="00D94249" w:rsidRPr="00FB3517" w:rsidRDefault="002B23A5" w:rsidP="00FB3517">
      <w:pPr>
        <w:suppressAutoHyphens/>
        <w:spacing w:after="0" w:line="240" w:lineRule="auto"/>
        <w:ind w:firstLine="708"/>
        <w:jc w:val="both"/>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Виконання завдань, що</w:t>
      </w:r>
      <w:r w:rsidR="00C5169E" w:rsidRPr="00FB3517">
        <w:rPr>
          <w:rFonts w:ascii="Times New Roman" w:eastAsia="SimSun" w:hAnsi="Times New Roman"/>
          <w:sz w:val="28"/>
          <w:szCs w:val="28"/>
          <w:lang w:val="uk-UA" w:eastAsia="ar-SA"/>
        </w:rPr>
        <w:t xml:space="preserve"> </w:t>
      </w:r>
      <w:r w:rsidR="00C304B1" w:rsidRPr="00FB3517">
        <w:rPr>
          <w:rFonts w:ascii="Times New Roman" w:eastAsia="SimSun" w:hAnsi="Times New Roman"/>
          <w:sz w:val="28"/>
          <w:szCs w:val="28"/>
          <w:lang w:val="uk-UA" w:eastAsia="ar-SA"/>
        </w:rPr>
        <w:t xml:space="preserve">стосуються </w:t>
      </w:r>
      <w:r w:rsidR="00A10FE3" w:rsidRPr="00FB3517">
        <w:rPr>
          <w:rFonts w:ascii="Times New Roman" w:eastAsia="SimSun" w:hAnsi="Times New Roman"/>
          <w:sz w:val="28"/>
          <w:szCs w:val="28"/>
          <w:lang w:val="uk-UA" w:eastAsia="ar-SA"/>
        </w:rPr>
        <w:t xml:space="preserve">відведення земельних ділянок, виготовлення землевпорядної документації, отримання вихідних даних, інженерно-геодезичні вишукування, інженерно-геологічні вишукування, перенесення інженерних мереж, проектні роботи, будівельні роботи </w:t>
      </w:r>
      <w:r w:rsidR="00C304B1" w:rsidRPr="00FB3517">
        <w:rPr>
          <w:rFonts w:ascii="Times New Roman" w:eastAsia="SimSun" w:hAnsi="Times New Roman"/>
          <w:sz w:val="28"/>
          <w:szCs w:val="28"/>
          <w:lang w:val="uk-UA" w:eastAsia="ar-SA"/>
        </w:rPr>
        <w:t>покладаються на департамент регіонального розвитку Київської об</w:t>
      </w:r>
      <w:r w:rsidRPr="00FB3517">
        <w:rPr>
          <w:rFonts w:ascii="Times New Roman" w:eastAsia="SimSun" w:hAnsi="Times New Roman"/>
          <w:sz w:val="28"/>
          <w:szCs w:val="28"/>
          <w:lang w:val="uk-UA" w:eastAsia="ar-SA"/>
        </w:rPr>
        <w:t>ласної державної адміністрації.</w:t>
      </w:r>
    </w:p>
    <w:p w:rsidR="00D94249" w:rsidRPr="00FB3517" w:rsidRDefault="00D94249" w:rsidP="00FB3517">
      <w:pPr>
        <w:suppressAutoHyphens/>
        <w:spacing w:after="0" w:line="240" w:lineRule="auto"/>
        <w:ind w:firstLine="708"/>
        <w:jc w:val="both"/>
        <w:rPr>
          <w:rFonts w:ascii="Times New Roman" w:eastAsia="SimSun" w:hAnsi="Times New Roman"/>
          <w:sz w:val="28"/>
          <w:szCs w:val="28"/>
          <w:lang w:val="uk-UA" w:eastAsia="ar-SA"/>
        </w:rPr>
      </w:pPr>
      <w:r w:rsidRPr="00FB3517">
        <w:rPr>
          <w:rFonts w:ascii="Times New Roman" w:eastAsia="SimSun" w:hAnsi="Times New Roman"/>
          <w:sz w:val="28"/>
          <w:szCs w:val="28"/>
          <w:lang w:val="uk-UA" w:eastAsia="ar-SA"/>
        </w:rPr>
        <w:t xml:space="preserve">Головним </w:t>
      </w:r>
      <w:r w:rsidR="00544281" w:rsidRPr="00FB3517">
        <w:rPr>
          <w:rFonts w:ascii="Times New Roman" w:eastAsia="SimSun" w:hAnsi="Times New Roman"/>
          <w:sz w:val="28"/>
          <w:szCs w:val="28"/>
          <w:lang w:val="uk-UA" w:eastAsia="ar-SA"/>
        </w:rPr>
        <w:t>розпорядником коштів Програми є д</w:t>
      </w:r>
      <w:r w:rsidR="00885AE3" w:rsidRPr="00FB3517">
        <w:rPr>
          <w:rFonts w:ascii="Times New Roman" w:eastAsia="SimSun" w:hAnsi="Times New Roman"/>
          <w:sz w:val="28"/>
          <w:szCs w:val="28"/>
          <w:lang w:val="uk-UA" w:eastAsia="ar-SA"/>
        </w:rPr>
        <w:t>епартамент регіонального розвитку Київської обласної державної адміністрації</w:t>
      </w:r>
      <w:r w:rsidRPr="00FB3517">
        <w:rPr>
          <w:rFonts w:ascii="Times New Roman" w:eastAsia="SimSun" w:hAnsi="Times New Roman"/>
          <w:sz w:val="28"/>
          <w:szCs w:val="28"/>
          <w:lang w:val="uk-UA" w:eastAsia="ar-SA"/>
        </w:rPr>
        <w:t>.</w:t>
      </w:r>
    </w:p>
    <w:p w:rsidR="00D94249" w:rsidRPr="00FB3517" w:rsidRDefault="00D94249" w:rsidP="00FB3517">
      <w:pPr>
        <w:suppressAutoHyphens/>
        <w:spacing w:after="0" w:line="240" w:lineRule="auto"/>
        <w:ind w:firstLine="708"/>
        <w:jc w:val="both"/>
        <w:rPr>
          <w:rFonts w:ascii="Times New Roman" w:hAnsi="Times New Roman"/>
          <w:sz w:val="28"/>
          <w:szCs w:val="28"/>
          <w:lang w:val="uk-UA"/>
        </w:rPr>
      </w:pPr>
      <w:r w:rsidRPr="00FB3517">
        <w:rPr>
          <w:rFonts w:ascii="Times New Roman" w:eastAsia="SimSun" w:hAnsi="Times New Roman"/>
          <w:sz w:val="28"/>
          <w:szCs w:val="28"/>
          <w:lang w:val="uk-UA" w:eastAsia="ar-SA"/>
        </w:rPr>
        <w:t xml:space="preserve">Головний розпорядник коштів щорічно інформує Київську обласну державну адміністрацію, Київську обласну раду та </w:t>
      </w:r>
      <w:r w:rsidRPr="00FB3517">
        <w:rPr>
          <w:rFonts w:ascii="Times New Roman" w:hAnsi="Times New Roman"/>
          <w:sz w:val="28"/>
          <w:szCs w:val="28"/>
          <w:lang w:val="uk-UA"/>
        </w:rPr>
        <w:t>Міністерство регіонального розвитку, будівництва та житлово-комунального господарства України у визначені їм строки про стан виконання Програми.</w:t>
      </w:r>
    </w:p>
    <w:p w:rsidR="00D94249" w:rsidRPr="00FB3517" w:rsidRDefault="00D94249" w:rsidP="00FB3517">
      <w:pPr>
        <w:suppressAutoHyphens/>
        <w:spacing w:after="0" w:line="240" w:lineRule="auto"/>
        <w:ind w:firstLine="708"/>
        <w:jc w:val="both"/>
        <w:rPr>
          <w:rFonts w:ascii="Times New Roman" w:hAnsi="Times New Roman"/>
          <w:sz w:val="28"/>
          <w:szCs w:val="28"/>
          <w:lang w:val="uk-UA"/>
        </w:rPr>
      </w:pPr>
    </w:p>
    <w:p w:rsidR="00D94249" w:rsidRDefault="00D94249" w:rsidP="00FB3517">
      <w:pPr>
        <w:spacing w:after="0" w:line="240" w:lineRule="auto"/>
        <w:rPr>
          <w:rFonts w:ascii="Times New Roman" w:hAnsi="Times New Roman"/>
          <w:sz w:val="28"/>
          <w:szCs w:val="28"/>
          <w:lang w:val="uk-UA"/>
        </w:rPr>
      </w:pPr>
    </w:p>
    <w:p w:rsidR="00E55F1B" w:rsidRPr="00205B46" w:rsidRDefault="00E55F1B" w:rsidP="00E55F1B">
      <w:pPr>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Заступник голови ради                                        Я.В. Добрянський</w:t>
      </w: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Default="00FB3517" w:rsidP="00FB3517">
      <w:pPr>
        <w:spacing w:after="0" w:line="240" w:lineRule="auto"/>
        <w:rPr>
          <w:rFonts w:ascii="Times New Roman" w:hAnsi="Times New Roman"/>
          <w:sz w:val="28"/>
          <w:szCs w:val="28"/>
          <w:lang w:val="uk-UA"/>
        </w:rPr>
      </w:pPr>
    </w:p>
    <w:p w:rsidR="00FB3517" w:rsidRPr="00FB3517" w:rsidRDefault="00FB3517" w:rsidP="00FB3517">
      <w:pPr>
        <w:spacing w:after="0" w:line="240" w:lineRule="auto"/>
        <w:rPr>
          <w:rFonts w:ascii="Times New Roman" w:hAnsi="Times New Roman"/>
          <w:sz w:val="16"/>
          <w:szCs w:val="16"/>
          <w:lang w:val="uk-UA" w:eastAsia="zh-CN"/>
        </w:rPr>
      </w:pPr>
    </w:p>
    <w:p w:rsidR="00D94249" w:rsidRPr="00FB3517" w:rsidRDefault="00FB3517" w:rsidP="00FB3517">
      <w:pPr>
        <w:spacing w:after="0" w:line="240" w:lineRule="auto"/>
        <w:ind w:left="3540" w:firstLine="708"/>
        <w:jc w:val="right"/>
        <w:rPr>
          <w:rFonts w:ascii="Times New Roman" w:hAnsi="Times New Roman"/>
          <w:b/>
          <w:sz w:val="28"/>
          <w:szCs w:val="28"/>
          <w:lang w:val="uk-UA" w:eastAsia="zh-CN"/>
        </w:rPr>
      </w:pPr>
      <w:r w:rsidRPr="00FB3517">
        <w:rPr>
          <w:rFonts w:ascii="Times New Roman" w:hAnsi="Times New Roman"/>
          <w:b/>
          <w:sz w:val="28"/>
          <w:szCs w:val="28"/>
          <w:lang w:val="uk-UA" w:eastAsia="zh-CN"/>
        </w:rPr>
        <w:lastRenderedPageBreak/>
        <w:t>Додаток 1</w:t>
      </w:r>
    </w:p>
    <w:p w:rsidR="00FB3517" w:rsidRPr="00FB3517" w:rsidRDefault="00205B46" w:rsidP="00FB3517">
      <w:pPr>
        <w:spacing w:after="0" w:line="240" w:lineRule="auto"/>
        <w:ind w:left="3540" w:firstLine="708"/>
        <w:jc w:val="right"/>
        <w:rPr>
          <w:rFonts w:ascii="Times New Roman" w:hAnsi="Times New Roman"/>
          <w:b/>
          <w:sz w:val="28"/>
          <w:szCs w:val="28"/>
          <w:lang w:val="uk-UA" w:eastAsia="zh-CN"/>
        </w:rPr>
      </w:pPr>
      <w:r>
        <w:rPr>
          <w:rFonts w:ascii="Times New Roman" w:hAnsi="Times New Roman"/>
          <w:b/>
          <w:sz w:val="28"/>
          <w:szCs w:val="28"/>
          <w:lang w:val="uk-UA" w:eastAsia="zh-CN"/>
        </w:rPr>
        <w:t>д</w:t>
      </w:r>
      <w:r w:rsidR="00FB3517" w:rsidRPr="00FB3517">
        <w:rPr>
          <w:rFonts w:ascii="Times New Roman" w:hAnsi="Times New Roman"/>
          <w:b/>
          <w:sz w:val="28"/>
          <w:szCs w:val="28"/>
          <w:lang w:val="uk-UA" w:eastAsia="zh-CN"/>
        </w:rPr>
        <w:t>о Програми</w:t>
      </w:r>
    </w:p>
    <w:p w:rsidR="00D94249" w:rsidRPr="00FB3517" w:rsidRDefault="00D94249" w:rsidP="00FB3517">
      <w:pPr>
        <w:spacing w:after="0" w:line="240" w:lineRule="auto"/>
        <w:jc w:val="center"/>
        <w:rPr>
          <w:rFonts w:ascii="Times New Roman" w:hAnsi="Times New Roman"/>
          <w:b/>
          <w:sz w:val="28"/>
          <w:szCs w:val="28"/>
          <w:lang w:val="uk-UA" w:eastAsia="zh-CN"/>
        </w:rPr>
      </w:pPr>
      <w:r w:rsidRPr="00FB3517">
        <w:rPr>
          <w:rFonts w:ascii="Times New Roman" w:hAnsi="Times New Roman"/>
          <w:b/>
          <w:sz w:val="28"/>
          <w:szCs w:val="28"/>
          <w:lang w:val="uk-UA" w:eastAsia="zh-CN"/>
        </w:rPr>
        <w:t>Ресурсне забезпечення</w:t>
      </w:r>
    </w:p>
    <w:p w:rsidR="00D94249" w:rsidRPr="00FB3517" w:rsidRDefault="00D94249" w:rsidP="00FB3517">
      <w:pPr>
        <w:spacing w:after="0" w:line="240" w:lineRule="auto"/>
        <w:jc w:val="center"/>
        <w:rPr>
          <w:rFonts w:ascii="Times New Roman" w:hAnsi="Times New Roman"/>
          <w:b/>
          <w:sz w:val="28"/>
          <w:szCs w:val="28"/>
          <w:lang w:val="uk-UA" w:eastAsia="zh-CN"/>
        </w:rPr>
      </w:pPr>
      <w:r w:rsidRPr="00FB3517">
        <w:rPr>
          <w:rFonts w:ascii="Times New Roman" w:hAnsi="Times New Roman"/>
          <w:b/>
          <w:sz w:val="28"/>
          <w:szCs w:val="28"/>
          <w:lang w:val="uk-UA" w:eastAsia="zh-CN"/>
        </w:rPr>
        <w:t xml:space="preserve">Програми будівництва (придбання) </w:t>
      </w:r>
    </w:p>
    <w:p w:rsidR="00D94249" w:rsidRPr="00FB3517" w:rsidRDefault="00D94249" w:rsidP="00FB3517">
      <w:pPr>
        <w:spacing w:after="0" w:line="240" w:lineRule="auto"/>
        <w:jc w:val="center"/>
        <w:rPr>
          <w:rFonts w:ascii="Times New Roman" w:hAnsi="Times New Roman"/>
          <w:b/>
          <w:sz w:val="28"/>
          <w:szCs w:val="28"/>
          <w:lang w:val="uk-UA" w:eastAsia="zh-CN"/>
        </w:rPr>
      </w:pPr>
      <w:r w:rsidRPr="00FB3517">
        <w:rPr>
          <w:rFonts w:ascii="Times New Roman" w:hAnsi="Times New Roman"/>
          <w:b/>
          <w:sz w:val="28"/>
          <w:szCs w:val="28"/>
          <w:lang w:val="uk-UA" w:eastAsia="zh-CN"/>
        </w:rPr>
        <w:t>доступного житла в Київській області на 2019-2023 роки</w:t>
      </w:r>
    </w:p>
    <w:p w:rsidR="00D94249" w:rsidRPr="00FB3517" w:rsidRDefault="00D94249" w:rsidP="00FB3517">
      <w:pPr>
        <w:suppressAutoHyphens/>
        <w:spacing w:after="0" w:line="240" w:lineRule="auto"/>
        <w:ind w:left="8496"/>
        <w:jc w:val="both"/>
        <w:rPr>
          <w:rFonts w:ascii="Times New Roman" w:hAnsi="Times New Roman"/>
          <w:b/>
          <w:sz w:val="24"/>
          <w:szCs w:val="24"/>
          <w:lang w:val="uk-UA" w:eastAsia="zh-CN"/>
        </w:rPr>
      </w:pPr>
      <w:r w:rsidRPr="00FB3517">
        <w:rPr>
          <w:rFonts w:ascii="Times New Roman" w:hAnsi="Times New Roman"/>
          <w:b/>
          <w:sz w:val="24"/>
          <w:szCs w:val="24"/>
          <w:lang w:val="uk-UA" w:eastAsia="zh-CN"/>
        </w:rPr>
        <w:t xml:space="preserve">                                                                                                                                                                                                                             </w:t>
      </w:r>
      <w:proofErr w:type="spellStart"/>
      <w:r w:rsidRPr="00FB3517">
        <w:rPr>
          <w:rFonts w:ascii="Times New Roman" w:hAnsi="Times New Roman"/>
          <w:b/>
          <w:sz w:val="24"/>
          <w:szCs w:val="24"/>
          <w:lang w:val="uk-UA" w:eastAsia="zh-CN"/>
        </w:rPr>
        <w:t>тис.грн</w:t>
      </w:r>
      <w:proofErr w:type="spellEnd"/>
      <w:r w:rsidRPr="00FB3517">
        <w:rPr>
          <w:rFonts w:ascii="Times New Roman" w:hAnsi="Times New Roman"/>
          <w:b/>
          <w:sz w:val="24"/>
          <w:szCs w:val="24"/>
          <w:lang w:val="uk-UA"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1146"/>
        <w:gridCol w:w="1134"/>
        <w:gridCol w:w="1276"/>
        <w:gridCol w:w="1418"/>
        <w:gridCol w:w="1134"/>
        <w:gridCol w:w="1417"/>
      </w:tblGrid>
      <w:tr w:rsidR="00D94249" w:rsidRPr="00FB3517" w:rsidTr="00C76F1B">
        <w:tc>
          <w:tcPr>
            <w:tcW w:w="2251" w:type="dxa"/>
            <w:vMerge w:val="restart"/>
          </w:tcPr>
          <w:p w:rsidR="00D94249" w:rsidRPr="00205B46" w:rsidRDefault="00D94249" w:rsidP="00FB3517">
            <w:pPr>
              <w:suppressAutoHyphens/>
              <w:spacing w:after="0" w:line="240" w:lineRule="auto"/>
              <w:rPr>
                <w:rFonts w:ascii="Times New Roman" w:hAnsi="Times New Roman"/>
                <w:b/>
                <w:sz w:val="24"/>
                <w:szCs w:val="24"/>
                <w:lang w:val="uk-UA"/>
              </w:rPr>
            </w:pPr>
            <w:r w:rsidRPr="00205B46">
              <w:rPr>
                <w:rFonts w:ascii="Times New Roman" w:hAnsi="Times New Roman"/>
                <w:b/>
                <w:sz w:val="24"/>
                <w:szCs w:val="24"/>
                <w:lang w:val="uk-UA"/>
              </w:rPr>
              <w:t>Обсяг коштів, які пропонується залучити на виконання програми</w:t>
            </w:r>
          </w:p>
        </w:tc>
        <w:tc>
          <w:tcPr>
            <w:tcW w:w="3556" w:type="dxa"/>
            <w:gridSpan w:val="3"/>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bCs/>
                <w:color w:val="000000"/>
                <w:sz w:val="24"/>
                <w:szCs w:val="24"/>
                <w:lang w:val="uk-UA"/>
              </w:rPr>
              <w:t>І етап виконання програми</w:t>
            </w:r>
          </w:p>
        </w:tc>
        <w:tc>
          <w:tcPr>
            <w:tcW w:w="2552" w:type="dxa"/>
            <w:gridSpan w:val="2"/>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bCs/>
                <w:color w:val="000000"/>
                <w:sz w:val="24"/>
                <w:szCs w:val="24"/>
                <w:lang w:val="uk-UA"/>
              </w:rPr>
              <w:t>ІІ етап виконання програми</w:t>
            </w:r>
          </w:p>
        </w:tc>
        <w:tc>
          <w:tcPr>
            <w:tcW w:w="1417" w:type="dxa"/>
            <w:vMerge w:val="restart"/>
          </w:tcPr>
          <w:p w:rsidR="00D94249" w:rsidRPr="00205B46" w:rsidRDefault="00D94249" w:rsidP="00FB3517">
            <w:pPr>
              <w:suppressAutoHyphens/>
              <w:spacing w:after="0" w:line="240" w:lineRule="auto"/>
              <w:rPr>
                <w:rFonts w:ascii="Times New Roman" w:hAnsi="Times New Roman"/>
                <w:b/>
                <w:sz w:val="24"/>
                <w:szCs w:val="24"/>
                <w:lang w:val="uk-UA"/>
              </w:rPr>
            </w:pPr>
            <w:r w:rsidRPr="00205B46">
              <w:rPr>
                <w:rFonts w:ascii="Times New Roman" w:hAnsi="Times New Roman"/>
                <w:b/>
                <w:bCs/>
                <w:color w:val="000000"/>
                <w:sz w:val="24"/>
                <w:szCs w:val="24"/>
                <w:lang w:val="uk-UA"/>
              </w:rPr>
              <w:t>Всього витрат на виконання програм</w:t>
            </w:r>
          </w:p>
        </w:tc>
      </w:tr>
      <w:tr w:rsidR="00D94249" w:rsidRPr="00FB3517" w:rsidTr="00C76F1B">
        <w:tc>
          <w:tcPr>
            <w:tcW w:w="2251" w:type="dxa"/>
            <w:vMerge/>
          </w:tcPr>
          <w:p w:rsidR="00D94249" w:rsidRPr="00205B46" w:rsidRDefault="00D94249" w:rsidP="00FB3517">
            <w:pPr>
              <w:suppressAutoHyphens/>
              <w:spacing w:after="0" w:line="240" w:lineRule="auto"/>
              <w:rPr>
                <w:rFonts w:ascii="Times New Roman" w:hAnsi="Times New Roman"/>
                <w:b/>
                <w:sz w:val="24"/>
                <w:szCs w:val="24"/>
                <w:lang w:val="uk-UA"/>
              </w:rPr>
            </w:pPr>
          </w:p>
        </w:tc>
        <w:tc>
          <w:tcPr>
            <w:tcW w:w="1146" w:type="dxa"/>
          </w:tcPr>
          <w:p w:rsidR="00D94249" w:rsidRPr="00205B46" w:rsidRDefault="00D94249" w:rsidP="00FB3517">
            <w:pPr>
              <w:suppressAutoHyphens/>
              <w:spacing w:after="0" w:line="240" w:lineRule="auto"/>
              <w:rPr>
                <w:rFonts w:ascii="Times New Roman" w:hAnsi="Times New Roman"/>
                <w:b/>
                <w:sz w:val="24"/>
                <w:szCs w:val="24"/>
                <w:lang w:val="uk-UA"/>
              </w:rPr>
            </w:pPr>
            <w:r w:rsidRPr="00205B46">
              <w:rPr>
                <w:rFonts w:ascii="Times New Roman" w:hAnsi="Times New Roman"/>
                <w:b/>
                <w:sz w:val="24"/>
                <w:szCs w:val="24"/>
                <w:lang w:val="uk-UA"/>
              </w:rPr>
              <w:t>2019 рік</w:t>
            </w:r>
          </w:p>
        </w:tc>
        <w:tc>
          <w:tcPr>
            <w:tcW w:w="1134" w:type="dxa"/>
          </w:tcPr>
          <w:p w:rsidR="00D94249" w:rsidRPr="00205B46" w:rsidRDefault="00D94249" w:rsidP="00FB3517">
            <w:pPr>
              <w:suppressAutoHyphens/>
              <w:spacing w:after="0" w:line="240" w:lineRule="auto"/>
              <w:rPr>
                <w:rFonts w:ascii="Times New Roman" w:hAnsi="Times New Roman"/>
                <w:b/>
                <w:sz w:val="24"/>
                <w:szCs w:val="24"/>
                <w:lang w:val="uk-UA"/>
              </w:rPr>
            </w:pPr>
            <w:r w:rsidRPr="00205B46">
              <w:rPr>
                <w:rFonts w:ascii="Times New Roman" w:hAnsi="Times New Roman"/>
                <w:b/>
                <w:sz w:val="24"/>
                <w:szCs w:val="24"/>
                <w:lang w:val="uk-UA"/>
              </w:rPr>
              <w:t>2020рік</w:t>
            </w:r>
          </w:p>
        </w:tc>
        <w:tc>
          <w:tcPr>
            <w:tcW w:w="1276" w:type="dxa"/>
          </w:tcPr>
          <w:p w:rsidR="00D94249" w:rsidRPr="00205B46" w:rsidRDefault="00D94249" w:rsidP="00FB3517">
            <w:pPr>
              <w:suppressAutoHyphens/>
              <w:spacing w:after="0" w:line="240" w:lineRule="auto"/>
              <w:rPr>
                <w:rFonts w:ascii="Times New Roman" w:hAnsi="Times New Roman"/>
                <w:b/>
                <w:sz w:val="24"/>
                <w:szCs w:val="24"/>
                <w:lang w:val="uk-UA"/>
              </w:rPr>
            </w:pPr>
            <w:r w:rsidRPr="00205B46">
              <w:rPr>
                <w:rFonts w:ascii="Times New Roman" w:hAnsi="Times New Roman"/>
                <w:b/>
                <w:sz w:val="24"/>
                <w:szCs w:val="24"/>
                <w:lang w:val="uk-UA"/>
              </w:rPr>
              <w:t>2021 рік</w:t>
            </w:r>
          </w:p>
        </w:tc>
        <w:tc>
          <w:tcPr>
            <w:tcW w:w="1418" w:type="dxa"/>
          </w:tcPr>
          <w:p w:rsidR="00D94249" w:rsidRPr="00205B46" w:rsidRDefault="00D94249" w:rsidP="00FB3517">
            <w:pPr>
              <w:suppressAutoHyphens/>
              <w:spacing w:after="0" w:line="240" w:lineRule="auto"/>
              <w:rPr>
                <w:rFonts w:ascii="Times New Roman" w:hAnsi="Times New Roman"/>
                <w:b/>
                <w:sz w:val="24"/>
                <w:szCs w:val="24"/>
                <w:lang w:val="uk-UA"/>
              </w:rPr>
            </w:pPr>
            <w:r w:rsidRPr="00205B46">
              <w:rPr>
                <w:rFonts w:ascii="Times New Roman" w:hAnsi="Times New Roman"/>
                <w:b/>
                <w:sz w:val="24"/>
                <w:szCs w:val="24"/>
                <w:lang w:val="uk-UA"/>
              </w:rPr>
              <w:t>2022 рік</w:t>
            </w:r>
          </w:p>
        </w:tc>
        <w:tc>
          <w:tcPr>
            <w:tcW w:w="1134" w:type="dxa"/>
          </w:tcPr>
          <w:p w:rsidR="00D94249" w:rsidRPr="00205B46" w:rsidRDefault="00D94249" w:rsidP="00FB3517">
            <w:pPr>
              <w:suppressAutoHyphens/>
              <w:spacing w:after="0" w:line="240" w:lineRule="auto"/>
              <w:rPr>
                <w:rFonts w:ascii="Times New Roman" w:hAnsi="Times New Roman"/>
                <w:b/>
                <w:sz w:val="24"/>
                <w:szCs w:val="24"/>
                <w:lang w:val="uk-UA"/>
              </w:rPr>
            </w:pPr>
            <w:r w:rsidRPr="00205B46">
              <w:rPr>
                <w:rFonts w:ascii="Times New Roman" w:hAnsi="Times New Roman"/>
                <w:b/>
                <w:sz w:val="24"/>
                <w:szCs w:val="24"/>
                <w:lang w:val="uk-UA"/>
              </w:rPr>
              <w:t>2023 рік</w:t>
            </w:r>
          </w:p>
        </w:tc>
        <w:tc>
          <w:tcPr>
            <w:tcW w:w="1417" w:type="dxa"/>
            <w:vMerge/>
          </w:tcPr>
          <w:p w:rsidR="00D94249" w:rsidRPr="00205B46" w:rsidRDefault="00D94249" w:rsidP="00FB3517">
            <w:pPr>
              <w:suppressAutoHyphens/>
              <w:spacing w:after="0" w:line="240" w:lineRule="auto"/>
              <w:rPr>
                <w:rFonts w:ascii="Times New Roman" w:hAnsi="Times New Roman"/>
                <w:sz w:val="24"/>
                <w:szCs w:val="24"/>
                <w:lang w:val="uk-UA"/>
              </w:rPr>
            </w:pPr>
          </w:p>
        </w:tc>
      </w:tr>
      <w:tr w:rsidR="00D94249" w:rsidRPr="00FB3517" w:rsidTr="00205B46">
        <w:trPr>
          <w:trHeight w:val="182"/>
        </w:trPr>
        <w:tc>
          <w:tcPr>
            <w:tcW w:w="2251" w:type="dxa"/>
          </w:tcPr>
          <w:p w:rsidR="00D94249" w:rsidRPr="00205B46" w:rsidRDefault="00D94249" w:rsidP="00205B46">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1</w:t>
            </w:r>
          </w:p>
        </w:tc>
        <w:tc>
          <w:tcPr>
            <w:tcW w:w="1146"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2</w:t>
            </w:r>
          </w:p>
        </w:tc>
        <w:tc>
          <w:tcPr>
            <w:tcW w:w="1134"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3</w:t>
            </w:r>
          </w:p>
        </w:tc>
        <w:tc>
          <w:tcPr>
            <w:tcW w:w="1276"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4</w:t>
            </w:r>
          </w:p>
        </w:tc>
        <w:tc>
          <w:tcPr>
            <w:tcW w:w="1418"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5</w:t>
            </w:r>
          </w:p>
        </w:tc>
        <w:tc>
          <w:tcPr>
            <w:tcW w:w="1134"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6</w:t>
            </w:r>
          </w:p>
        </w:tc>
        <w:tc>
          <w:tcPr>
            <w:tcW w:w="1417"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7</w:t>
            </w:r>
          </w:p>
        </w:tc>
      </w:tr>
      <w:tr w:rsidR="00D94249" w:rsidRPr="00FB3517" w:rsidTr="00C76F1B">
        <w:tc>
          <w:tcPr>
            <w:tcW w:w="2251" w:type="dxa"/>
          </w:tcPr>
          <w:p w:rsidR="00D94249" w:rsidRPr="00205B46" w:rsidRDefault="00D94249" w:rsidP="00FB3517">
            <w:pPr>
              <w:suppressAutoHyphens/>
              <w:spacing w:after="0" w:line="240" w:lineRule="auto"/>
              <w:rPr>
                <w:rFonts w:ascii="Times New Roman" w:hAnsi="Times New Roman"/>
                <w:b/>
                <w:sz w:val="24"/>
                <w:szCs w:val="24"/>
                <w:lang w:val="uk-UA"/>
              </w:rPr>
            </w:pPr>
            <w:r w:rsidRPr="00205B46">
              <w:rPr>
                <w:rFonts w:ascii="Times New Roman" w:hAnsi="Times New Roman"/>
                <w:b/>
                <w:color w:val="000000"/>
                <w:sz w:val="24"/>
                <w:szCs w:val="24"/>
                <w:lang w:val="uk-UA"/>
              </w:rPr>
              <w:t>Обсяг ресурсів всього, у тому числі:</w:t>
            </w:r>
          </w:p>
        </w:tc>
        <w:tc>
          <w:tcPr>
            <w:tcW w:w="1146" w:type="dxa"/>
          </w:tcPr>
          <w:p w:rsidR="00EB7822" w:rsidRPr="00205B46" w:rsidRDefault="00147B9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78 274</w:t>
            </w:r>
          </w:p>
        </w:tc>
        <w:tc>
          <w:tcPr>
            <w:tcW w:w="1134"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71 429</w:t>
            </w:r>
          </w:p>
        </w:tc>
        <w:tc>
          <w:tcPr>
            <w:tcW w:w="1276"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71 429</w:t>
            </w:r>
          </w:p>
        </w:tc>
        <w:tc>
          <w:tcPr>
            <w:tcW w:w="1418"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71 429</w:t>
            </w:r>
          </w:p>
        </w:tc>
        <w:tc>
          <w:tcPr>
            <w:tcW w:w="1134"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71 429</w:t>
            </w:r>
          </w:p>
        </w:tc>
        <w:tc>
          <w:tcPr>
            <w:tcW w:w="1417" w:type="dxa"/>
          </w:tcPr>
          <w:p w:rsidR="00D94249" w:rsidRPr="00205B46" w:rsidRDefault="00E921E6"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36</w:t>
            </w:r>
            <w:r w:rsidR="00147B99" w:rsidRPr="00205B46">
              <w:rPr>
                <w:rFonts w:ascii="Times New Roman" w:hAnsi="Times New Roman"/>
                <w:b/>
                <w:sz w:val="24"/>
                <w:szCs w:val="24"/>
                <w:lang w:val="uk-UA"/>
              </w:rPr>
              <w:t>3 990</w:t>
            </w:r>
          </w:p>
        </w:tc>
      </w:tr>
      <w:tr w:rsidR="00D94249" w:rsidRPr="00FB3517" w:rsidTr="00C76F1B">
        <w:tc>
          <w:tcPr>
            <w:tcW w:w="2251" w:type="dxa"/>
          </w:tcPr>
          <w:p w:rsidR="00D94249" w:rsidRPr="00205B46" w:rsidRDefault="00D94249" w:rsidP="00FB3517">
            <w:pPr>
              <w:suppressAutoHyphens/>
              <w:spacing w:after="0" w:line="240" w:lineRule="auto"/>
              <w:rPr>
                <w:rFonts w:ascii="Times New Roman" w:hAnsi="Times New Roman"/>
                <w:color w:val="000000"/>
                <w:sz w:val="24"/>
                <w:szCs w:val="24"/>
                <w:lang w:val="uk-UA"/>
              </w:rPr>
            </w:pPr>
            <w:r w:rsidRPr="00205B46">
              <w:rPr>
                <w:rFonts w:ascii="Times New Roman" w:hAnsi="Times New Roman"/>
                <w:i/>
                <w:iCs/>
                <w:color w:val="000000"/>
                <w:sz w:val="24"/>
                <w:szCs w:val="24"/>
                <w:lang w:val="uk-UA"/>
              </w:rPr>
              <w:t>- державний бюджет</w:t>
            </w:r>
          </w:p>
        </w:tc>
        <w:tc>
          <w:tcPr>
            <w:tcW w:w="1146" w:type="dxa"/>
          </w:tcPr>
          <w:p w:rsidR="00D94249" w:rsidRPr="00205B46" w:rsidRDefault="00EB7822"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4 184</w:t>
            </w:r>
          </w:p>
        </w:tc>
        <w:tc>
          <w:tcPr>
            <w:tcW w:w="1134"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5 000</w:t>
            </w:r>
          </w:p>
        </w:tc>
        <w:tc>
          <w:tcPr>
            <w:tcW w:w="1276"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5 000</w:t>
            </w:r>
          </w:p>
        </w:tc>
        <w:tc>
          <w:tcPr>
            <w:tcW w:w="1418"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5 000</w:t>
            </w:r>
          </w:p>
        </w:tc>
        <w:tc>
          <w:tcPr>
            <w:tcW w:w="1134"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5 000</w:t>
            </w:r>
          </w:p>
        </w:tc>
        <w:tc>
          <w:tcPr>
            <w:tcW w:w="1417"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2</w:t>
            </w:r>
            <w:r w:rsidR="00EB7822" w:rsidRPr="00205B46">
              <w:rPr>
                <w:rFonts w:ascii="Times New Roman" w:hAnsi="Times New Roman"/>
                <w:b/>
                <w:sz w:val="24"/>
                <w:szCs w:val="24"/>
                <w:lang w:val="uk-UA"/>
              </w:rPr>
              <w:t>4</w:t>
            </w:r>
            <w:r w:rsidRPr="00205B46">
              <w:rPr>
                <w:rFonts w:ascii="Times New Roman" w:hAnsi="Times New Roman"/>
                <w:b/>
                <w:sz w:val="24"/>
                <w:szCs w:val="24"/>
                <w:lang w:val="uk-UA"/>
              </w:rPr>
              <w:t xml:space="preserve"> </w:t>
            </w:r>
            <w:r w:rsidR="00EB7822" w:rsidRPr="00205B46">
              <w:rPr>
                <w:rFonts w:ascii="Times New Roman" w:hAnsi="Times New Roman"/>
                <w:b/>
                <w:sz w:val="24"/>
                <w:szCs w:val="24"/>
                <w:lang w:val="uk-UA"/>
              </w:rPr>
              <w:t>184</w:t>
            </w:r>
          </w:p>
        </w:tc>
      </w:tr>
      <w:tr w:rsidR="00D94249" w:rsidRPr="00FB3517" w:rsidTr="00C76F1B">
        <w:tc>
          <w:tcPr>
            <w:tcW w:w="2251" w:type="dxa"/>
            <w:vAlign w:val="center"/>
          </w:tcPr>
          <w:p w:rsidR="00D94249" w:rsidRPr="00205B46" w:rsidRDefault="00D94249" w:rsidP="00FB3517">
            <w:pPr>
              <w:spacing w:after="0" w:line="240" w:lineRule="auto"/>
              <w:rPr>
                <w:rFonts w:ascii="Times New Roman" w:hAnsi="Times New Roman"/>
                <w:i/>
                <w:iCs/>
                <w:color w:val="000000"/>
                <w:sz w:val="24"/>
                <w:szCs w:val="24"/>
                <w:lang w:val="uk-UA"/>
              </w:rPr>
            </w:pPr>
            <w:r w:rsidRPr="00205B46">
              <w:rPr>
                <w:rFonts w:ascii="Times New Roman" w:hAnsi="Times New Roman"/>
                <w:i/>
                <w:iCs/>
                <w:color w:val="000000"/>
                <w:sz w:val="24"/>
                <w:szCs w:val="24"/>
                <w:lang w:val="uk-UA"/>
              </w:rPr>
              <w:t xml:space="preserve"> - обласний бюджет </w:t>
            </w:r>
          </w:p>
        </w:tc>
        <w:tc>
          <w:tcPr>
            <w:tcW w:w="1146" w:type="dxa"/>
          </w:tcPr>
          <w:p w:rsidR="00D94249" w:rsidRPr="00205B46" w:rsidRDefault="00527D23"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29</w:t>
            </w:r>
            <w:r w:rsidR="00D94249" w:rsidRPr="00205B46">
              <w:rPr>
                <w:rFonts w:ascii="Times New Roman" w:hAnsi="Times New Roman"/>
                <w:sz w:val="24"/>
                <w:szCs w:val="24"/>
                <w:lang w:val="uk-UA"/>
              </w:rPr>
              <w:t xml:space="preserve"> 600</w:t>
            </w:r>
          </w:p>
        </w:tc>
        <w:tc>
          <w:tcPr>
            <w:tcW w:w="1134"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20 600</w:t>
            </w:r>
          </w:p>
        </w:tc>
        <w:tc>
          <w:tcPr>
            <w:tcW w:w="1276"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20 600</w:t>
            </w:r>
          </w:p>
        </w:tc>
        <w:tc>
          <w:tcPr>
            <w:tcW w:w="1418"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20 600</w:t>
            </w:r>
          </w:p>
        </w:tc>
        <w:tc>
          <w:tcPr>
            <w:tcW w:w="1134"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20 600</w:t>
            </w:r>
          </w:p>
        </w:tc>
        <w:tc>
          <w:tcPr>
            <w:tcW w:w="1417"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1</w:t>
            </w:r>
            <w:r w:rsidR="00E921E6" w:rsidRPr="00205B46">
              <w:rPr>
                <w:rFonts w:ascii="Times New Roman" w:hAnsi="Times New Roman"/>
                <w:b/>
                <w:sz w:val="24"/>
                <w:szCs w:val="24"/>
                <w:lang w:val="uk-UA"/>
              </w:rPr>
              <w:t>12</w:t>
            </w:r>
            <w:r w:rsidRPr="00205B46">
              <w:rPr>
                <w:rFonts w:ascii="Times New Roman" w:hAnsi="Times New Roman"/>
                <w:b/>
                <w:sz w:val="24"/>
                <w:szCs w:val="24"/>
                <w:lang w:val="uk-UA"/>
              </w:rPr>
              <w:t xml:space="preserve"> 000</w:t>
            </w:r>
          </w:p>
        </w:tc>
      </w:tr>
      <w:tr w:rsidR="00D94249" w:rsidRPr="00FB3517" w:rsidTr="00C76F1B">
        <w:tc>
          <w:tcPr>
            <w:tcW w:w="2251" w:type="dxa"/>
            <w:vAlign w:val="center"/>
          </w:tcPr>
          <w:p w:rsidR="00D94249" w:rsidRPr="00205B46" w:rsidRDefault="00D94249" w:rsidP="00FB3517">
            <w:pPr>
              <w:spacing w:after="0" w:line="240" w:lineRule="auto"/>
              <w:rPr>
                <w:rFonts w:ascii="Times New Roman" w:hAnsi="Times New Roman"/>
                <w:i/>
                <w:iCs/>
                <w:color w:val="000000"/>
                <w:sz w:val="24"/>
                <w:szCs w:val="24"/>
                <w:lang w:val="uk-UA"/>
              </w:rPr>
            </w:pPr>
            <w:r w:rsidRPr="00205B46">
              <w:rPr>
                <w:rFonts w:ascii="Times New Roman" w:hAnsi="Times New Roman"/>
                <w:i/>
                <w:iCs/>
                <w:color w:val="000000"/>
                <w:sz w:val="24"/>
                <w:szCs w:val="24"/>
                <w:lang w:val="uk-UA"/>
              </w:rPr>
              <w:t xml:space="preserve"> - районні бюджети та бюджети місцевого самоврядування </w:t>
            </w:r>
          </w:p>
        </w:tc>
        <w:tc>
          <w:tcPr>
            <w:tcW w:w="1146"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10 300</w:t>
            </w:r>
          </w:p>
        </w:tc>
        <w:tc>
          <w:tcPr>
            <w:tcW w:w="1134"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10 300</w:t>
            </w:r>
          </w:p>
        </w:tc>
        <w:tc>
          <w:tcPr>
            <w:tcW w:w="1276"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10 300</w:t>
            </w:r>
          </w:p>
        </w:tc>
        <w:tc>
          <w:tcPr>
            <w:tcW w:w="1418"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10 300</w:t>
            </w:r>
          </w:p>
        </w:tc>
        <w:tc>
          <w:tcPr>
            <w:tcW w:w="1134"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10 300</w:t>
            </w:r>
          </w:p>
        </w:tc>
        <w:tc>
          <w:tcPr>
            <w:tcW w:w="1417"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51 500</w:t>
            </w:r>
          </w:p>
        </w:tc>
      </w:tr>
      <w:tr w:rsidR="00D94249" w:rsidRPr="00FB3517" w:rsidTr="00C76F1B">
        <w:tc>
          <w:tcPr>
            <w:tcW w:w="2251" w:type="dxa"/>
            <w:vAlign w:val="center"/>
          </w:tcPr>
          <w:p w:rsidR="00D94249" w:rsidRPr="00205B46" w:rsidRDefault="00D94249" w:rsidP="00FB3517">
            <w:pPr>
              <w:spacing w:after="0" w:line="240" w:lineRule="auto"/>
              <w:rPr>
                <w:rFonts w:ascii="Times New Roman" w:hAnsi="Times New Roman"/>
                <w:i/>
                <w:iCs/>
                <w:color w:val="000000"/>
                <w:sz w:val="24"/>
                <w:szCs w:val="24"/>
                <w:lang w:val="uk-UA"/>
              </w:rPr>
            </w:pPr>
            <w:r w:rsidRPr="00205B46">
              <w:rPr>
                <w:rFonts w:ascii="Times New Roman" w:hAnsi="Times New Roman"/>
                <w:i/>
                <w:iCs/>
                <w:color w:val="000000"/>
                <w:sz w:val="24"/>
                <w:szCs w:val="24"/>
                <w:lang w:val="uk-UA"/>
              </w:rPr>
              <w:t xml:space="preserve"> - кошти не бюджетних джерел (внески позичальників)</w:t>
            </w:r>
          </w:p>
        </w:tc>
        <w:tc>
          <w:tcPr>
            <w:tcW w:w="1146" w:type="dxa"/>
          </w:tcPr>
          <w:p w:rsidR="00D94249" w:rsidRPr="00205B46" w:rsidRDefault="00147B9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34 190</w:t>
            </w:r>
          </w:p>
        </w:tc>
        <w:tc>
          <w:tcPr>
            <w:tcW w:w="1134"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35 529</w:t>
            </w:r>
          </w:p>
        </w:tc>
        <w:tc>
          <w:tcPr>
            <w:tcW w:w="1276"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35 529</w:t>
            </w:r>
          </w:p>
        </w:tc>
        <w:tc>
          <w:tcPr>
            <w:tcW w:w="1418"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35 529</w:t>
            </w:r>
          </w:p>
        </w:tc>
        <w:tc>
          <w:tcPr>
            <w:tcW w:w="1134" w:type="dxa"/>
          </w:tcPr>
          <w:p w:rsidR="00D94249" w:rsidRPr="00205B46" w:rsidRDefault="00D94249" w:rsidP="00FB3517">
            <w:pPr>
              <w:suppressAutoHyphens/>
              <w:spacing w:after="0" w:line="240" w:lineRule="auto"/>
              <w:jc w:val="center"/>
              <w:rPr>
                <w:rFonts w:ascii="Times New Roman" w:hAnsi="Times New Roman"/>
                <w:sz w:val="24"/>
                <w:szCs w:val="24"/>
                <w:lang w:val="uk-UA"/>
              </w:rPr>
            </w:pPr>
            <w:r w:rsidRPr="00205B46">
              <w:rPr>
                <w:rFonts w:ascii="Times New Roman" w:hAnsi="Times New Roman"/>
                <w:sz w:val="24"/>
                <w:szCs w:val="24"/>
                <w:lang w:val="uk-UA"/>
              </w:rPr>
              <w:t>35 529</w:t>
            </w:r>
          </w:p>
        </w:tc>
        <w:tc>
          <w:tcPr>
            <w:tcW w:w="1417" w:type="dxa"/>
          </w:tcPr>
          <w:p w:rsidR="00D94249" w:rsidRPr="00205B46" w:rsidRDefault="00D94249" w:rsidP="00FB3517">
            <w:pPr>
              <w:suppressAutoHyphens/>
              <w:spacing w:after="0" w:line="240" w:lineRule="auto"/>
              <w:jc w:val="center"/>
              <w:rPr>
                <w:rFonts w:ascii="Times New Roman" w:hAnsi="Times New Roman"/>
                <w:b/>
                <w:sz w:val="24"/>
                <w:szCs w:val="24"/>
                <w:lang w:val="uk-UA"/>
              </w:rPr>
            </w:pPr>
            <w:r w:rsidRPr="00205B46">
              <w:rPr>
                <w:rFonts w:ascii="Times New Roman" w:hAnsi="Times New Roman"/>
                <w:b/>
                <w:sz w:val="24"/>
                <w:szCs w:val="24"/>
                <w:lang w:val="uk-UA"/>
              </w:rPr>
              <w:t>17</w:t>
            </w:r>
            <w:r w:rsidR="00147B99" w:rsidRPr="00205B46">
              <w:rPr>
                <w:rFonts w:ascii="Times New Roman" w:hAnsi="Times New Roman"/>
                <w:b/>
                <w:sz w:val="24"/>
                <w:szCs w:val="24"/>
                <w:lang w:val="uk-UA"/>
              </w:rPr>
              <w:t>6 306</w:t>
            </w:r>
            <w:r w:rsidRPr="00205B46">
              <w:rPr>
                <w:rFonts w:ascii="Times New Roman" w:hAnsi="Times New Roman"/>
                <w:b/>
                <w:sz w:val="24"/>
                <w:szCs w:val="24"/>
                <w:lang w:val="uk-UA"/>
              </w:rPr>
              <w:t xml:space="preserve"> </w:t>
            </w:r>
          </w:p>
        </w:tc>
      </w:tr>
    </w:tbl>
    <w:p w:rsidR="00D94249" w:rsidRPr="00FB3517" w:rsidRDefault="00D94249" w:rsidP="00FB3517">
      <w:pPr>
        <w:suppressAutoHyphens/>
        <w:spacing w:after="0" w:line="240" w:lineRule="auto"/>
        <w:rPr>
          <w:rFonts w:ascii="Times New Roman" w:hAnsi="Times New Roman"/>
          <w:sz w:val="24"/>
          <w:szCs w:val="24"/>
          <w:lang w:val="uk-UA"/>
        </w:rPr>
      </w:pPr>
    </w:p>
    <w:p w:rsidR="00D94249" w:rsidRPr="00FB3517" w:rsidRDefault="00D94249" w:rsidP="00FB3517">
      <w:pPr>
        <w:spacing w:after="0" w:line="240" w:lineRule="auto"/>
        <w:jc w:val="right"/>
        <w:rPr>
          <w:rFonts w:ascii="Times New Roman" w:hAnsi="Times New Roman"/>
          <w:b/>
          <w:szCs w:val="28"/>
          <w:lang w:val="uk-UA" w:eastAsia="zh-CN"/>
        </w:rPr>
      </w:pPr>
    </w:p>
    <w:p w:rsidR="00D94249" w:rsidRPr="00205B46" w:rsidRDefault="00205B46" w:rsidP="00205B46">
      <w:pPr>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Заступник голови ради                                        Я.В. Добрянський</w:t>
      </w:r>
    </w:p>
    <w:p w:rsidR="00D94249" w:rsidRPr="00FB3517" w:rsidRDefault="00D94249" w:rsidP="00FB3517">
      <w:pPr>
        <w:framePr w:w="10386" w:wrap="auto" w:hAnchor="text"/>
        <w:spacing w:after="0" w:line="240" w:lineRule="auto"/>
        <w:jc w:val="both"/>
        <w:rPr>
          <w:rFonts w:ascii="Times New Roman" w:hAnsi="Times New Roman"/>
          <w:b/>
          <w:sz w:val="24"/>
          <w:szCs w:val="24"/>
          <w:lang w:val="uk-UA"/>
        </w:rPr>
        <w:sectPr w:rsidR="00D94249" w:rsidRPr="00FB3517" w:rsidSect="00FB3517">
          <w:headerReference w:type="even" r:id="rId8"/>
          <w:headerReference w:type="default" r:id="rId9"/>
          <w:pgSz w:w="11906" w:h="16838"/>
          <w:pgMar w:top="1134" w:right="567" w:bottom="1134" w:left="1701" w:header="709" w:footer="709" w:gutter="0"/>
          <w:cols w:space="708"/>
          <w:titlePg/>
          <w:docGrid w:linePitch="360"/>
        </w:sectPr>
      </w:pPr>
      <w:bookmarkStart w:id="14" w:name="20"/>
      <w:bookmarkStart w:id="15" w:name="21"/>
      <w:bookmarkStart w:id="16" w:name="22"/>
      <w:bookmarkStart w:id="17" w:name="24"/>
      <w:bookmarkStart w:id="18" w:name="26"/>
      <w:bookmarkStart w:id="19" w:name="27"/>
      <w:bookmarkStart w:id="20" w:name="30"/>
      <w:bookmarkStart w:id="21" w:name="31"/>
      <w:bookmarkStart w:id="22" w:name="35"/>
      <w:bookmarkStart w:id="23" w:name="36"/>
      <w:bookmarkStart w:id="24" w:name="37"/>
      <w:bookmarkStart w:id="25" w:name="38"/>
      <w:bookmarkStart w:id="26" w:name="39"/>
      <w:bookmarkStart w:id="27" w:name="41"/>
      <w:bookmarkStart w:id="28" w:name="46"/>
      <w:bookmarkStart w:id="29" w:name="47"/>
      <w:bookmarkStart w:id="30" w:name="48"/>
      <w:bookmarkStart w:id="31" w:name="49"/>
      <w:bookmarkStart w:id="32" w:name="50"/>
      <w:bookmarkStart w:id="33" w:name="51"/>
      <w:bookmarkStart w:id="34" w:name="52"/>
      <w:bookmarkStart w:id="35" w:name="53"/>
      <w:bookmarkStart w:id="36" w:name="54"/>
      <w:bookmarkStart w:id="37" w:name="62"/>
      <w:bookmarkStart w:id="38" w:name="63"/>
      <w:bookmarkStart w:id="39" w:name="64"/>
      <w:bookmarkStart w:id="40" w:name="65"/>
      <w:bookmarkStart w:id="41" w:name="107"/>
      <w:bookmarkStart w:id="42" w:name="90"/>
      <w:bookmarkStart w:id="43" w:name="91"/>
      <w:bookmarkStart w:id="44" w:name="98"/>
      <w:bookmarkStart w:id="45" w:name="106"/>
      <w:bookmarkStart w:id="46" w:name="111"/>
      <w:bookmarkStart w:id="47" w:name="113"/>
      <w:bookmarkStart w:id="48" w:name="123"/>
      <w:bookmarkStart w:id="49" w:name="124"/>
      <w:bookmarkStart w:id="50" w:name="125"/>
      <w:bookmarkStart w:id="51" w:name="o74"/>
      <w:bookmarkStart w:id="52" w:name="o7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D94249" w:rsidRPr="00FB3517" w:rsidRDefault="00D94249" w:rsidP="00FB3517">
      <w:pPr>
        <w:spacing w:after="0" w:line="240" w:lineRule="auto"/>
        <w:rPr>
          <w:rFonts w:ascii="Times New Roman" w:hAnsi="Times New Roman"/>
          <w:b/>
          <w:sz w:val="28"/>
          <w:szCs w:val="28"/>
          <w:lang w:val="uk-UA" w:eastAsia="zh-CN"/>
        </w:rPr>
      </w:pPr>
    </w:p>
    <w:p w:rsidR="00D94249" w:rsidRDefault="00FB3517" w:rsidP="00FB3517">
      <w:pPr>
        <w:spacing w:after="0" w:line="240" w:lineRule="auto"/>
        <w:jc w:val="right"/>
        <w:rPr>
          <w:rFonts w:ascii="Times New Roman" w:hAnsi="Times New Roman"/>
          <w:b/>
          <w:sz w:val="28"/>
          <w:szCs w:val="28"/>
          <w:lang w:val="uk-UA" w:eastAsia="zh-CN"/>
        </w:rPr>
      </w:pPr>
      <w:r w:rsidRPr="00FB3517">
        <w:rPr>
          <w:rFonts w:ascii="Times New Roman" w:hAnsi="Times New Roman"/>
          <w:b/>
          <w:sz w:val="28"/>
          <w:szCs w:val="28"/>
          <w:lang w:val="uk-UA" w:eastAsia="zh-CN"/>
        </w:rPr>
        <w:t>Додаток 1</w:t>
      </w:r>
      <w:r w:rsidR="00D94249" w:rsidRPr="00FB3517">
        <w:rPr>
          <w:rFonts w:ascii="Times New Roman" w:hAnsi="Times New Roman"/>
          <w:b/>
          <w:sz w:val="28"/>
          <w:szCs w:val="28"/>
          <w:lang w:val="uk-UA" w:eastAsia="zh-CN"/>
        </w:rPr>
        <w:t>-1</w:t>
      </w:r>
    </w:p>
    <w:p w:rsidR="00FB3517" w:rsidRPr="00FB3517" w:rsidRDefault="00FB3517" w:rsidP="00FB3517">
      <w:pPr>
        <w:spacing w:after="0" w:line="240" w:lineRule="auto"/>
        <w:jc w:val="right"/>
        <w:rPr>
          <w:rFonts w:ascii="Times New Roman" w:hAnsi="Times New Roman"/>
          <w:b/>
          <w:sz w:val="28"/>
          <w:szCs w:val="28"/>
          <w:lang w:val="uk-UA" w:eastAsia="zh-CN"/>
        </w:rPr>
      </w:pPr>
      <w:r>
        <w:rPr>
          <w:rFonts w:ascii="Times New Roman" w:hAnsi="Times New Roman"/>
          <w:b/>
          <w:sz w:val="28"/>
          <w:szCs w:val="28"/>
          <w:lang w:val="uk-UA" w:eastAsia="zh-CN"/>
        </w:rPr>
        <w:t>До Програми</w:t>
      </w:r>
    </w:p>
    <w:p w:rsidR="00205B46" w:rsidRDefault="00205B46" w:rsidP="00FB3517">
      <w:pPr>
        <w:spacing w:after="0" w:line="240" w:lineRule="auto"/>
        <w:jc w:val="center"/>
        <w:rPr>
          <w:rFonts w:ascii="Times New Roman" w:hAnsi="Times New Roman"/>
          <w:b/>
          <w:sz w:val="28"/>
          <w:szCs w:val="28"/>
          <w:lang w:val="uk-UA" w:eastAsia="zh-CN"/>
        </w:rPr>
      </w:pPr>
    </w:p>
    <w:p w:rsidR="0044257A" w:rsidRDefault="0044257A" w:rsidP="00FB3517">
      <w:pPr>
        <w:spacing w:after="0" w:line="240" w:lineRule="auto"/>
        <w:jc w:val="center"/>
        <w:rPr>
          <w:rFonts w:ascii="Times New Roman" w:hAnsi="Times New Roman"/>
          <w:b/>
          <w:sz w:val="28"/>
          <w:szCs w:val="28"/>
          <w:lang w:val="uk-UA" w:eastAsia="zh-CN"/>
        </w:rPr>
      </w:pPr>
    </w:p>
    <w:p w:rsidR="00D94249" w:rsidRPr="00FB3517" w:rsidRDefault="00D94249" w:rsidP="00FB3517">
      <w:pPr>
        <w:spacing w:after="0" w:line="240" w:lineRule="auto"/>
        <w:jc w:val="center"/>
        <w:rPr>
          <w:rFonts w:ascii="Times New Roman" w:hAnsi="Times New Roman"/>
          <w:b/>
          <w:sz w:val="28"/>
          <w:szCs w:val="28"/>
          <w:lang w:val="uk-UA" w:eastAsia="zh-CN"/>
        </w:rPr>
      </w:pPr>
      <w:r w:rsidRPr="00FB3517">
        <w:rPr>
          <w:rFonts w:ascii="Times New Roman" w:hAnsi="Times New Roman"/>
          <w:b/>
          <w:sz w:val="28"/>
          <w:szCs w:val="28"/>
          <w:lang w:val="uk-UA" w:eastAsia="zh-CN"/>
        </w:rPr>
        <w:t xml:space="preserve">Показники продукту </w:t>
      </w:r>
    </w:p>
    <w:p w:rsidR="00D94249" w:rsidRPr="00FB3517" w:rsidRDefault="00D94249" w:rsidP="00FB3517">
      <w:pPr>
        <w:spacing w:after="0" w:line="240" w:lineRule="auto"/>
        <w:jc w:val="center"/>
        <w:rPr>
          <w:rFonts w:ascii="Times New Roman" w:hAnsi="Times New Roman"/>
          <w:b/>
          <w:sz w:val="28"/>
          <w:szCs w:val="28"/>
          <w:lang w:val="uk-UA" w:eastAsia="zh-CN"/>
        </w:rPr>
      </w:pPr>
      <w:r w:rsidRPr="00FB3517">
        <w:rPr>
          <w:rFonts w:ascii="Times New Roman" w:hAnsi="Times New Roman"/>
          <w:b/>
          <w:sz w:val="28"/>
          <w:szCs w:val="28"/>
          <w:lang w:val="uk-UA" w:eastAsia="zh-CN"/>
        </w:rPr>
        <w:t>Програми будівництва (придбання) доступного житла в Київській області на 2019-2023 роки</w:t>
      </w:r>
    </w:p>
    <w:p w:rsidR="00D94249" w:rsidRPr="00FB3517" w:rsidRDefault="00D94249" w:rsidP="00FB3517">
      <w:pPr>
        <w:spacing w:after="0" w:line="240" w:lineRule="auto"/>
        <w:jc w:val="center"/>
        <w:rPr>
          <w:rFonts w:ascii="Times New Roman" w:hAnsi="Times New Roman"/>
          <w:b/>
          <w:sz w:val="28"/>
          <w:szCs w:val="28"/>
          <w:lang w:val="uk-UA" w:eastAsia="zh-CN"/>
        </w:rPr>
      </w:pPr>
    </w:p>
    <w:tbl>
      <w:tblPr>
        <w:tblW w:w="15515" w:type="dxa"/>
        <w:tblInd w:w="-152" w:type="dxa"/>
        <w:tblLayout w:type="fixed"/>
        <w:tblLook w:val="00A0" w:firstRow="1" w:lastRow="0" w:firstColumn="1" w:lastColumn="0" w:noHBand="0" w:noVBand="0"/>
      </w:tblPr>
      <w:tblGrid>
        <w:gridCol w:w="600"/>
        <w:gridCol w:w="4073"/>
        <w:gridCol w:w="1281"/>
        <w:gridCol w:w="1276"/>
        <w:gridCol w:w="1417"/>
        <w:gridCol w:w="1134"/>
        <w:gridCol w:w="1134"/>
        <w:gridCol w:w="1425"/>
        <w:gridCol w:w="1580"/>
        <w:gridCol w:w="6"/>
        <w:gridCol w:w="1574"/>
        <w:gridCol w:w="8"/>
        <w:gridCol w:w="7"/>
      </w:tblGrid>
      <w:tr w:rsidR="00D94249" w:rsidRPr="00FB3517" w:rsidTr="00FB3517">
        <w:trPr>
          <w:gridAfter w:val="1"/>
          <w:wAfter w:w="7" w:type="dxa"/>
          <w:trHeight w:val="613"/>
        </w:trPr>
        <w:tc>
          <w:tcPr>
            <w:tcW w:w="600" w:type="dxa"/>
            <w:vMerge w:val="restart"/>
            <w:tcBorders>
              <w:top w:val="single" w:sz="8" w:space="0" w:color="auto"/>
              <w:left w:val="single" w:sz="8" w:space="0" w:color="auto"/>
              <w:bottom w:val="single" w:sz="8" w:space="0" w:color="000000"/>
              <w:right w:val="single" w:sz="4"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 з/п</w:t>
            </w:r>
          </w:p>
        </w:tc>
        <w:tc>
          <w:tcPr>
            <w:tcW w:w="4073" w:type="dxa"/>
            <w:vMerge w:val="restart"/>
            <w:tcBorders>
              <w:top w:val="single" w:sz="8" w:space="0" w:color="auto"/>
              <w:left w:val="single" w:sz="4" w:space="0" w:color="auto"/>
              <w:bottom w:val="single" w:sz="8" w:space="0" w:color="000000"/>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Назва показника</w:t>
            </w:r>
          </w:p>
        </w:tc>
        <w:tc>
          <w:tcPr>
            <w:tcW w:w="1281" w:type="dxa"/>
            <w:vMerge w:val="restart"/>
            <w:tcBorders>
              <w:top w:val="single" w:sz="8" w:space="0" w:color="auto"/>
              <w:left w:val="single" w:sz="4" w:space="0" w:color="auto"/>
              <w:bottom w:val="single" w:sz="8" w:space="0" w:color="000000"/>
              <w:right w:val="single" w:sz="4" w:space="0" w:color="auto"/>
            </w:tcBorders>
            <w:noWrap/>
            <w:textDirection w:val="btLr"/>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Одиниця виміру</w:t>
            </w:r>
          </w:p>
        </w:tc>
        <w:tc>
          <w:tcPr>
            <w:tcW w:w="1276" w:type="dxa"/>
            <w:vMerge w:val="restart"/>
            <w:tcBorders>
              <w:top w:val="single" w:sz="8" w:space="0" w:color="auto"/>
              <w:left w:val="single" w:sz="4" w:space="0" w:color="auto"/>
              <w:bottom w:val="single" w:sz="8" w:space="0" w:color="000000"/>
              <w:right w:val="single" w:sz="4"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Вихідні дані на початок дії програми</w:t>
            </w:r>
          </w:p>
        </w:tc>
        <w:tc>
          <w:tcPr>
            <w:tcW w:w="6696" w:type="dxa"/>
            <w:gridSpan w:val="6"/>
            <w:tcBorders>
              <w:top w:val="single" w:sz="8" w:space="0" w:color="auto"/>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 xml:space="preserve">Етапи, роки </w:t>
            </w:r>
          </w:p>
        </w:tc>
        <w:tc>
          <w:tcPr>
            <w:tcW w:w="1582" w:type="dxa"/>
            <w:gridSpan w:val="2"/>
            <w:tcBorders>
              <w:top w:val="single" w:sz="8" w:space="0" w:color="auto"/>
              <w:left w:val="single" w:sz="4" w:space="0" w:color="auto"/>
              <w:bottom w:val="single" w:sz="8" w:space="0" w:color="000000"/>
              <w:right w:val="single" w:sz="8" w:space="0" w:color="auto"/>
            </w:tcBorders>
            <w:vAlign w:val="center"/>
          </w:tcPr>
          <w:p w:rsidR="00D94249" w:rsidRPr="00FB3517" w:rsidRDefault="00D94249" w:rsidP="00FB3517">
            <w:pPr>
              <w:spacing w:after="0" w:line="240" w:lineRule="auto"/>
              <w:jc w:val="center"/>
              <w:rPr>
                <w:rFonts w:ascii="Times New Roman" w:hAnsi="Times New Roman"/>
                <w:b/>
                <w:sz w:val="24"/>
                <w:szCs w:val="24"/>
                <w:lang w:val="uk-UA"/>
              </w:rPr>
            </w:pPr>
            <w:r w:rsidRPr="00FB3517">
              <w:rPr>
                <w:rFonts w:ascii="Times New Roman" w:hAnsi="Times New Roman"/>
                <w:b/>
                <w:sz w:val="24"/>
                <w:szCs w:val="24"/>
                <w:lang w:val="uk-UA"/>
              </w:rPr>
              <w:t>Всього витрат на виконання програми</w:t>
            </w:r>
          </w:p>
          <w:p w:rsidR="00D94249" w:rsidRPr="00FB3517" w:rsidRDefault="00D94249" w:rsidP="00FB3517">
            <w:pPr>
              <w:spacing w:after="0" w:line="240" w:lineRule="auto"/>
              <w:jc w:val="center"/>
              <w:rPr>
                <w:rFonts w:ascii="Times New Roman" w:hAnsi="Times New Roman"/>
                <w:b/>
                <w:sz w:val="24"/>
                <w:szCs w:val="24"/>
                <w:lang w:val="uk-UA"/>
              </w:rPr>
            </w:pPr>
            <w:proofErr w:type="spellStart"/>
            <w:r w:rsidRPr="00FB3517">
              <w:rPr>
                <w:rFonts w:ascii="Times New Roman" w:hAnsi="Times New Roman"/>
                <w:b/>
                <w:sz w:val="24"/>
                <w:szCs w:val="24"/>
                <w:lang w:val="uk-UA" w:eastAsia="zh-CN"/>
              </w:rPr>
              <w:t>тис.грн</w:t>
            </w:r>
            <w:proofErr w:type="spellEnd"/>
            <w:r w:rsidRPr="00FB3517">
              <w:rPr>
                <w:rFonts w:ascii="Times New Roman" w:hAnsi="Times New Roman"/>
                <w:b/>
                <w:sz w:val="24"/>
                <w:szCs w:val="24"/>
                <w:lang w:val="uk-UA" w:eastAsia="zh-CN"/>
              </w:rPr>
              <w:t>.</w:t>
            </w:r>
          </w:p>
          <w:p w:rsidR="00D94249" w:rsidRPr="00FB3517" w:rsidRDefault="00D94249" w:rsidP="00FB3517">
            <w:pPr>
              <w:spacing w:after="0" w:line="240" w:lineRule="auto"/>
              <w:jc w:val="center"/>
              <w:rPr>
                <w:rFonts w:ascii="Times New Roman" w:hAnsi="Times New Roman"/>
                <w:b/>
                <w:bCs/>
                <w:color w:val="0000FF"/>
                <w:sz w:val="24"/>
                <w:szCs w:val="24"/>
                <w:lang w:val="uk-UA"/>
              </w:rPr>
            </w:pPr>
          </w:p>
        </w:tc>
      </w:tr>
      <w:tr w:rsidR="00D94249" w:rsidRPr="00FB3517" w:rsidTr="00FB3517">
        <w:trPr>
          <w:gridAfter w:val="2"/>
          <w:wAfter w:w="15" w:type="dxa"/>
          <w:trHeight w:val="315"/>
        </w:trPr>
        <w:tc>
          <w:tcPr>
            <w:tcW w:w="600" w:type="dxa"/>
            <w:vMerge/>
            <w:tcBorders>
              <w:top w:val="single" w:sz="8" w:space="0" w:color="auto"/>
              <w:left w:val="single" w:sz="8" w:space="0" w:color="auto"/>
              <w:bottom w:val="single" w:sz="8" w:space="0" w:color="000000"/>
              <w:right w:val="single" w:sz="4"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p>
        </w:tc>
        <w:tc>
          <w:tcPr>
            <w:tcW w:w="4073" w:type="dxa"/>
            <w:vMerge/>
            <w:tcBorders>
              <w:top w:val="single" w:sz="8" w:space="0" w:color="auto"/>
              <w:left w:val="single" w:sz="4" w:space="0" w:color="auto"/>
              <w:bottom w:val="single" w:sz="8" w:space="0" w:color="000000"/>
              <w:right w:val="single" w:sz="4"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p>
        </w:tc>
        <w:tc>
          <w:tcPr>
            <w:tcW w:w="1281" w:type="dxa"/>
            <w:vMerge/>
            <w:tcBorders>
              <w:top w:val="single" w:sz="8" w:space="0" w:color="auto"/>
              <w:left w:val="single" w:sz="4" w:space="0" w:color="auto"/>
              <w:bottom w:val="single" w:sz="8" w:space="0" w:color="000000"/>
              <w:right w:val="single" w:sz="4"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p>
        </w:tc>
        <w:tc>
          <w:tcPr>
            <w:tcW w:w="3685" w:type="dxa"/>
            <w:gridSpan w:val="3"/>
            <w:tcBorders>
              <w:top w:val="single" w:sz="4" w:space="0" w:color="auto"/>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І етап</w:t>
            </w:r>
          </w:p>
        </w:tc>
        <w:tc>
          <w:tcPr>
            <w:tcW w:w="3005" w:type="dxa"/>
            <w:gridSpan w:val="2"/>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ІІ  етап</w:t>
            </w:r>
          </w:p>
        </w:tc>
        <w:tc>
          <w:tcPr>
            <w:tcW w:w="1580" w:type="dxa"/>
            <w:gridSpan w:val="2"/>
            <w:vMerge w:val="restart"/>
            <w:tcBorders>
              <w:top w:val="single" w:sz="8" w:space="0" w:color="auto"/>
              <w:left w:val="single" w:sz="4" w:space="0" w:color="auto"/>
              <w:bottom w:val="single" w:sz="8" w:space="0" w:color="000000"/>
              <w:right w:val="single" w:sz="8"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p>
        </w:tc>
      </w:tr>
      <w:tr w:rsidR="00D94249" w:rsidRPr="00FB3517" w:rsidTr="00FB3517">
        <w:trPr>
          <w:gridAfter w:val="2"/>
          <w:wAfter w:w="15" w:type="dxa"/>
          <w:trHeight w:val="637"/>
        </w:trPr>
        <w:tc>
          <w:tcPr>
            <w:tcW w:w="600" w:type="dxa"/>
            <w:vMerge/>
            <w:tcBorders>
              <w:top w:val="single" w:sz="8" w:space="0" w:color="auto"/>
              <w:left w:val="single" w:sz="8" w:space="0" w:color="auto"/>
              <w:bottom w:val="single" w:sz="8" w:space="0" w:color="000000"/>
              <w:right w:val="single" w:sz="4"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p>
        </w:tc>
        <w:tc>
          <w:tcPr>
            <w:tcW w:w="4073" w:type="dxa"/>
            <w:vMerge/>
            <w:tcBorders>
              <w:top w:val="single" w:sz="8" w:space="0" w:color="auto"/>
              <w:left w:val="single" w:sz="4" w:space="0" w:color="auto"/>
              <w:bottom w:val="single" w:sz="8" w:space="0" w:color="000000"/>
              <w:right w:val="single" w:sz="4"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p>
        </w:tc>
        <w:tc>
          <w:tcPr>
            <w:tcW w:w="1281" w:type="dxa"/>
            <w:vMerge/>
            <w:tcBorders>
              <w:top w:val="single" w:sz="8" w:space="0" w:color="auto"/>
              <w:left w:val="single" w:sz="4" w:space="0" w:color="auto"/>
              <w:bottom w:val="single" w:sz="8" w:space="0" w:color="000000"/>
              <w:right w:val="single" w:sz="4"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p>
        </w:tc>
        <w:tc>
          <w:tcPr>
            <w:tcW w:w="1417"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2019 рік</w:t>
            </w:r>
          </w:p>
        </w:tc>
        <w:tc>
          <w:tcPr>
            <w:tcW w:w="1134"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2020 рік</w:t>
            </w:r>
          </w:p>
        </w:tc>
        <w:tc>
          <w:tcPr>
            <w:tcW w:w="1134"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2021 рік</w:t>
            </w:r>
          </w:p>
        </w:tc>
        <w:tc>
          <w:tcPr>
            <w:tcW w:w="1425"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2022 рік</w:t>
            </w:r>
          </w:p>
        </w:tc>
        <w:tc>
          <w:tcPr>
            <w:tcW w:w="1580"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2023 рік</w:t>
            </w:r>
          </w:p>
        </w:tc>
        <w:tc>
          <w:tcPr>
            <w:tcW w:w="1580" w:type="dxa"/>
            <w:gridSpan w:val="2"/>
            <w:vMerge/>
            <w:tcBorders>
              <w:top w:val="single" w:sz="8" w:space="0" w:color="auto"/>
              <w:left w:val="single" w:sz="4" w:space="0" w:color="auto"/>
              <w:bottom w:val="single" w:sz="8" w:space="0" w:color="000000"/>
              <w:right w:val="single" w:sz="8" w:space="0" w:color="auto"/>
            </w:tcBorders>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p>
        </w:tc>
      </w:tr>
      <w:tr w:rsidR="00D94249" w:rsidRPr="00FB3517" w:rsidTr="00FB3517">
        <w:trPr>
          <w:gridAfter w:val="2"/>
          <w:wAfter w:w="15" w:type="dxa"/>
          <w:trHeight w:val="330"/>
        </w:trPr>
        <w:tc>
          <w:tcPr>
            <w:tcW w:w="600" w:type="dxa"/>
            <w:tcBorders>
              <w:top w:val="nil"/>
              <w:left w:val="single" w:sz="8" w:space="0" w:color="auto"/>
              <w:bottom w:val="single" w:sz="8" w:space="0" w:color="auto"/>
              <w:right w:val="single" w:sz="4" w:space="0" w:color="auto"/>
            </w:tcBorders>
            <w:noWrap/>
            <w:vAlign w:val="center"/>
          </w:tcPr>
          <w:p w:rsidR="00D94249" w:rsidRPr="00205B46" w:rsidRDefault="00D94249" w:rsidP="00FB3517">
            <w:pPr>
              <w:spacing w:after="0" w:line="240" w:lineRule="auto"/>
              <w:jc w:val="center"/>
              <w:rPr>
                <w:rFonts w:ascii="Times New Roman" w:hAnsi="Times New Roman"/>
                <w:b/>
                <w:color w:val="000000"/>
                <w:sz w:val="24"/>
                <w:szCs w:val="24"/>
                <w:lang w:val="uk-UA"/>
              </w:rPr>
            </w:pPr>
            <w:r w:rsidRPr="00205B46">
              <w:rPr>
                <w:rFonts w:ascii="Times New Roman" w:hAnsi="Times New Roman"/>
                <w:b/>
                <w:color w:val="000000"/>
                <w:sz w:val="24"/>
                <w:szCs w:val="24"/>
                <w:lang w:val="uk-UA"/>
              </w:rPr>
              <w:t>1</w:t>
            </w:r>
          </w:p>
        </w:tc>
        <w:tc>
          <w:tcPr>
            <w:tcW w:w="4073"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2</w:t>
            </w:r>
          </w:p>
        </w:tc>
        <w:tc>
          <w:tcPr>
            <w:tcW w:w="1281"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3</w:t>
            </w:r>
          </w:p>
        </w:tc>
        <w:tc>
          <w:tcPr>
            <w:tcW w:w="1276"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 </w:t>
            </w:r>
          </w:p>
        </w:tc>
        <w:tc>
          <w:tcPr>
            <w:tcW w:w="1417"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4</w:t>
            </w:r>
          </w:p>
        </w:tc>
        <w:tc>
          <w:tcPr>
            <w:tcW w:w="1134"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5</w:t>
            </w:r>
          </w:p>
        </w:tc>
        <w:tc>
          <w:tcPr>
            <w:tcW w:w="1134"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6</w:t>
            </w:r>
          </w:p>
        </w:tc>
        <w:tc>
          <w:tcPr>
            <w:tcW w:w="1425"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7</w:t>
            </w:r>
          </w:p>
        </w:tc>
        <w:tc>
          <w:tcPr>
            <w:tcW w:w="1580" w:type="dxa"/>
            <w:tcBorders>
              <w:top w:val="nil"/>
              <w:left w:val="nil"/>
              <w:bottom w:val="single" w:sz="8"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8</w:t>
            </w:r>
          </w:p>
        </w:tc>
        <w:tc>
          <w:tcPr>
            <w:tcW w:w="1580" w:type="dxa"/>
            <w:gridSpan w:val="2"/>
            <w:tcBorders>
              <w:top w:val="nil"/>
              <w:left w:val="nil"/>
              <w:bottom w:val="single" w:sz="8" w:space="0" w:color="auto"/>
              <w:right w:val="single" w:sz="8"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9</w:t>
            </w:r>
          </w:p>
        </w:tc>
      </w:tr>
      <w:tr w:rsidR="00D94249" w:rsidRPr="00FB3517" w:rsidTr="00FB3517">
        <w:trPr>
          <w:trHeight w:val="349"/>
        </w:trPr>
        <w:tc>
          <w:tcPr>
            <w:tcW w:w="600" w:type="dxa"/>
            <w:tcBorders>
              <w:top w:val="nil"/>
              <w:left w:val="single" w:sz="4" w:space="0" w:color="auto"/>
              <w:bottom w:val="nil"/>
              <w:right w:val="nil"/>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І</w:t>
            </w:r>
            <w:r w:rsidR="00E55F1B">
              <w:rPr>
                <w:rFonts w:ascii="Times New Roman" w:hAnsi="Times New Roman"/>
                <w:color w:val="000000"/>
                <w:sz w:val="24"/>
                <w:szCs w:val="24"/>
                <w:lang w:val="uk-UA"/>
              </w:rPr>
              <w:t>.</w:t>
            </w:r>
          </w:p>
        </w:tc>
        <w:tc>
          <w:tcPr>
            <w:tcW w:w="14915" w:type="dxa"/>
            <w:gridSpan w:val="12"/>
            <w:tcBorders>
              <w:top w:val="single" w:sz="8" w:space="0" w:color="auto"/>
              <w:left w:val="single" w:sz="8" w:space="0" w:color="auto"/>
              <w:bottom w:val="nil"/>
              <w:right w:val="single" w:sz="8" w:space="0" w:color="000000"/>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Показники продукту Програми</w:t>
            </w:r>
          </w:p>
        </w:tc>
      </w:tr>
      <w:tr w:rsidR="006764FB" w:rsidRPr="00FB3517" w:rsidTr="00FB3517">
        <w:trPr>
          <w:gridAfter w:val="2"/>
          <w:wAfter w:w="15" w:type="dxa"/>
          <w:trHeight w:val="589"/>
        </w:trPr>
        <w:tc>
          <w:tcPr>
            <w:tcW w:w="600" w:type="dxa"/>
            <w:vMerge w:val="restart"/>
            <w:tcBorders>
              <w:top w:val="single" w:sz="8" w:space="0" w:color="auto"/>
              <w:left w:val="single" w:sz="8" w:space="0" w:color="auto"/>
              <w:right w:val="single" w:sz="4" w:space="0" w:color="auto"/>
            </w:tcBorders>
            <w:vAlign w:val="center"/>
          </w:tcPr>
          <w:p w:rsidR="006764FB" w:rsidRPr="00FB3517" w:rsidRDefault="00E55F1B" w:rsidP="00FB351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p w:rsidR="006764FB" w:rsidRPr="00FB3517" w:rsidRDefault="006764FB" w:rsidP="00FB3517">
            <w:pPr>
              <w:spacing w:after="0" w:line="240" w:lineRule="auto"/>
              <w:jc w:val="center"/>
              <w:rPr>
                <w:rFonts w:ascii="Times New Roman" w:hAnsi="Times New Roman"/>
                <w:color w:val="000000"/>
                <w:sz w:val="24"/>
                <w:szCs w:val="24"/>
                <w:lang w:val="uk-UA"/>
              </w:rPr>
            </w:pPr>
          </w:p>
        </w:tc>
        <w:tc>
          <w:tcPr>
            <w:tcW w:w="4073" w:type="dxa"/>
            <w:tcBorders>
              <w:top w:val="single" w:sz="8" w:space="0" w:color="auto"/>
              <w:left w:val="nil"/>
              <w:bottom w:val="single" w:sz="4" w:space="0" w:color="auto"/>
              <w:right w:val="single" w:sz="4" w:space="0" w:color="auto"/>
            </w:tcBorders>
            <w:vAlign w:val="center"/>
          </w:tcPr>
          <w:p w:rsidR="006764FB" w:rsidRPr="00FB3517" w:rsidRDefault="006764FB"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Загальна площа житла, що планується збудувати за Програмою</w:t>
            </w:r>
          </w:p>
        </w:tc>
        <w:tc>
          <w:tcPr>
            <w:tcW w:w="1281" w:type="dxa"/>
            <w:tcBorders>
              <w:top w:val="single" w:sz="8" w:space="0" w:color="auto"/>
              <w:left w:val="nil"/>
              <w:bottom w:val="single" w:sz="4" w:space="0" w:color="auto"/>
              <w:right w:val="single" w:sz="4" w:space="0" w:color="auto"/>
            </w:tcBorders>
            <w:vAlign w:val="center"/>
          </w:tcPr>
          <w:p w:rsidR="006764FB" w:rsidRPr="00FB3517" w:rsidRDefault="006764FB" w:rsidP="00FB3517">
            <w:pPr>
              <w:spacing w:after="0" w:line="240" w:lineRule="auto"/>
              <w:rPr>
                <w:rFonts w:ascii="Times New Roman" w:hAnsi="Times New Roman"/>
                <w:color w:val="000000"/>
                <w:sz w:val="24"/>
                <w:szCs w:val="24"/>
                <w:lang w:val="uk-UA"/>
              </w:rPr>
            </w:pPr>
            <w:proofErr w:type="spellStart"/>
            <w:r w:rsidRPr="00FB3517">
              <w:rPr>
                <w:rFonts w:ascii="Times New Roman" w:hAnsi="Times New Roman"/>
                <w:color w:val="000000"/>
                <w:sz w:val="24"/>
                <w:szCs w:val="24"/>
                <w:lang w:val="uk-UA"/>
              </w:rPr>
              <w:t>кв.м</w:t>
            </w:r>
            <w:proofErr w:type="spellEnd"/>
            <w:r w:rsidRPr="00FB3517">
              <w:rPr>
                <w:rFonts w:ascii="Times New Roman" w:hAnsi="Times New Roman"/>
                <w:color w:val="000000"/>
                <w:sz w:val="24"/>
                <w:szCs w:val="24"/>
                <w:lang w:val="uk-UA"/>
              </w:rPr>
              <w:t>.</w:t>
            </w:r>
          </w:p>
        </w:tc>
        <w:tc>
          <w:tcPr>
            <w:tcW w:w="1276" w:type="dxa"/>
            <w:tcBorders>
              <w:top w:val="single" w:sz="8" w:space="0" w:color="auto"/>
              <w:left w:val="nil"/>
              <w:bottom w:val="single" w:sz="4" w:space="0" w:color="auto"/>
              <w:right w:val="single" w:sz="4" w:space="0" w:color="auto"/>
            </w:tcBorders>
            <w:noWrap/>
            <w:vAlign w:val="bottom"/>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single" w:sz="8" w:space="0" w:color="auto"/>
              <w:left w:val="nil"/>
              <w:bottom w:val="single" w:sz="4" w:space="0" w:color="auto"/>
              <w:right w:val="single" w:sz="4" w:space="0" w:color="auto"/>
            </w:tcBorders>
            <w:noWrap/>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5 687,50</w:t>
            </w:r>
          </w:p>
        </w:tc>
        <w:tc>
          <w:tcPr>
            <w:tcW w:w="1134" w:type="dxa"/>
            <w:tcBorders>
              <w:top w:val="single" w:sz="8" w:space="0" w:color="auto"/>
              <w:left w:val="nil"/>
              <w:bottom w:val="single" w:sz="4" w:space="0" w:color="auto"/>
              <w:right w:val="single" w:sz="4" w:space="0" w:color="auto"/>
            </w:tcBorders>
            <w:noWrap/>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5 687,50</w:t>
            </w:r>
          </w:p>
        </w:tc>
        <w:tc>
          <w:tcPr>
            <w:tcW w:w="1134" w:type="dxa"/>
            <w:tcBorders>
              <w:top w:val="single" w:sz="8" w:space="0" w:color="auto"/>
              <w:left w:val="nil"/>
              <w:bottom w:val="single" w:sz="4" w:space="0" w:color="auto"/>
              <w:right w:val="single" w:sz="4" w:space="0" w:color="auto"/>
            </w:tcBorders>
            <w:noWrap/>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5 687,50</w:t>
            </w:r>
          </w:p>
        </w:tc>
        <w:tc>
          <w:tcPr>
            <w:tcW w:w="1425" w:type="dxa"/>
            <w:tcBorders>
              <w:top w:val="single" w:sz="8" w:space="0" w:color="auto"/>
              <w:left w:val="nil"/>
              <w:bottom w:val="single" w:sz="4" w:space="0" w:color="auto"/>
              <w:right w:val="single" w:sz="4" w:space="0" w:color="auto"/>
            </w:tcBorders>
            <w:noWrap/>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5 687,50</w:t>
            </w:r>
          </w:p>
        </w:tc>
        <w:tc>
          <w:tcPr>
            <w:tcW w:w="1580" w:type="dxa"/>
            <w:tcBorders>
              <w:top w:val="single" w:sz="8" w:space="0" w:color="auto"/>
              <w:left w:val="nil"/>
              <w:bottom w:val="single" w:sz="4" w:space="0" w:color="auto"/>
              <w:right w:val="single" w:sz="4" w:space="0" w:color="auto"/>
            </w:tcBorders>
            <w:noWrap/>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5 687,50</w:t>
            </w:r>
          </w:p>
        </w:tc>
        <w:tc>
          <w:tcPr>
            <w:tcW w:w="1580" w:type="dxa"/>
            <w:gridSpan w:val="2"/>
            <w:vMerge w:val="restart"/>
            <w:tcBorders>
              <w:top w:val="single" w:sz="8" w:space="0" w:color="auto"/>
              <w:left w:val="nil"/>
              <w:right w:val="single" w:sz="8" w:space="0" w:color="auto"/>
            </w:tcBorders>
            <w:noWrap/>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363 990</w:t>
            </w:r>
          </w:p>
          <w:p w:rsidR="006764FB" w:rsidRPr="00FB3517" w:rsidRDefault="006764FB" w:rsidP="00FB3517">
            <w:pPr>
              <w:spacing w:after="0" w:line="240" w:lineRule="auto"/>
              <w:jc w:val="center"/>
              <w:rPr>
                <w:rFonts w:ascii="Times New Roman" w:hAnsi="Times New Roman"/>
                <w:color w:val="000000"/>
                <w:sz w:val="24"/>
                <w:szCs w:val="24"/>
                <w:lang w:val="uk-UA"/>
              </w:rPr>
            </w:pPr>
          </w:p>
        </w:tc>
      </w:tr>
      <w:tr w:rsidR="006764FB" w:rsidRPr="00FB3517" w:rsidTr="00FB3517">
        <w:trPr>
          <w:gridAfter w:val="2"/>
          <w:wAfter w:w="15" w:type="dxa"/>
          <w:trHeight w:val="500"/>
        </w:trPr>
        <w:tc>
          <w:tcPr>
            <w:tcW w:w="600" w:type="dxa"/>
            <w:vMerge/>
            <w:tcBorders>
              <w:left w:val="single" w:sz="8" w:space="0" w:color="auto"/>
              <w:bottom w:val="single" w:sz="4" w:space="0" w:color="auto"/>
              <w:right w:val="single" w:sz="4" w:space="0" w:color="auto"/>
            </w:tcBorders>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p>
        </w:tc>
        <w:tc>
          <w:tcPr>
            <w:tcW w:w="4073" w:type="dxa"/>
            <w:tcBorders>
              <w:top w:val="nil"/>
              <w:left w:val="nil"/>
              <w:bottom w:val="single" w:sz="4" w:space="0" w:color="auto"/>
              <w:right w:val="single" w:sz="4" w:space="0" w:color="auto"/>
            </w:tcBorders>
            <w:vAlign w:val="center"/>
          </w:tcPr>
          <w:p w:rsidR="006764FB" w:rsidRPr="00FB3517" w:rsidRDefault="006764FB"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Загальна кількість сімей, які планується забезпечити житлом за Програмою</w:t>
            </w:r>
          </w:p>
        </w:tc>
        <w:tc>
          <w:tcPr>
            <w:tcW w:w="1281" w:type="dxa"/>
            <w:tcBorders>
              <w:top w:val="nil"/>
              <w:left w:val="nil"/>
              <w:bottom w:val="single" w:sz="4" w:space="0" w:color="auto"/>
              <w:right w:val="single" w:sz="4" w:space="0" w:color="auto"/>
            </w:tcBorders>
            <w:vAlign w:val="center"/>
          </w:tcPr>
          <w:p w:rsidR="006764FB" w:rsidRPr="00FB3517" w:rsidRDefault="006764FB"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сімей</w:t>
            </w:r>
          </w:p>
        </w:tc>
        <w:tc>
          <w:tcPr>
            <w:tcW w:w="1276" w:type="dxa"/>
            <w:tcBorders>
              <w:top w:val="nil"/>
              <w:left w:val="nil"/>
              <w:bottom w:val="single" w:sz="4" w:space="0" w:color="auto"/>
              <w:right w:val="single" w:sz="4" w:space="0" w:color="auto"/>
            </w:tcBorders>
            <w:noWrap/>
            <w:vAlign w:val="bottom"/>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nil"/>
              <w:left w:val="nil"/>
              <w:bottom w:val="single" w:sz="4" w:space="0" w:color="auto"/>
              <w:right w:val="single" w:sz="4" w:space="0" w:color="auto"/>
            </w:tcBorders>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91</w:t>
            </w:r>
          </w:p>
        </w:tc>
        <w:tc>
          <w:tcPr>
            <w:tcW w:w="1134" w:type="dxa"/>
            <w:tcBorders>
              <w:top w:val="nil"/>
              <w:left w:val="nil"/>
              <w:bottom w:val="single" w:sz="4" w:space="0" w:color="auto"/>
              <w:right w:val="single" w:sz="4" w:space="0" w:color="auto"/>
            </w:tcBorders>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91</w:t>
            </w:r>
          </w:p>
        </w:tc>
        <w:tc>
          <w:tcPr>
            <w:tcW w:w="1134" w:type="dxa"/>
            <w:tcBorders>
              <w:top w:val="nil"/>
              <w:left w:val="nil"/>
              <w:bottom w:val="single" w:sz="4" w:space="0" w:color="auto"/>
              <w:right w:val="single" w:sz="4" w:space="0" w:color="auto"/>
            </w:tcBorders>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91</w:t>
            </w:r>
          </w:p>
        </w:tc>
        <w:tc>
          <w:tcPr>
            <w:tcW w:w="1425" w:type="dxa"/>
            <w:tcBorders>
              <w:top w:val="nil"/>
              <w:left w:val="nil"/>
              <w:bottom w:val="single" w:sz="4" w:space="0" w:color="auto"/>
              <w:right w:val="single" w:sz="4" w:space="0" w:color="auto"/>
            </w:tcBorders>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91</w:t>
            </w:r>
          </w:p>
        </w:tc>
        <w:tc>
          <w:tcPr>
            <w:tcW w:w="1580" w:type="dxa"/>
            <w:tcBorders>
              <w:top w:val="nil"/>
              <w:left w:val="nil"/>
              <w:bottom w:val="single" w:sz="4" w:space="0" w:color="auto"/>
              <w:right w:val="single" w:sz="4" w:space="0" w:color="auto"/>
            </w:tcBorders>
            <w:vAlign w:val="center"/>
          </w:tcPr>
          <w:p w:rsidR="006764FB" w:rsidRPr="00FB3517" w:rsidRDefault="006764F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91</w:t>
            </w:r>
          </w:p>
        </w:tc>
        <w:tc>
          <w:tcPr>
            <w:tcW w:w="1580" w:type="dxa"/>
            <w:gridSpan w:val="2"/>
            <w:vMerge/>
            <w:tcBorders>
              <w:left w:val="nil"/>
              <w:bottom w:val="single" w:sz="4" w:space="0" w:color="auto"/>
              <w:right w:val="single" w:sz="8" w:space="0" w:color="auto"/>
            </w:tcBorders>
            <w:noWrap/>
          </w:tcPr>
          <w:p w:rsidR="006764FB" w:rsidRPr="00FB3517" w:rsidRDefault="006764FB" w:rsidP="00FB3517">
            <w:pPr>
              <w:spacing w:after="0" w:line="240" w:lineRule="auto"/>
              <w:jc w:val="center"/>
              <w:rPr>
                <w:rFonts w:ascii="Times New Roman" w:hAnsi="Times New Roman"/>
                <w:color w:val="000000"/>
                <w:sz w:val="24"/>
                <w:szCs w:val="24"/>
                <w:lang w:val="uk-UA"/>
              </w:rPr>
            </w:pPr>
          </w:p>
        </w:tc>
      </w:tr>
      <w:tr w:rsidR="00D94249" w:rsidRPr="00FB3517" w:rsidTr="00FB3517">
        <w:trPr>
          <w:gridAfter w:val="2"/>
          <w:wAfter w:w="15" w:type="dxa"/>
          <w:trHeight w:val="505"/>
        </w:trPr>
        <w:tc>
          <w:tcPr>
            <w:tcW w:w="600" w:type="dxa"/>
            <w:vMerge w:val="restart"/>
            <w:tcBorders>
              <w:top w:val="nil"/>
              <w:left w:val="single" w:sz="8" w:space="0" w:color="auto"/>
              <w:bottom w:val="single" w:sz="4" w:space="0" w:color="auto"/>
              <w:right w:val="single" w:sz="4" w:space="0" w:color="auto"/>
            </w:tcBorders>
            <w:vAlign w:val="center"/>
          </w:tcPr>
          <w:p w:rsidR="00D94249" w:rsidRPr="00FB3517" w:rsidRDefault="0059066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1.1</w:t>
            </w:r>
            <w:r w:rsidR="00E55F1B">
              <w:rPr>
                <w:rFonts w:ascii="Times New Roman" w:hAnsi="Times New Roman"/>
                <w:color w:val="000000"/>
                <w:sz w:val="24"/>
                <w:szCs w:val="24"/>
                <w:lang w:val="uk-UA"/>
              </w:rPr>
              <w:t>.</w:t>
            </w:r>
          </w:p>
        </w:tc>
        <w:tc>
          <w:tcPr>
            <w:tcW w:w="4073" w:type="dxa"/>
            <w:vMerge w:val="restart"/>
            <w:tcBorders>
              <w:top w:val="nil"/>
              <w:left w:val="single" w:sz="4" w:space="0" w:color="auto"/>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Надання пільгових іпотечних житлових  кредитів на будівництво (придбання) доступного житла</w:t>
            </w:r>
          </w:p>
        </w:tc>
        <w:tc>
          <w:tcPr>
            <w:tcW w:w="1281"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к-сть квартир</w:t>
            </w:r>
          </w:p>
        </w:tc>
        <w:tc>
          <w:tcPr>
            <w:tcW w:w="1276"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23</w:t>
            </w:r>
          </w:p>
        </w:tc>
        <w:tc>
          <w:tcPr>
            <w:tcW w:w="1134" w:type="dxa"/>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23</w:t>
            </w:r>
          </w:p>
        </w:tc>
        <w:tc>
          <w:tcPr>
            <w:tcW w:w="1134" w:type="dxa"/>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23</w:t>
            </w:r>
          </w:p>
        </w:tc>
        <w:tc>
          <w:tcPr>
            <w:tcW w:w="1425" w:type="dxa"/>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23</w:t>
            </w:r>
          </w:p>
        </w:tc>
        <w:tc>
          <w:tcPr>
            <w:tcW w:w="1580" w:type="dxa"/>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23</w:t>
            </w:r>
          </w:p>
        </w:tc>
        <w:tc>
          <w:tcPr>
            <w:tcW w:w="1580" w:type="dxa"/>
            <w:gridSpan w:val="2"/>
            <w:vMerge w:val="restart"/>
            <w:tcBorders>
              <w:top w:val="nil"/>
              <w:left w:val="nil"/>
              <w:right w:val="single" w:sz="8" w:space="0" w:color="auto"/>
            </w:tcBorders>
            <w:noWrap/>
          </w:tcPr>
          <w:p w:rsidR="00D94249" w:rsidRPr="00FB3517" w:rsidRDefault="00D94249" w:rsidP="00FB3517">
            <w:pPr>
              <w:spacing w:after="0" w:line="240" w:lineRule="auto"/>
              <w:jc w:val="center"/>
              <w:rPr>
                <w:rFonts w:ascii="Times New Roman" w:hAnsi="Times New Roman"/>
                <w:color w:val="000000"/>
                <w:sz w:val="24"/>
                <w:szCs w:val="24"/>
                <w:lang w:val="uk-UA"/>
              </w:rPr>
            </w:pPr>
          </w:p>
          <w:p w:rsidR="0069250C" w:rsidRPr="00FB3517" w:rsidRDefault="0069250C" w:rsidP="00FB3517">
            <w:pPr>
              <w:spacing w:after="0" w:line="240" w:lineRule="auto"/>
              <w:jc w:val="center"/>
              <w:rPr>
                <w:rFonts w:ascii="Times New Roman" w:hAnsi="Times New Roman"/>
                <w:color w:val="000000"/>
                <w:sz w:val="24"/>
                <w:szCs w:val="24"/>
                <w:lang w:val="uk-UA"/>
              </w:rPr>
            </w:pPr>
          </w:p>
          <w:p w:rsidR="00D94249" w:rsidRPr="00FB3517" w:rsidRDefault="00EC5F6C"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93 075,0</w:t>
            </w:r>
          </w:p>
          <w:p w:rsidR="00D94249" w:rsidRPr="00FB3517" w:rsidRDefault="00D94249" w:rsidP="00FB3517">
            <w:pPr>
              <w:spacing w:after="0" w:line="240" w:lineRule="auto"/>
              <w:jc w:val="center"/>
              <w:rPr>
                <w:rFonts w:ascii="Times New Roman" w:hAnsi="Times New Roman"/>
                <w:color w:val="000000"/>
                <w:sz w:val="24"/>
                <w:szCs w:val="24"/>
                <w:lang w:val="uk-UA"/>
              </w:rPr>
            </w:pPr>
          </w:p>
        </w:tc>
      </w:tr>
      <w:tr w:rsidR="00D94249" w:rsidRPr="00FB3517" w:rsidTr="00FB3517">
        <w:trPr>
          <w:gridAfter w:val="2"/>
          <w:wAfter w:w="15" w:type="dxa"/>
          <w:trHeight w:val="614"/>
        </w:trPr>
        <w:tc>
          <w:tcPr>
            <w:tcW w:w="600" w:type="dxa"/>
            <w:vMerge/>
            <w:tcBorders>
              <w:top w:val="nil"/>
              <w:left w:val="single" w:sz="8" w:space="0" w:color="auto"/>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p>
        </w:tc>
        <w:tc>
          <w:tcPr>
            <w:tcW w:w="4073" w:type="dxa"/>
            <w:vMerge/>
            <w:tcBorders>
              <w:top w:val="nil"/>
              <w:left w:val="single" w:sz="4" w:space="0" w:color="auto"/>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p>
        </w:tc>
        <w:tc>
          <w:tcPr>
            <w:tcW w:w="1281"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proofErr w:type="spellStart"/>
            <w:r w:rsidRPr="00FB3517">
              <w:rPr>
                <w:rFonts w:ascii="Times New Roman" w:hAnsi="Times New Roman"/>
                <w:color w:val="000000"/>
                <w:sz w:val="24"/>
                <w:szCs w:val="24"/>
                <w:lang w:val="uk-UA"/>
              </w:rPr>
              <w:t>кв.м</w:t>
            </w:r>
            <w:proofErr w:type="spellEnd"/>
            <w:r w:rsidRPr="00FB3517">
              <w:rPr>
                <w:rFonts w:ascii="Times New Roman" w:hAnsi="Times New Roman"/>
                <w:color w:val="000000"/>
                <w:sz w:val="24"/>
                <w:szCs w:val="24"/>
                <w:lang w:val="uk-UA"/>
              </w:rPr>
              <w:t>. житла</w:t>
            </w:r>
          </w:p>
        </w:tc>
        <w:tc>
          <w:tcPr>
            <w:tcW w:w="1276"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1 437,5</w:t>
            </w:r>
          </w:p>
        </w:tc>
        <w:tc>
          <w:tcPr>
            <w:tcW w:w="1134"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1 437,5</w:t>
            </w:r>
          </w:p>
        </w:tc>
        <w:tc>
          <w:tcPr>
            <w:tcW w:w="1134"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1 437,5</w:t>
            </w:r>
          </w:p>
        </w:tc>
        <w:tc>
          <w:tcPr>
            <w:tcW w:w="1425"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1 437,5</w:t>
            </w:r>
          </w:p>
        </w:tc>
        <w:tc>
          <w:tcPr>
            <w:tcW w:w="1580"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1 437,5</w:t>
            </w:r>
          </w:p>
        </w:tc>
        <w:tc>
          <w:tcPr>
            <w:tcW w:w="1580" w:type="dxa"/>
            <w:gridSpan w:val="2"/>
            <w:vMerge/>
            <w:tcBorders>
              <w:left w:val="nil"/>
              <w:bottom w:val="single" w:sz="4" w:space="0" w:color="auto"/>
              <w:right w:val="single" w:sz="8" w:space="0" w:color="auto"/>
            </w:tcBorders>
          </w:tcPr>
          <w:p w:rsidR="00D94249" w:rsidRPr="00FB3517" w:rsidRDefault="00D94249" w:rsidP="00FB3517">
            <w:pPr>
              <w:spacing w:after="0" w:line="240" w:lineRule="auto"/>
              <w:jc w:val="center"/>
              <w:rPr>
                <w:rFonts w:ascii="Times New Roman" w:hAnsi="Times New Roman"/>
                <w:color w:val="000000"/>
                <w:sz w:val="24"/>
                <w:szCs w:val="24"/>
                <w:lang w:val="uk-UA"/>
              </w:rPr>
            </w:pPr>
          </w:p>
        </w:tc>
      </w:tr>
      <w:tr w:rsidR="00D94249" w:rsidRPr="00FB3517" w:rsidTr="00FB3517">
        <w:trPr>
          <w:gridAfter w:val="2"/>
          <w:wAfter w:w="15" w:type="dxa"/>
          <w:trHeight w:val="277"/>
        </w:trPr>
        <w:tc>
          <w:tcPr>
            <w:tcW w:w="600" w:type="dxa"/>
            <w:vMerge w:val="restart"/>
            <w:tcBorders>
              <w:top w:val="nil"/>
              <w:left w:val="single" w:sz="8" w:space="0" w:color="auto"/>
              <w:bottom w:val="single" w:sz="4" w:space="0" w:color="auto"/>
              <w:right w:val="single" w:sz="4" w:space="0" w:color="auto"/>
            </w:tcBorders>
            <w:vAlign w:val="center"/>
          </w:tcPr>
          <w:p w:rsidR="00D94249" w:rsidRPr="00FB3517" w:rsidRDefault="0059066B"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1.2</w:t>
            </w:r>
            <w:r w:rsidR="00E55F1B">
              <w:rPr>
                <w:rFonts w:ascii="Times New Roman" w:hAnsi="Times New Roman"/>
                <w:color w:val="000000"/>
                <w:sz w:val="24"/>
                <w:szCs w:val="24"/>
                <w:lang w:val="uk-UA"/>
              </w:rPr>
              <w:t>.</w:t>
            </w:r>
          </w:p>
        </w:tc>
        <w:tc>
          <w:tcPr>
            <w:tcW w:w="4073" w:type="dxa"/>
            <w:vMerge w:val="restart"/>
            <w:tcBorders>
              <w:top w:val="nil"/>
              <w:left w:val="single" w:sz="4" w:space="0" w:color="auto"/>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Надання  державної  підтримки</w:t>
            </w:r>
          </w:p>
        </w:tc>
        <w:tc>
          <w:tcPr>
            <w:tcW w:w="1281"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к-сть квартир</w:t>
            </w:r>
          </w:p>
        </w:tc>
        <w:tc>
          <w:tcPr>
            <w:tcW w:w="1276"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68</w:t>
            </w:r>
          </w:p>
        </w:tc>
        <w:tc>
          <w:tcPr>
            <w:tcW w:w="1134" w:type="dxa"/>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68</w:t>
            </w:r>
          </w:p>
        </w:tc>
        <w:tc>
          <w:tcPr>
            <w:tcW w:w="1134" w:type="dxa"/>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68</w:t>
            </w:r>
          </w:p>
        </w:tc>
        <w:tc>
          <w:tcPr>
            <w:tcW w:w="1425" w:type="dxa"/>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68</w:t>
            </w:r>
          </w:p>
        </w:tc>
        <w:tc>
          <w:tcPr>
            <w:tcW w:w="1580" w:type="dxa"/>
            <w:tcBorders>
              <w:top w:val="nil"/>
              <w:left w:val="nil"/>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68</w:t>
            </w:r>
          </w:p>
        </w:tc>
        <w:tc>
          <w:tcPr>
            <w:tcW w:w="1580" w:type="dxa"/>
            <w:gridSpan w:val="2"/>
            <w:vMerge w:val="restart"/>
            <w:tcBorders>
              <w:top w:val="nil"/>
              <w:left w:val="nil"/>
              <w:bottom w:val="single" w:sz="4" w:space="0" w:color="auto"/>
              <w:right w:val="single" w:sz="8" w:space="0" w:color="auto"/>
            </w:tcBorders>
            <w:noWrap/>
          </w:tcPr>
          <w:p w:rsidR="00D94249" w:rsidRPr="00FB3517" w:rsidRDefault="00D94249" w:rsidP="00FB3517">
            <w:pPr>
              <w:spacing w:after="0" w:line="240" w:lineRule="auto"/>
              <w:jc w:val="center"/>
              <w:rPr>
                <w:rFonts w:ascii="Times New Roman" w:hAnsi="Times New Roman"/>
                <w:color w:val="000000"/>
                <w:sz w:val="24"/>
                <w:szCs w:val="24"/>
                <w:lang w:val="uk-UA"/>
              </w:rPr>
            </w:pPr>
          </w:p>
          <w:p w:rsidR="00D94249" w:rsidRPr="00FB3517" w:rsidRDefault="00EC5F6C"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261 915,0</w:t>
            </w:r>
          </w:p>
          <w:p w:rsidR="00D94249" w:rsidRPr="00FB3517" w:rsidRDefault="00D94249" w:rsidP="00FB3517">
            <w:pPr>
              <w:spacing w:after="0" w:line="240" w:lineRule="auto"/>
              <w:jc w:val="center"/>
              <w:rPr>
                <w:rFonts w:ascii="Times New Roman" w:hAnsi="Times New Roman"/>
                <w:color w:val="000000"/>
                <w:sz w:val="24"/>
                <w:szCs w:val="24"/>
                <w:lang w:val="uk-UA"/>
              </w:rPr>
            </w:pPr>
          </w:p>
          <w:p w:rsidR="00D94249" w:rsidRPr="00FB3517" w:rsidRDefault="00D94249" w:rsidP="00FB3517">
            <w:pPr>
              <w:spacing w:after="0" w:line="240" w:lineRule="auto"/>
              <w:jc w:val="center"/>
              <w:rPr>
                <w:rFonts w:ascii="Times New Roman" w:hAnsi="Times New Roman"/>
                <w:color w:val="000000"/>
                <w:sz w:val="24"/>
                <w:szCs w:val="24"/>
                <w:lang w:val="uk-UA"/>
              </w:rPr>
            </w:pPr>
          </w:p>
        </w:tc>
      </w:tr>
      <w:tr w:rsidR="00D94249" w:rsidRPr="00FB3517" w:rsidTr="00FB3517">
        <w:trPr>
          <w:gridAfter w:val="2"/>
          <w:wAfter w:w="15" w:type="dxa"/>
          <w:trHeight w:val="219"/>
        </w:trPr>
        <w:tc>
          <w:tcPr>
            <w:tcW w:w="600" w:type="dxa"/>
            <w:vMerge/>
            <w:tcBorders>
              <w:top w:val="nil"/>
              <w:left w:val="single" w:sz="8" w:space="0" w:color="auto"/>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p>
        </w:tc>
        <w:tc>
          <w:tcPr>
            <w:tcW w:w="4073" w:type="dxa"/>
            <w:vMerge/>
            <w:tcBorders>
              <w:top w:val="nil"/>
              <w:left w:val="single" w:sz="4" w:space="0" w:color="auto"/>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p>
        </w:tc>
        <w:tc>
          <w:tcPr>
            <w:tcW w:w="1281"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proofErr w:type="spellStart"/>
            <w:r w:rsidRPr="00FB3517">
              <w:rPr>
                <w:rFonts w:ascii="Times New Roman" w:hAnsi="Times New Roman"/>
                <w:color w:val="000000"/>
                <w:sz w:val="24"/>
                <w:szCs w:val="24"/>
                <w:lang w:val="uk-UA"/>
              </w:rPr>
              <w:t>кв.м</w:t>
            </w:r>
            <w:proofErr w:type="spellEnd"/>
            <w:r w:rsidRPr="00FB3517">
              <w:rPr>
                <w:rFonts w:ascii="Times New Roman" w:hAnsi="Times New Roman"/>
                <w:color w:val="000000"/>
                <w:sz w:val="24"/>
                <w:szCs w:val="24"/>
                <w:lang w:val="uk-UA"/>
              </w:rPr>
              <w:t>. житла</w:t>
            </w:r>
          </w:p>
        </w:tc>
        <w:tc>
          <w:tcPr>
            <w:tcW w:w="1276"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4 250,00</w:t>
            </w:r>
          </w:p>
        </w:tc>
        <w:tc>
          <w:tcPr>
            <w:tcW w:w="1134"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4 250,00</w:t>
            </w:r>
          </w:p>
        </w:tc>
        <w:tc>
          <w:tcPr>
            <w:tcW w:w="1134"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4 250,00</w:t>
            </w:r>
          </w:p>
        </w:tc>
        <w:tc>
          <w:tcPr>
            <w:tcW w:w="1425"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4 250,00</w:t>
            </w:r>
          </w:p>
        </w:tc>
        <w:tc>
          <w:tcPr>
            <w:tcW w:w="1580"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4 250,00</w:t>
            </w:r>
          </w:p>
        </w:tc>
        <w:tc>
          <w:tcPr>
            <w:tcW w:w="1580" w:type="dxa"/>
            <w:gridSpan w:val="2"/>
            <w:vMerge/>
            <w:tcBorders>
              <w:top w:val="single" w:sz="4" w:space="0" w:color="auto"/>
              <w:left w:val="nil"/>
              <w:bottom w:val="single" w:sz="4" w:space="0" w:color="auto"/>
              <w:right w:val="single" w:sz="8" w:space="0" w:color="auto"/>
            </w:tcBorders>
          </w:tcPr>
          <w:p w:rsidR="00D94249" w:rsidRPr="00FB3517" w:rsidRDefault="00D94249" w:rsidP="00FB3517">
            <w:pPr>
              <w:spacing w:after="0" w:line="240" w:lineRule="auto"/>
              <w:jc w:val="center"/>
              <w:rPr>
                <w:rFonts w:ascii="Times New Roman" w:hAnsi="Times New Roman"/>
                <w:color w:val="000000"/>
                <w:sz w:val="24"/>
                <w:szCs w:val="24"/>
                <w:lang w:val="uk-UA"/>
              </w:rPr>
            </w:pPr>
          </w:p>
        </w:tc>
      </w:tr>
    </w:tbl>
    <w:p w:rsidR="00205B46" w:rsidRDefault="00205B46"/>
    <w:tbl>
      <w:tblPr>
        <w:tblW w:w="15515" w:type="dxa"/>
        <w:tblInd w:w="-152" w:type="dxa"/>
        <w:tblLayout w:type="fixed"/>
        <w:tblLook w:val="00A0" w:firstRow="1" w:lastRow="0" w:firstColumn="1" w:lastColumn="0" w:noHBand="0" w:noVBand="0"/>
      </w:tblPr>
      <w:tblGrid>
        <w:gridCol w:w="600"/>
        <w:gridCol w:w="4073"/>
        <w:gridCol w:w="1281"/>
        <w:gridCol w:w="1276"/>
        <w:gridCol w:w="1417"/>
        <w:gridCol w:w="1134"/>
        <w:gridCol w:w="1134"/>
        <w:gridCol w:w="1425"/>
        <w:gridCol w:w="1580"/>
        <w:gridCol w:w="1580"/>
        <w:gridCol w:w="15"/>
      </w:tblGrid>
      <w:tr w:rsidR="007B5555" w:rsidRPr="00FB3517" w:rsidTr="00FB3517">
        <w:trPr>
          <w:gridAfter w:val="1"/>
          <w:wAfter w:w="15" w:type="dxa"/>
          <w:trHeight w:val="1571"/>
        </w:trPr>
        <w:tc>
          <w:tcPr>
            <w:tcW w:w="600" w:type="dxa"/>
            <w:tcBorders>
              <w:top w:val="single" w:sz="4" w:space="0" w:color="auto"/>
              <w:left w:val="single" w:sz="8" w:space="0" w:color="auto"/>
              <w:right w:val="single" w:sz="4" w:space="0" w:color="auto"/>
            </w:tcBorders>
            <w:vAlign w:val="center"/>
          </w:tcPr>
          <w:p w:rsidR="007B5555" w:rsidRPr="00FB3517" w:rsidRDefault="0059066B"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lastRenderedPageBreak/>
              <w:t>1.3</w:t>
            </w:r>
            <w:r w:rsidR="00E55F1B">
              <w:rPr>
                <w:rFonts w:ascii="Times New Roman" w:hAnsi="Times New Roman"/>
                <w:color w:val="000000"/>
                <w:sz w:val="24"/>
                <w:szCs w:val="24"/>
                <w:lang w:val="uk-UA"/>
              </w:rPr>
              <w:t>.</w:t>
            </w:r>
          </w:p>
        </w:tc>
        <w:tc>
          <w:tcPr>
            <w:tcW w:w="4073" w:type="dxa"/>
            <w:tcBorders>
              <w:top w:val="single" w:sz="4" w:space="0" w:color="auto"/>
              <w:left w:val="single" w:sz="4" w:space="0" w:color="auto"/>
              <w:right w:val="single" w:sz="4" w:space="0" w:color="auto"/>
            </w:tcBorders>
            <w:vAlign w:val="center"/>
          </w:tcPr>
          <w:p w:rsidR="007B5555" w:rsidRPr="00FB3517" w:rsidRDefault="007B5555"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Відведення земельних ділянок, виготовлення землевпорядної документації, отримання вихідних даних, інженерно-геодезичні вишукування, інженерно-геологічні вишукування, перенесення інженерних мереж, проектні роботи, будівельні роботи.</w:t>
            </w:r>
          </w:p>
        </w:tc>
        <w:tc>
          <w:tcPr>
            <w:tcW w:w="1281" w:type="dxa"/>
            <w:tcBorders>
              <w:top w:val="single" w:sz="4" w:space="0" w:color="auto"/>
              <w:left w:val="nil"/>
              <w:bottom w:val="single" w:sz="4" w:space="0" w:color="auto"/>
              <w:right w:val="single" w:sz="4" w:space="0" w:color="auto"/>
            </w:tcBorders>
            <w:vAlign w:val="center"/>
          </w:tcPr>
          <w:p w:rsidR="007B5555" w:rsidRPr="00FB3517" w:rsidRDefault="007B5555"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к-ть</w:t>
            </w:r>
            <w:r w:rsidR="00C0491A" w:rsidRPr="00FB3517">
              <w:rPr>
                <w:rFonts w:ascii="Times New Roman" w:hAnsi="Times New Roman"/>
                <w:color w:val="000000"/>
                <w:sz w:val="24"/>
                <w:szCs w:val="24"/>
                <w:lang w:val="uk-UA"/>
              </w:rPr>
              <w:t xml:space="preserve"> проектів</w:t>
            </w:r>
          </w:p>
        </w:tc>
        <w:tc>
          <w:tcPr>
            <w:tcW w:w="1276" w:type="dxa"/>
            <w:tcBorders>
              <w:top w:val="single" w:sz="4" w:space="0" w:color="auto"/>
              <w:left w:val="nil"/>
              <w:bottom w:val="single" w:sz="4" w:space="0" w:color="auto"/>
              <w:right w:val="single" w:sz="4" w:space="0" w:color="auto"/>
            </w:tcBorders>
            <w:vAlign w:val="center"/>
          </w:tcPr>
          <w:p w:rsidR="007B5555" w:rsidRPr="00FB3517" w:rsidRDefault="007B5555"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single" w:sz="4" w:space="0" w:color="auto"/>
              <w:left w:val="nil"/>
              <w:bottom w:val="single" w:sz="4" w:space="0" w:color="auto"/>
              <w:right w:val="single" w:sz="4" w:space="0" w:color="auto"/>
            </w:tcBorders>
            <w:vAlign w:val="center"/>
          </w:tcPr>
          <w:p w:rsidR="007B5555" w:rsidRPr="00FB3517" w:rsidRDefault="007B5555"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5</w:t>
            </w:r>
          </w:p>
        </w:tc>
        <w:tc>
          <w:tcPr>
            <w:tcW w:w="1134" w:type="dxa"/>
            <w:tcBorders>
              <w:top w:val="single" w:sz="4" w:space="0" w:color="auto"/>
              <w:left w:val="nil"/>
              <w:bottom w:val="single" w:sz="4" w:space="0" w:color="auto"/>
              <w:right w:val="single" w:sz="4" w:space="0" w:color="auto"/>
            </w:tcBorders>
            <w:vAlign w:val="center"/>
          </w:tcPr>
          <w:p w:rsidR="007B5555" w:rsidRPr="00FB3517" w:rsidRDefault="007B5555"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7B5555" w:rsidRPr="00FB3517" w:rsidRDefault="007B5555"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w:t>
            </w:r>
          </w:p>
        </w:tc>
        <w:tc>
          <w:tcPr>
            <w:tcW w:w="1425" w:type="dxa"/>
            <w:tcBorders>
              <w:top w:val="single" w:sz="4" w:space="0" w:color="auto"/>
              <w:left w:val="nil"/>
              <w:bottom w:val="single" w:sz="4" w:space="0" w:color="auto"/>
              <w:right w:val="single" w:sz="4" w:space="0" w:color="auto"/>
            </w:tcBorders>
            <w:vAlign w:val="center"/>
          </w:tcPr>
          <w:p w:rsidR="007B5555" w:rsidRPr="00FB3517" w:rsidRDefault="007B5555"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w:t>
            </w:r>
          </w:p>
        </w:tc>
        <w:tc>
          <w:tcPr>
            <w:tcW w:w="1580" w:type="dxa"/>
            <w:tcBorders>
              <w:top w:val="single" w:sz="4" w:space="0" w:color="auto"/>
              <w:left w:val="nil"/>
              <w:bottom w:val="single" w:sz="4" w:space="0" w:color="auto"/>
              <w:right w:val="single" w:sz="4" w:space="0" w:color="auto"/>
            </w:tcBorders>
            <w:vAlign w:val="center"/>
          </w:tcPr>
          <w:p w:rsidR="007B5555" w:rsidRPr="00FB3517" w:rsidRDefault="007B5555"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w:t>
            </w:r>
          </w:p>
        </w:tc>
        <w:tc>
          <w:tcPr>
            <w:tcW w:w="1580" w:type="dxa"/>
            <w:tcBorders>
              <w:top w:val="single" w:sz="4" w:space="0" w:color="auto"/>
              <w:left w:val="nil"/>
              <w:right w:val="single" w:sz="8" w:space="0" w:color="auto"/>
            </w:tcBorders>
          </w:tcPr>
          <w:p w:rsidR="007B5555" w:rsidRPr="00FB3517" w:rsidRDefault="007B5555" w:rsidP="00FB3517">
            <w:pPr>
              <w:spacing w:after="0" w:line="240" w:lineRule="auto"/>
              <w:jc w:val="center"/>
              <w:rPr>
                <w:rFonts w:ascii="Times New Roman" w:hAnsi="Times New Roman"/>
                <w:color w:val="000000"/>
                <w:sz w:val="24"/>
                <w:szCs w:val="24"/>
                <w:lang w:val="uk-UA"/>
              </w:rPr>
            </w:pPr>
          </w:p>
          <w:p w:rsidR="00EA61DC" w:rsidRPr="00FB3517" w:rsidRDefault="00EA61DC" w:rsidP="00FB3517">
            <w:pPr>
              <w:spacing w:after="0" w:line="240" w:lineRule="auto"/>
              <w:jc w:val="center"/>
              <w:rPr>
                <w:rFonts w:ascii="Times New Roman" w:hAnsi="Times New Roman"/>
                <w:color w:val="000000"/>
                <w:sz w:val="24"/>
                <w:szCs w:val="24"/>
                <w:lang w:val="uk-UA"/>
              </w:rPr>
            </w:pPr>
          </w:p>
          <w:p w:rsidR="00EA61DC" w:rsidRPr="00FB3517" w:rsidRDefault="00EA61DC" w:rsidP="00FB3517">
            <w:pPr>
              <w:spacing w:after="0" w:line="240" w:lineRule="auto"/>
              <w:jc w:val="center"/>
              <w:rPr>
                <w:rFonts w:ascii="Times New Roman" w:hAnsi="Times New Roman"/>
                <w:color w:val="000000"/>
                <w:sz w:val="24"/>
                <w:szCs w:val="24"/>
                <w:lang w:val="uk-UA"/>
              </w:rPr>
            </w:pPr>
          </w:p>
          <w:p w:rsidR="00EA61DC" w:rsidRPr="00FB3517" w:rsidRDefault="00EA61DC" w:rsidP="00FB3517">
            <w:pPr>
              <w:spacing w:after="0" w:line="240" w:lineRule="auto"/>
              <w:jc w:val="center"/>
              <w:rPr>
                <w:rFonts w:ascii="Times New Roman" w:hAnsi="Times New Roman"/>
                <w:color w:val="000000"/>
                <w:sz w:val="24"/>
                <w:szCs w:val="24"/>
                <w:lang w:val="uk-UA"/>
              </w:rPr>
            </w:pPr>
          </w:p>
          <w:p w:rsidR="00EA61DC" w:rsidRPr="00FB3517" w:rsidRDefault="00EA61DC" w:rsidP="00FB3517">
            <w:pPr>
              <w:spacing w:after="0" w:line="240" w:lineRule="auto"/>
              <w:jc w:val="center"/>
              <w:rPr>
                <w:rFonts w:ascii="Times New Roman" w:hAnsi="Times New Roman"/>
                <w:color w:val="000000"/>
                <w:sz w:val="24"/>
                <w:szCs w:val="24"/>
                <w:lang w:val="uk-UA"/>
              </w:rPr>
            </w:pPr>
          </w:p>
          <w:p w:rsidR="00EA61DC" w:rsidRPr="00FB3517" w:rsidRDefault="00EA61DC" w:rsidP="00FB3517">
            <w:pPr>
              <w:spacing w:after="0" w:line="240" w:lineRule="auto"/>
              <w:jc w:val="center"/>
              <w:rPr>
                <w:rFonts w:ascii="Times New Roman" w:hAnsi="Times New Roman"/>
                <w:color w:val="000000"/>
                <w:sz w:val="24"/>
                <w:szCs w:val="24"/>
                <w:lang w:val="uk-UA"/>
              </w:rPr>
            </w:pPr>
          </w:p>
          <w:p w:rsidR="007B5555" w:rsidRPr="00FB3517" w:rsidRDefault="007B5555"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9000,0</w:t>
            </w:r>
          </w:p>
        </w:tc>
      </w:tr>
      <w:tr w:rsidR="00D94249" w:rsidRPr="00FB3517" w:rsidTr="00FB3517">
        <w:trPr>
          <w:trHeight w:val="300"/>
        </w:trPr>
        <w:tc>
          <w:tcPr>
            <w:tcW w:w="600" w:type="dxa"/>
            <w:tcBorders>
              <w:top w:val="single" w:sz="4" w:space="0" w:color="auto"/>
              <w:left w:val="single" w:sz="4" w:space="0" w:color="auto"/>
              <w:bottom w:val="single" w:sz="4" w:space="0" w:color="auto"/>
              <w:right w:val="single" w:sz="4" w:space="0" w:color="auto"/>
            </w:tcBorders>
            <w:noWrap/>
            <w:vAlign w:val="center"/>
          </w:tcPr>
          <w:p w:rsidR="00D94249" w:rsidRPr="00FB3517" w:rsidRDefault="00D94249"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ІІ</w:t>
            </w:r>
            <w:r w:rsidR="00E55F1B">
              <w:rPr>
                <w:rFonts w:ascii="Times New Roman" w:hAnsi="Times New Roman"/>
                <w:color w:val="000000"/>
                <w:sz w:val="24"/>
                <w:szCs w:val="24"/>
                <w:lang w:val="uk-UA"/>
              </w:rPr>
              <w:t>.</w:t>
            </w:r>
          </w:p>
        </w:tc>
        <w:tc>
          <w:tcPr>
            <w:tcW w:w="14915" w:type="dxa"/>
            <w:gridSpan w:val="10"/>
            <w:tcBorders>
              <w:top w:val="single" w:sz="4" w:space="0" w:color="auto"/>
              <w:left w:val="single" w:sz="4" w:space="0" w:color="auto"/>
              <w:bottom w:val="single" w:sz="4" w:space="0" w:color="auto"/>
              <w:right w:val="single" w:sz="4" w:space="0" w:color="auto"/>
            </w:tcBorders>
            <w:noWrap/>
            <w:vAlign w:val="center"/>
          </w:tcPr>
          <w:p w:rsidR="00D94249" w:rsidRPr="00FB3517" w:rsidRDefault="00D94249" w:rsidP="00FB3517">
            <w:pPr>
              <w:spacing w:after="0" w:line="240" w:lineRule="auto"/>
              <w:jc w:val="center"/>
              <w:rPr>
                <w:rFonts w:ascii="Times New Roman" w:hAnsi="Times New Roman"/>
                <w:b/>
                <w:bCs/>
                <w:color w:val="000000"/>
                <w:sz w:val="24"/>
                <w:szCs w:val="24"/>
                <w:lang w:val="uk-UA"/>
              </w:rPr>
            </w:pPr>
            <w:r w:rsidRPr="00FB3517">
              <w:rPr>
                <w:rFonts w:ascii="Times New Roman" w:hAnsi="Times New Roman"/>
                <w:b/>
                <w:bCs/>
                <w:color w:val="000000"/>
                <w:sz w:val="24"/>
                <w:szCs w:val="24"/>
                <w:lang w:val="uk-UA"/>
              </w:rPr>
              <w:t>Показники ефективності Програми</w:t>
            </w:r>
          </w:p>
        </w:tc>
      </w:tr>
      <w:tr w:rsidR="00825164" w:rsidRPr="00FB3517" w:rsidTr="00FB3517">
        <w:trPr>
          <w:gridAfter w:val="1"/>
          <w:wAfter w:w="15" w:type="dxa"/>
          <w:trHeight w:val="750"/>
        </w:trPr>
        <w:tc>
          <w:tcPr>
            <w:tcW w:w="600" w:type="dxa"/>
            <w:tcBorders>
              <w:top w:val="single" w:sz="4" w:space="0" w:color="auto"/>
              <w:left w:val="single" w:sz="8" w:space="0" w:color="auto"/>
              <w:bottom w:val="single" w:sz="4" w:space="0" w:color="auto"/>
              <w:right w:val="single" w:sz="4" w:space="0" w:color="auto"/>
            </w:tcBorders>
            <w:noWrap/>
            <w:vAlign w:val="center"/>
          </w:tcPr>
          <w:p w:rsidR="00825164" w:rsidRPr="00FB3517" w:rsidRDefault="00825164"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1.1</w:t>
            </w:r>
            <w:r w:rsidR="00E55F1B">
              <w:rPr>
                <w:rFonts w:ascii="Times New Roman" w:hAnsi="Times New Roman"/>
                <w:color w:val="000000"/>
                <w:sz w:val="24"/>
                <w:szCs w:val="24"/>
                <w:lang w:val="uk-UA"/>
              </w:rPr>
              <w:t>.</w:t>
            </w:r>
          </w:p>
        </w:tc>
        <w:tc>
          <w:tcPr>
            <w:tcW w:w="4073" w:type="dxa"/>
            <w:tcBorders>
              <w:top w:val="single" w:sz="4" w:space="0" w:color="auto"/>
              <w:left w:val="nil"/>
              <w:bottom w:val="single" w:sz="4" w:space="0" w:color="auto"/>
              <w:right w:val="single" w:sz="4" w:space="0" w:color="auto"/>
            </w:tcBorders>
            <w:vAlign w:val="center"/>
          </w:tcPr>
          <w:p w:rsidR="00825164" w:rsidRPr="00FB3517" w:rsidRDefault="00825164"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Середня вартість однієї квартири за програмою надання пільгових іпотечних житлових кредитів:</w:t>
            </w:r>
          </w:p>
        </w:tc>
        <w:tc>
          <w:tcPr>
            <w:tcW w:w="1281" w:type="dxa"/>
            <w:tcBorders>
              <w:top w:val="single" w:sz="4" w:space="0" w:color="auto"/>
              <w:left w:val="nil"/>
              <w:bottom w:val="single" w:sz="4" w:space="0" w:color="auto"/>
              <w:right w:val="single" w:sz="4" w:space="0" w:color="auto"/>
            </w:tcBorders>
            <w:vAlign w:val="center"/>
          </w:tcPr>
          <w:p w:rsidR="00825164" w:rsidRPr="00FB3517" w:rsidRDefault="00825164" w:rsidP="00FB3517">
            <w:pPr>
              <w:spacing w:after="0" w:line="240" w:lineRule="auto"/>
              <w:rPr>
                <w:rFonts w:ascii="Times New Roman" w:hAnsi="Times New Roman"/>
                <w:color w:val="000000"/>
                <w:sz w:val="24"/>
                <w:szCs w:val="24"/>
                <w:lang w:val="uk-UA"/>
              </w:rPr>
            </w:pPr>
            <w:proofErr w:type="spellStart"/>
            <w:r w:rsidRPr="00FB3517">
              <w:rPr>
                <w:rFonts w:ascii="Times New Roman" w:hAnsi="Times New Roman"/>
                <w:color w:val="000000"/>
                <w:sz w:val="24"/>
                <w:szCs w:val="24"/>
                <w:lang w:val="uk-UA"/>
              </w:rPr>
              <w:t>тис.грн</w:t>
            </w:r>
            <w:proofErr w:type="spellEnd"/>
            <w:r w:rsidRPr="00FB3517">
              <w:rPr>
                <w:rFonts w:ascii="Times New Roman" w:hAnsi="Times New Roman"/>
                <w:color w:val="000000"/>
                <w:sz w:val="24"/>
                <w:szCs w:val="24"/>
                <w:lang w:val="uk-UA"/>
              </w:rPr>
              <w:t>.</w:t>
            </w:r>
          </w:p>
        </w:tc>
        <w:tc>
          <w:tcPr>
            <w:tcW w:w="1276" w:type="dxa"/>
            <w:tcBorders>
              <w:top w:val="single" w:sz="4" w:space="0" w:color="auto"/>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770,21</w:t>
            </w:r>
          </w:p>
        </w:tc>
        <w:tc>
          <w:tcPr>
            <w:tcW w:w="1417" w:type="dxa"/>
            <w:tcBorders>
              <w:top w:val="single" w:sz="4" w:space="0" w:color="auto"/>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770,21</w:t>
            </w:r>
          </w:p>
        </w:tc>
        <w:tc>
          <w:tcPr>
            <w:tcW w:w="1134" w:type="dxa"/>
            <w:tcBorders>
              <w:top w:val="single" w:sz="4" w:space="0" w:color="auto"/>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770,21</w:t>
            </w:r>
          </w:p>
        </w:tc>
        <w:tc>
          <w:tcPr>
            <w:tcW w:w="1134" w:type="dxa"/>
            <w:tcBorders>
              <w:top w:val="single" w:sz="4" w:space="0" w:color="auto"/>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770,21</w:t>
            </w:r>
          </w:p>
        </w:tc>
        <w:tc>
          <w:tcPr>
            <w:tcW w:w="1425" w:type="dxa"/>
            <w:tcBorders>
              <w:top w:val="single" w:sz="4" w:space="0" w:color="auto"/>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770,21</w:t>
            </w:r>
          </w:p>
        </w:tc>
        <w:tc>
          <w:tcPr>
            <w:tcW w:w="1580" w:type="dxa"/>
            <w:tcBorders>
              <w:top w:val="single" w:sz="4" w:space="0" w:color="auto"/>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770,21</w:t>
            </w:r>
          </w:p>
        </w:tc>
        <w:tc>
          <w:tcPr>
            <w:tcW w:w="1580" w:type="dxa"/>
            <w:vMerge w:val="restart"/>
            <w:tcBorders>
              <w:top w:val="single" w:sz="4" w:space="0" w:color="auto"/>
              <w:left w:val="nil"/>
              <w:right w:val="single" w:sz="8"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p>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88 575,0</w:t>
            </w:r>
          </w:p>
          <w:p w:rsidR="00825164" w:rsidRPr="00FB3517" w:rsidRDefault="00825164" w:rsidP="00FB3517">
            <w:pPr>
              <w:spacing w:after="0" w:line="240" w:lineRule="auto"/>
              <w:jc w:val="center"/>
              <w:rPr>
                <w:rFonts w:ascii="Times New Roman" w:hAnsi="Times New Roman"/>
                <w:color w:val="000000"/>
                <w:sz w:val="24"/>
                <w:szCs w:val="24"/>
                <w:lang w:val="uk-UA"/>
              </w:rPr>
            </w:pPr>
          </w:p>
        </w:tc>
      </w:tr>
      <w:tr w:rsidR="00825164" w:rsidRPr="00FB3517" w:rsidTr="00FB3517">
        <w:trPr>
          <w:gridAfter w:val="1"/>
          <w:wAfter w:w="15" w:type="dxa"/>
          <w:trHeight w:val="424"/>
        </w:trPr>
        <w:tc>
          <w:tcPr>
            <w:tcW w:w="600" w:type="dxa"/>
            <w:tcBorders>
              <w:top w:val="nil"/>
              <w:left w:val="single" w:sz="8" w:space="0" w:color="auto"/>
              <w:bottom w:val="single" w:sz="4" w:space="0" w:color="auto"/>
              <w:right w:val="single" w:sz="4" w:space="0" w:color="auto"/>
            </w:tcBorders>
            <w:noWrap/>
            <w:vAlign w:val="center"/>
          </w:tcPr>
          <w:p w:rsidR="00825164" w:rsidRPr="00FB3517" w:rsidRDefault="00825164" w:rsidP="00FB3517">
            <w:pPr>
              <w:spacing w:after="0" w:line="240" w:lineRule="auto"/>
              <w:rPr>
                <w:rFonts w:ascii="Times New Roman" w:hAnsi="Times New Roman"/>
                <w:color w:val="000000"/>
                <w:sz w:val="24"/>
                <w:szCs w:val="24"/>
                <w:lang w:val="uk-UA"/>
              </w:rPr>
            </w:pPr>
          </w:p>
        </w:tc>
        <w:tc>
          <w:tcPr>
            <w:tcW w:w="4073"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з них, кошти власного внеску позичальника</w:t>
            </w:r>
          </w:p>
        </w:tc>
        <w:tc>
          <w:tcPr>
            <w:tcW w:w="1281"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тис. грн.</w:t>
            </w:r>
          </w:p>
        </w:tc>
        <w:tc>
          <w:tcPr>
            <w:tcW w:w="1276"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2 715,0</w:t>
            </w:r>
          </w:p>
        </w:tc>
        <w:tc>
          <w:tcPr>
            <w:tcW w:w="1134"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2 715,0</w:t>
            </w:r>
          </w:p>
        </w:tc>
        <w:tc>
          <w:tcPr>
            <w:tcW w:w="1134"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2 715,0</w:t>
            </w:r>
          </w:p>
        </w:tc>
        <w:tc>
          <w:tcPr>
            <w:tcW w:w="1425"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2 715,0</w:t>
            </w:r>
          </w:p>
        </w:tc>
        <w:tc>
          <w:tcPr>
            <w:tcW w:w="1580"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2 715,0</w:t>
            </w:r>
          </w:p>
        </w:tc>
        <w:tc>
          <w:tcPr>
            <w:tcW w:w="1580" w:type="dxa"/>
            <w:vMerge/>
            <w:tcBorders>
              <w:left w:val="nil"/>
              <w:right w:val="single" w:sz="8"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p>
        </w:tc>
      </w:tr>
      <w:tr w:rsidR="00825164" w:rsidRPr="00FB3517" w:rsidTr="00FB3517">
        <w:trPr>
          <w:gridAfter w:val="1"/>
          <w:wAfter w:w="15" w:type="dxa"/>
          <w:trHeight w:val="657"/>
        </w:trPr>
        <w:tc>
          <w:tcPr>
            <w:tcW w:w="600" w:type="dxa"/>
            <w:tcBorders>
              <w:top w:val="nil"/>
              <w:left w:val="single" w:sz="8" w:space="0" w:color="auto"/>
              <w:bottom w:val="single" w:sz="4" w:space="0" w:color="auto"/>
              <w:right w:val="single" w:sz="4" w:space="0" w:color="auto"/>
            </w:tcBorders>
            <w:noWrap/>
            <w:vAlign w:val="center"/>
          </w:tcPr>
          <w:p w:rsidR="00825164" w:rsidRPr="00FB3517" w:rsidRDefault="00825164" w:rsidP="00FB3517">
            <w:pPr>
              <w:spacing w:after="0" w:line="240" w:lineRule="auto"/>
              <w:rPr>
                <w:rFonts w:ascii="Times New Roman" w:hAnsi="Times New Roman"/>
                <w:color w:val="000000"/>
                <w:sz w:val="24"/>
                <w:szCs w:val="24"/>
                <w:lang w:val="uk-UA"/>
              </w:rPr>
            </w:pPr>
          </w:p>
        </w:tc>
        <w:tc>
          <w:tcPr>
            <w:tcW w:w="4073"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 xml:space="preserve">Середній розмір пільгового іпотечного кредиту на 1 сім'ю </w:t>
            </w:r>
          </w:p>
        </w:tc>
        <w:tc>
          <w:tcPr>
            <w:tcW w:w="1281"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rPr>
                <w:rFonts w:ascii="Times New Roman" w:hAnsi="Times New Roman"/>
                <w:color w:val="000000"/>
                <w:sz w:val="24"/>
                <w:szCs w:val="24"/>
                <w:lang w:val="uk-UA"/>
              </w:rPr>
            </w:pPr>
            <w:proofErr w:type="spellStart"/>
            <w:r w:rsidRPr="00FB3517">
              <w:rPr>
                <w:rFonts w:ascii="Times New Roman" w:hAnsi="Times New Roman"/>
                <w:color w:val="000000"/>
                <w:sz w:val="24"/>
                <w:szCs w:val="24"/>
                <w:lang w:val="uk-UA"/>
              </w:rPr>
              <w:t>тис.грн</w:t>
            </w:r>
            <w:proofErr w:type="spellEnd"/>
            <w:r w:rsidRPr="00FB3517">
              <w:rPr>
                <w:rFonts w:ascii="Times New Roman" w:hAnsi="Times New Roman"/>
                <w:color w:val="000000"/>
                <w:sz w:val="24"/>
                <w:szCs w:val="24"/>
                <w:lang w:val="uk-UA"/>
              </w:rPr>
              <w:t>.</w:t>
            </w:r>
          </w:p>
        </w:tc>
        <w:tc>
          <w:tcPr>
            <w:tcW w:w="1276"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652,175</w:t>
            </w:r>
          </w:p>
        </w:tc>
        <w:tc>
          <w:tcPr>
            <w:tcW w:w="1134"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652,175</w:t>
            </w:r>
          </w:p>
        </w:tc>
        <w:tc>
          <w:tcPr>
            <w:tcW w:w="1134"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652,175</w:t>
            </w:r>
          </w:p>
        </w:tc>
        <w:tc>
          <w:tcPr>
            <w:tcW w:w="1425"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652,175</w:t>
            </w:r>
          </w:p>
        </w:tc>
        <w:tc>
          <w:tcPr>
            <w:tcW w:w="1580" w:type="dxa"/>
            <w:tcBorders>
              <w:top w:val="nil"/>
              <w:left w:val="nil"/>
              <w:bottom w:val="single" w:sz="4" w:space="0" w:color="auto"/>
              <w:right w:val="single" w:sz="4"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652,175</w:t>
            </w:r>
          </w:p>
        </w:tc>
        <w:tc>
          <w:tcPr>
            <w:tcW w:w="1580" w:type="dxa"/>
            <w:vMerge/>
            <w:tcBorders>
              <w:left w:val="nil"/>
              <w:bottom w:val="single" w:sz="4" w:space="0" w:color="auto"/>
              <w:right w:val="single" w:sz="8" w:space="0" w:color="auto"/>
            </w:tcBorders>
            <w:vAlign w:val="center"/>
          </w:tcPr>
          <w:p w:rsidR="00825164" w:rsidRPr="00FB3517" w:rsidRDefault="00825164" w:rsidP="00FB3517">
            <w:pPr>
              <w:spacing w:after="0" w:line="240" w:lineRule="auto"/>
              <w:jc w:val="center"/>
              <w:rPr>
                <w:rFonts w:ascii="Times New Roman" w:hAnsi="Times New Roman"/>
                <w:color w:val="000000"/>
                <w:sz w:val="24"/>
                <w:szCs w:val="24"/>
                <w:lang w:val="uk-UA"/>
              </w:rPr>
            </w:pPr>
          </w:p>
        </w:tc>
      </w:tr>
      <w:tr w:rsidR="00D94249" w:rsidRPr="00FB3517" w:rsidTr="00FB3517">
        <w:trPr>
          <w:gridAfter w:val="1"/>
          <w:wAfter w:w="15" w:type="dxa"/>
          <w:trHeight w:val="657"/>
        </w:trPr>
        <w:tc>
          <w:tcPr>
            <w:tcW w:w="600" w:type="dxa"/>
            <w:tcBorders>
              <w:top w:val="nil"/>
              <w:left w:val="single" w:sz="8" w:space="0" w:color="auto"/>
              <w:bottom w:val="single" w:sz="4" w:space="0" w:color="auto"/>
              <w:right w:val="single" w:sz="4" w:space="0" w:color="auto"/>
            </w:tcBorders>
            <w:noWrap/>
            <w:vAlign w:val="center"/>
          </w:tcPr>
          <w:p w:rsidR="00D94249" w:rsidRPr="00FB3517" w:rsidRDefault="00D94249" w:rsidP="00FB3517">
            <w:pPr>
              <w:spacing w:after="0" w:line="240" w:lineRule="auto"/>
              <w:rPr>
                <w:rFonts w:ascii="Times New Roman" w:hAnsi="Times New Roman"/>
                <w:color w:val="000000"/>
                <w:sz w:val="24"/>
                <w:szCs w:val="24"/>
                <w:lang w:val="uk-UA"/>
              </w:rPr>
            </w:pPr>
          </w:p>
        </w:tc>
        <w:tc>
          <w:tcPr>
            <w:tcW w:w="4073"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В тому числі кошти  на обслуговування кредитів 6% від обсягу кредитних ресурсів за програмою пільгового іпотечного кредитування</w:t>
            </w:r>
          </w:p>
        </w:tc>
        <w:tc>
          <w:tcPr>
            <w:tcW w:w="1281"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proofErr w:type="spellStart"/>
            <w:r w:rsidRPr="00FB3517">
              <w:rPr>
                <w:rFonts w:ascii="Times New Roman" w:hAnsi="Times New Roman"/>
                <w:color w:val="000000"/>
                <w:sz w:val="24"/>
                <w:szCs w:val="24"/>
                <w:lang w:val="uk-UA"/>
              </w:rPr>
              <w:t>тис.грн</w:t>
            </w:r>
            <w:proofErr w:type="spellEnd"/>
            <w:r w:rsidRPr="00FB3517">
              <w:rPr>
                <w:rFonts w:ascii="Times New Roman" w:hAnsi="Times New Roman"/>
                <w:color w:val="000000"/>
                <w:sz w:val="24"/>
                <w:szCs w:val="24"/>
                <w:lang w:val="uk-UA"/>
              </w:rPr>
              <w:t>.</w:t>
            </w:r>
          </w:p>
        </w:tc>
        <w:tc>
          <w:tcPr>
            <w:tcW w:w="1276"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900</w:t>
            </w:r>
          </w:p>
        </w:tc>
        <w:tc>
          <w:tcPr>
            <w:tcW w:w="1134"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900</w:t>
            </w:r>
          </w:p>
        </w:tc>
        <w:tc>
          <w:tcPr>
            <w:tcW w:w="1134"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900</w:t>
            </w:r>
          </w:p>
        </w:tc>
        <w:tc>
          <w:tcPr>
            <w:tcW w:w="1425"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900</w:t>
            </w:r>
          </w:p>
        </w:tc>
        <w:tc>
          <w:tcPr>
            <w:tcW w:w="1580"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900</w:t>
            </w:r>
          </w:p>
        </w:tc>
        <w:tc>
          <w:tcPr>
            <w:tcW w:w="1580" w:type="dxa"/>
            <w:tcBorders>
              <w:top w:val="nil"/>
              <w:left w:val="nil"/>
              <w:bottom w:val="single" w:sz="4" w:space="0" w:color="auto"/>
              <w:right w:val="single" w:sz="8"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4 500,0</w:t>
            </w:r>
          </w:p>
        </w:tc>
      </w:tr>
      <w:tr w:rsidR="00D94249" w:rsidRPr="00FB3517" w:rsidTr="00FB3517">
        <w:trPr>
          <w:gridAfter w:val="1"/>
          <w:wAfter w:w="15" w:type="dxa"/>
          <w:trHeight w:val="822"/>
        </w:trPr>
        <w:tc>
          <w:tcPr>
            <w:tcW w:w="600" w:type="dxa"/>
            <w:tcBorders>
              <w:top w:val="nil"/>
              <w:left w:val="single" w:sz="8" w:space="0" w:color="auto"/>
              <w:bottom w:val="single" w:sz="4" w:space="0" w:color="auto"/>
              <w:right w:val="single" w:sz="4" w:space="0" w:color="auto"/>
            </w:tcBorders>
            <w:noWrap/>
            <w:vAlign w:val="center"/>
          </w:tcPr>
          <w:p w:rsidR="00D94249" w:rsidRPr="00FB3517" w:rsidRDefault="00825164"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1.</w:t>
            </w:r>
            <w:r w:rsidR="00D94249" w:rsidRPr="00FB3517">
              <w:rPr>
                <w:rFonts w:ascii="Times New Roman" w:hAnsi="Times New Roman"/>
                <w:color w:val="000000"/>
                <w:sz w:val="24"/>
                <w:szCs w:val="24"/>
                <w:lang w:val="uk-UA"/>
              </w:rPr>
              <w:t>2</w:t>
            </w:r>
            <w:r w:rsidR="00E55F1B">
              <w:rPr>
                <w:rFonts w:ascii="Times New Roman" w:hAnsi="Times New Roman"/>
                <w:color w:val="000000"/>
                <w:sz w:val="24"/>
                <w:szCs w:val="24"/>
                <w:lang w:val="uk-UA"/>
              </w:rPr>
              <w:t>.</w:t>
            </w:r>
          </w:p>
        </w:tc>
        <w:tc>
          <w:tcPr>
            <w:tcW w:w="4073" w:type="dxa"/>
            <w:tcBorders>
              <w:top w:val="nil"/>
              <w:left w:val="nil"/>
              <w:bottom w:val="single" w:sz="4" w:space="0" w:color="auto"/>
              <w:right w:val="single" w:sz="4" w:space="0" w:color="auto"/>
            </w:tcBorders>
            <w:vAlign w:val="center"/>
          </w:tcPr>
          <w:p w:rsidR="00D94249" w:rsidRPr="00FB3517" w:rsidRDefault="00825164"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Середня вартість однієї квартири</w:t>
            </w:r>
            <w:r w:rsidR="003716A9" w:rsidRPr="00FB3517">
              <w:rPr>
                <w:rFonts w:ascii="Times New Roman" w:hAnsi="Times New Roman"/>
                <w:color w:val="000000"/>
                <w:sz w:val="24"/>
                <w:szCs w:val="24"/>
                <w:lang w:val="uk-UA"/>
              </w:rPr>
              <w:t xml:space="preserve"> за програмою надання д</w:t>
            </w:r>
            <w:r w:rsidR="00D94249" w:rsidRPr="00FB3517">
              <w:rPr>
                <w:rFonts w:ascii="Times New Roman" w:hAnsi="Times New Roman"/>
                <w:color w:val="000000"/>
                <w:sz w:val="24"/>
                <w:szCs w:val="24"/>
                <w:lang w:val="uk-UA"/>
              </w:rPr>
              <w:t>ержавної підтримки:</w:t>
            </w:r>
          </w:p>
        </w:tc>
        <w:tc>
          <w:tcPr>
            <w:tcW w:w="1281"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rPr>
                <w:rFonts w:ascii="Times New Roman" w:hAnsi="Times New Roman"/>
                <w:color w:val="000000"/>
                <w:sz w:val="24"/>
                <w:szCs w:val="24"/>
                <w:lang w:val="uk-UA"/>
              </w:rPr>
            </w:pPr>
            <w:proofErr w:type="spellStart"/>
            <w:r w:rsidRPr="00FB3517">
              <w:rPr>
                <w:rFonts w:ascii="Times New Roman" w:hAnsi="Times New Roman"/>
                <w:color w:val="000000"/>
                <w:sz w:val="24"/>
                <w:szCs w:val="24"/>
                <w:lang w:val="uk-UA"/>
              </w:rPr>
              <w:t>тис.грн</w:t>
            </w:r>
            <w:proofErr w:type="spellEnd"/>
            <w:r w:rsidRPr="00FB3517">
              <w:rPr>
                <w:rFonts w:ascii="Times New Roman" w:hAnsi="Times New Roman"/>
                <w:color w:val="000000"/>
                <w:sz w:val="24"/>
                <w:szCs w:val="24"/>
                <w:lang w:val="uk-UA"/>
              </w:rPr>
              <w:t>.</w:t>
            </w:r>
          </w:p>
        </w:tc>
        <w:tc>
          <w:tcPr>
            <w:tcW w:w="1276" w:type="dxa"/>
            <w:tcBorders>
              <w:top w:val="nil"/>
              <w:left w:val="nil"/>
              <w:bottom w:val="single" w:sz="4" w:space="0" w:color="auto"/>
              <w:right w:val="single" w:sz="4" w:space="0" w:color="auto"/>
            </w:tcBorders>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nil"/>
              <w:left w:val="nil"/>
              <w:bottom w:val="single" w:sz="4" w:space="0" w:color="auto"/>
              <w:right w:val="single" w:sz="4" w:space="0" w:color="auto"/>
            </w:tcBorders>
            <w:vAlign w:val="center"/>
          </w:tcPr>
          <w:p w:rsidR="00D94249"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744,985</w:t>
            </w:r>
          </w:p>
        </w:tc>
        <w:tc>
          <w:tcPr>
            <w:tcW w:w="1134" w:type="dxa"/>
            <w:tcBorders>
              <w:top w:val="nil"/>
              <w:left w:val="nil"/>
              <w:bottom w:val="single" w:sz="4" w:space="0" w:color="auto"/>
              <w:right w:val="single" w:sz="4" w:space="0" w:color="auto"/>
            </w:tcBorders>
            <w:vAlign w:val="center"/>
          </w:tcPr>
          <w:p w:rsidR="00D94249"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776,676</w:t>
            </w:r>
          </w:p>
        </w:tc>
        <w:tc>
          <w:tcPr>
            <w:tcW w:w="1134" w:type="dxa"/>
            <w:tcBorders>
              <w:top w:val="nil"/>
              <w:left w:val="nil"/>
              <w:bottom w:val="single" w:sz="4" w:space="0" w:color="auto"/>
              <w:right w:val="single" w:sz="4" w:space="0" w:color="auto"/>
            </w:tcBorders>
            <w:vAlign w:val="center"/>
          </w:tcPr>
          <w:p w:rsidR="00D94249"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776,676</w:t>
            </w:r>
          </w:p>
        </w:tc>
        <w:tc>
          <w:tcPr>
            <w:tcW w:w="1425" w:type="dxa"/>
            <w:tcBorders>
              <w:top w:val="nil"/>
              <w:left w:val="nil"/>
              <w:bottom w:val="single" w:sz="4" w:space="0" w:color="auto"/>
              <w:right w:val="single" w:sz="4" w:space="0" w:color="auto"/>
            </w:tcBorders>
            <w:vAlign w:val="center"/>
          </w:tcPr>
          <w:p w:rsidR="00D94249"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776,676</w:t>
            </w:r>
          </w:p>
        </w:tc>
        <w:tc>
          <w:tcPr>
            <w:tcW w:w="1580" w:type="dxa"/>
            <w:tcBorders>
              <w:top w:val="nil"/>
              <w:left w:val="nil"/>
              <w:bottom w:val="single" w:sz="4" w:space="0" w:color="auto"/>
              <w:right w:val="single" w:sz="4" w:space="0" w:color="auto"/>
            </w:tcBorders>
            <w:vAlign w:val="center"/>
          </w:tcPr>
          <w:p w:rsidR="00D94249"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776,676</w:t>
            </w:r>
          </w:p>
        </w:tc>
        <w:tc>
          <w:tcPr>
            <w:tcW w:w="1580" w:type="dxa"/>
            <w:tcBorders>
              <w:top w:val="nil"/>
              <w:left w:val="nil"/>
              <w:bottom w:val="single" w:sz="4" w:space="0" w:color="auto"/>
              <w:right w:val="single" w:sz="8" w:space="0" w:color="auto"/>
            </w:tcBorders>
            <w:vAlign w:val="center"/>
          </w:tcPr>
          <w:p w:rsidR="00D94249" w:rsidRPr="00FB3517" w:rsidRDefault="00EC5F6C"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261 915</w:t>
            </w:r>
            <w:r w:rsidR="00D94249" w:rsidRPr="00FB3517">
              <w:rPr>
                <w:rFonts w:ascii="Times New Roman" w:hAnsi="Times New Roman"/>
                <w:color w:val="000000"/>
                <w:sz w:val="24"/>
                <w:szCs w:val="24"/>
                <w:lang w:val="uk-UA"/>
              </w:rPr>
              <w:t>,0</w:t>
            </w:r>
          </w:p>
        </w:tc>
      </w:tr>
      <w:tr w:rsidR="003E1C71" w:rsidRPr="00FB3517" w:rsidTr="00FB3517">
        <w:trPr>
          <w:gridAfter w:val="1"/>
          <w:wAfter w:w="15" w:type="dxa"/>
          <w:trHeight w:val="984"/>
        </w:trPr>
        <w:tc>
          <w:tcPr>
            <w:tcW w:w="600" w:type="dxa"/>
            <w:tcBorders>
              <w:top w:val="single" w:sz="4" w:space="0" w:color="auto"/>
              <w:left w:val="single" w:sz="8" w:space="0" w:color="auto"/>
              <w:bottom w:val="single" w:sz="8" w:space="0" w:color="auto"/>
              <w:right w:val="single" w:sz="4" w:space="0" w:color="auto"/>
            </w:tcBorders>
            <w:noWrap/>
            <w:vAlign w:val="center"/>
          </w:tcPr>
          <w:p w:rsidR="003E1C71" w:rsidRPr="00FB3517" w:rsidRDefault="00825164"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1.</w:t>
            </w:r>
            <w:r w:rsidR="003E1C71" w:rsidRPr="00FB3517">
              <w:rPr>
                <w:rFonts w:ascii="Times New Roman" w:hAnsi="Times New Roman"/>
                <w:color w:val="000000"/>
                <w:sz w:val="24"/>
                <w:szCs w:val="24"/>
                <w:lang w:val="uk-UA"/>
              </w:rPr>
              <w:t>3</w:t>
            </w:r>
            <w:r w:rsidR="00E55F1B">
              <w:rPr>
                <w:rFonts w:ascii="Times New Roman" w:hAnsi="Times New Roman"/>
                <w:color w:val="000000"/>
                <w:sz w:val="24"/>
                <w:szCs w:val="24"/>
                <w:lang w:val="uk-UA"/>
              </w:rPr>
              <w:t>.</w:t>
            </w:r>
          </w:p>
        </w:tc>
        <w:tc>
          <w:tcPr>
            <w:tcW w:w="4073" w:type="dxa"/>
            <w:tcBorders>
              <w:top w:val="single" w:sz="4" w:space="0" w:color="auto"/>
              <w:left w:val="nil"/>
              <w:bottom w:val="single" w:sz="8" w:space="0" w:color="auto"/>
              <w:right w:val="single" w:sz="4" w:space="0" w:color="auto"/>
            </w:tcBorders>
            <w:vAlign w:val="center"/>
          </w:tcPr>
          <w:p w:rsidR="003E1C71" w:rsidRPr="00FB3517" w:rsidRDefault="003E1C71"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Відведення земельних ділянок, виготовлення землевпорядної документації, отримання вихідних даних, інженерно-геодезичні вишукування, перенесення інженерних мереж, проектні роботи, будівельні роботи.</w:t>
            </w:r>
          </w:p>
        </w:tc>
        <w:tc>
          <w:tcPr>
            <w:tcW w:w="1281" w:type="dxa"/>
            <w:tcBorders>
              <w:top w:val="single" w:sz="4" w:space="0" w:color="auto"/>
              <w:left w:val="nil"/>
              <w:bottom w:val="single" w:sz="8" w:space="0" w:color="auto"/>
              <w:right w:val="single" w:sz="4" w:space="0" w:color="auto"/>
            </w:tcBorders>
            <w:vAlign w:val="center"/>
          </w:tcPr>
          <w:p w:rsidR="003E1C71" w:rsidRPr="00FB3517" w:rsidRDefault="003E1C71" w:rsidP="00FB3517">
            <w:pPr>
              <w:spacing w:after="0" w:line="240" w:lineRule="auto"/>
              <w:rPr>
                <w:rFonts w:ascii="Times New Roman" w:hAnsi="Times New Roman"/>
                <w:color w:val="000000"/>
                <w:sz w:val="24"/>
                <w:szCs w:val="24"/>
                <w:lang w:val="uk-UA"/>
              </w:rPr>
            </w:pPr>
            <w:proofErr w:type="spellStart"/>
            <w:r w:rsidRPr="00FB3517">
              <w:rPr>
                <w:rFonts w:ascii="Times New Roman" w:hAnsi="Times New Roman"/>
                <w:color w:val="000000"/>
                <w:sz w:val="24"/>
                <w:szCs w:val="24"/>
                <w:lang w:val="uk-UA"/>
              </w:rPr>
              <w:t>тис.грн</w:t>
            </w:r>
            <w:proofErr w:type="spellEnd"/>
            <w:r w:rsidRPr="00FB3517">
              <w:rPr>
                <w:rFonts w:ascii="Times New Roman" w:hAnsi="Times New Roman"/>
                <w:color w:val="000000"/>
                <w:sz w:val="24"/>
                <w:szCs w:val="24"/>
                <w:lang w:val="uk-UA"/>
              </w:rPr>
              <w:t>.</w:t>
            </w:r>
          </w:p>
        </w:tc>
        <w:tc>
          <w:tcPr>
            <w:tcW w:w="1276" w:type="dxa"/>
            <w:tcBorders>
              <w:top w:val="single" w:sz="4" w:space="0" w:color="auto"/>
              <w:left w:val="nil"/>
              <w:bottom w:val="single" w:sz="8" w:space="0" w:color="auto"/>
              <w:right w:val="single" w:sz="4" w:space="0" w:color="auto"/>
            </w:tcBorders>
            <w:vAlign w:val="center"/>
          </w:tcPr>
          <w:p w:rsidR="003E1C71" w:rsidRPr="00FB3517" w:rsidRDefault="003E1C71"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17" w:type="dxa"/>
            <w:tcBorders>
              <w:top w:val="single" w:sz="4" w:space="0" w:color="auto"/>
              <w:left w:val="nil"/>
              <w:bottom w:val="single" w:sz="8" w:space="0" w:color="auto"/>
              <w:right w:val="single" w:sz="4" w:space="0" w:color="auto"/>
            </w:tcBorders>
            <w:vAlign w:val="center"/>
          </w:tcPr>
          <w:p w:rsidR="003E1C71" w:rsidRPr="00FB3517" w:rsidRDefault="00825164"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1800,0</w:t>
            </w:r>
          </w:p>
        </w:tc>
        <w:tc>
          <w:tcPr>
            <w:tcW w:w="1134" w:type="dxa"/>
            <w:tcBorders>
              <w:top w:val="single" w:sz="4" w:space="0" w:color="auto"/>
              <w:left w:val="nil"/>
              <w:bottom w:val="single" w:sz="8" w:space="0" w:color="auto"/>
              <w:right w:val="single" w:sz="4" w:space="0" w:color="auto"/>
            </w:tcBorders>
            <w:vAlign w:val="center"/>
          </w:tcPr>
          <w:p w:rsidR="003E1C71" w:rsidRPr="00FB3517" w:rsidRDefault="003E1C71"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134" w:type="dxa"/>
            <w:tcBorders>
              <w:top w:val="single" w:sz="4" w:space="0" w:color="auto"/>
              <w:left w:val="nil"/>
              <w:bottom w:val="single" w:sz="8" w:space="0" w:color="auto"/>
              <w:right w:val="single" w:sz="4" w:space="0" w:color="auto"/>
            </w:tcBorders>
            <w:vAlign w:val="center"/>
          </w:tcPr>
          <w:p w:rsidR="003E1C71" w:rsidRPr="00FB3517" w:rsidRDefault="003E1C71"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425" w:type="dxa"/>
            <w:tcBorders>
              <w:top w:val="single" w:sz="4" w:space="0" w:color="auto"/>
              <w:left w:val="nil"/>
              <w:bottom w:val="single" w:sz="8" w:space="0" w:color="auto"/>
              <w:right w:val="single" w:sz="4" w:space="0" w:color="auto"/>
            </w:tcBorders>
            <w:vAlign w:val="center"/>
          </w:tcPr>
          <w:p w:rsidR="003E1C71" w:rsidRPr="00FB3517" w:rsidRDefault="003E1C71"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580" w:type="dxa"/>
            <w:tcBorders>
              <w:top w:val="single" w:sz="4" w:space="0" w:color="auto"/>
              <w:left w:val="nil"/>
              <w:bottom w:val="single" w:sz="8" w:space="0" w:color="auto"/>
              <w:right w:val="single" w:sz="4" w:space="0" w:color="auto"/>
            </w:tcBorders>
            <w:vAlign w:val="center"/>
          </w:tcPr>
          <w:p w:rsidR="003E1C71" w:rsidRPr="00FB3517" w:rsidRDefault="003E1C71"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0</w:t>
            </w:r>
          </w:p>
        </w:tc>
        <w:tc>
          <w:tcPr>
            <w:tcW w:w="1580" w:type="dxa"/>
            <w:tcBorders>
              <w:top w:val="single" w:sz="4" w:space="0" w:color="auto"/>
              <w:left w:val="nil"/>
              <w:bottom w:val="single" w:sz="4" w:space="0" w:color="auto"/>
              <w:right w:val="single" w:sz="8" w:space="0" w:color="auto"/>
            </w:tcBorders>
            <w:vAlign w:val="center"/>
          </w:tcPr>
          <w:p w:rsidR="003E1C71" w:rsidRPr="00FB3517" w:rsidRDefault="003E1C71"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9</w:t>
            </w:r>
            <w:r w:rsidR="009569C2" w:rsidRPr="00FB3517">
              <w:rPr>
                <w:rFonts w:ascii="Times New Roman" w:hAnsi="Times New Roman"/>
                <w:color w:val="000000"/>
                <w:sz w:val="24"/>
                <w:szCs w:val="24"/>
                <w:lang w:val="uk-UA"/>
              </w:rPr>
              <w:t xml:space="preserve"> </w:t>
            </w:r>
            <w:r w:rsidRPr="00FB3517">
              <w:rPr>
                <w:rFonts w:ascii="Times New Roman" w:hAnsi="Times New Roman"/>
                <w:color w:val="000000"/>
                <w:sz w:val="24"/>
                <w:szCs w:val="24"/>
                <w:lang w:val="uk-UA"/>
              </w:rPr>
              <w:t>000,0</w:t>
            </w:r>
          </w:p>
        </w:tc>
      </w:tr>
    </w:tbl>
    <w:p w:rsidR="0044257A" w:rsidRDefault="0044257A"/>
    <w:p w:rsidR="0044257A" w:rsidRDefault="0044257A"/>
    <w:p w:rsidR="0044257A" w:rsidRDefault="0044257A"/>
    <w:tbl>
      <w:tblPr>
        <w:tblW w:w="15515" w:type="dxa"/>
        <w:tblInd w:w="-152" w:type="dxa"/>
        <w:tblLayout w:type="fixed"/>
        <w:tblLook w:val="00A0" w:firstRow="1" w:lastRow="0" w:firstColumn="1" w:lastColumn="0" w:noHBand="0" w:noVBand="0"/>
      </w:tblPr>
      <w:tblGrid>
        <w:gridCol w:w="600"/>
        <w:gridCol w:w="4073"/>
        <w:gridCol w:w="1281"/>
        <w:gridCol w:w="1276"/>
        <w:gridCol w:w="1417"/>
        <w:gridCol w:w="1134"/>
        <w:gridCol w:w="1134"/>
        <w:gridCol w:w="1425"/>
        <w:gridCol w:w="1580"/>
        <w:gridCol w:w="1580"/>
        <w:gridCol w:w="15"/>
      </w:tblGrid>
      <w:tr w:rsidR="00D94249" w:rsidRPr="00FB3517" w:rsidTr="0044257A">
        <w:trPr>
          <w:trHeight w:val="300"/>
        </w:trPr>
        <w:tc>
          <w:tcPr>
            <w:tcW w:w="600" w:type="dxa"/>
            <w:tcBorders>
              <w:top w:val="single" w:sz="4" w:space="0" w:color="auto"/>
              <w:left w:val="single" w:sz="8" w:space="0" w:color="auto"/>
              <w:bottom w:val="single" w:sz="8" w:space="0" w:color="auto"/>
              <w:right w:val="single" w:sz="4" w:space="0" w:color="auto"/>
            </w:tcBorders>
            <w:noWrap/>
            <w:vAlign w:val="center"/>
          </w:tcPr>
          <w:p w:rsidR="00D94249" w:rsidRPr="00FB3517" w:rsidRDefault="00D94249" w:rsidP="00FB3517">
            <w:pPr>
              <w:spacing w:after="0" w:line="240" w:lineRule="auto"/>
              <w:rPr>
                <w:rFonts w:ascii="Times New Roman" w:hAnsi="Times New Roman"/>
                <w:color w:val="000000"/>
                <w:sz w:val="24"/>
                <w:szCs w:val="24"/>
                <w:lang w:val="uk-UA"/>
              </w:rPr>
            </w:pPr>
            <w:r w:rsidRPr="00FB3517">
              <w:rPr>
                <w:rFonts w:ascii="Times New Roman" w:hAnsi="Times New Roman"/>
                <w:color w:val="000000"/>
                <w:sz w:val="24"/>
                <w:szCs w:val="24"/>
                <w:lang w:val="uk-UA"/>
              </w:rPr>
              <w:t>ІІІ</w:t>
            </w:r>
            <w:r w:rsidR="00E55F1B">
              <w:rPr>
                <w:rFonts w:ascii="Times New Roman" w:hAnsi="Times New Roman"/>
                <w:color w:val="000000"/>
                <w:sz w:val="24"/>
                <w:szCs w:val="24"/>
                <w:lang w:val="uk-UA"/>
              </w:rPr>
              <w:t>.</w:t>
            </w:r>
          </w:p>
        </w:tc>
        <w:tc>
          <w:tcPr>
            <w:tcW w:w="14915" w:type="dxa"/>
            <w:gridSpan w:val="10"/>
            <w:tcBorders>
              <w:top w:val="single" w:sz="8" w:space="0" w:color="auto"/>
              <w:left w:val="nil"/>
              <w:bottom w:val="single" w:sz="8" w:space="0" w:color="auto"/>
              <w:right w:val="single" w:sz="8" w:space="0" w:color="000000"/>
            </w:tcBorders>
            <w:noWrap/>
            <w:vAlign w:val="center"/>
          </w:tcPr>
          <w:p w:rsidR="00D94249" w:rsidRPr="00FB3517" w:rsidRDefault="00D94249" w:rsidP="00FB3517">
            <w:pPr>
              <w:spacing w:after="0" w:line="240" w:lineRule="auto"/>
              <w:jc w:val="center"/>
              <w:rPr>
                <w:rFonts w:ascii="Times New Roman" w:hAnsi="Times New Roman"/>
                <w:color w:val="000000"/>
                <w:sz w:val="24"/>
                <w:szCs w:val="24"/>
                <w:lang w:val="uk-UA"/>
              </w:rPr>
            </w:pPr>
            <w:r w:rsidRPr="00FB3517">
              <w:rPr>
                <w:rFonts w:ascii="Times New Roman" w:hAnsi="Times New Roman"/>
                <w:color w:val="000000"/>
                <w:sz w:val="24"/>
                <w:szCs w:val="24"/>
                <w:lang w:val="uk-UA"/>
              </w:rPr>
              <w:t>Показники якості Програми</w:t>
            </w:r>
          </w:p>
        </w:tc>
      </w:tr>
      <w:tr w:rsidR="002C188D" w:rsidRPr="00FB3517" w:rsidTr="00FB3517">
        <w:trPr>
          <w:gridAfter w:val="1"/>
          <w:wAfter w:w="15" w:type="dxa"/>
          <w:trHeight w:val="645"/>
        </w:trPr>
        <w:tc>
          <w:tcPr>
            <w:tcW w:w="600" w:type="dxa"/>
            <w:tcBorders>
              <w:top w:val="single" w:sz="4" w:space="0" w:color="auto"/>
              <w:left w:val="single" w:sz="8" w:space="0" w:color="auto"/>
              <w:bottom w:val="single" w:sz="8" w:space="0" w:color="auto"/>
              <w:right w:val="single" w:sz="4" w:space="0" w:color="auto"/>
            </w:tcBorders>
            <w:noWrap/>
          </w:tcPr>
          <w:p w:rsidR="002C188D" w:rsidRPr="00FB3517" w:rsidRDefault="003716A9" w:rsidP="00FB3517">
            <w:pPr>
              <w:spacing w:after="0" w:line="240" w:lineRule="auto"/>
              <w:rPr>
                <w:rFonts w:ascii="Times New Roman" w:hAnsi="Times New Roman"/>
                <w:sz w:val="24"/>
                <w:szCs w:val="24"/>
                <w:lang w:val="uk-UA"/>
              </w:rPr>
            </w:pPr>
            <w:r w:rsidRPr="00FB3517">
              <w:rPr>
                <w:rFonts w:ascii="Times New Roman" w:hAnsi="Times New Roman"/>
                <w:sz w:val="24"/>
                <w:szCs w:val="24"/>
                <w:lang w:val="uk-UA"/>
              </w:rPr>
              <w:t>1</w:t>
            </w:r>
            <w:r w:rsidR="00E55F1B">
              <w:rPr>
                <w:rFonts w:ascii="Times New Roman" w:hAnsi="Times New Roman"/>
                <w:sz w:val="24"/>
                <w:szCs w:val="24"/>
                <w:lang w:val="uk-UA"/>
              </w:rPr>
              <w:t>.</w:t>
            </w:r>
          </w:p>
        </w:tc>
        <w:tc>
          <w:tcPr>
            <w:tcW w:w="4073" w:type="dxa"/>
            <w:tcBorders>
              <w:top w:val="single" w:sz="4" w:space="0" w:color="auto"/>
              <w:left w:val="nil"/>
              <w:bottom w:val="single" w:sz="8" w:space="0" w:color="auto"/>
              <w:right w:val="single" w:sz="4" w:space="0" w:color="auto"/>
            </w:tcBorders>
          </w:tcPr>
          <w:p w:rsidR="002C188D" w:rsidRPr="00FB3517" w:rsidRDefault="002C188D" w:rsidP="00FB3517">
            <w:pPr>
              <w:spacing w:after="0" w:line="240" w:lineRule="auto"/>
              <w:rPr>
                <w:rFonts w:ascii="Times New Roman" w:hAnsi="Times New Roman"/>
                <w:sz w:val="24"/>
                <w:szCs w:val="24"/>
                <w:lang w:val="uk-UA"/>
              </w:rPr>
            </w:pPr>
            <w:r w:rsidRPr="00FB3517">
              <w:rPr>
                <w:rFonts w:ascii="Times New Roman" w:hAnsi="Times New Roman"/>
                <w:sz w:val="24"/>
                <w:szCs w:val="24"/>
                <w:lang w:val="uk-UA"/>
              </w:rPr>
              <w:t>Рівень забезпечення громадян житлом</w:t>
            </w:r>
          </w:p>
        </w:tc>
        <w:tc>
          <w:tcPr>
            <w:tcW w:w="1281" w:type="dxa"/>
            <w:tcBorders>
              <w:top w:val="single" w:sz="4" w:space="0" w:color="auto"/>
              <w:left w:val="nil"/>
              <w:bottom w:val="single" w:sz="8" w:space="0" w:color="auto"/>
              <w:right w:val="single" w:sz="4" w:space="0" w:color="auto"/>
            </w:tcBorders>
            <w:noWrap/>
          </w:tcPr>
          <w:p w:rsidR="002C188D" w:rsidRPr="00FB3517" w:rsidRDefault="002C188D" w:rsidP="00FB3517">
            <w:pPr>
              <w:spacing w:after="0" w:line="240" w:lineRule="auto"/>
              <w:jc w:val="center"/>
              <w:rPr>
                <w:rFonts w:ascii="Times New Roman" w:hAnsi="Times New Roman"/>
                <w:sz w:val="24"/>
                <w:szCs w:val="24"/>
                <w:lang w:val="uk-UA"/>
              </w:rPr>
            </w:pPr>
            <w:r w:rsidRPr="00FB3517">
              <w:rPr>
                <w:rFonts w:ascii="Times New Roman" w:hAnsi="Times New Roman"/>
                <w:sz w:val="24"/>
                <w:szCs w:val="24"/>
                <w:lang w:val="uk-UA"/>
              </w:rPr>
              <w:t>відсотків</w:t>
            </w:r>
          </w:p>
        </w:tc>
        <w:tc>
          <w:tcPr>
            <w:tcW w:w="1276" w:type="dxa"/>
            <w:tcBorders>
              <w:top w:val="single" w:sz="4" w:space="0" w:color="auto"/>
              <w:left w:val="nil"/>
              <w:bottom w:val="single" w:sz="8" w:space="0" w:color="auto"/>
              <w:right w:val="single" w:sz="4" w:space="0" w:color="auto"/>
            </w:tcBorders>
            <w:noWrap/>
          </w:tcPr>
          <w:p w:rsidR="002C188D" w:rsidRPr="00FB3517" w:rsidRDefault="002C188D" w:rsidP="00FB3517">
            <w:pPr>
              <w:spacing w:after="0" w:line="240" w:lineRule="auto"/>
              <w:jc w:val="center"/>
              <w:rPr>
                <w:rFonts w:ascii="Times New Roman" w:hAnsi="Times New Roman"/>
                <w:sz w:val="24"/>
                <w:szCs w:val="24"/>
                <w:lang w:val="uk-UA"/>
              </w:rPr>
            </w:pPr>
            <w:r w:rsidRPr="00FB3517">
              <w:rPr>
                <w:rFonts w:ascii="Times New Roman" w:hAnsi="Times New Roman"/>
                <w:sz w:val="24"/>
                <w:szCs w:val="24"/>
                <w:lang w:val="uk-UA"/>
              </w:rPr>
              <w:t>0</w:t>
            </w:r>
          </w:p>
        </w:tc>
        <w:tc>
          <w:tcPr>
            <w:tcW w:w="1417" w:type="dxa"/>
            <w:tcBorders>
              <w:top w:val="single" w:sz="4" w:space="0" w:color="auto"/>
              <w:left w:val="nil"/>
              <w:bottom w:val="single" w:sz="8" w:space="0" w:color="auto"/>
              <w:right w:val="single" w:sz="4" w:space="0" w:color="auto"/>
            </w:tcBorders>
            <w:noWrap/>
          </w:tcPr>
          <w:p w:rsidR="002C188D" w:rsidRPr="00FB3517" w:rsidRDefault="002C188D" w:rsidP="00FB3517">
            <w:pPr>
              <w:spacing w:after="0" w:line="240" w:lineRule="auto"/>
              <w:jc w:val="center"/>
              <w:rPr>
                <w:rFonts w:ascii="Times New Roman" w:hAnsi="Times New Roman"/>
                <w:sz w:val="24"/>
                <w:szCs w:val="24"/>
                <w:lang w:val="uk-UA"/>
              </w:rPr>
            </w:pPr>
            <w:r w:rsidRPr="00FB3517">
              <w:rPr>
                <w:rFonts w:ascii="Times New Roman" w:hAnsi="Times New Roman"/>
                <w:sz w:val="24"/>
                <w:szCs w:val="24"/>
                <w:lang w:val="uk-UA"/>
              </w:rPr>
              <w:t>100</w:t>
            </w:r>
          </w:p>
        </w:tc>
        <w:tc>
          <w:tcPr>
            <w:tcW w:w="1134" w:type="dxa"/>
            <w:tcBorders>
              <w:top w:val="single" w:sz="4" w:space="0" w:color="auto"/>
              <w:left w:val="nil"/>
              <w:bottom w:val="single" w:sz="8" w:space="0" w:color="auto"/>
              <w:right w:val="single" w:sz="4" w:space="0" w:color="auto"/>
            </w:tcBorders>
            <w:noWrap/>
          </w:tcPr>
          <w:p w:rsidR="002C188D" w:rsidRPr="00FB3517" w:rsidRDefault="002C188D" w:rsidP="00FB3517">
            <w:pPr>
              <w:spacing w:after="0" w:line="240" w:lineRule="auto"/>
              <w:jc w:val="center"/>
              <w:rPr>
                <w:rFonts w:ascii="Times New Roman" w:hAnsi="Times New Roman"/>
                <w:sz w:val="24"/>
                <w:szCs w:val="24"/>
                <w:lang w:val="uk-UA"/>
              </w:rPr>
            </w:pPr>
            <w:r w:rsidRPr="00FB3517">
              <w:rPr>
                <w:rFonts w:ascii="Times New Roman" w:hAnsi="Times New Roman"/>
                <w:sz w:val="24"/>
                <w:szCs w:val="24"/>
                <w:lang w:val="uk-UA"/>
              </w:rPr>
              <w:t>100</w:t>
            </w:r>
          </w:p>
        </w:tc>
        <w:tc>
          <w:tcPr>
            <w:tcW w:w="1134" w:type="dxa"/>
            <w:tcBorders>
              <w:top w:val="single" w:sz="4" w:space="0" w:color="auto"/>
              <w:left w:val="nil"/>
              <w:bottom w:val="single" w:sz="8" w:space="0" w:color="auto"/>
              <w:right w:val="single" w:sz="4" w:space="0" w:color="auto"/>
            </w:tcBorders>
            <w:noWrap/>
          </w:tcPr>
          <w:p w:rsidR="002C188D" w:rsidRPr="00FB3517" w:rsidRDefault="002C188D" w:rsidP="00FB3517">
            <w:pPr>
              <w:spacing w:after="0" w:line="240" w:lineRule="auto"/>
              <w:jc w:val="center"/>
              <w:rPr>
                <w:rFonts w:ascii="Times New Roman" w:hAnsi="Times New Roman"/>
                <w:sz w:val="24"/>
                <w:szCs w:val="24"/>
                <w:lang w:val="uk-UA"/>
              </w:rPr>
            </w:pPr>
            <w:r w:rsidRPr="00FB3517">
              <w:rPr>
                <w:rFonts w:ascii="Times New Roman" w:hAnsi="Times New Roman"/>
                <w:sz w:val="24"/>
                <w:szCs w:val="24"/>
                <w:lang w:val="uk-UA"/>
              </w:rPr>
              <w:t>100</w:t>
            </w:r>
          </w:p>
        </w:tc>
        <w:tc>
          <w:tcPr>
            <w:tcW w:w="1425" w:type="dxa"/>
            <w:tcBorders>
              <w:top w:val="single" w:sz="4" w:space="0" w:color="auto"/>
              <w:left w:val="nil"/>
              <w:bottom w:val="single" w:sz="8" w:space="0" w:color="auto"/>
              <w:right w:val="single" w:sz="4" w:space="0" w:color="auto"/>
            </w:tcBorders>
            <w:noWrap/>
          </w:tcPr>
          <w:p w:rsidR="002C188D" w:rsidRPr="00FB3517" w:rsidRDefault="002C188D" w:rsidP="00FB3517">
            <w:pPr>
              <w:spacing w:after="0" w:line="240" w:lineRule="auto"/>
              <w:jc w:val="center"/>
              <w:rPr>
                <w:rFonts w:ascii="Times New Roman" w:hAnsi="Times New Roman"/>
                <w:sz w:val="24"/>
                <w:szCs w:val="24"/>
                <w:lang w:val="uk-UA"/>
              </w:rPr>
            </w:pPr>
            <w:r w:rsidRPr="00FB3517">
              <w:rPr>
                <w:rFonts w:ascii="Times New Roman" w:hAnsi="Times New Roman"/>
                <w:sz w:val="24"/>
                <w:szCs w:val="24"/>
                <w:lang w:val="uk-UA"/>
              </w:rPr>
              <w:t>100</w:t>
            </w:r>
          </w:p>
        </w:tc>
        <w:tc>
          <w:tcPr>
            <w:tcW w:w="1580" w:type="dxa"/>
            <w:tcBorders>
              <w:top w:val="single" w:sz="4" w:space="0" w:color="auto"/>
              <w:left w:val="nil"/>
              <w:bottom w:val="single" w:sz="8" w:space="0" w:color="auto"/>
              <w:right w:val="single" w:sz="4" w:space="0" w:color="auto"/>
            </w:tcBorders>
            <w:noWrap/>
          </w:tcPr>
          <w:p w:rsidR="002C188D" w:rsidRPr="00FB3517" w:rsidRDefault="002C188D" w:rsidP="00FB3517">
            <w:pPr>
              <w:spacing w:after="0" w:line="240" w:lineRule="auto"/>
              <w:jc w:val="center"/>
              <w:rPr>
                <w:rFonts w:ascii="Times New Roman" w:hAnsi="Times New Roman"/>
                <w:sz w:val="24"/>
                <w:szCs w:val="24"/>
                <w:lang w:val="uk-UA"/>
              </w:rPr>
            </w:pPr>
            <w:r w:rsidRPr="00FB3517">
              <w:rPr>
                <w:rFonts w:ascii="Times New Roman" w:hAnsi="Times New Roman"/>
                <w:sz w:val="24"/>
                <w:szCs w:val="24"/>
                <w:lang w:val="uk-UA"/>
              </w:rPr>
              <w:t>100</w:t>
            </w:r>
          </w:p>
        </w:tc>
        <w:tc>
          <w:tcPr>
            <w:tcW w:w="1580" w:type="dxa"/>
            <w:tcBorders>
              <w:top w:val="single" w:sz="4" w:space="0" w:color="auto"/>
              <w:left w:val="nil"/>
              <w:bottom w:val="single" w:sz="8" w:space="0" w:color="auto"/>
              <w:right w:val="single" w:sz="8" w:space="0" w:color="auto"/>
            </w:tcBorders>
            <w:noWrap/>
          </w:tcPr>
          <w:p w:rsidR="002C188D" w:rsidRPr="00FB3517" w:rsidRDefault="002C188D" w:rsidP="00FB3517">
            <w:pPr>
              <w:spacing w:after="0" w:line="240" w:lineRule="auto"/>
              <w:jc w:val="center"/>
              <w:rPr>
                <w:rFonts w:ascii="Times New Roman" w:hAnsi="Times New Roman"/>
                <w:sz w:val="24"/>
                <w:szCs w:val="24"/>
                <w:lang w:val="uk-UA"/>
              </w:rPr>
            </w:pPr>
            <w:r w:rsidRPr="00FB3517">
              <w:rPr>
                <w:rFonts w:ascii="Times New Roman" w:hAnsi="Times New Roman"/>
                <w:sz w:val="24"/>
                <w:szCs w:val="24"/>
                <w:lang w:val="uk-UA"/>
              </w:rPr>
              <w:t>363 990,0</w:t>
            </w:r>
          </w:p>
        </w:tc>
      </w:tr>
    </w:tbl>
    <w:p w:rsidR="009569C2" w:rsidRDefault="009569C2" w:rsidP="00FB3517">
      <w:pPr>
        <w:spacing w:after="0" w:line="240" w:lineRule="auto"/>
        <w:ind w:left="12744"/>
        <w:jc w:val="right"/>
        <w:rPr>
          <w:rFonts w:ascii="Times New Roman" w:hAnsi="Times New Roman"/>
          <w:bCs/>
          <w:iCs/>
          <w:sz w:val="28"/>
          <w:szCs w:val="28"/>
          <w:lang w:val="uk-UA"/>
        </w:rPr>
      </w:pPr>
    </w:p>
    <w:p w:rsidR="0044257A" w:rsidRPr="00FB3517" w:rsidRDefault="0044257A" w:rsidP="00FB3517">
      <w:pPr>
        <w:spacing w:after="0" w:line="240" w:lineRule="auto"/>
        <w:ind w:left="12744"/>
        <w:jc w:val="right"/>
        <w:rPr>
          <w:rFonts w:ascii="Times New Roman" w:hAnsi="Times New Roman"/>
          <w:bCs/>
          <w:iCs/>
          <w:sz w:val="28"/>
          <w:szCs w:val="28"/>
          <w:lang w:val="uk-UA"/>
        </w:rPr>
      </w:pPr>
    </w:p>
    <w:p w:rsidR="0044257A" w:rsidRPr="00205B46" w:rsidRDefault="0044257A" w:rsidP="0044257A">
      <w:pPr>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Заступник голови ради                                        Я.В. Добрянський</w:t>
      </w: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44257A" w:rsidRDefault="0044257A" w:rsidP="00FB3517">
      <w:pPr>
        <w:spacing w:after="0" w:line="240" w:lineRule="auto"/>
        <w:ind w:left="12744"/>
        <w:jc w:val="right"/>
        <w:rPr>
          <w:rFonts w:ascii="Times New Roman" w:hAnsi="Times New Roman"/>
          <w:b/>
          <w:bCs/>
          <w:iCs/>
          <w:sz w:val="28"/>
          <w:szCs w:val="28"/>
          <w:lang w:val="uk-UA"/>
        </w:rPr>
      </w:pPr>
    </w:p>
    <w:p w:rsidR="00D94249" w:rsidRPr="00093856" w:rsidRDefault="00093856" w:rsidP="00FB3517">
      <w:pPr>
        <w:spacing w:after="0" w:line="240" w:lineRule="auto"/>
        <w:ind w:left="12744"/>
        <w:jc w:val="right"/>
        <w:rPr>
          <w:rFonts w:ascii="Times New Roman" w:hAnsi="Times New Roman"/>
          <w:b/>
          <w:bCs/>
          <w:iCs/>
          <w:sz w:val="28"/>
          <w:szCs w:val="28"/>
          <w:lang w:val="uk-UA"/>
        </w:rPr>
      </w:pPr>
      <w:r w:rsidRPr="00093856">
        <w:rPr>
          <w:rFonts w:ascii="Times New Roman" w:hAnsi="Times New Roman"/>
          <w:b/>
          <w:bCs/>
          <w:iCs/>
          <w:sz w:val="28"/>
          <w:szCs w:val="28"/>
          <w:lang w:val="uk-UA"/>
        </w:rPr>
        <w:lastRenderedPageBreak/>
        <w:t>Додаток 2</w:t>
      </w:r>
    </w:p>
    <w:p w:rsidR="00093856" w:rsidRPr="00093856" w:rsidRDefault="00093856" w:rsidP="00FB3517">
      <w:pPr>
        <w:spacing w:after="0" w:line="240" w:lineRule="auto"/>
        <w:ind w:left="12744"/>
        <w:jc w:val="right"/>
        <w:rPr>
          <w:rFonts w:ascii="Times New Roman" w:hAnsi="Times New Roman"/>
          <w:b/>
          <w:bCs/>
          <w:iCs/>
          <w:sz w:val="28"/>
          <w:szCs w:val="28"/>
          <w:lang w:val="uk-UA"/>
        </w:rPr>
      </w:pPr>
      <w:r w:rsidRPr="00093856">
        <w:rPr>
          <w:rFonts w:ascii="Times New Roman" w:hAnsi="Times New Roman"/>
          <w:b/>
          <w:bCs/>
          <w:iCs/>
          <w:sz w:val="28"/>
          <w:szCs w:val="28"/>
          <w:lang w:val="uk-UA"/>
        </w:rPr>
        <w:t>до Програми</w:t>
      </w:r>
    </w:p>
    <w:p w:rsidR="00D94249" w:rsidRPr="00FB3517" w:rsidRDefault="00D94249" w:rsidP="00FB3517">
      <w:pPr>
        <w:spacing w:after="0" w:line="240" w:lineRule="auto"/>
        <w:jc w:val="center"/>
        <w:rPr>
          <w:rFonts w:ascii="Times New Roman" w:hAnsi="Times New Roman"/>
          <w:b/>
          <w:bCs/>
          <w:iCs/>
          <w:sz w:val="28"/>
          <w:szCs w:val="28"/>
          <w:lang w:val="uk-UA"/>
        </w:rPr>
      </w:pPr>
    </w:p>
    <w:p w:rsidR="00D94249" w:rsidRPr="00FB3517" w:rsidRDefault="00D94249" w:rsidP="00FB3517">
      <w:pPr>
        <w:spacing w:after="0" w:line="240" w:lineRule="auto"/>
        <w:jc w:val="center"/>
        <w:rPr>
          <w:rFonts w:ascii="Times New Roman" w:hAnsi="Times New Roman"/>
          <w:b/>
          <w:sz w:val="28"/>
          <w:szCs w:val="28"/>
          <w:lang w:val="uk-UA" w:eastAsia="zh-CN"/>
        </w:rPr>
      </w:pPr>
      <w:r w:rsidRPr="00FB3517">
        <w:rPr>
          <w:rFonts w:ascii="Times New Roman" w:hAnsi="Times New Roman"/>
          <w:b/>
          <w:bCs/>
          <w:iCs/>
          <w:sz w:val="28"/>
          <w:szCs w:val="28"/>
          <w:lang w:val="uk-UA"/>
        </w:rPr>
        <w:t xml:space="preserve">Напрямки діяльності та заходи </w:t>
      </w:r>
      <w:r w:rsidRPr="00FB3517">
        <w:rPr>
          <w:rFonts w:ascii="Times New Roman" w:hAnsi="Times New Roman"/>
          <w:b/>
          <w:sz w:val="28"/>
          <w:szCs w:val="28"/>
          <w:lang w:val="uk-UA" w:eastAsia="zh-CN"/>
        </w:rPr>
        <w:t>Програми будівництва (придбання)</w:t>
      </w:r>
    </w:p>
    <w:p w:rsidR="00D94249" w:rsidRPr="00FB3517" w:rsidRDefault="00D94249" w:rsidP="00FB3517">
      <w:pPr>
        <w:spacing w:after="0" w:line="240" w:lineRule="auto"/>
        <w:jc w:val="center"/>
        <w:rPr>
          <w:rFonts w:ascii="Times New Roman" w:hAnsi="Times New Roman"/>
          <w:b/>
          <w:sz w:val="28"/>
          <w:szCs w:val="28"/>
          <w:lang w:val="uk-UA" w:eastAsia="zh-CN"/>
        </w:rPr>
      </w:pPr>
      <w:r w:rsidRPr="00FB3517">
        <w:rPr>
          <w:rFonts w:ascii="Times New Roman" w:hAnsi="Times New Roman"/>
          <w:b/>
          <w:sz w:val="28"/>
          <w:szCs w:val="28"/>
          <w:lang w:val="uk-UA" w:eastAsia="zh-CN"/>
        </w:rPr>
        <w:t>доступного житла в Київській області на 2019-2023 роки</w:t>
      </w:r>
    </w:p>
    <w:p w:rsidR="00D94249" w:rsidRPr="00FB3517" w:rsidRDefault="00D94249" w:rsidP="00FB3517">
      <w:pPr>
        <w:spacing w:after="0" w:line="240" w:lineRule="auto"/>
        <w:jc w:val="center"/>
        <w:rPr>
          <w:rFonts w:ascii="Times New Roman" w:hAnsi="Times New Roman"/>
          <w:color w:val="292B2C"/>
          <w:sz w:val="28"/>
          <w:szCs w:val="28"/>
          <w:lang w:val="uk-UA"/>
        </w:rPr>
      </w:pPr>
    </w:p>
    <w:p w:rsidR="00D94249" w:rsidRPr="00FB3517" w:rsidRDefault="00D94249" w:rsidP="00FB3517">
      <w:pPr>
        <w:pStyle w:val="HTML"/>
        <w:shd w:val="clear" w:color="auto" w:fill="FFFFFF"/>
        <w:rPr>
          <w:rFonts w:ascii="Times New Roman" w:hAnsi="Times New Roman"/>
          <w:b/>
          <w:sz w:val="24"/>
          <w:szCs w:val="24"/>
          <w:lang w:val="uk-UA" w:eastAsia="zh-CN"/>
        </w:rPr>
      </w:pPr>
      <w:r w:rsidRPr="00FB3517">
        <w:rPr>
          <w:rFonts w:ascii="Times New Roman" w:hAnsi="Times New Roman"/>
          <w:color w:val="292B2C"/>
          <w:sz w:val="26"/>
          <w:szCs w:val="26"/>
          <w:lang w:val="uk-UA"/>
        </w:rPr>
        <w:t xml:space="preserve">I. Нормативно-правове та організаційне забезпечення </w:t>
      </w:r>
      <w:r w:rsidRPr="00FB3517">
        <w:rPr>
          <w:rFonts w:ascii="Times New Roman" w:hAnsi="Times New Roman"/>
          <w:b/>
          <w:sz w:val="24"/>
          <w:szCs w:val="24"/>
          <w:lang w:val="uk-UA" w:eastAsia="zh-CN"/>
        </w:rPr>
        <w:t xml:space="preserve"> </w:t>
      </w:r>
    </w:p>
    <w:tbl>
      <w:tblPr>
        <w:tblW w:w="157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5"/>
        <w:gridCol w:w="2296"/>
        <w:gridCol w:w="1672"/>
        <w:gridCol w:w="2552"/>
        <w:gridCol w:w="1701"/>
        <w:gridCol w:w="1871"/>
        <w:gridCol w:w="3091"/>
      </w:tblGrid>
      <w:tr w:rsidR="00D94249" w:rsidRPr="00FB3517" w:rsidTr="00205B46">
        <w:trPr>
          <w:trHeight w:val="509"/>
        </w:trPr>
        <w:tc>
          <w:tcPr>
            <w:tcW w:w="596" w:type="dxa"/>
            <w:vMerge w:val="restart"/>
            <w:vAlign w:val="center"/>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w:t>
            </w:r>
          </w:p>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з/п</w:t>
            </w:r>
          </w:p>
        </w:tc>
        <w:tc>
          <w:tcPr>
            <w:tcW w:w="1985" w:type="dxa"/>
            <w:vMerge w:val="restart"/>
            <w:vAlign w:val="center"/>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Назва напрямку діяльності (пріоритетні завдання)</w:t>
            </w:r>
          </w:p>
        </w:tc>
        <w:tc>
          <w:tcPr>
            <w:tcW w:w="2296" w:type="dxa"/>
            <w:vMerge w:val="restart"/>
            <w:vAlign w:val="center"/>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Перелік заходів програми</w:t>
            </w:r>
          </w:p>
        </w:tc>
        <w:tc>
          <w:tcPr>
            <w:tcW w:w="1672" w:type="dxa"/>
            <w:vMerge w:val="restart"/>
            <w:vAlign w:val="center"/>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Термін виконання заходу</w:t>
            </w:r>
          </w:p>
        </w:tc>
        <w:tc>
          <w:tcPr>
            <w:tcW w:w="2552" w:type="dxa"/>
            <w:vMerge w:val="restart"/>
            <w:vAlign w:val="center"/>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Виконавці</w:t>
            </w:r>
          </w:p>
        </w:tc>
        <w:tc>
          <w:tcPr>
            <w:tcW w:w="1701" w:type="dxa"/>
            <w:vMerge w:val="restart"/>
            <w:vAlign w:val="center"/>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Джерела фінансування</w:t>
            </w:r>
          </w:p>
        </w:tc>
        <w:tc>
          <w:tcPr>
            <w:tcW w:w="1871" w:type="dxa"/>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 xml:space="preserve">Орієнтовні обсяги фінансування (вартість), </w:t>
            </w:r>
            <w:proofErr w:type="spellStart"/>
            <w:r w:rsidRPr="00093856">
              <w:rPr>
                <w:rFonts w:ascii="Times New Roman" w:hAnsi="Times New Roman"/>
                <w:b/>
                <w:sz w:val="24"/>
                <w:szCs w:val="24"/>
                <w:lang w:val="uk-UA"/>
              </w:rPr>
              <w:t>тис.грн</w:t>
            </w:r>
            <w:proofErr w:type="spellEnd"/>
            <w:r w:rsidRPr="00093856">
              <w:rPr>
                <w:rFonts w:ascii="Times New Roman" w:hAnsi="Times New Roman"/>
                <w:b/>
                <w:sz w:val="24"/>
                <w:szCs w:val="24"/>
                <w:lang w:val="uk-UA"/>
              </w:rPr>
              <w:t>., в тому числі:</w:t>
            </w:r>
          </w:p>
        </w:tc>
        <w:tc>
          <w:tcPr>
            <w:tcW w:w="3091" w:type="dxa"/>
            <w:vMerge w:val="restart"/>
            <w:vAlign w:val="center"/>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Очікуваний результат</w:t>
            </w:r>
          </w:p>
        </w:tc>
      </w:tr>
      <w:tr w:rsidR="00D94249" w:rsidRPr="00FB3517" w:rsidTr="00205B46">
        <w:trPr>
          <w:trHeight w:val="237"/>
        </w:trPr>
        <w:tc>
          <w:tcPr>
            <w:tcW w:w="596"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985"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2296"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672"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2552"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701"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871" w:type="dxa"/>
          </w:tcPr>
          <w:p w:rsidR="00D94249" w:rsidRPr="00093856" w:rsidRDefault="00D94249" w:rsidP="00FB3517">
            <w:pPr>
              <w:spacing w:after="0" w:line="240" w:lineRule="auto"/>
              <w:jc w:val="both"/>
              <w:rPr>
                <w:rFonts w:ascii="Times New Roman" w:hAnsi="Times New Roman"/>
                <w:b/>
                <w:sz w:val="24"/>
                <w:szCs w:val="24"/>
                <w:lang w:val="uk-UA"/>
              </w:rPr>
            </w:pPr>
            <w:r w:rsidRPr="00093856">
              <w:rPr>
                <w:rFonts w:ascii="Times New Roman" w:hAnsi="Times New Roman"/>
                <w:b/>
                <w:sz w:val="24"/>
                <w:szCs w:val="24"/>
                <w:lang w:val="uk-UA"/>
              </w:rPr>
              <w:t>І етап:    2019 р.</w:t>
            </w:r>
          </w:p>
        </w:tc>
        <w:tc>
          <w:tcPr>
            <w:tcW w:w="3091" w:type="dxa"/>
            <w:vMerge/>
          </w:tcPr>
          <w:p w:rsidR="00D94249" w:rsidRPr="00093856" w:rsidRDefault="00D94249" w:rsidP="00FB3517">
            <w:pPr>
              <w:spacing w:after="0" w:line="240" w:lineRule="auto"/>
              <w:jc w:val="both"/>
              <w:rPr>
                <w:rFonts w:ascii="Times New Roman" w:hAnsi="Times New Roman"/>
                <w:sz w:val="24"/>
                <w:szCs w:val="24"/>
                <w:lang w:val="uk-UA"/>
              </w:rPr>
            </w:pPr>
          </w:p>
        </w:tc>
      </w:tr>
      <w:tr w:rsidR="00D94249" w:rsidRPr="00FB3517" w:rsidTr="00205B46">
        <w:trPr>
          <w:trHeight w:val="216"/>
        </w:trPr>
        <w:tc>
          <w:tcPr>
            <w:tcW w:w="596"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985"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2296"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672"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2552"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701"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871" w:type="dxa"/>
          </w:tcPr>
          <w:p w:rsidR="00D94249" w:rsidRPr="00093856" w:rsidRDefault="00D94249" w:rsidP="00FB3517">
            <w:pPr>
              <w:spacing w:after="0" w:line="240" w:lineRule="auto"/>
              <w:jc w:val="both"/>
              <w:rPr>
                <w:rFonts w:ascii="Times New Roman" w:hAnsi="Times New Roman"/>
                <w:b/>
                <w:sz w:val="24"/>
                <w:szCs w:val="24"/>
                <w:lang w:val="uk-UA"/>
              </w:rPr>
            </w:pPr>
            <w:r w:rsidRPr="00093856">
              <w:rPr>
                <w:rFonts w:ascii="Times New Roman" w:hAnsi="Times New Roman"/>
                <w:b/>
                <w:sz w:val="24"/>
                <w:szCs w:val="24"/>
                <w:lang w:val="uk-UA"/>
              </w:rPr>
              <w:t xml:space="preserve">                2020 р.</w:t>
            </w:r>
          </w:p>
        </w:tc>
        <w:tc>
          <w:tcPr>
            <w:tcW w:w="3091" w:type="dxa"/>
            <w:vMerge/>
          </w:tcPr>
          <w:p w:rsidR="00D94249" w:rsidRPr="00093856" w:rsidRDefault="00D94249" w:rsidP="00FB3517">
            <w:pPr>
              <w:spacing w:after="0" w:line="240" w:lineRule="auto"/>
              <w:jc w:val="both"/>
              <w:rPr>
                <w:rFonts w:ascii="Times New Roman" w:hAnsi="Times New Roman"/>
                <w:sz w:val="24"/>
                <w:szCs w:val="24"/>
                <w:lang w:val="uk-UA"/>
              </w:rPr>
            </w:pPr>
          </w:p>
        </w:tc>
      </w:tr>
      <w:tr w:rsidR="00D94249" w:rsidRPr="00FB3517" w:rsidTr="00205B46">
        <w:tc>
          <w:tcPr>
            <w:tcW w:w="596"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985"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2296"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672"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2552"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701"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871" w:type="dxa"/>
          </w:tcPr>
          <w:p w:rsidR="00D94249" w:rsidRPr="00093856" w:rsidRDefault="00D94249" w:rsidP="00FB3517">
            <w:pPr>
              <w:spacing w:after="0" w:line="240" w:lineRule="auto"/>
              <w:jc w:val="both"/>
              <w:rPr>
                <w:rFonts w:ascii="Times New Roman" w:hAnsi="Times New Roman"/>
                <w:b/>
                <w:sz w:val="24"/>
                <w:szCs w:val="24"/>
                <w:lang w:val="uk-UA"/>
              </w:rPr>
            </w:pPr>
            <w:r w:rsidRPr="00093856">
              <w:rPr>
                <w:rFonts w:ascii="Times New Roman" w:hAnsi="Times New Roman"/>
                <w:b/>
                <w:sz w:val="24"/>
                <w:szCs w:val="24"/>
                <w:lang w:val="uk-UA"/>
              </w:rPr>
              <w:t xml:space="preserve">                2021 р.</w:t>
            </w:r>
          </w:p>
        </w:tc>
        <w:tc>
          <w:tcPr>
            <w:tcW w:w="3091" w:type="dxa"/>
            <w:vMerge/>
          </w:tcPr>
          <w:p w:rsidR="00D94249" w:rsidRPr="00093856" w:rsidRDefault="00D94249" w:rsidP="00FB3517">
            <w:pPr>
              <w:spacing w:after="0" w:line="240" w:lineRule="auto"/>
              <w:jc w:val="both"/>
              <w:rPr>
                <w:rFonts w:ascii="Times New Roman" w:hAnsi="Times New Roman"/>
                <w:sz w:val="24"/>
                <w:szCs w:val="24"/>
                <w:lang w:val="uk-UA"/>
              </w:rPr>
            </w:pPr>
          </w:p>
        </w:tc>
      </w:tr>
      <w:tr w:rsidR="00D94249" w:rsidRPr="00FB3517" w:rsidTr="00205B46">
        <w:tc>
          <w:tcPr>
            <w:tcW w:w="596"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985"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2296"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672"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2552"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701"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871" w:type="dxa"/>
          </w:tcPr>
          <w:p w:rsidR="00D94249" w:rsidRPr="00093856" w:rsidRDefault="00D94249" w:rsidP="00FB3517">
            <w:pPr>
              <w:spacing w:after="0" w:line="240" w:lineRule="auto"/>
              <w:jc w:val="both"/>
              <w:rPr>
                <w:rFonts w:ascii="Times New Roman" w:hAnsi="Times New Roman"/>
                <w:b/>
                <w:sz w:val="24"/>
                <w:szCs w:val="24"/>
                <w:lang w:val="uk-UA"/>
              </w:rPr>
            </w:pPr>
            <w:r w:rsidRPr="00093856">
              <w:rPr>
                <w:rFonts w:ascii="Times New Roman" w:hAnsi="Times New Roman"/>
                <w:b/>
                <w:sz w:val="24"/>
                <w:szCs w:val="24"/>
                <w:lang w:val="uk-UA"/>
              </w:rPr>
              <w:t>ІІ етап:   2022 р.</w:t>
            </w:r>
          </w:p>
        </w:tc>
        <w:tc>
          <w:tcPr>
            <w:tcW w:w="3091" w:type="dxa"/>
            <w:vMerge/>
          </w:tcPr>
          <w:p w:rsidR="00D94249" w:rsidRPr="00093856" w:rsidRDefault="00D94249" w:rsidP="00FB3517">
            <w:pPr>
              <w:spacing w:after="0" w:line="240" w:lineRule="auto"/>
              <w:jc w:val="both"/>
              <w:rPr>
                <w:rFonts w:ascii="Times New Roman" w:hAnsi="Times New Roman"/>
                <w:sz w:val="24"/>
                <w:szCs w:val="24"/>
                <w:lang w:val="uk-UA"/>
              </w:rPr>
            </w:pPr>
          </w:p>
        </w:tc>
      </w:tr>
      <w:tr w:rsidR="00D94249" w:rsidRPr="00FB3517" w:rsidTr="00205B46">
        <w:trPr>
          <w:trHeight w:val="77"/>
        </w:trPr>
        <w:tc>
          <w:tcPr>
            <w:tcW w:w="596"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985"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2296"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672"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2552"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701" w:type="dxa"/>
            <w:vMerge/>
          </w:tcPr>
          <w:p w:rsidR="00D94249" w:rsidRPr="00093856" w:rsidRDefault="00D94249" w:rsidP="00FB3517">
            <w:pPr>
              <w:spacing w:after="0" w:line="240" w:lineRule="auto"/>
              <w:jc w:val="both"/>
              <w:rPr>
                <w:rFonts w:ascii="Times New Roman" w:hAnsi="Times New Roman"/>
                <w:sz w:val="24"/>
                <w:szCs w:val="24"/>
                <w:lang w:val="uk-UA"/>
              </w:rPr>
            </w:pPr>
          </w:p>
        </w:tc>
        <w:tc>
          <w:tcPr>
            <w:tcW w:w="1871" w:type="dxa"/>
          </w:tcPr>
          <w:p w:rsidR="00D94249" w:rsidRPr="00093856" w:rsidRDefault="00D94249" w:rsidP="00FB3517">
            <w:pPr>
              <w:spacing w:after="0" w:line="240" w:lineRule="auto"/>
              <w:jc w:val="both"/>
              <w:rPr>
                <w:rFonts w:ascii="Times New Roman" w:hAnsi="Times New Roman"/>
                <w:b/>
                <w:sz w:val="24"/>
                <w:szCs w:val="24"/>
                <w:lang w:val="uk-UA"/>
              </w:rPr>
            </w:pPr>
            <w:r w:rsidRPr="00093856">
              <w:rPr>
                <w:rFonts w:ascii="Times New Roman" w:hAnsi="Times New Roman"/>
                <w:b/>
                <w:sz w:val="24"/>
                <w:szCs w:val="24"/>
                <w:lang w:val="uk-UA"/>
              </w:rPr>
              <w:t xml:space="preserve">                 2023 р.</w:t>
            </w:r>
          </w:p>
        </w:tc>
        <w:tc>
          <w:tcPr>
            <w:tcW w:w="3091" w:type="dxa"/>
            <w:vMerge/>
          </w:tcPr>
          <w:p w:rsidR="00D94249" w:rsidRPr="00093856" w:rsidRDefault="00D94249" w:rsidP="00FB3517">
            <w:pPr>
              <w:spacing w:after="0" w:line="240" w:lineRule="auto"/>
              <w:jc w:val="both"/>
              <w:rPr>
                <w:rFonts w:ascii="Times New Roman" w:hAnsi="Times New Roman"/>
                <w:sz w:val="24"/>
                <w:szCs w:val="24"/>
                <w:lang w:val="uk-UA"/>
              </w:rPr>
            </w:pPr>
          </w:p>
        </w:tc>
      </w:tr>
      <w:tr w:rsidR="00D94249" w:rsidRPr="00FB3517" w:rsidTr="00205B46">
        <w:trPr>
          <w:trHeight w:val="255"/>
        </w:trPr>
        <w:tc>
          <w:tcPr>
            <w:tcW w:w="596" w:type="dxa"/>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1</w:t>
            </w:r>
          </w:p>
        </w:tc>
        <w:tc>
          <w:tcPr>
            <w:tcW w:w="1985" w:type="dxa"/>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2</w:t>
            </w:r>
          </w:p>
        </w:tc>
        <w:tc>
          <w:tcPr>
            <w:tcW w:w="2296" w:type="dxa"/>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3</w:t>
            </w:r>
          </w:p>
        </w:tc>
        <w:tc>
          <w:tcPr>
            <w:tcW w:w="1672" w:type="dxa"/>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4</w:t>
            </w:r>
          </w:p>
        </w:tc>
        <w:tc>
          <w:tcPr>
            <w:tcW w:w="2552" w:type="dxa"/>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5</w:t>
            </w:r>
          </w:p>
        </w:tc>
        <w:tc>
          <w:tcPr>
            <w:tcW w:w="1701" w:type="dxa"/>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6</w:t>
            </w:r>
          </w:p>
        </w:tc>
        <w:tc>
          <w:tcPr>
            <w:tcW w:w="1871" w:type="dxa"/>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7</w:t>
            </w:r>
          </w:p>
        </w:tc>
        <w:tc>
          <w:tcPr>
            <w:tcW w:w="3091" w:type="dxa"/>
          </w:tcPr>
          <w:p w:rsidR="00D94249" w:rsidRPr="00093856" w:rsidRDefault="00D94249" w:rsidP="00FB3517">
            <w:pPr>
              <w:spacing w:after="0" w:line="240" w:lineRule="auto"/>
              <w:jc w:val="center"/>
              <w:rPr>
                <w:rFonts w:ascii="Times New Roman" w:hAnsi="Times New Roman"/>
                <w:b/>
                <w:sz w:val="24"/>
                <w:szCs w:val="24"/>
                <w:lang w:val="uk-UA"/>
              </w:rPr>
            </w:pPr>
            <w:r w:rsidRPr="00093856">
              <w:rPr>
                <w:rFonts w:ascii="Times New Roman" w:hAnsi="Times New Roman"/>
                <w:b/>
                <w:sz w:val="24"/>
                <w:szCs w:val="24"/>
                <w:lang w:val="uk-UA"/>
              </w:rPr>
              <w:t>8</w:t>
            </w:r>
          </w:p>
        </w:tc>
      </w:tr>
      <w:tr w:rsidR="00D94249" w:rsidRPr="00FB3517" w:rsidTr="0044257A">
        <w:trPr>
          <w:trHeight w:val="650"/>
        </w:trPr>
        <w:tc>
          <w:tcPr>
            <w:tcW w:w="596" w:type="dxa"/>
            <w:vAlign w:val="center"/>
          </w:tcPr>
          <w:p w:rsidR="00D94249" w:rsidRPr="00093856" w:rsidRDefault="00D94249" w:rsidP="00205B46">
            <w:pPr>
              <w:spacing w:after="0" w:line="240" w:lineRule="auto"/>
              <w:jc w:val="both"/>
              <w:rPr>
                <w:rFonts w:ascii="Times New Roman" w:hAnsi="Times New Roman"/>
                <w:sz w:val="24"/>
                <w:szCs w:val="24"/>
                <w:lang w:val="uk-UA"/>
              </w:rPr>
            </w:pPr>
            <w:r w:rsidRPr="00093856">
              <w:rPr>
                <w:rFonts w:ascii="Times New Roman" w:hAnsi="Times New Roman"/>
                <w:sz w:val="24"/>
                <w:szCs w:val="24"/>
                <w:lang w:val="uk-UA"/>
              </w:rPr>
              <w:t>1.</w:t>
            </w:r>
          </w:p>
        </w:tc>
        <w:tc>
          <w:tcPr>
            <w:tcW w:w="1985" w:type="dxa"/>
            <w:vAlign w:val="center"/>
          </w:tcPr>
          <w:p w:rsidR="00D94249" w:rsidRPr="00093856" w:rsidRDefault="00D94249" w:rsidP="00205B46">
            <w:pPr>
              <w:spacing w:after="0" w:line="240" w:lineRule="auto"/>
              <w:ind w:left="-57" w:right="-113"/>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Взаємодія Іпотечного центру </w:t>
            </w:r>
            <w:proofErr w:type="spellStart"/>
            <w:r w:rsidRPr="00093856">
              <w:rPr>
                <w:rFonts w:ascii="Times New Roman" w:hAnsi="Times New Roman"/>
                <w:color w:val="000000"/>
                <w:sz w:val="24"/>
                <w:szCs w:val="24"/>
                <w:lang w:val="uk-UA"/>
              </w:rPr>
              <w:t>Держмолодьжитла</w:t>
            </w:r>
            <w:proofErr w:type="spellEnd"/>
            <w:r w:rsidRPr="00093856">
              <w:rPr>
                <w:rFonts w:ascii="Times New Roman" w:hAnsi="Times New Roman"/>
                <w:color w:val="000000"/>
                <w:sz w:val="24"/>
                <w:szCs w:val="24"/>
                <w:lang w:val="uk-UA"/>
              </w:rPr>
              <w:t xml:space="preserve"> з органами місцевого самоврядування</w:t>
            </w:r>
          </w:p>
        </w:tc>
        <w:tc>
          <w:tcPr>
            <w:tcW w:w="2296"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Забезпечення  громадян  доступним  житлом шляхом </w:t>
            </w:r>
            <w:r w:rsidRPr="00093856">
              <w:rPr>
                <w:rFonts w:ascii="Times New Roman" w:hAnsi="Times New Roman"/>
                <w:color w:val="000000"/>
                <w:sz w:val="24"/>
                <w:szCs w:val="24"/>
                <w:lang w:val="uk-UA"/>
              </w:rPr>
              <w:br/>
              <w:t>надання  державної  підтримки та  розвитку  пільгового кредитування</w:t>
            </w:r>
          </w:p>
        </w:tc>
        <w:tc>
          <w:tcPr>
            <w:tcW w:w="1672" w:type="dxa"/>
            <w:vAlign w:val="center"/>
          </w:tcPr>
          <w:p w:rsidR="00D94249" w:rsidRPr="00093856" w:rsidRDefault="00D94249" w:rsidP="00205B46">
            <w:pPr>
              <w:spacing w:after="0" w:line="240" w:lineRule="auto"/>
              <w:jc w:val="both"/>
              <w:rPr>
                <w:rFonts w:ascii="Times New Roman" w:hAnsi="Times New Roman"/>
                <w:color w:val="000000"/>
                <w:sz w:val="24"/>
                <w:szCs w:val="24"/>
                <w:lang w:val="uk-UA"/>
              </w:rPr>
            </w:pPr>
            <w:r w:rsidRPr="00093856">
              <w:rPr>
                <w:rFonts w:ascii="Times New Roman" w:hAnsi="Times New Roman"/>
                <w:color w:val="000000"/>
                <w:sz w:val="24"/>
                <w:szCs w:val="24"/>
                <w:lang w:val="uk-UA"/>
              </w:rPr>
              <w:t>Постійно</w:t>
            </w:r>
          </w:p>
        </w:tc>
        <w:tc>
          <w:tcPr>
            <w:tcW w:w="2552" w:type="dxa"/>
            <w:vAlign w:val="center"/>
          </w:tcPr>
          <w:p w:rsidR="00D94249" w:rsidRPr="00093856" w:rsidRDefault="00D94249" w:rsidP="00205B46">
            <w:pPr>
              <w:spacing w:after="0" w:line="240" w:lineRule="auto"/>
              <w:ind w:right="-8"/>
              <w:rPr>
                <w:rFonts w:ascii="Times New Roman" w:hAnsi="Times New Roman"/>
                <w:color w:val="000000"/>
                <w:sz w:val="24"/>
                <w:szCs w:val="24"/>
                <w:lang w:val="uk-UA"/>
              </w:rPr>
            </w:pPr>
            <w:r w:rsidRPr="00093856">
              <w:rPr>
                <w:rFonts w:ascii="Times New Roman" w:hAnsi="Times New Roman"/>
                <w:color w:val="000000"/>
                <w:sz w:val="24"/>
                <w:szCs w:val="24"/>
                <w:lang w:val="uk-UA"/>
              </w:rPr>
              <w:t>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p w:rsidR="00D94249" w:rsidRPr="00093856" w:rsidRDefault="000B14CA" w:rsidP="0044257A">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Департамент регіонального розвитку Київської </w:t>
            </w:r>
            <w:r w:rsidRPr="00093856">
              <w:rPr>
                <w:rFonts w:ascii="Times New Roman" w:hAnsi="Times New Roman"/>
                <w:color w:val="000000"/>
                <w:sz w:val="24"/>
                <w:szCs w:val="24"/>
                <w:lang w:val="uk-UA"/>
              </w:rPr>
              <w:lastRenderedPageBreak/>
              <w:t xml:space="preserve">обласної державної адміністрації </w:t>
            </w:r>
          </w:p>
        </w:tc>
        <w:tc>
          <w:tcPr>
            <w:tcW w:w="1701" w:type="dxa"/>
            <w:vAlign w:val="center"/>
          </w:tcPr>
          <w:p w:rsidR="00D94249" w:rsidRPr="00093856" w:rsidRDefault="00D94249" w:rsidP="00205B46">
            <w:pPr>
              <w:spacing w:after="0" w:line="240" w:lineRule="auto"/>
              <w:jc w:val="both"/>
              <w:rPr>
                <w:rFonts w:ascii="Times New Roman" w:hAnsi="Times New Roman"/>
                <w:color w:val="000000"/>
                <w:sz w:val="24"/>
                <w:szCs w:val="24"/>
                <w:lang w:val="uk-UA"/>
              </w:rPr>
            </w:pPr>
            <w:r w:rsidRPr="00093856">
              <w:rPr>
                <w:rFonts w:ascii="Times New Roman" w:hAnsi="Times New Roman"/>
                <w:color w:val="000000"/>
                <w:sz w:val="24"/>
                <w:szCs w:val="24"/>
                <w:lang w:val="uk-UA"/>
              </w:rPr>
              <w:lastRenderedPageBreak/>
              <w:t>не потребує</w:t>
            </w:r>
          </w:p>
        </w:tc>
        <w:tc>
          <w:tcPr>
            <w:tcW w:w="1871" w:type="dxa"/>
            <w:vAlign w:val="center"/>
          </w:tcPr>
          <w:p w:rsidR="00D94249" w:rsidRPr="00093856" w:rsidRDefault="00D94249" w:rsidP="00205B46">
            <w:pPr>
              <w:spacing w:after="0" w:line="240" w:lineRule="auto"/>
              <w:jc w:val="both"/>
              <w:rPr>
                <w:rFonts w:ascii="Times New Roman" w:hAnsi="Times New Roman"/>
                <w:sz w:val="24"/>
                <w:szCs w:val="24"/>
                <w:lang w:val="uk-UA"/>
              </w:rPr>
            </w:pPr>
            <w:r w:rsidRPr="00093856">
              <w:rPr>
                <w:rFonts w:ascii="Times New Roman" w:hAnsi="Times New Roman"/>
                <w:sz w:val="24"/>
                <w:szCs w:val="24"/>
                <w:lang w:val="uk-UA"/>
              </w:rPr>
              <w:t>-</w:t>
            </w:r>
          </w:p>
        </w:tc>
        <w:tc>
          <w:tcPr>
            <w:tcW w:w="3091" w:type="dxa"/>
            <w:vAlign w:val="center"/>
          </w:tcPr>
          <w:p w:rsidR="00D94249" w:rsidRPr="00093856" w:rsidRDefault="00D94249" w:rsidP="00205B46">
            <w:pPr>
              <w:spacing w:after="0" w:line="240" w:lineRule="auto"/>
              <w:jc w:val="both"/>
              <w:rPr>
                <w:rFonts w:ascii="Times New Roman" w:hAnsi="Times New Roman"/>
                <w:sz w:val="24"/>
                <w:szCs w:val="24"/>
                <w:lang w:val="uk-UA"/>
              </w:rPr>
            </w:pPr>
            <w:r w:rsidRPr="00093856">
              <w:rPr>
                <w:rFonts w:ascii="Times New Roman" w:hAnsi="Times New Roman"/>
                <w:sz w:val="24"/>
                <w:szCs w:val="24"/>
                <w:lang w:val="uk-UA"/>
              </w:rPr>
              <w:t xml:space="preserve">Зменшення черги на отримання кредиту для придбання житла </w:t>
            </w:r>
          </w:p>
        </w:tc>
      </w:tr>
      <w:tr w:rsidR="00D94249" w:rsidRPr="00FB3517" w:rsidTr="00205B46">
        <w:trPr>
          <w:trHeight w:val="3400"/>
        </w:trPr>
        <w:tc>
          <w:tcPr>
            <w:tcW w:w="596" w:type="dxa"/>
            <w:vMerge w:val="restart"/>
            <w:vAlign w:val="center"/>
          </w:tcPr>
          <w:p w:rsidR="00D94249" w:rsidRPr="00093856" w:rsidRDefault="00D94249" w:rsidP="00205B46">
            <w:pPr>
              <w:spacing w:after="0" w:line="240" w:lineRule="auto"/>
              <w:jc w:val="both"/>
              <w:rPr>
                <w:rFonts w:ascii="Times New Roman" w:hAnsi="Times New Roman"/>
                <w:sz w:val="24"/>
                <w:szCs w:val="24"/>
                <w:lang w:val="uk-UA"/>
              </w:rPr>
            </w:pPr>
            <w:r w:rsidRPr="00093856">
              <w:rPr>
                <w:rFonts w:ascii="Times New Roman" w:hAnsi="Times New Roman"/>
                <w:sz w:val="24"/>
                <w:szCs w:val="24"/>
                <w:lang w:val="uk-UA"/>
              </w:rPr>
              <w:lastRenderedPageBreak/>
              <w:t>2.</w:t>
            </w:r>
          </w:p>
        </w:tc>
        <w:tc>
          <w:tcPr>
            <w:tcW w:w="1985" w:type="dxa"/>
            <w:vMerge w:val="restart"/>
            <w:vAlign w:val="center"/>
          </w:tcPr>
          <w:p w:rsidR="00D94249" w:rsidRPr="00093856" w:rsidRDefault="00D94249" w:rsidP="00205B46">
            <w:pPr>
              <w:spacing w:after="0" w:line="240" w:lineRule="auto"/>
              <w:rPr>
                <w:rFonts w:ascii="Times New Roman" w:hAnsi="Times New Roman"/>
                <w:color w:val="FF0000"/>
                <w:sz w:val="24"/>
                <w:szCs w:val="24"/>
                <w:lang w:val="uk-UA"/>
              </w:rPr>
            </w:pPr>
          </w:p>
          <w:p w:rsidR="00D94249" w:rsidRPr="00093856" w:rsidRDefault="00D94249" w:rsidP="00205B46">
            <w:pPr>
              <w:spacing w:after="0" w:line="240" w:lineRule="auto"/>
              <w:rPr>
                <w:rFonts w:ascii="Times New Roman" w:hAnsi="Times New Roman"/>
                <w:color w:val="FF0000"/>
                <w:sz w:val="24"/>
                <w:szCs w:val="24"/>
                <w:lang w:val="uk-UA"/>
              </w:rPr>
            </w:pPr>
            <w:r w:rsidRPr="00093856">
              <w:rPr>
                <w:rFonts w:ascii="Times New Roman" w:hAnsi="Times New Roman"/>
                <w:color w:val="000000"/>
                <w:sz w:val="24"/>
                <w:szCs w:val="24"/>
                <w:lang w:val="uk-UA"/>
              </w:rPr>
              <w:t>Нормативно – правове забезпечення будівництва (придбання) доступного житла</w:t>
            </w:r>
          </w:p>
          <w:p w:rsidR="00D94249" w:rsidRPr="00093856" w:rsidRDefault="00D94249" w:rsidP="00205B46">
            <w:pPr>
              <w:spacing w:after="0" w:line="240" w:lineRule="auto"/>
              <w:rPr>
                <w:rFonts w:ascii="Times New Roman" w:hAnsi="Times New Roman"/>
                <w:color w:val="000000"/>
                <w:sz w:val="24"/>
                <w:szCs w:val="24"/>
                <w:lang w:val="uk-UA"/>
              </w:rPr>
            </w:pPr>
          </w:p>
        </w:tc>
        <w:tc>
          <w:tcPr>
            <w:tcW w:w="2296"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Цільове виділення земельних ділянок для будівництва (придбання) доступного житла та забезпечення контролю за їх цільовим використанням</w:t>
            </w:r>
          </w:p>
        </w:tc>
        <w:tc>
          <w:tcPr>
            <w:tcW w:w="1672" w:type="dxa"/>
            <w:vAlign w:val="center"/>
          </w:tcPr>
          <w:p w:rsidR="00D94249" w:rsidRPr="00093856" w:rsidRDefault="00D94249" w:rsidP="00205B46">
            <w:pPr>
              <w:spacing w:after="0" w:line="240" w:lineRule="auto"/>
              <w:jc w:val="both"/>
              <w:rPr>
                <w:rFonts w:ascii="Times New Roman" w:hAnsi="Times New Roman"/>
                <w:color w:val="000000"/>
                <w:sz w:val="24"/>
                <w:szCs w:val="24"/>
                <w:lang w:val="uk-UA"/>
              </w:rPr>
            </w:pPr>
            <w:r w:rsidRPr="00093856">
              <w:rPr>
                <w:rFonts w:ascii="Times New Roman" w:hAnsi="Times New Roman"/>
                <w:color w:val="000000"/>
                <w:sz w:val="24"/>
                <w:szCs w:val="24"/>
                <w:lang w:val="uk-UA"/>
              </w:rPr>
              <w:t>Постійно</w:t>
            </w:r>
          </w:p>
        </w:tc>
        <w:tc>
          <w:tcPr>
            <w:tcW w:w="2552" w:type="dxa"/>
            <w:vAlign w:val="center"/>
          </w:tcPr>
          <w:p w:rsidR="00D94249" w:rsidRPr="00093856" w:rsidRDefault="000B14CA"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sz w:val="24"/>
                <w:szCs w:val="24"/>
                <w:lang w:val="uk-UA"/>
              </w:rPr>
              <w:t>Департамент регіонального розвитку Київської обласної державної адміністрації</w:t>
            </w:r>
            <w:r w:rsidR="00D94249" w:rsidRPr="00093856">
              <w:rPr>
                <w:rFonts w:ascii="Times New Roman" w:hAnsi="Times New Roman"/>
                <w:color w:val="000000"/>
                <w:sz w:val="24"/>
                <w:szCs w:val="24"/>
                <w:lang w:val="uk-UA"/>
              </w:rPr>
              <w:t>,</w:t>
            </w:r>
          </w:p>
          <w:p w:rsidR="00D94249" w:rsidRPr="00093856" w:rsidRDefault="00D94249" w:rsidP="0044257A">
            <w:pPr>
              <w:spacing w:after="0" w:line="240" w:lineRule="auto"/>
              <w:ind w:right="-8"/>
              <w:rPr>
                <w:rFonts w:ascii="Times New Roman" w:hAnsi="Times New Roman"/>
                <w:color w:val="000000"/>
                <w:sz w:val="24"/>
                <w:szCs w:val="24"/>
                <w:lang w:val="uk-UA"/>
              </w:rPr>
            </w:pPr>
            <w:r w:rsidRPr="00093856">
              <w:rPr>
                <w:rFonts w:ascii="Times New Roman" w:hAnsi="Times New Roman"/>
                <w:color w:val="000000"/>
                <w:sz w:val="24"/>
                <w:szCs w:val="24"/>
                <w:lang w:val="uk-UA"/>
              </w:rPr>
              <w:t>райдержадміністрації, міськвиконкоми (міст обласного значення), 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tc>
        <w:tc>
          <w:tcPr>
            <w:tcW w:w="1701" w:type="dxa"/>
            <w:vAlign w:val="center"/>
          </w:tcPr>
          <w:p w:rsidR="00D94249" w:rsidRPr="00093856" w:rsidRDefault="00D94249" w:rsidP="00205B46">
            <w:pPr>
              <w:spacing w:after="0" w:line="240" w:lineRule="auto"/>
              <w:jc w:val="both"/>
              <w:rPr>
                <w:rFonts w:ascii="Times New Roman" w:hAnsi="Times New Roman"/>
                <w:color w:val="000000"/>
                <w:sz w:val="24"/>
                <w:szCs w:val="24"/>
                <w:lang w:val="uk-UA"/>
              </w:rPr>
            </w:pPr>
            <w:r w:rsidRPr="00093856">
              <w:rPr>
                <w:rFonts w:ascii="Times New Roman" w:hAnsi="Times New Roman"/>
                <w:color w:val="000000"/>
                <w:sz w:val="24"/>
                <w:szCs w:val="24"/>
                <w:lang w:val="uk-UA"/>
              </w:rPr>
              <w:t>не потребує</w:t>
            </w:r>
          </w:p>
        </w:tc>
        <w:tc>
          <w:tcPr>
            <w:tcW w:w="1871" w:type="dxa"/>
            <w:vAlign w:val="center"/>
          </w:tcPr>
          <w:p w:rsidR="00D94249" w:rsidRPr="00093856" w:rsidRDefault="00D94249" w:rsidP="00205B46">
            <w:pPr>
              <w:spacing w:after="0" w:line="240" w:lineRule="auto"/>
              <w:jc w:val="both"/>
              <w:rPr>
                <w:rFonts w:ascii="Times New Roman" w:hAnsi="Times New Roman"/>
                <w:sz w:val="24"/>
                <w:szCs w:val="24"/>
                <w:lang w:val="uk-UA"/>
              </w:rPr>
            </w:pPr>
            <w:r w:rsidRPr="00093856">
              <w:rPr>
                <w:rFonts w:ascii="Times New Roman" w:hAnsi="Times New Roman"/>
                <w:sz w:val="24"/>
                <w:szCs w:val="24"/>
                <w:lang w:val="uk-UA"/>
              </w:rPr>
              <w:t>-</w:t>
            </w:r>
          </w:p>
        </w:tc>
        <w:tc>
          <w:tcPr>
            <w:tcW w:w="3091" w:type="dxa"/>
            <w:vAlign w:val="center"/>
          </w:tcPr>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Покращення взаємодії з органами місцевого самоврядування для кращого інформування позичальників у районах області</w:t>
            </w:r>
          </w:p>
        </w:tc>
      </w:tr>
      <w:tr w:rsidR="00D94249" w:rsidRPr="00FB3517" w:rsidTr="0044257A">
        <w:trPr>
          <w:trHeight w:val="1643"/>
        </w:trPr>
        <w:tc>
          <w:tcPr>
            <w:tcW w:w="596" w:type="dxa"/>
            <w:vMerge/>
            <w:vAlign w:val="center"/>
          </w:tcPr>
          <w:p w:rsidR="00D94249" w:rsidRPr="00093856" w:rsidRDefault="00D94249" w:rsidP="00205B46">
            <w:pPr>
              <w:spacing w:after="0" w:line="240" w:lineRule="auto"/>
              <w:jc w:val="both"/>
              <w:rPr>
                <w:rFonts w:ascii="Times New Roman" w:hAnsi="Times New Roman"/>
                <w:sz w:val="24"/>
                <w:szCs w:val="24"/>
                <w:lang w:val="uk-UA"/>
              </w:rPr>
            </w:pPr>
          </w:p>
        </w:tc>
        <w:tc>
          <w:tcPr>
            <w:tcW w:w="1985" w:type="dxa"/>
            <w:vMerge/>
            <w:vAlign w:val="center"/>
          </w:tcPr>
          <w:p w:rsidR="00D94249" w:rsidRPr="00093856" w:rsidRDefault="00D94249" w:rsidP="00205B46">
            <w:pPr>
              <w:spacing w:after="0" w:line="240" w:lineRule="auto"/>
              <w:jc w:val="both"/>
              <w:rPr>
                <w:rFonts w:ascii="Times New Roman" w:hAnsi="Times New Roman"/>
                <w:color w:val="FF0000"/>
                <w:sz w:val="24"/>
                <w:szCs w:val="24"/>
                <w:lang w:val="uk-UA"/>
              </w:rPr>
            </w:pPr>
          </w:p>
        </w:tc>
        <w:tc>
          <w:tcPr>
            <w:tcW w:w="2296"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Забезпечення виконання норм законодавства, щодо звільнення замовника (забудовника), що здійснює будівництво  доступного житла, від пайової участі (внеску) на розвиток інженерно-транспортної та  соціальної </w:t>
            </w:r>
            <w:r w:rsidRPr="00093856">
              <w:rPr>
                <w:rFonts w:ascii="Times New Roman" w:hAnsi="Times New Roman"/>
                <w:color w:val="000000"/>
                <w:sz w:val="24"/>
                <w:szCs w:val="24"/>
                <w:lang w:val="uk-UA"/>
              </w:rPr>
              <w:lastRenderedPageBreak/>
              <w:t xml:space="preserve">інфраструктури населених пунктів та передачі місцевим органам влади частини збудованого житла </w:t>
            </w:r>
          </w:p>
        </w:tc>
        <w:tc>
          <w:tcPr>
            <w:tcW w:w="1672"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lastRenderedPageBreak/>
              <w:t>2019-2023</w:t>
            </w:r>
          </w:p>
        </w:tc>
        <w:tc>
          <w:tcPr>
            <w:tcW w:w="2552" w:type="dxa"/>
            <w:vAlign w:val="center"/>
          </w:tcPr>
          <w:p w:rsidR="00D94249" w:rsidRPr="00093856" w:rsidRDefault="00D94249" w:rsidP="00205B46">
            <w:pPr>
              <w:spacing w:after="0" w:line="240" w:lineRule="auto"/>
              <w:ind w:right="-6"/>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Органи місцевого самоврядування,</w:t>
            </w:r>
          </w:p>
          <w:p w:rsidR="00D94249" w:rsidRPr="00093856" w:rsidRDefault="000B14CA" w:rsidP="00205B46">
            <w:pPr>
              <w:spacing w:after="0" w:line="240" w:lineRule="auto"/>
              <w:ind w:right="-6"/>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Департамент регіонального розвитку Київської обласної державної адміністрації </w:t>
            </w:r>
            <w:r w:rsidR="00D94249" w:rsidRPr="00093856">
              <w:rPr>
                <w:rFonts w:ascii="Times New Roman" w:hAnsi="Times New Roman"/>
                <w:color w:val="000000"/>
                <w:sz w:val="24"/>
                <w:szCs w:val="24"/>
                <w:lang w:val="uk-UA"/>
              </w:rPr>
              <w:t>,</w:t>
            </w:r>
          </w:p>
          <w:p w:rsidR="00D94249" w:rsidRPr="00093856" w:rsidRDefault="00D94249" w:rsidP="00205B46">
            <w:pPr>
              <w:spacing w:after="0" w:line="240" w:lineRule="auto"/>
              <w:ind w:right="-6"/>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райдержадміністрації, міськвиконкоми (міст обласного значення), Іпотечний центр в м. Києві та Київській області Державної спеціалізованої фінансової установи </w:t>
            </w:r>
            <w:r w:rsidRPr="00093856">
              <w:rPr>
                <w:rFonts w:ascii="Times New Roman" w:hAnsi="Times New Roman"/>
                <w:color w:val="000000"/>
                <w:sz w:val="24"/>
                <w:szCs w:val="24"/>
                <w:lang w:val="uk-UA"/>
              </w:rPr>
              <w:lastRenderedPageBreak/>
              <w:t>«Державний фонд сприяння молодіжному житловому будівництву»</w:t>
            </w:r>
          </w:p>
        </w:tc>
        <w:tc>
          <w:tcPr>
            <w:tcW w:w="1701"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lastRenderedPageBreak/>
              <w:t>не потребує</w:t>
            </w:r>
          </w:p>
        </w:tc>
        <w:tc>
          <w:tcPr>
            <w:tcW w:w="1871" w:type="dxa"/>
            <w:vAlign w:val="center"/>
          </w:tcPr>
          <w:p w:rsidR="00D94249" w:rsidRPr="00093856" w:rsidRDefault="00D94249" w:rsidP="00205B46">
            <w:pPr>
              <w:spacing w:after="0" w:line="240" w:lineRule="auto"/>
              <w:rPr>
                <w:rFonts w:ascii="Times New Roman" w:hAnsi="Times New Roman"/>
                <w:sz w:val="24"/>
                <w:szCs w:val="24"/>
                <w:lang w:val="uk-UA"/>
              </w:rPr>
            </w:pPr>
          </w:p>
        </w:tc>
        <w:tc>
          <w:tcPr>
            <w:tcW w:w="3091" w:type="dxa"/>
            <w:vAlign w:val="center"/>
          </w:tcPr>
          <w:p w:rsidR="00D94249" w:rsidRPr="00093856" w:rsidRDefault="00D94249" w:rsidP="00205B46">
            <w:pPr>
              <w:spacing w:after="0" w:line="240" w:lineRule="auto"/>
              <w:ind w:right="-8"/>
              <w:outlineLvl w:val="0"/>
              <w:rPr>
                <w:rFonts w:ascii="Times New Roman" w:hAnsi="Times New Roman"/>
                <w:sz w:val="24"/>
                <w:szCs w:val="24"/>
                <w:lang w:val="uk-UA"/>
              </w:rPr>
            </w:pPr>
            <w:r w:rsidRPr="00093856">
              <w:rPr>
                <w:rFonts w:ascii="Times New Roman" w:hAnsi="Times New Roman"/>
                <w:sz w:val="24"/>
                <w:szCs w:val="24"/>
                <w:lang w:val="uk-UA"/>
              </w:rPr>
              <w:t>Впровадження в дію фінансово економічного механізму залучення у житлове будівництво інвестицій для фінансування будівництва (придбання) доступного житла</w:t>
            </w:r>
          </w:p>
        </w:tc>
      </w:tr>
      <w:tr w:rsidR="00D94249" w:rsidRPr="00FB3517" w:rsidTr="00205B46">
        <w:trPr>
          <w:trHeight w:val="437"/>
        </w:trPr>
        <w:tc>
          <w:tcPr>
            <w:tcW w:w="596" w:type="dxa"/>
            <w:vMerge/>
            <w:vAlign w:val="center"/>
          </w:tcPr>
          <w:p w:rsidR="00D94249" w:rsidRPr="00093856" w:rsidRDefault="00D94249" w:rsidP="00205B46">
            <w:pPr>
              <w:spacing w:after="0" w:line="240" w:lineRule="auto"/>
              <w:jc w:val="both"/>
              <w:rPr>
                <w:rFonts w:ascii="Times New Roman" w:hAnsi="Times New Roman"/>
                <w:sz w:val="24"/>
                <w:szCs w:val="24"/>
                <w:lang w:val="uk-UA"/>
              </w:rPr>
            </w:pPr>
          </w:p>
        </w:tc>
        <w:tc>
          <w:tcPr>
            <w:tcW w:w="1985" w:type="dxa"/>
            <w:vMerge/>
            <w:vAlign w:val="center"/>
          </w:tcPr>
          <w:p w:rsidR="00D94249" w:rsidRPr="00093856" w:rsidRDefault="00D94249" w:rsidP="00205B46">
            <w:pPr>
              <w:spacing w:after="0" w:line="240" w:lineRule="auto"/>
              <w:jc w:val="both"/>
              <w:rPr>
                <w:rFonts w:ascii="Times New Roman" w:hAnsi="Times New Roman"/>
                <w:color w:val="FF0000"/>
                <w:sz w:val="24"/>
                <w:szCs w:val="24"/>
                <w:lang w:val="uk-UA"/>
              </w:rPr>
            </w:pPr>
          </w:p>
        </w:tc>
        <w:tc>
          <w:tcPr>
            <w:tcW w:w="2296" w:type="dxa"/>
            <w:vAlign w:val="center"/>
          </w:tcPr>
          <w:p w:rsidR="00D94249" w:rsidRPr="00093856" w:rsidRDefault="00D94249" w:rsidP="00205B46">
            <w:pPr>
              <w:pStyle w:val="HTML"/>
              <w:shd w:val="clear" w:color="auto" w:fill="FFFFFF"/>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Спрощення дозвільних процедур щодо будівництва</w:t>
            </w:r>
          </w:p>
          <w:p w:rsidR="00D94249" w:rsidRPr="00093856" w:rsidRDefault="00D94249" w:rsidP="00205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доступного</w:t>
            </w:r>
          </w:p>
          <w:p w:rsidR="00D94249" w:rsidRPr="00093856" w:rsidRDefault="00D94249" w:rsidP="00205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житла</w:t>
            </w:r>
          </w:p>
          <w:p w:rsidR="00D94249" w:rsidRPr="00093856" w:rsidRDefault="00D94249" w:rsidP="00205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p>
        </w:tc>
        <w:tc>
          <w:tcPr>
            <w:tcW w:w="1672"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2019-2023</w:t>
            </w:r>
          </w:p>
        </w:tc>
        <w:tc>
          <w:tcPr>
            <w:tcW w:w="2552" w:type="dxa"/>
            <w:vAlign w:val="center"/>
          </w:tcPr>
          <w:p w:rsidR="00D94249" w:rsidRPr="00093856" w:rsidRDefault="00D94249"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Райдержадміністрації, міськвиконкоми (міст обласного значення),</w:t>
            </w:r>
          </w:p>
        </w:tc>
        <w:tc>
          <w:tcPr>
            <w:tcW w:w="1701"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не потребує</w:t>
            </w:r>
          </w:p>
        </w:tc>
        <w:tc>
          <w:tcPr>
            <w:tcW w:w="1871" w:type="dxa"/>
            <w:vAlign w:val="center"/>
          </w:tcPr>
          <w:p w:rsidR="00D94249" w:rsidRPr="00093856" w:rsidRDefault="00D94249" w:rsidP="00205B46">
            <w:pPr>
              <w:spacing w:after="0" w:line="240" w:lineRule="auto"/>
              <w:rPr>
                <w:rFonts w:ascii="Times New Roman" w:hAnsi="Times New Roman"/>
                <w:sz w:val="24"/>
                <w:szCs w:val="24"/>
                <w:lang w:val="uk-UA"/>
              </w:rPr>
            </w:pPr>
          </w:p>
        </w:tc>
        <w:tc>
          <w:tcPr>
            <w:tcW w:w="3091" w:type="dxa"/>
            <w:vAlign w:val="center"/>
          </w:tcPr>
          <w:p w:rsidR="00D94249" w:rsidRPr="00093856" w:rsidRDefault="00D94249" w:rsidP="00205B46">
            <w:pPr>
              <w:spacing w:after="0" w:line="240" w:lineRule="auto"/>
              <w:ind w:right="-8"/>
              <w:outlineLvl w:val="0"/>
              <w:rPr>
                <w:rFonts w:ascii="Times New Roman" w:hAnsi="Times New Roman"/>
                <w:sz w:val="24"/>
                <w:szCs w:val="24"/>
                <w:lang w:val="uk-UA"/>
              </w:rPr>
            </w:pPr>
            <w:r w:rsidRPr="00093856">
              <w:rPr>
                <w:rFonts w:ascii="Times New Roman" w:hAnsi="Times New Roman"/>
                <w:sz w:val="24"/>
                <w:szCs w:val="24"/>
                <w:lang w:val="uk-UA"/>
              </w:rPr>
              <w:t>Впровадження в дію фінансово економічного механізму залучення у житлове будівництво інвестицій для фінансування будівництва (придбання) доступного житла</w:t>
            </w:r>
          </w:p>
        </w:tc>
      </w:tr>
      <w:tr w:rsidR="00D94249" w:rsidRPr="00FB3517" w:rsidTr="00205B46">
        <w:trPr>
          <w:trHeight w:val="4087"/>
        </w:trPr>
        <w:tc>
          <w:tcPr>
            <w:tcW w:w="596" w:type="dxa"/>
            <w:vMerge/>
            <w:vAlign w:val="center"/>
          </w:tcPr>
          <w:p w:rsidR="00D94249" w:rsidRPr="00093856" w:rsidRDefault="00D94249" w:rsidP="00205B46">
            <w:pPr>
              <w:spacing w:after="0" w:line="240" w:lineRule="auto"/>
              <w:jc w:val="both"/>
              <w:rPr>
                <w:rFonts w:ascii="Times New Roman" w:hAnsi="Times New Roman"/>
                <w:sz w:val="24"/>
                <w:szCs w:val="24"/>
                <w:lang w:val="uk-UA"/>
              </w:rPr>
            </w:pPr>
          </w:p>
        </w:tc>
        <w:tc>
          <w:tcPr>
            <w:tcW w:w="1985" w:type="dxa"/>
            <w:vMerge/>
            <w:vAlign w:val="center"/>
          </w:tcPr>
          <w:p w:rsidR="00D94249" w:rsidRPr="00093856" w:rsidRDefault="00D94249" w:rsidP="00205B46">
            <w:pPr>
              <w:spacing w:after="0" w:line="240" w:lineRule="auto"/>
              <w:jc w:val="both"/>
              <w:rPr>
                <w:rFonts w:ascii="Times New Roman" w:hAnsi="Times New Roman"/>
                <w:color w:val="000000"/>
                <w:sz w:val="24"/>
                <w:szCs w:val="24"/>
                <w:lang w:val="uk-UA"/>
              </w:rPr>
            </w:pPr>
          </w:p>
        </w:tc>
        <w:tc>
          <w:tcPr>
            <w:tcW w:w="2296" w:type="dxa"/>
            <w:vAlign w:val="center"/>
          </w:tcPr>
          <w:p w:rsidR="00D94249" w:rsidRPr="00093856" w:rsidRDefault="00D94249" w:rsidP="00205B46">
            <w:pPr>
              <w:spacing w:after="0" w:line="240" w:lineRule="auto"/>
              <w:rPr>
                <w:rFonts w:ascii="Times New Roman" w:hAnsi="Times New Roman"/>
                <w:color w:val="FF0000"/>
                <w:sz w:val="24"/>
                <w:szCs w:val="24"/>
                <w:lang w:val="uk-UA"/>
              </w:rPr>
            </w:pPr>
            <w:r w:rsidRPr="00093856">
              <w:rPr>
                <w:rFonts w:ascii="Times New Roman" w:hAnsi="Times New Roman"/>
                <w:color w:val="000000"/>
                <w:sz w:val="24"/>
                <w:szCs w:val="24"/>
                <w:lang w:val="uk-UA"/>
              </w:rPr>
              <w:t>Формування реєстру громадян області, які перебуваються на квартирному обліку, та потребують поліпшення житлових умов відповідно до законодавства, шляхом надання державної підтримки на будівництво (придбання) доступного житла або пільгових іпотечних житлових кредитів</w:t>
            </w:r>
          </w:p>
        </w:tc>
        <w:tc>
          <w:tcPr>
            <w:tcW w:w="1672"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2019-2023</w:t>
            </w:r>
          </w:p>
        </w:tc>
        <w:tc>
          <w:tcPr>
            <w:tcW w:w="2552" w:type="dxa"/>
            <w:vAlign w:val="center"/>
          </w:tcPr>
          <w:p w:rsidR="000B14CA" w:rsidRPr="00093856" w:rsidRDefault="000B14CA"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Департамент регіонального розвитку Київської обласної державної адміністрації,</w:t>
            </w:r>
          </w:p>
          <w:p w:rsidR="00D94249" w:rsidRPr="00093856" w:rsidRDefault="00D94249"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райдержадміністрації, міськвиконкоми (міст обласного значення)</w:t>
            </w:r>
          </w:p>
          <w:p w:rsidR="00D94249" w:rsidRPr="00093856" w:rsidRDefault="00D94249" w:rsidP="00205B46">
            <w:pPr>
              <w:spacing w:after="0" w:line="240" w:lineRule="auto"/>
              <w:ind w:right="-8"/>
              <w:rPr>
                <w:rFonts w:ascii="Times New Roman" w:hAnsi="Times New Roman"/>
                <w:color w:val="000000"/>
                <w:sz w:val="24"/>
                <w:szCs w:val="24"/>
                <w:lang w:val="uk-UA"/>
              </w:rPr>
            </w:pPr>
            <w:r w:rsidRPr="00093856">
              <w:rPr>
                <w:rFonts w:ascii="Times New Roman" w:hAnsi="Times New Roman"/>
                <w:color w:val="000000"/>
                <w:sz w:val="24"/>
                <w:szCs w:val="24"/>
                <w:lang w:val="uk-UA"/>
              </w:rPr>
              <w:t>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tc>
        <w:tc>
          <w:tcPr>
            <w:tcW w:w="1701"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не потребує</w:t>
            </w:r>
          </w:p>
        </w:tc>
        <w:tc>
          <w:tcPr>
            <w:tcW w:w="1871" w:type="dxa"/>
            <w:vAlign w:val="center"/>
          </w:tcPr>
          <w:p w:rsidR="00D94249" w:rsidRPr="00093856" w:rsidRDefault="00D94249" w:rsidP="00205B46">
            <w:pPr>
              <w:spacing w:after="0" w:line="240" w:lineRule="auto"/>
              <w:rPr>
                <w:rFonts w:ascii="Times New Roman" w:hAnsi="Times New Roman"/>
                <w:sz w:val="24"/>
                <w:szCs w:val="24"/>
                <w:lang w:val="uk-UA"/>
              </w:rPr>
            </w:pPr>
          </w:p>
        </w:tc>
        <w:tc>
          <w:tcPr>
            <w:tcW w:w="3091" w:type="dxa"/>
            <w:vAlign w:val="center"/>
          </w:tcPr>
          <w:p w:rsidR="00D94249" w:rsidRPr="00093856" w:rsidRDefault="00D94249" w:rsidP="00205B46">
            <w:pPr>
              <w:spacing w:after="0" w:line="240" w:lineRule="auto"/>
              <w:ind w:right="-8"/>
              <w:outlineLvl w:val="0"/>
              <w:rPr>
                <w:rFonts w:ascii="Times New Roman" w:hAnsi="Times New Roman"/>
                <w:sz w:val="24"/>
                <w:szCs w:val="24"/>
                <w:lang w:val="uk-UA"/>
              </w:rPr>
            </w:pPr>
            <w:r w:rsidRPr="00093856">
              <w:rPr>
                <w:rFonts w:ascii="Times New Roman" w:hAnsi="Times New Roman"/>
                <w:sz w:val="24"/>
                <w:szCs w:val="24"/>
                <w:lang w:val="uk-UA"/>
              </w:rPr>
              <w:t>Залучення до участі в програмі громадян, потребуючих поліпшення житлових умов</w:t>
            </w:r>
          </w:p>
        </w:tc>
      </w:tr>
      <w:tr w:rsidR="00D94249" w:rsidRPr="00FB3517" w:rsidTr="00205B46">
        <w:tc>
          <w:tcPr>
            <w:tcW w:w="596" w:type="dxa"/>
            <w:vMerge w:val="restart"/>
          </w:tcPr>
          <w:p w:rsidR="00D94249" w:rsidRPr="00093856" w:rsidRDefault="00D94249" w:rsidP="00205B46">
            <w:pPr>
              <w:spacing w:after="0" w:line="240" w:lineRule="auto"/>
              <w:jc w:val="both"/>
              <w:rPr>
                <w:rFonts w:ascii="Times New Roman" w:hAnsi="Times New Roman"/>
                <w:sz w:val="24"/>
                <w:szCs w:val="24"/>
                <w:lang w:val="uk-UA"/>
              </w:rPr>
            </w:pPr>
            <w:r w:rsidRPr="00093856">
              <w:rPr>
                <w:rFonts w:ascii="Times New Roman" w:hAnsi="Times New Roman"/>
                <w:sz w:val="24"/>
                <w:szCs w:val="24"/>
                <w:lang w:val="uk-UA"/>
              </w:rPr>
              <w:lastRenderedPageBreak/>
              <w:t>3.</w:t>
            </w:r>
          </w:p>
        </w:tc>
        <w:tc>
          <w:tcPr>
            <w:tcW w:w="1985" w:type="dxa"/>
            <w:vMerge w:val="restart"/>
          </w:tcPr>
          <w:p w:rsidR="00D94249" w:rsidRPr="00093856" w:rsidRDefault="00D94249" w:rsidP="00205B46">
            <w:pPr>
              <w:pStyle w:val="HTML"/>
              <w:shd w:val="clear" w:color="auto" w:fill="FFFFFF"/>
              <w:jc w:val="both"/>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Забезпечення</w:t>
            </w:r>
          </w:p>
          <w:p w:rsidR="00D94249" w:rsidRPr="00093856" w:rsidRDefault="00D94249" w:rsidP="00205B46">
            <w:pPr>
              <w:pStyle w:val="HTML"/>
              <w:shd w:val="clear" w:color="auto" w:fill="FFFFFF"/>
              <w:jc w:val="both"/>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 xml:space="preserve">реалізації в </w:t>
            </w:r>
          </w:p>
          <w:p w:rsidR="00D94249" w:rsidRPr="00093856" w:rsidRDefault="00D94249" w:rsidP="00205B46">
            <w:pPr>
              <w:pStyle w:val="HTML"/>
              <w:shd w:val="clear" w:color="auto" w:fill="FFFFFF"/>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 xml:space="preserve">кожному </w:t>
            </w:r>
          </w:p>
          <w:p w:rsidR="00D94249" w:rsidRPr="00093856" w:rsidRDefault="00D94249" w:rsidP="00205B46">
            <w:pPr>
              <w:pStyle w:val="HTML"/>
              <w:shd w:val="clear" w:color="auto" w:fill="FFFFFF"/>
              <w:jc w:val="both"/>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 xml:space="preserve">регіоні </w:t>
            </w:r>
          </w:p>
          <w:p w:rsidR="00D94249" w:rsidRPr="00093856" w:rsidRDefault="00D94249" w:rsidP="00205B46">
            <w:pPr>
              <w:pStyle w:val="HTML"/>
              <w:shd w:val="clear" w:color="auto" w:fill="FFFFFF"/>
              <w:jc w:val="both"/>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 xml:space="preserve">пілотних </w:t>
            </w:r>
          </w:p>
          <w:p w:rsidR="00D94249" w:rsidRPr="00093856" w:rsidRDefault="00D94249" w:rsidP="00205B46">
            <w:pPr>
              <w:pStyle w:val="HTML"/>
              <w:shd w:val="clear" w:color="auto" w:fill="FFFFFF"/>
              <w:jc w:val="both"/>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 xml:space="preserve">проектів </w:t>
            </w:r>
          </w:p>
          <w:p w:rsidR="00D94249" w:rsidRPr="00093856" w:rsidRDefault="00D94249" w:rsidP="00205B46">
            <w:pPr>
              <w:pStyle w:val="HTML"/>
              <w:shd w:val="clear" w:color="auto" w:fill="FFFFFF"/>
              <w:jc w:val="both"/>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будівництва</w:t>
            </w:r>
          </w:p>
          <w:p w:rsidR="00D94249" w:rsidRPr="00093856" w:rsidRDefault="00D94249" w:rsidP="00205B46">
            <w:pPr>
              <w:pStyle w:val="HTML"/>
              <w:shd w:val="clear" w:color="auto" w:fill="FFFFFF"/>
              <w:jc w:val="both"/>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 xml:space="preserve">доступного </w:t>
            </w:r>
          </w:p>
          <w:p w:rsidR="00D94249" w:rsidRPr="00093856" w:rsidRDefault="00D94249" w:rsidP="00205B46">
            <w:pPr>
              <w:pStyle w:val="HTML"/>
              <w:shd w:val="clear" w:color="auto" w:fill="FFFFFF"/>
              <w:jc w:val="both"/>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 xml:space="preserve">житла </w:t>
            </w:r>
          </w:p>
          <w:p w:rsidR="00D94249" w:rsidRPr="00093856" w:rsidRDefault="00D94249" w:rsidP="00205B46">
            <w:pPr>
              <w:pStyle w:val="HTML"/>
              <w:shd w:val="clear" w:color="auto" w:fill="FFFFFF"/>
              <w:jc w:val="both"/>
              <w:rPr>
                <w:rFonts w:ascii="Times New Roman" w:hAnsi="Times New Roman"/>
                <w:color w:val="292B2C"/>
                <w:sz w:val="24"/>
                <w:szCs w:val="24"/>
                <w:lang w:val="uk-UA"/>
              </w:rPr>
            </w:pPr>
          </w:p>
          <w:p w:rsidR="00D94249" w:rsidRPr="00093856" w:rsidRDefault="00D94249" w:rsidP="00205B46">
            <w:pPr>
              <w:spacing w:after="0" w:line="240" w:lineRule="auto"/>
              <w:jc w:val="both"/>
              <w:rPr>
                <w:rFonts w:ascii="Times New Roman" w:hAnsi="Times New Roman"/>
                <w:color w:val="000000"/>
                <w:sz w:val="24"/>
                <w:szCs w:val="24"/>
                <w:lang w:val="uk-UA"/>
              </w:rPr>
            </w:pPr>
          </w:p>
        </w:tc>
        <w:tc>
          <w:tcPr>
            <w:tcW w:w="2296" w:type="dxa"/>
          </w:tcPr>
          <w:p w:rsidR="00D94249" w:rsidRPr="00093856" w:rsidRDefault="00D94249" w:rsidP="00205B46">
            <w:pPr>
              <w:pStyle w:val="HTML"/>
              <w:shd w:val="clear" w:color="auto" w:fill="FFFFFF"/>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Організаційно-</w:t>
            </w:r>
            <w:r w:rsidRPr="00093856">
              <w:rPr>
                <w:rFonts w:ascii="Times New Roman" w:hAnsi="Times New Roman"/>
                <w:color w:val="292B2C"/>
                <w:sz w:val="24"/>
                <w:szCs w:val="24"/>
                <w:lang w:val="uk-UA"/>
              </w:rPr>
              <w:t xml:space="preserve"> </w:t>
            </w:r>
            <w:r w:rsidRPr="00093856">
              <w:rPr>
                <w:rFonts w:ascii="Times New Roman" w:hAnsi="Times New Roman"/>
                <w:color w:val="000000"/>
                <w:sz w:val="24"/>
                <w:szCs w:val="24"/>
                <w:lang w:val="uk-UA" w:eastAsia="ru-RU"/>
              </w:rPr>
              <w:t>методичне супроводження</w:t>
            </w:r>
          </w:p>
          <w:p w:rsidR="00D94249" w:rsidRPr="00093856" w:rsidRDefault="00D94249" w:rsidP="00205B46">
            <w:pPr>
              <w:pStyle w:val="HTML"/>
              <w:shd w:val="clear" w:color="auto" w:fill="FFFFFF"/>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 xml:space="preserve">пілотних проектів </w:t>
            </w:r>
          </w:p>
          <w:p w:rsidR="00D94249" w:rsidRPr="00093856" w:rsidRDefault="00D94249" w:rsidP="00205B46">
            <w:pPr>
              <w:pStyle w:val="HTML"/>
              <w:shd w:val="clear" w:color="auto" w:fill="FFFFFF"/>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 xml:space="preserve">доступного житла  </w:t>
            </w:r>
          </w:p>
          <w:p w:rsidR="00D94249" w:rsidRPr="00093856" w:rsidRDefault="00D94249" w:rsidP="00205B46">
            <w:pPr>
              <w:pStyle w:val="HTML"/>
              <w:shd w:val="clear" w:color="auto" w:fill="FFFFFF"/>
              <w:rPr>
                <w:rFonts w:ascii="Times New Roman" w:hAnsi="Times New Roman"/>
                <w:color w:val="000000"/>
                <w:sz w:val="24"/>
                <w:szCs w:val="24"/>
                <w:lang w:val="uk-UA" w:eastAsia="ru-RU"/>
              </w:rPr>
            </w:pPr>
          </w:p>
          <w:p w:rsidR="00D94249" w:rsidRPr="00093856" w:rsidRDefault="00D94249" w:rsidP="00205B46">
            <w:pPr>
              <w:spacing w:after="0" w:line="240" w:lineRule="auto"/>
              <w:rPr>
                <w:rFonts w:ascii="Times New Roman" w:hAnsi="Times New Roman"/>
                <w:color w:val="000000"/>
                <w:sz w:val="24"/>
                <w:szCs w:val="24"/>
                <w:lang w:val="uk-UA"/>
              </w:rPr>
            </w:pPr>
          </w:p>
        </w:tc>
        <w:tc>
          <w:tcPr>
            <w:tcW w:w="1672" w:type="dxa"/>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2019-2023</w:t>
            </w:r>
          </w:p>
        </w:tc>
        <w:tc>
          <w:tcPr>
            <w:tcW w:w="2552" w:type="dxa"/>
          </w:tcPr>
          <w:p w:rsidR="00D94249" w:rsidRPr="00093856" w:rsidRDefault="000B14CA"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Департамент регіонального розвитку Київської обласної державної адміністрації </w:t>
            </w:r>
            <w:r w:rsidR="00D94249" w:rsidRPr="00093856">
              <w:rPr>
                <w:rFonts w:ascii="Times New Roman" w:hAnsi="Times New Roman"/>
                <w:color w:val="000000"/>
                <w:sz w:val="24"/>
                <w:szCs w:val="24"/>
                <w:lang w:val="uk-UA"/>
              </w:rPr>
              <w:t>,</w:t>
            </w:r>
          </w:p>
          <w:p w:rsidR="00D94249" w:rsidRPr="00093856" w:rsidRDefault="00D94249"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райдержадміністрації, міськвиконкоми (міст обласного значення)</w:t>
            </w:r>
          </w:p>
          <w:p w:rsidR="00D94249" w:rsidRPr="00093856" w:rsidRDefault="00D94249" w:rsidP="0044257A">
            <w:pPr>
              <w:spacing w:after="0" w:line="240" w:lineRule="auto"/>
              <w:ind w:right="-8"/>
              <w:rPr>
                <w:rFonts w:ascii="Times New Roman" w:hAnsi="Times New Roman"/>
                <w:color w:val="000000"/>
                <w:sz w:val="24"/>
                <w:szCs w:val="24"/>
                <w:lang w:val="uk-UA"/>
              </w:rPr>
            </w:pPr>
            <w:r w:rsidRPr="00093856">
              <w:rPr>
                <w:rFonts w:ascii="Times New Roman" w:hAnsi="Times New Roman"/>
                <w:color w:val="000000"/>
                <w:sz w:val="24"/>
                <w:szCs w:val="24"/>
                <w:lang w:val="uk-UA"/>
              </w:rPr>
              <w:t>Іпотечний центр в м. Києві та Київській області Державної спеціалізованої фінансової установи «Державний фонд сприяння мол</w:t>
            </w:r>
            <w:r w:rsidR="0044257A">
              <w:rPr>
                <w:rFonts w:ascii="Times New Roman" w:hAnsi="Times New Roman"/>
                <w:color w:val="000000"/>
                <w:sz w:val="24"/>
                <w:szCs w:val="24"/>
                <w:lang w:val="uk-UA"/>
              </w:rPr>
              <w:t>одіжному житловому будівництву»</w:t>
            </w:r>
          </w:p>
        </w:tc>
        <w:tc>
          <w:tcPr>
            <w:tcW w:w="1701" w:type="dxa"/>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не потребує</w:t>
            </w:r>
          </w:p>
        </w:tc>
        <w:tc>
          <w:tcPr>
            <w:tcW w:w="1871" w:type="dxa"/>
          </w:tcPr>
          <w:p w:rsidR="00D94249" w:rsidRPr="00093856" w:rsidRDefault="00D94249" w:rsidP="00205B46">
            <w:pPr>
              <w:spacing w:after="0" w:line="240" w:lineRule="auto"/>
              <w:rPr>
                <w:rFonts w:ascii="Times New Roman" w:hAnsi="Times New Roman"/>
                <w:b/>
                <w:sz w:val="24"/>
                <w:szCs w:val="24"/>
                <w:lang w:val="uk-UA"/>
              </w:rPr>
            </w:pPr>
          </w:p>
        </w:tc>
        <w:tc>
          <w:tcPr>
            <w:tcW w:w="3091" w:type="dxa"/>
          </w:tcPr>
          <w:p w:rsidR="00D94249" w:rsidRPr="00093856" w:rsidRDefault="00D94249" w:rsidP="00205B46">
            <w:pPr>
              <w:spacing w:after="0" w:line="240" w:lineRule="auto"/>
              <w:ind w:right="317"/>
              <w:rPr>
                <w:rFonts w:ascii="Times New Roman" w:hAnsi="Times New Roman"/>
                <w:sz w:val="24"/>
                <w:szCs w:val="24"/>
                <w:lang w:val="uk-UA"/>
              </w:rPr>
            </w:pPr>
          </w:p>
        </w:tc>
      </w:tr>
      <w:tr w:rsidR="00D94249" w:rsidRPr="00FB3517" w:rsidTr="00205B46">
        <w:tc>
          <w:tcPr>
            <w:tcW w:w="596" w:type="dxa"/>
            <w:vMerge/>
          </w:tcPr>
          <w:p w:rsidR="00D94249" w:rsidRPr="00093856" w:rsidRDefault="00D94249" w:rsidP="00205B46">
            <w:pPr>
              <w:spacing w:after="0" w:line="240" w:lineRule="auto"/>
              <w:jc w:val="both"/>
              <w:rPr>
                <w:rFonts w:ascii="Times New Roman" w:hAnsi="Times New Roman"/>
                <w:sz w:val="24"/>
                <w:szCs w:val="24"/>
                <w:lang w:val="uk-UA"/>
              </w:rPr>
            </w:pPr>
          </w:p>
        </w:tc>
        <w:tc>
          <w:tcPr>
            <w:tcW w:w="1985" w:type="dxa"/>
            <w:vMerge/>
          </w:tcPr>
          <w:p w:rsidR="00D94249" w:rsidRPr="00093856" w:rsidRDefault="00D94249" w:rsidP="00205B46">
            <w:pPr>
              <w:pStyle w:val="HTML"/>
              <w:shd w:val="clear" w:color="auto" w:fill="FFFFFF"/>
              <w:jc w:val="both"/>
              <w:rPr>
                <w:rFonts w:ascii="Times New Roman" w:hAnsi="Times New Roman"/>
                <w:color w:val="000000"/>
                <w:sz w:val="24"/>
                <w:szCs w:val="24"/>
                <w:lang w:val="uk-UA" w:eastAsia="ru-RU"/>
              </w:rPr>
            </w:pPr>
          </w:p>
        </w:tc>
        <w:tc>
          <w:tcPr>
            <w:tcW w:w="2296" w:type="dxa"/>
          </w:tcPr>
          <w:p w:rsidR="00D94249" w:rsidRPr="00093856" w:rsidRDefault="00D94249" w:rsidP="00205B46">
            <w:pPr>
              <w:pStyle w:val="HTML"/>
              <w:shd w:val="clear" w:color="auto" w:fill="FFFFFF"/>
              <w:rPr>
                <w:rFonts w:ascii="Times New Roman" w:hAnsi="Times New Roman"/>
                <w:color w:val="000000"/>
                <w:sz w:val="24"/>
                <w:szCs w:val="24"/>
                <w:lang w:val="uk-UA" w:eastAsia="ru-RU"/>
              </w:rPr>
            </w:pPr>
            <w:r w:rsidRPr="00093856">
              <w:rPr>
                <w:rFonts w:ascii="Times New Roman" w:hAnsi="Times New Roman"/>
                <w:color w:val="000000"/>
                <w:sz w:val="24"/>
                <w:szCs w:val="24"/>
                <w:lang w:val="uk-UA" w:eastAsia="ru-RU"/>
              </w:rPr>
              <w:t>Впровадження механізму будівництва доступного житла за умови надання державної підтримки</w:t>
            </w:r>
          </w:p>
        </w:tc>
        <w:tc>
          <w:tcPr>
            <w:tcW w:w="1672" w:type="dxa"/>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2019-2023</w:t>
            </w:r>
          </w:p>
        </w:tc>
        <w:tc>
          <w:tcPr>
            <w:tcW w:w="2552" w:type="dxa"/>
          </w:tcPr>
          <w:p w:rsidR="00D94249" w:rsidRPr="00093856" w:rsidRDefault="000B14CA"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Департамент регіонального розвитку Київської обласної державної адміністрації </w:t>
            </w:r>
            <w:r w:rsidR="00D94249" w:rsidRPr="00093856">
              <w:rPr>
                <w:rFonts w:ascii="Times New Roman" w:hAnsi="Times New Roman"/>
                <w:color w:val="000000"/>
                <w:sz w:val="24"/>
                <w:szCs w:val="24"/>
                <w:lang w:val="uk-UA"/>
              </w:rPr>
              <w:t>,</w:t>
            </w:r>
          </w:p>
          <w:p w:rsidR="00D94249" w:rsidRPr="00093856" w:rsidRDefault="00D94249"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райдержадміністрації, міськвиконкоми (міст обласного значення)</w:t>
            </w:r>
          </w:p>
          <w:p w:rsidR="00D94249" w:rsidRPr="00093856" w:rsidRDefault="00D94249" w:rsidP="00205B46">
            <w:pPr>
              <w:spacing w:after="0" w:line="240" w:lineRule="auto"/>
              <w:ind w:right="-8"/>
              <w:rPr>
                <w:rFonts w:ascii="Times New Roman" w:hAnsi="Times New Roman"/>
                <w:color w:val="000000"/>
                <w:sz w:val="24"/>
                <w:szCs w:val="24"/>
                <w:lang w:val="uk-UA"/>
              </w:rPr>
            </w:pPr>
            <w:r w:rsidRPr="00093856">
              <w:rPr>
                <w:rFonts w:ascii="Times New Roman" w:hAnsi="Times New Roman"/>
                <w:color w:val="000000"/>
                <w:sz w:val="24"/>
                <w:szCs w:val="24"/>
                <w:lang w:val="uk-UA"/>
              </w:rPr>
              <w:t>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tc>
        <w:tc>
          <w:tcPr>
            <w:tcW w:w="1701" w:type="dxa"/>
          </w:tcPr>
          <w:p w:rsidR="00D94249" w:rsidRPr="00093856" w:rsidRDefault="000B14CA"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н</w:t>
            </w:r>
            <w:r w:rsidR="00D94249" w:rsidRPr="00093856">
              <w:rPr>
                <w:rFonts w:ascii="Times New Roman" w:hAnsi="Times New Roman"/>
                <w:color w:val="000000"/>
                <w:sz w:val="24"/>
                <w:szCs w:val="24"/>
                <w:lang w:val="uk-UA"/>
              </w:rPr>
              <w:t xml:space="preserve">е потребує </w:t>
            </w:r>
          </w:p>
        </w:tc>
        <w:tc>
          <w:tcPr>
            <w:tcW w:w="1871" w:type="dxa"/>
          </w:tcPr>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w:t>
            </w:r>
          </w:p>
        </w:tc>
        <w:tc>
          <w:tcPr>
            <w:tcW w:w="3091" w:type="dxa"/>
          </w:tcPr>
          <w:p w:rsidR="00D94249" w:rsidRPr="00093856" w:rsidRDefault="00D94249" w:rsidP="00205B46">
            <w:pPr>
              <w:spacing w:after="0" w:line="240" w:lineRule="auto"/>
              <w:ind w:right="317"/>
              <w:rPr>
                <w:rFonts w:ascii="Times New Roman" w:hAnsi="Times New Roman"/>
                <w:sz w:val="24"/>
                <w:szCs w:val="24"/>
                <w:lang w:val="uk-UA"/>
              </w:rPr>
            </w:pPr>
            <w:r w:rsidRPr="00093856">
              <w:rPr>
                <w:rFonts w:ascii="Times New Roman" w:hAnsi="Times New Roman"/>
                <w:sz w:val="24"/>
                <w:szCs w:val="24"/>
                <w:lang w:val="uk-UA"/>
              </w:rPr>
              <w:t>Впровадження в дію фінансово економічного механізму залучення у житлове будівництво державної підтримки для фінансування будівництва (придбання) доступного житла</w:t>
            </w:r>
          </w:p>
        </w:tc>
      </w:tr>
      <w:tr w:rsidR="00D94249" w:rsidRPr="00FB3517" w:rsidTr="00205B46">
        <w:trPr>
          <w:trHeight w:val="1288"/>
        </w:trPr>
        <w:tc>
          <w:tcPr>
            <w:tcW w:w="596" w:type="dxa"/>
            <w:vMerge/>
          </w:tcPr>
          <w:p w:rsidR="00D94249" w:rsidRPr="00093856" w:rsidRDefault="00D94249" w:rsidP="00205B46">
            <w:pPr>
              <w:spacing w:after="0" w:line="240" w:lineRule="auto"/>
              <w:jc w:val="both"/>
              <w:rPr>
                <w:rFonts w:ascii="Times New Roman" w:hAnsi="Times New Roman"/>
                <w:sz w:val="24"/>
                <w:szCs w:val="24"/>
                <w:lang w:val="uk-UA"/>
              </w:rPr>
            </w:pPr>
          </w:p>
        </w:tc>
        <w:tc>
          <w:tcPr>
            <w:tcW w:w="1985" w:type="dxa"/>
            <w:vMerge/>
          </w:tcPr>
          <w:p w:rsidR="00D94249" w:rsidRPr="00093856" w:rsidRDefault="00D94249" w:rsidP="00205B46">
            <w:pPr>
              <w:spacing w:after="0" w:line="240" w:lineRule="auto"/>
              <w:jc w:val="both"/>
              <w:rPr>
                <w:rFonts w:ascii="Times New Roman" w:hAnsi="Times New Roman"/>
                <w:color w:val="000000"/>
                <w:sz w:val="24"/>
                <w:szCs w:val="24"/>
                <w:lang w:val="uk-UA"/>
              </w:rPr>
            </w:pPr>
          </w:p>
        </w:tc>
        <w:tc>
          <w:tcPr>
            <w:tcW w:w="2296" w:type="dxa"/>
            <w:vAlign w:val="center"/>
          </w:tcPr>
          <w:p w:rsidR="00D94249" w:rsidRPr="00093856" w:rsidRDefault="00D94249" w:rsidP="00205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Формування пропозицій до проекту бюджету та передбачення коштів для надання пільгових іпотечних кредитів на   будівництво   (придбання)  доступного  житла відсоткова ставка фінансування за </w:t>
            </w:r>
            <w:r w:rsidRPr="00093856">
              <w:rPr>
                <w:rFonts w:ascii="Times New Roman" w:hAnsi="Times New Roman"/>
                <w:color w:val="000000"/>
                <w:sz w:val="24"/>
                <w:szCs w:val="24"/>
                <w:lang w:val="uk-UA"/>
              </w:rPr>
              <w:br/>
              <w:t xml:space="preserve">кредитами,  що </w:t>
            </w:r>
            <w:r w:rsidRPr="00093856">
              <w:rPr>
                <w:rFonts w:ascii="Times New Roman" w:hAnsi="Times New Roman"/>
                <w:color w:val="000000"/>
                <w:sz w:val="24"/>
                <w:szCs w:val="24"/>
                <w:lang w:val="uk-UA"/>
              </w:rPr>
              <w:br/>
              <w:t xml:space="preserve">надаються виконавцем, встановлюється у розмірі 7 відсотків річних. </w:t>
            </w:r>
          </w:p>
        </w:tc>
        <w:tc>
          <w:tcPr>
            <w:tcW w:w="1672"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2019-2023</w:t>
            </w:r>
          </w:p>
        </w:tc>
        <w:tc>
          <w:tcPr>
            <w:tcW w:w="2552" w:type="dxa"/>
            <w:vAlign w:val="center"/>
          </w:tcPr>
          <w:p w:rsidR="00D94249" w:rsidRPr="00093856" w:rsidRDefault="000B14CA"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Департамент регіонального розвитку Київської обласної державної адміністрації </w:t>
            </w:r>
            <w:r w:rsidR="00D94249" w:rsidRPr="00093856">
              <w:rPr>
                <w:rFonts w:ascii="Times New Roman" w:hAnsi="Times New Roman"/>
                <w:color w:val="000000"/>
                <w:sz w:val="24"/>
                <w:szCs w:val="24"/>
                <w:lang w:val="uk-UA"/>
              </w:rPr>
              <w:t>,</w:t>
            </w:r>
          </w:p>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райдержадміністрації, міськвиконкоми (міст обласного значення), 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tc>
        <w:tc>
          <w:tcPr>
            <w:tcW w:w="1701"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не потребує</w:t>
            </w:r>
          </w:p>
        </w:tc>
        <w:tc>
          <w:tcPr>
            <w:tcW w:w="1871" w:type="dxa"/>
            <w:vAlign w:val="center"/>
          </w:tcPr>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w:t>
            </w:r>
          </w:p>
        </w:tc>
        <w:tc>
          <w:tcPr>
            <w:tcW w:w="3091" w:type="dxa"/>
            <w:vAlign w:val="center"/>
          </w:tcPr>
          <w:p w:rsidR="00D94249" w:rsidRPr="00093856" w:rsidRDefault="00D94249" w:rsidP="00205B46">
            <w:pPr>
              <w:spacing w:after="0" w:line="240" w:lineRule="auto"/>
              <w:ind w:right="-8"/>
              <w:outlineLvl w:val="0"/>
              <w:rPr>
                <w:rFonts w:ascii="Times New Roman" w:hAnsi="Times New Roman"/>
                <w:sz w:val="24"/>
                <w:szCs w:val="24"/>
                <w:lang w:val="uk-UA"/>
              </w:rPr>
            </w:pPr>
            <w:r w:rsidRPr="00093856">
              <w:rPr>
                <w:rFonts w:ascii="Times New Roman" w:hAnsi="Times New Roman"/>
                <w:sz w:val="24"/>
                <w:szCs w:val="24"/>
                <w:lang w:val="uk-UA"/>
              </w:rPr>
              <w:t xml:space="preserve">Постійне удосконалення нормативно-правової бази, якою керується у своїй роботі </w:t>
            </w:r>
            <w:r w:rsidR="000B14CA" w:rsidRPr="00093856">
              <w:rPr>
                <w:rFonts w:ascii="Times New Roman" w:hAnsi="Times New Roman"/>
                <w:sz w:val="24"/>
                <w:szCs w:val="24"/>
                <w:lang w:val="uk-UA"/>
              </w:rPr>
              <w:t xml:space="preserve">Департамент регіонального розвитку Київської обласної державної адміністрації </w:t>
            </w:r>
            <w:r w:rsidRPr="00093856">
              <w:rPr>
                <w:rFonts w:ascii="Times New Roman" w:hAnsi="Times New Roman"/>
                <w:sz w:val="24"/>
                <w:szCs w:val="24"/>
                <w:lang w:val="uk-UA"/>
              </w:rPr>
              <w:t xml:space="preserve">, 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 для кредитування житлового будівництва </w:t>
            </w:r>
          </w:p>
        </w:tc>
      </w:tr>
      <w:tr w:rsidR="00D94249" w:rsidRPr="00FB3517" w:rsidTr="00205B46">
        <w:trPr>
          <w:trHeight w:val="464"/>
        </w:trPr>
        <w:tc>
          <w:tcPr>
            <w:tcW w:w="596" w:type="dxa"/>
            <w:vMerge/>
            <w:tcBorders>
              <w:bottom w:val="nil"/>
            </w:tcBorders>
          </w:tcPr>
          <w:p w:rsidR="00D94249" w:rsidRPr="00093856" w:rsidRDefault="00D94249" w:rsidP="00205B46">
            <w:pPr>
              <w:spacing w:after="0" w:line="240" w:lineRule="auto"/>
              <w:jc w:val="both"/>
              <w:rPr>
                <w:rFonts w:ascii="Times New Roman" w:hAnsi="Times New Roman"/>
                <w:sz w:val="24"/>
                <w:szCs w:val="24"/>
                <w:lang w:val="uk-UA"/>
              </w:rPr>
            </w:pPr>
          </w:p>
        </w:tc>
        <w:tc>
          <w:tcPr>
            <w:tcW w:w="1985" w:type="dxa"/>
            <w:vMerge/>
            <w:vAlign w:val="center"/>
          </w:tcPr>
          <w:p w:rsidR="00D94249" w:rsidRPr="00093856" w:rsidRDefault="00D94249" w:rsidP="00205B46">
            <w:pPr>
              <w:spacing w:after="0" w:line="240" w:lineRule="auto"/>
              <w:jc w:val="both"/>
              <w:rPr>
                <w:rFonts w:ascii="Times New Roman" w:hAnsi="Times New Roman"/>
                <w:color w:val="000000"/>
                <w:sz w:val="24"/>
                <w:szCs w:val="24"/>
                <w:lang w:val="uk-UA"/>
              </w:rPr>
            </w:pPr>
          </w:p>
        </w:tc>
        <w:tc>
          <w:tcPr>
            <w:tcW w:w="2296" w:type="dxa"/>
            <w:vMerge w:val="restart"/>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Забезпечення інформування громадян області, які перебувають на квартирному обліку, та потребують поліпшення житлових умов про можливість їх участі у Програмі </w:t>
            </w:r>
          </w:p>
        </w:tc>
        <w:tc>
          <w:tcPr>
            <w:tcW w:w="1672" w:type="dxa"/>
            <w:vMerge w:val="restart"/>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2019-2023</w:t>
            </w:r>
          </w:p>
        </w:tc>
        <w:tc>
          <w:tcPr>
            <w:tcW w:w="2552" w:type="dxa"/>
            <w:vMerge w:val="restart"/>
            <w:vAlign w:val="center"/>
          </w:tcPr>
          <w:p w:rsidR="00D94249" w:rsidRPr="00093856" w:rsidRDefault="000B14CA"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Департамент регіонального розвитку Київської обласної державної адміністрації </w:t>
            </w:r>
            <w:r w:rsidR="00D94249" w:rsidRPr="00093856">
              <w:rPr>
                <w:rFonts w:ascii="Times New Roman" w:hAnsi="Times New Roman"/>
                <w:color w:val="000000"/>
                <w:sz w:val="24"/>
                <w:szCs w:val="24"/>
                <w:lang w:val="uk-UA"/>
              </w:rPr>
              <w:t>,</w:t>
            </w:r>
          </w:p>
          <w:p w:rsidR="00D94249" w:rsidRPr="00093856" w:rsidRDefault="00D94249" w:rsidP="00205B46">
            <w:pPr>
              <w:spacing w:after="0" w:line="240" w:lineRule="auto"/>
              <w:ind w:right="-8"/>
              <w:outlineLvl w:val="0"/>
              <w:rPr>
                <w:rFonts w:ascii="Times New Roman" w:hAnsi="Times New Roman"/>
                <w:color w:val="000000"/>
                <w:sz w:val="24"/>
                <w:szCs w:val="24"/>
                <w:lang w:val="uk-UA"/>
              </w:rPr>
            </w:pPr>
            <w:r w:rsidRPr="00093856">
              <w:rPr>
                <w:rFonts w:ascii="Times New Roman" w:hAnsi="Times New Roman"/>
                <w:color w:val="000000"/>
                <w:sz w:val="24"/>
                <w:szCs w:val="24"/>
                <w:lang w:val="uk-UA"/>
              </w:rPr>
              <w:t>райдержадміністрації, міськвиконкоми (міст обласного значення), 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tc>
        <w:tc>
          <w:tcPr>
            <w:tcW w:w="1701" w:type="dxa"/>
            <w:vMerge w:val="restart"/>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не потребує</w:t>
            </w:r>
          </w:p>
        </w:tc>
        <w:tc>
          <w:tcPr>
            <w:tcW w:w="1871" w:type="dxa"/>
            <w:vMerge w:val="restart"/>
            <w:vAlign w:val="center"/>
          </w:tcPr>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w:t>
            </w:r>
          </w:p>
        </w:tc>
        <w:tc>
          <w:tcPr>
            <w:tcW w:w="3091" w:type="dxa"/>
            <w:vMerge w:val="restart"/>
            <w:vAlign w:val="center"/>
          </w:tcPr>
          <w:p w:rsidR="00D94249" w:rsidRPr="00093856" w:rsidRDefault="00D94249" w:rsidP="00205B46">
            <w:pPr>
              <w:spacing w:after="0" w:line="240" w:lineRule="auto"/>
              <w:ind w:right="-8"/>
              <w:outlineLvl w:val="0"/>
              <w:rPr>
                <w:rFonts w:ascii="Times New Roman" w:hAnsi="Times New Roman"/>
                <w:sz w:val="24"/>
                <w:szCs w:val="24"/>
                <w:lang w:val="uk-UA"/>
              </w:rPr>
            </w:pPr>
            <w:r w:rsidRPr="00093856">
              <w:rPr>
                <w:rFonts w:ascii="Times New Roman" w:hAnsi="Times New Roman"/>
                <w:sz w:val="24"/>
                <w:szCs w:val="24"/>
                <w:lang w:val="uk-UA"/>
              </w:rPr>
              <w:t xml:space="preserve">Зменшення черги на </w:t>
            </w:r>
            <w:proofErr w:type="spellStart"/>
            <w:r w:rsidRPr="00093856">
              <w:rPr>
                <w:rFonts w:ascii="Times New Roman" w:hAnsi="Times New Roman"/>
                <w:sz w:val="24"/>
                <w:szCs w:val="24"/>
                <w:lang w:val="uk-UA"/>
              </w:rPr>
              <w:t>квартобліку</w:t>
            </w:r>
            <w:proofErr w:type="spellEnd"/>
            <w:r w:rsidRPr="00093856">
              <w:rPr>
                <w:rFonts w:ascii="Times New Roman" w:hAnsi="Times New Roman"/>
                <w:sz w:val="24"/>
                <w:szCs w:val="24"/>
                <w:lang w:val="uk-UA"/>
              </w:rPr>
              <w:t xml:space="preserve"> та на отримання кредиту за рахунок обласного фінансування</w:t>
            </w:r>
          </w:p>
        </w:tc>
      </w:tr>
      <w:tr w:rsidR="00D94249" w:rsidRPr="00FB3517" w:rsidTr="00205B46">
        <w:trPr>
          <w:trHeight w:val="437"/>
        </w:trPr>
        <w:tc>
          <w:tcPr>
            <w:tcW w:w="596" w:type="dxa"/>
            <w:tcBorders>
              <w:top w:val="nil"/>
            </w:tcBorders>
          </w:tcPr>
          <w:p w:rsidR="00D94249" w:rsidRPr="00093856" w:rsidRDefault="00D94249" w:rsidP="00205B46">
            <w:pPr>
              <w:spacing w:after="0" w:line="240" w:lineRule="auto"/>
              <w:jc w:val="both"/>
              <w:rPr>
                <w:rFonts w:ascii="Times New Roman" w:hAnsi="Times New Roman"/>
                <w:sz w:val="24"/>
                <w:szCs w:val="24"/>
                <w:lang w:val="uk-UA"/>
              </w:rPr>
            </w:pPr>
          </w:p>
        </w:tc>
        <w:tc>
          <w:tcPr>
            <w:tcW w:w="1985" w:type="dxa"/>
            <w:vMerge/>
            <w:vAlign w:val="center"/>
          </w:tcPr>
          <w:p w:rsidR="00D94249" w:rsidRPr="00093856" w:rsidRDefault="00D94249" w:rsidP="00205B46">
            <w:pPr>
              <w:spacing w:after="0" w:line="240" w:lineRule="auto"/>
              <w:jc w:val="both"/>
              <w:rPr>
                <w:rFonts w:ascii="Times New Roman" w:hAnsi="Times New Roman"/>
                <w:color w:val="000000"/>
                <w:sz w:val="24"/>
                <w:szCs w:val="24"/>
                <w:lang w:val="uk-UA"/>
              </w:rPr>
            </w:pPr>
          </w:p>
        </w:tc>
        <w:tc>
          <w:tcPr>
            <w:tcW w:w="2296" w:type="dxa"/>
            <w:vMerge/>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1672" w:type="dxa"/>
            <w:vMerge/>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2552" w:type="dxa"/>
            <w:vMerge/>
            <w:vAlign w:val="center"/>
          </w:tcPr>
          <w:p w:rsidR="00D94249" w:rsidRPr="00093856" w:rsidRDefault="00D94249" w:rsidP="00205B46">
            <w:pPr>
              <w:spacing w:after="0" w:line="240" w:lineRule="auto"/>
              <w:ind w:right="-8"/>
              <w:outlineLvl w:val="0"/>
              <w:rPr>
                <w:rFonts w:ascii="Times New Roman" w:hAnsi="Times New Roman"/>
                <w:color w:val="000000"/>
                <w:sz w:val="24"/>
                <w:szCs w:val="24"/>
                <w:lang w:val="uk-UA"/>
              </w:rPr>
            </w:pPr>
          </w:p>
        </w:tc>
        <w:tc>
          <w:tcPr>
            <w:tcW w:w="1701" w:type="dxa"/>
            <w:vMerge/>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1871" w:type="dxa"/>
            <w:vMerge/>
            <w:vAlign w:val="center"/>
          </w:tcPr>
          <w:p w:rsidR="00D94249" w:rsidRPr="00093856" w:rsidRDefault="00D94249" w:rsidP="00205B46">
            <w:pPr>
              <w:spacing w:after="0" w:line="240" w:lineRule="auto"/>
              <w:rPr>
                <w:rFonts w:ascii="Times New Roman" w:hAnsi="Times New Roman"/>
                <w:sz w:val="24"/>
                <w:szCs w:val="24"/>
                <w:lang w:val="uk-UA"/>
              </w:rPr>
            </w:pPr>
          </w:p>
        </w:tc>
        <w:tc>
          <w:tcPr>
            <w:tcW w:w="3091" w:type="dxa"/>
            <w:vMerge/>
            <w:vAlign w:val="center"/>
          </w:tcPr>
          <w:p w:rsidR="00D94249" w:rsidRPr="00093856" w:rsidRDefault="00D94249" w:rsidP="00205B46">
            <w:pPr>
              <w:spacing w:after="0" w:line="240" w:lineRule="auto"/>
              <w:ind w:right="-8"/>
              <w:outlineLvl w:val="0"/>
              <w:rPr>
                <w:rFonts w:ascii="Times New Roman" w:hAnsi="Times New Roman"/>
                <w:sz w:val="24"/>
                <w:szCs w:val="24"/>
                <w:lang w:val="uk-UA"/>
              </w:rPr>
            </w:pPr>
          </w:p>
        </w:tc>
      </w:tr>
      <w:tr w:rsidR="00D94249" w:rsidRPr="00FB3517" w:rsidTr="00205B46">
        <w:trPr>
          <w:trHeight w:val="1557"/>
        </w:trPr>
        <w:tc>
          <w:tcPr>
            <w:tcW w:w="596" w:type="dxa"/>
            <w:vMerge w:val="restart"/>
          </w:tcPr>
          <w:p w:rsidR="00D94249" w:rsidRPr="00093856" w:rsidRDefault="00D94249" w:rsidP="00205B46">
            <w:pPr>
              <w:spacing w:after="0" w:line="240" w:lineRule="auto"/>
              <w:jc w:val="both"/>
              <w:rPr>
                <w:rFonts w:ascii="Times New Roman" w:hAnsi="Times New Roman"/>
                <w:sz w:val="24"/>
                <w:szCs w:val="24"/>
                <w:lang w:val="uk-UA"/>
              </w:rPr>
            </w:pPr>
          </w:p>
          <w:p w:rsidR="00D94249" w:rsidRPr="00093856" w:rsidRDefault="00D94249" w:rsidP="00205B46">
            <w:pPr>
              <w:spacing w:after="0" w:line="240" w:lineRule="auto"/>
              <w:jc w:val="both"/>
              <w:rPr>
                <w:rFonts w:ascii="Times New Roman" w:hAnsi="Times New Roman"/>
                <w:sz w:val="24"/>
                <w:szCs w:val="24"/>
                <w:lang w:val="uk-UA"/>
              </w:rPr>
            </w:pPr>
          </w:p>
          <w:p w:rsidR="00D94249" w:rsidRPr="00093856" w:rsidRDefault="00D94249" w:rsidP="00205B46">
            <w:pPr>
              <w:spacing w:after="0" w:line="240" w:lineRule="auto"/>
              <w:jc w:val="both"/>
              <w:rPr>
                <w:rFonts w:ascii="Times New Roman" w:hAnsi="Times New Roman"/>
                <w:sz w:val="24"/>
                <w:szCs w:val="24"/>
                <w:lang w:val="uk-UA"/>
              </w:rPr>
            </w:pPr>
          </w:p>
          <w:p w:rsidR="00D94249" w:rsidRPr="00093856" w:rsidRDefault="00D94249" w:rsidP="00205B46">
            <w:pPr>
              <w:spacing w:after="0" w:line="240" w:lineRule="auto"/>
              <w:jc w:val="both"/>
              <w:rPr>
                <w:rFonts w:ascii="Times New Roman" w:hAnsi="Times New Roman"/>
                <w:sz w:val="24"/>
                <w:szCs w:val="24"/>
                <w:lang w:val="uk-UA"/>
              </w:rPr>
            </w:pPr>
          </w:p>
          <w:p w:rsidR="00D94249" w:rsidRPr="00093856" w:rsidRDefault="00D94249" w:rsidP="00205B46">
            <w:pPr>
              <w:spacing w:after="0" w:line="240" w:lineRule="auto"/>
              <w:jc w:val="both"/>
              <w:rPr>
                <w:rFonts w:ascii="Times New Roman" w:hAnsi="Times New Roman"/>
                <w:sz w:val="24"/>
                <w:szCs w:val="24"/>
                <w:lang w:val="uk-UA"/>
              </w:rPr>
            </w:pPr>
          </w:p>
          <w:p w:rsidR="00D94249" w:rsidRPr="00093856" w:rsidRDefault="00D94249" w:rsidP="00205B46">
            <w:pPr>
              <w:spacing w:after="0" w:line="240" w:lineRule="auto"/>
              <w:jc w:val="both"/>
              <w:rPr>
                <w:rFonts w:ascii="Times New Roman" w:hAnsi="Times New Roman"/>
                <w:sz w:val="24"/>
                <w:szCs w:val="24"/>
                <w:lang w:val="uk-UA"/>
              </w:rPr>
            </w:pPr>
          </w:p>
          <w:p w:rsidR="00D94249" w:rsidRPr="00093856" w:rsidRDefault="00D94249" w:rsidP="00205B46">
            <w:pPr>
              <w:spacing w:after="0" w:line="240" w:lineRule="auto"/>
              <w:jc w:val="both"/>
              <w:rPr>
                <w:rFonts w:ascii="Times New Roman" w:hAnsi="Times New Roman"/>
                <w:sz w:val="24"/>
                <w:szCs w:val="24"/>
                <w:lang w:val="uk-UA"/>
              </w:rPr>
            </w:pPr>
          </w:p>
          <w:p w:rsidR="00D94249" w:rsidRPr="00093856" w:rsidRDefault="00D94249" w:rsidP="00205B46">
            <w:pPr>
              <w:spacing w:after="0" w:line="240" w:lineRule="auto"/>
              <w:jc w:val="both"/>
              <w:rPr>
                <w:rFonts w:ascii="Times New Roman" w:hAnsi="Times New Roman"/>
                <w:sz w:val="24"/>
                <w:szCs w:val="24"/>
                <w:lang w:val="uk-UA"/>
              </w:rPr>
            </w:pPr>
          </w:p>
          <w:p w:rsidR="00D94249" w:rsidRPr="00093856" w:rsidRDefault="00D94249" w:rsidP="00205B46">
            <w:pPr>
              <w:spacing w:after="0" w:line="240" w:lineRule="auto"/>
              <w:jc w:val="both"/>
              <w:rPr>
                <w:rFonts w:ascii="Times New Roman" w:hAnsi="Times New Roman"/>
                <w:sz w:val="24"/>
                <w:szCs w:val="24"/>
                <w:lang w:val="uk-UA"/>
              </w:rPr>
            </w:pPr>
          </w:p>
          <w:p w:rsidR="00D94249" w:rsidRPr="00093856" w:rsidRDefault="00D94249" w:rsidP="00205B46">
            <w:pPr>
              <w:spacing w:after="0" w:line="240" w:lineRule="auto"/>
              <w:jc w:val="both"/>
              <w:rPr>
                <w:rFonts w:ascii="Times New Roman" w:hAnsi="Times New Roman"/>
                <w:sz w:val="24"/>
                <w:szCs w:val="24"/>
                <w:lang w:val="uk-UA"/>
              </w:rPr>
            </w:pPr>
          </w:p>
          <w:p w:rsidR="00D94249" w:rsidRPr="00093856" w:rsidRDefault="00D94249" w:rsidP="00205B46">
            <w:pPr>
              <w:spacing w:after="0" w:line="240" w:lineRule="auto"/>
              <w:jc w:val="both"/>
              <w:rPr>
                <w:rFonts w:ascii="Times New Roman" w:hAnsi="Times New Roman"/>
                <w:sz w:val="24"/>
                <w:szCs w:val="24"/>
                <w:lang w:val="uk-UA"/>
              </w:rPr>
            </w:pPr>
            <w:r w:rsidRPr="00093856">
              <w:rPr>
                <w:rFonts w:ascii="Times New Roman" w:hAnsi="Times New Roman"/>
                <w:sz w:val="24"/>
                <w:szCs w:val="24"/>
                <w:lang w:val="uk-UA"/>
              </w:rPr>
              <w:t>4.</w:t>
            </w:r>
          </w:p>
        </w:tc>
        <w:tc>
          <w:tcPr>
            <w:tcW w:w="1985" w:type="dxa"/>
            <w:vMerge w:val="restart"/>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Формування коштів за рахунок джерел, визначених у програмі, ефективне використання сформованих коштів, для реалізації державної політики в Київській області </w:t>
            </w:r>
          </w:p>
        </w:tc>
        <w:tc>
          <w:tcPr>
            <w:tcW w:w="2296"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Передбачення видатків та виконання визначених Програмою заходів, виходячи з можливостей місцевих бюджетів</w:t>
            </w:r>
          </w:p>
        </w:tc>
        <w:tc>
          <w:tcPr>
            <w:tcW w:w="1672"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Щороку при формуванні місцевих бюджетів</w:t>
            </w:r>
          </w:p>
        </w:tc>
        <w:tc>
          <w:tcPr>
            <w:tcW w:w="2552"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райдержадміністрації, міськвиконкоми (міст обласного значення)</w:t>
            </w:r>
          </w:p>
        </w:tc>
        <w:tc>
          <w:tcPr>
            <w:tcW w:w="1701"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не потребує </w:t>
            </w:r>
          </w:p>
          <w:p w:rsidR="00D94249" w:rsidRPr="00093856" w:rsidRDefault="00D94249" w:rsidP="00205B46">
            <w:pPr>
              <w:spacing w:after="0" w:line="240" w:lineRule="auto"/>
              <w:rPr>
                <w:rFonts w:ascii="Times New Roman" w:hAnsi="Times New Roman"/>
                <w:color w:val="000000"/>
                <w:sz w:val="24"/>
                <w:szCs w:val="24"/>
                <w:lang w:val="uk-UA"/>
              </w:rPr>
            </w:pPr>
          </w:p>
        </w:tc>
        <w:tc>
          <w:tcPr>
            <w:tcW w:w="1871" w:type="dxa"/>
          </w:tcPr>
          <w:p w:rsidR="00D94249" w:rsidRPr="00093856" w:rsidRDefault="00D94249" w:rsidP="00205B46">
            <w:pPr>
              <w:spacing w:after="0" w:line="240" w:lineRule="auto"/>
              <w:rPr>
                <w:rFonts w:ascii="Times New Roman" w:hAnsi="Times New Roman"/>
                <w:b/>
                <w:sz w:val="24"/>
                <w:szCs w:val="24"/>
                <w:lang w:val="uk-UA"/>
              </w:rPr>
            </w:pPr>
          </w:p>
        </w:tc>
        <w:tc>
          <w:tcPr>
            <w:tcW w:w="3091" w:type="dxa"/>
            <w:vAlign w:val="center"/>
          </w:tcPr>
          <w:p w:rsidR="00D94249" w:rsidRPr="00093856" w:rsidRDefault="00D94249" w:rsidP="00205B46">
            <w:pPr>
              <w:spacing w:after="0" w:line="240" w:lineRule="auto"/>
              <w:rPr>
                <w:rFonts w:ascii="Times New Roman" w:hAnsi="Times New Roman"/>
                <w:sz w:val="24"/>
                <w:szCs w:val="24"/>
                <w:lang w:val="uk-UA"/>
              </w:rPr>
            </w:pPr>
          </w:p>
        </w:tc>
      </w:tr>
      <w:tr w:rsidR="00D94249" w:rsidRPr="00FB3517" w:rsidTr="00205B46">
        <w:trPr>
          <w:trHeight w:val="537"/>
        </w:trPr>
        <w:tc>
          <w:tcPr>
            <w:tcW w:w="596" w:type="dxa"/>
            <w:vMerge/>
          </w:tcPr>
          <w:p w:rsidR="00D94249" w:rsidRPr="00093856" w:rsidRDefault="00D94249" w:rsidP="00205B46">
            <w:pPr>
              <w:spacing w:after="0" w:line="240" w:lineRule="auto"/>
              <w:jc w:val="both"/>
              <w:rPr>
                <w:rFonts w:ascii="Times New Roman" w:hAnsi="Times New Roman"/>
                <w:sz w:val="24"/>
                <w:szCs w:val="24"/>
                <w:lang w:val="uk-UA"/>
              </w:rPr>
            </w:pPr>
          </w:p>
        </w:tc>
        <w:tc>
          <w:tcPr>
            <w:tcW w:w="1985" w:type="dxa"/>
            <w:vMerge/>
            <w:vAlign w:val="center"/>
          </w:tcPr>
          <w:p w:rsidR="00D94249" w:rsidRPr="00093856" w:rsidRDefault="00D94249" w:rsidP="00205B46">
            <w:pPr>
              <w:spacing w:after="0" w:line="240" w:lineRule="auto"/>
              <w:jc w:val="both"/>
              <w:rPr>
                <w:rFonts w:ascii="Times New Roman" w:hAnsi="Times New Roman"/>
                <w:color w:val="000000"/>
                <w:sz w:val="24"/>
                <w:szCs w:val="24"/>
                <w:lang w:val="uk-UA"/>
              </w:rPr>
            </w:pPr>
          </w:p>
        </w:tc>
        <w:tc>
          <w:tcPr>
            <w:tcW w:w="2296"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Надання пільгових іпотечних кредитів на   будівництво   (придбання)  доступного  житла відсоткова ставка фінансування за </w:t>
            </w:r>
            <w:r w:rsidRPr="00093856">
              <w:rPr>
                <w:rFonts w:ascii="Times New Roman" w:hAnsi="Times New Roman"/>
                <w:color w:val="000000"/>
                <w:sz w:val="24"/>
                <w:szCs w:val="24"/>
                <w:lang w:val="uk-UA"/>
              </w:rPr>
              <w:br/>
              <w:t xml:space="preserve">кредитами,  що </w:t>
            </w:r>
            <w:r w:rsidRPr="00093856">
              <w:rPr>
                <w:rFonts w:ascii="Times New Roman" w:hAnsi="Times New Roman"/>
                <w:color w:val="000000"/>
                <w:sz w:val="24"/>
                <w:szCs w:val="24"/>
                <w:lang w:val="uk-UA"/>
              </w:rPr>
              <w:br/>
              <w:t xml:space="preserve">надаються виконавцем, встановлюється у розмірі 7 відсотків річних. </w:t>
            </w: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tc>
        <w:tc>
          <w:tcPr>
            <w:tcW w:w="1672" w:type="dxa"/>
            <w:vAlign w:val="center"/>
          </w:tcPr>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Щороку при формуванні місцевих бюджетів</w:t>
            </w: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tc>
        <w:tc>
          <w:tcPr>
            <w:tcW w:w="2552"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tc>
        <w:tc>
          <w:tcPr>
            <w:tcW w:w="1701"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Обласний бюджет</w:t>
            </w: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Районні бюджети та бюджети місцевого самоврядування</w:t>
            </w: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Кошти не бюджетних джерел (внески громадян)</w:t>
            </w: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tc>
        <w:tc>
          <w:tcPr>
            <w:tcW w:w="1871" w:type="dxa"/>
          </w:tcPr>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lastRenderedPageBreak/>
              <w:t xml:space="preserve">Обласний бюджет </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І- етап:</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2019 р. –  10 600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2020 р. –  10 600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2021 р. –  10 600</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ІІ етап:  </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2022 р. –  10 600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2023 р. -  10 600</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Районні бюджети та бюджети місцевого самоврядування </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І- етап:</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2019 р. – 5 300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2020 р. –  5 300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2021 р. –  5 300</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ІІ етап:  </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2022 р. –  5 300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2023 р. -  5 300</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Кошти не бюджетних </w:t>
            </w:r>
            <w:r w:rsidRPr="00093856">
              <w:rPr>
                <w:rFonts w:ascii="Times New Roman" w:hAnsi="Times New Roman"/>
                <w:b/>
                <w:sz w:val="24"/>
                <w:szCs w:val="24"/>
                <w:lang w:val="uk-UA"/>
              </w:rPr>
              <w:lastRenderedPageBreak/>
              <w:t>джерел (внески громадян)</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І- етап:</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 xml:space="preserve">2019 р. – </w:t>
            </w:r>
            <w:r w:rsidR="000A0172" w:rsidRPr="00093856">
              <w:rPr>
                <w:rFonts w:ascii="Times New Roman" w:hAnsi="Times New Roman"/>
                <w:sz w:val="24"/>
                <w:szCs w:val="24"/>
                <w:lang w:val="uk-UA"/>
              </w:rPr>
              <w:t>2 715</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2020 р. –   2 715</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2021 р. –  2 715</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ІІ етап:  </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2022 р. –  2 715</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sz w:val="24"/>
                <w:szCs w:val="24"/>
                <w:lang w:val="uk-UA"/>
              </w:rPr>
              <w:t>2023 р. -  2 715</w:t>
            </w:r>
          </w:p>
        </w:tc>
        <w:tc>
          <w:tcPr>
            <w:tcW w:w="3091" w:type="dxa"/>
          </w:tcPr>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lastRenderedPageBreak/>
              <w:t>Кількість сімей та одиноких громадян,  яким передбачається</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 xml:space="preserve">виділення </w:t>
            </w:r>
            <w:r w:rsidR="00205B46" w:rsidRPr="00093856">
              <w:rPr>
                <w:rFonts w:ascii="Times New Roman" w:hAnsi="Times New Roman"/>
                <w:sz w:val="24"/>
                <w:szCs w:val="24"/>
                <w:lang w:val="uk-UA"/>
              </w:rPr>
              <w:t>коштів</w:t>
            </w:r>
            <w:r w:rsidRPr="00093856">
              <w:rPr>
                <w:rFonts w:ascii="Times New Roman" w:hAnsi="Times New Roman"/>
                <w:sz w:val="24"/>
                <w:szCs w:val="24"/>
                <w:lang w:val="uk-UA"/>
              </w:rPr>
              <w:t xml:space="preserve"> для придбання житла</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І- етап:</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2019 р. – 23</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2020 р. –  23</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2021 р. – 23</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ІІ етап:  </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2022 р. –  23</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2023 р. - 23</w:t>
            </w:r>
          </w:p>
          <w:p w:rsidR="00D94249" w:rsidRPr="00093856" w:rsidRDefault="00D94249" w:rsidP="00205B46">
            <w:pPr>
              <w:spacing w:after="0" w:line="240" w:lineRule="auto"/>
              <w:rPr>
                <w:rFonts w:ascii="Times New Roman" w:hAnsi="Times New Roman"/>
                <w:sz w:val="24"/>
                <w:szCs w:val="24"/>
                <w:lang w:val="uk-UA"/>
              </w:rPr>
            </w:pPr>
          </w:p>
        </w:tc>
      </w:tr>
      <w:tr w:rsidR="00D94249" w:rsidRPr="00FB3517" w:rsidTr="00205B46">
        <w:tc>
          <w:tcPr>
            <w:tcW w:w="596" w:type="dxa"/>
            <w:vMerge/>
          </w:tcPr>
          <w:p w:rsidR="00D94249" w:rsidRPr="00093856" w:rsidRDefault="00D94249" w:rsidP="00205B46">
            <w:pPr>
              <w:spacing w:after="0" w:line="240" w:lineRule="auto"/>
              <w:rPr>
                <w:rFonts w:ascii="Times New Roman" w:hAnsi="Times New Roman"/>
                <w:sz w:val="24"/>
                <w:szCs w:val="24"/>
                <w:lang w:val="uk-UA"/>
              </w:rPr>
            </w:pPr>
          </w:p>
        </w:tc>
        <w:tc>
          <w:tcPr>
            <w:tcW w:w="1985" w:type="dxa"/>
            <w:vMerge/>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2296"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Надання  державної  підтримки,  яка  полягає  у  сплаті  державою: 30</w:t>
            </w:r>
            <w:r w:rsidRPr="00093856">
              <w:rPr>
                <w:rFonts w:ascii="Times New Roman" w:hAnsi="Times New Roman"/>
                <w:color w:val="292B2C"/>
                <w:sz w:val="24"/>
                <w:szCs w:val="24"/>
                <w:lang w:val="uk-UA" w:eastAsia="uk-UA"/>
              </w:rPr>
              <w:t xml:space="preserve">  </w:t>
            </w:r>
            <w:r w:rsidRPr="00093856">
              <w:rPr>
                <w:rFonts w:ascii="Times New Roman" w:hAnsi="Times New Roman"/>
                <w:color w:val="000000"/>
                <w:sz w:val="24"/>
                <w:szCs w:val="24"/>
                <w:lang w:val="uk-UA"/>
              </w:rPr>
              <w:t xml:space="preserve">відсотків  вартості  будівництва  (придбання)  доступного житла  </w:t>
            </w:r>
          </w:p>
        </w:tc>
        <w:tc>
          <w:tcPr>
            <w:tcW w:w="1672" w:type="dxa"/>
            <w:vAlign w:val="center"/>
          </w:tcPr>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Щороку при формуванні місцевих бюджетів</w:t>
            </w:r>
          </w:p>
        </w:tc>
        <w:tc>
          <w:tcPr>
            <w:tcW w:w="2552"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tc>
        <w:tc>
          <w:tcPr>
            <w:tcW w:w="1701" w:type="dxa"/>
            <w:vMerge w:val="restart"/>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Державний бюджет,</w:t>
            </w: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обласний бюджет</w:t>
            </w: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Районні бюджети та бюджети місцевого самоврядування</w:t>
            </w: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Кошти не бюджетних джерел (внески громадян)</w:t>
            </w: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tc>
        <w:tc>
          <w:tcPr>
            <w:tcW w:w="1871" w:type="dxa"/>
            <w:vMerge w:val="restart"/>
          </w:tcPr>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lastRenderedPageBreak/>
              <w:t xml:space="preserve">Державний бюджет </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І етап:</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 xml:space="preserve">2019 рік – </w:t>
            </w:r>
            <w:r w:rsidR="009C7ED5" w:rsidRPr="00093856">
              <w:rPr>
                <w:rFonts w:ascii="Times New Roman" w:hAnsi="Times New Roman"/>
                <w:sz w:val="24"/>
                <w:szCs w:val="24"/>
                <w:lang w:val="uk-UA"/>
              </w:rPr>
              <w:t>4 184</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2020 рік – 5000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2021 рік – 5000</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ІІ етап:</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2022 рік – 5000</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sz w:val="24"/>
                <w:szCs w:val="24"/>
                <w:lang w:val="uk-UA"/>
              </w:rPr>
              <w:t>2023 рік – 5000</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Обласний бюджет </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І- етап:</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2019 р. –  10 000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2020 р. –  10 000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2021 р. –  10 000</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ІІ етап:  </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2022 р. –  10 000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2023 р. -  10 000</w:t>
            </w:r>
          </w:p>
          <w:p w:rsidR="00D94249" w:rsidRPr="00093856" w:rsidRDefault="00D94249" w:rsidP="00205B46">
            <w:pPr>
              <w:spacing w:after="0" w:line="240" w:lineRule="auto"/>
              <w:rPr>
                <w:rFonts w:ascii="Times New Roman" w:hAnsi="Times New Roman"/>
                <w:sz w:val="24"/>
                <w:szCs w:val="24"/>
                <w:lang w:val="uk-UA"/>
              </w:rPr>
            </w:pP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Районні бюджети та бюджети </w:t>
            </w:r>
            <w:r w:rsidRPr="00093856">
              <w:rPr>
                <w:rFonts w:ascii="Times New Roman" w:hAnsi="Times New Roman"/>
                <w:b/>
                <w:sz w:val="24"/>
                <w:szCs w:val="24"/>
                <w:lang w:val="uk-UA"/>
              </w:rPr>
              <w:lastRenderedPageBreak/>
              <w:t xml:space="preserve">місцевого самоврядування </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І- етап:</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2019 р. – 5 000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2020 р. –  5 000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2021 р. –  5 000</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ІІ етап:  </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2022 р. –  5 000</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2023 р. -  5 000</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Кошти не бюджетних джерел (внески громадян)</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І- етап:</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 xml:space="preserve">2019 р. – </w:t>
            </w:r>
            <w:r w:rsidR="000A0172" w:rsidRPr="00093856">
              <w:rPr>
                <w:rFonts w:ascii="Times New Roman" w:hAnsi="Times New Roman"/>
                <w:sz w:val="24"/>
                <w:szCs w:val="24"/>
                <w:lang w:val="uk-UA"/>
              </w:rPr>
              <w:t>31 475</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2020 р. –  32 814</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2021 р. –  32 814</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ІІ етап:  </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2022 р. –  32 814</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sz w:val="24"/>
                <w:szCs w:val="24"/>
                <w:lang w:val="uk-UA"/>
              </w:rPr>
              <w:t>2023 р. -  32 814</w:t>
            </w:r>
          </w:p>
        </w:tc>
        <w:tc>
          <w:tcPr>
            <w:tcW w:w="3091" w:type="dxa"/>
            <w:vMerge w:val="restart"/>
          </w:tcPr>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lastRenderedPageBreak/>
              <w:t>Кількість осіб (сімей), яким передбачається надання державної підтримки на будівництво (придбання) житла</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І- етап:</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2019 р. – 68</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2020 р. –  68</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2021 р. –  68</w:t>
            </w:r>
          </w:p>
          <w:p w:rsidR="00D94249" w:rsidRPr="00093856" w:rsidRDefault="00D94249"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 xml:space="preserve">ІІ етап:  </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2022 р. –  68</w:t>
            </w:r>
          </w:p>
          <w:p w:rsidR="00D94249" w:rsidRPr="00093856" w:rsidRDefault="00D94249"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2023 р. -  68</w:t>
            </w:r>
          </w:p>
          <w:p w:rsidR="00D94249" w:rsidRPr="00093856" w:rsidRDefault="00D94249" w:rsidP="00205B46">
            <w:pPr>
              <w:spacing w:after="0" w:line="240" w:lineRule="auto"/>
              <w:rPr>
                <w:rFonts w:ascii="Times New Roman" w:hAnsi="Times New Roman"/>
                <w:sz w:val="24"/>
                <w:szCs w:val="24"/>
                <w:lang w:val="uk-UA"/>
              </w:rPr>
            </w:pPr>
          </w:p>
        </w:tc>
      </w:tr>
      <w:tr w:rsidR="00D94249" w:rsidRPr="00FB3517" w:rsidTr="00205B46">
        <w:tc>
          <w:tcPr>
            <w:tcW w:w="596" w:type="dxa"/>
            <w:vMerge/>
          </w:tcPr>
          <w:p w:rsidR="00D94249" w:rsidRPr="00093856" w:rsidRDefault="00D94249" w:rsidP="00205B46">
            <w:pPr>
              <w:spacing w:after="0" w:line="240" w:lineRule="auto"/>
              <w:rPr>
                <w:rFonts w:ascii="Times New Roman" w:hAnsi="Times New Roman"/>
                <w:sz w:val="24"/>
                <w:szCs w:val="24"/>
                <w:lang w:val="uk-UA"/>
              </w:rPr>
            </w:pPr>
          </w:p>
        </w:tc>
        <w:tc>
          <w:tcPr>
            <w:tcW w:w="1985" w:type="dxa"/>
            <w:vMerge/>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2296"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Надання  державної  підтримки,  яка  полягає  у  сплаті  державою:</w:t>
            </w:r>
            <w:r w:rsidRPr="00093856">
              <w:rPr>
                <w:rFonts w:ascii="Times New Roman" w:hAnsi="Times New Roman"/>
                <w:color w:val="292B2C"/>
                <w:sz w:val="24"/>
                <w:szCs w:val="24"/>
                <w:lang w:val="uk-UA" w:eastAsia="uk-UA"/>
              </w:rPr>
              <w:t xml:space="preserve"> </w:t>
            </w:r>
            <w:r w:rsidRPr="00093856">
              <w:rPr>
                <w:rFonts w:ascii="Times New Roman" w:hAnsi="Times New Roman"/>
                <w:color w:val="000000"/>
                <w:sz w:val="24"/>
                <w:szCs w:val="24"/>
                <w:lang w:val="uk-UA"/>
              </w:rPr>
              <w:t xml:space="preserve">50  відсотків  вартості  будівництва  (придбання)  доступного житла та/або пільгового іпотечного житлового кредиту для громадян, на  яких  поширюється дія пунктів 19 і 20 частини першої статті 6, пунктів  </w:t>
            </w:r>
            <w:r w:rsidRPr="00093856">
              <w:rPr>
                <w:rFonts w:ascii="Times New Roman" w:hAnsi="Times New Roman"/>
                <w:color w:val="000000"/>
                <w:sz w:val="24"/>
                <w:szCs w:val="24"/>
                <w:lang w:val="uk-UA"/>
              </w:rPr>
              <w:lastRenderedPageBreak/>
              <w:t>10-14  частини  другої  статті  7  та абзаців четвертого, шостого  і  восьмого пункту 1 статті 10 Закону України "Про статус ветеранів  війни,  гарантії  їх  соціального захисту"</w:t>
            </w:r>
          </w:p>
        </w:tc>
        <w:tc>
          <w:tcPr>
            <w:tcW w:w="1672" w:type="dxa"/>
            <w:vAlign w:val="center"/>
          </w:tcPr>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Щороку при формуванні місцевих бюджетів</w:t>
            </w:r>
          </w:p>
        </w:tc>
        <w:tc>
          <w:tcPr>
            <w:tcW w:w="2552"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tc>
        <w:tc>
          <w:tcPr>
            <w:tcW w:w="1701" w:type="dxa"/>
            <w:vMerge/>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1871" w:type="dxa"/>
            <w:vMerge/>
          </w:tcPr>
          <w:p w:rsidR="00D94249" w:rsidRPr="00093856" w:rsidRDefault="00D94249" w:rsidP="00205B46">
            <w:pPr>
              <w:spacing w:after="0" w:line="240" w:lineRule="auto"/>
              <w:rPr>
                <w:rFonts w:ascii="Times New Roman" w:hAnsi="Times New Roman"/>
                <w:b/>
                <w:sz w:val="24"/>
                <w:szCs w:val="24"/>
                <w:lang w:val="uk-UA"/>
              </w:rPr>
            </w:pPr>
          </w:p>
        </w:tc>
        <w:tc>
          <w:tcPr>
            <w:tcW w:w="3091" w:type="dxa"/>
            <w:vMerge/>
          </w:tcPr>
          <w:p w:rsidR="00D94249" w:rsidRPr="00093856" w:rsidRDefault="00D94249" w:rsidP="00205B46">
            <w:pPr>
              <w:spacing w:after="0" w:line="240" w:lineRule="auto"/>
              <w:rPr>
                <w:rFonts w:ascii="Times New Roman" w:hAnsi="Times New Roman"/>
                <w:sz w:val="24"/>
                <w:szCs w:val="24"/>
                <w:lang w:val="uk-UA"/>
              </w:rPr>
            </w:pPr>
          </w:p>
        </w:tc>
      </w:tr>
      <w:tr w:rsidR="00D94249" w:rsidRPr="00FB3517" w:rsidTr="00205B46">
        <w:tc>
          <w:tcPr>
            <w:tcW w:w="596" w:type="dxa"/>
            <w:vMerge/>
          </w:tcPr>
          <w:p w:rsidR="00D94249" w:rsidRPr="00093856" w:rsidRDefault="00D94249" w:rsidP="00205B46">
            <w:pPr>
              <w:spacing w:after="0" w:line="240" w:lineRule="auto"/>
              <w:rPr>
                <w:rFonts w:ascii="Times New Roman" w:hAnsi="Times New Roman"/>
                <w:sz w:val="24"/>
                <w:szCs w:val="24"/>
                <w:lang w:val="uk-UA"/>
              </w:rPr>
            </w:pPr>
          </w:p>
        </w:tc>
        <w:tc>
          <w:tcPr>
            <w:tcW w:w="1985" w:type="dxa"/>
            <w:vMerge/>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2296"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Надання  державної  підтримки,  яка  полягає  у  сплаті  державою: 50  відсотків  вартості  будівництва  (придбання)  доступного житла для громадян, на  яких  поширюється  дія Закону України "Про забезпечення прав і свобод  внутрішньо  переміщених  осіб»</w:t>
            </w:r>
          </w:p>
        </w:tc>
        <w:tc>
          <w:tcPr>
            <w:tcW w:w="1672" w:type="dxa"/>
            <w:vAlign w:val="center"/>
          </w:tcPr>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p>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Щороку при формуванні місцевих бюджетів</w:t>
            </w:r>
          </w:p>
        </w:tc>
        <w:tc>
          <w:tcPr>
            <w:tcW w:w="2552"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Іпотечний центр в м. Києві та Київській області Державної спеціалізованої фінансової установи «Державний фонд сприяння молодіжному житловому будівництву»</w:t>
            </w:r>
          </w:p>
        </w:tc>
        <w:tc>
          <w:tcPr>
            <w:tcW w:w="1701" w:type="dxa"/>
            <w:vMerge/>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1871" w:type="dxa"/>
            <w:vMerge/>
          </w:tcPr>
          <w:p w:rsidR="00D94249" w:rsidRPr="00093856" w:rsidRDefault="00D94249" w:rsidP="00205B46">
            <w:pPr>
              <w:spacing w:after="0" w:line="240" w:lineRule="auto"/>
              <w:rPr>
                <w:rFonts w:ascii="Times New Roman" w:hAnsi="Times New Roman"/>
                <w:b/>
                <w:sz w:val="24"/>
                <w:szCs w:val="24"/>
                <w:lang w:val="uk-UA"/>
              </w:rPr>
            </w:pPr>
          </w:p>
        </w:tc>
        <w:tc>
          <w:tcPr>
            <w:tcW w:w="3091" w:type="dxa"/>
            <w:vMerge/>
          </w:tcPr>
          <w:p w:rsidR="00D94249" w:rsidRPr="00093856" w:rsidRDefault="00D94249" w:rsidP="00205B46">
            <w:pPr>
              <w:spacing w:after="0" w:line="240" w:lineRule="auto"/>
              <w:rPr>
                <w:rFonts w:ascii="Times New Roman" w:hAnsi="Times New Roman"/>
                <w:sz w:val="24"/>
                <w:szCs w:val="24"/>
                <w:lang w:val="uk-UA"/>
              </w:rPr>
            </w:pPr>
          </w:p>
        </w:tc>
      </w:tr>
      <w:tr w:rsidR="003340EC" w:rsidRPr="00FB3517" w:rsidTr="00205B46">
        <w:tc>
          <w:tcPr>
            <w:tcW w:w="596" w:type="dxa"/>
          </w:tcPr>
          <w:p w:rsidR="003340EC" w:rsidRPr="00093856" w:rsidRDefault="003340EC"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5.</w:t>
            </w:r>
          </w:p>
        </w:tc>
        <w:tc>
          <w:tcPr>
            <w:tcW w:w="1985" w:type="dxa"/>
            <w:vAlign w:val="center"/>
          </w:tcPr>
          <w:p w:rsidR="003340EC" w:rsidRPr="00093856" w:rsidRDefault="003340EC"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Будівництво доступного житла</w:t>
            </w:r>
          </w:p>
        </w:tc>
        <w:tc>
          <w:tcPr>
            <w:tcW w:w="2296" w:type="dxa"/>
            <w:vAlign w:val="center"/>
          </w:tcPr>
          <w:p w:rsidR="003340EC" w:rsidRPr="00093856" w:rsidRDefault="003340EC"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Відведення земельних ділянок, виготовлення землевпорядної документації, отримання вихідних даних, інженерно-геодезичні вишукування, </w:t>
            </w:r>
            <w:r w:rsidRPr="00093856">
              <w:rPr>
                <w:rFonts w:ascii="Times New Roman" w:hAnsi="Times New Roman"/>
                <w:color w:val="000000"/>
                <w:sz w:val="24"/>
                <w:szCs w:val="24"/>
                <w:lang w:val="uk-UA"/>
              </w:rPr>
              <w:lastRenderedPageBreak/>
              <w:t>інженерно-геологічні вишукування, перенесення інженерних мереж, проектні роботи, будівельні роботи.</w:t>
            </w:r>
          </w:p>
        </w:tc>
        <w:tc>
          <w:tcPr>
            <w:tcW w:w="1672" w:type="dxa"/>
            <w:vAlign w:val="center"/>
          </w:tcPr>
          <w:p w:rsidR="003340EC" w:rsidRPr="00093856" w:rsidRDefault="003340EC"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lastRenderedPageBreak/>
              <w:t>2019</w:t>
            </w:r>
          </w:p>
        </w:tc>
        <w:tc>
          <w:tcPr>
            <w:tcW w:w="2552" w:type="dxa"/>
            <w:vAlign w:val="center"/>
          </w:tcPr>
          <w:p w:rsidR="003340EC" w:rsidRPr="00093856" w:rsidRDefault="003340EC"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 xml:space="preserve">Департамент регіонального розвитку Київської обласної державної адміністрації, </w:t>
            </w:r>
          </w:p>
          <w:p w:rsidR="003340EC" w:rsidRPr="00093856" w:rsidRDefault="003340EC" w:rsidP="00205B46">
            <w:pPr>
              <w:spacing w:after="0" w:line="240" w:lineRule="auto"/>
              <w:rPr>
                <w:rFonts w:ascii="Times New Roman" w:hAnsi="Times New Roman"/>
                <w:color w:val="000000"/>
                <w:sz w:val="24"/>
                <w:szCs w:val="24"/>
                <w:lang w:val="uk-UA"/>
              </w:rPr>
            </w:pPr>
          </w:p>
        </w:tc>
        <w:tc>
          <w:tcPr>
            <w:tcW w:w="1701" w:type="dxa"/>
            <w:vAlign w:val="center"/>
          </w:tcPr>
          <w:p w:rsidR="003340EC" w:rsidRPr="00093856" w:rsidRDefault="003340EC" w:rsidP="00205B46">
            <w:pPr>
              <w:spacing w:after="0" w:line="240" w:lineRule="auto"/>
              <w:rPr>
                <w:rFonts w:ascii="Times New Roman" w:hAnsi="Times New Roman"/>
                <w:color w:val="000000"/>
                <w:sz w:val="24"/>
                <w:szCs w:val="24"/>
                <w:lang w:val="uk-UA"/>
              </w:rPr>
            </w:pPr>
            <w:r w:rsidRPr="00093856">
              <w:rPr>
                <w:rFonts w:ascii="Times New Roman" w:hAnsi="Times New Roman"/>
                <w:color w:val="000000"/>
                <w:sz w:val="24"/>
                <w:szCs w:val="24"/>
                <w:lang w:val="uk-UA"/>
              </w:rPr>
              <w:t>Обласний бюджет</w:t>
            </w:r>
          </w:p>
        </w:tc>
        <w:tc>
          <w:tcPr>
            <w:tcW w:w="1871" w:type="dxa"/>
          </w:tcPr>
          <w:p w:rsidR="003340EC" w:rsidRPr="00093856" w:rsidRDefault="003340EC" w:rsidP="00205B46">
            <w:pPr>
              <w:spacing w:after="0" w:line="240" w:lineRule="auto"/>
              <w:rPr>
                <w:rFonts w:ascii="Times New Roman" w:hAnsi="Times New Roman"/>
                <w:b/>
                <w:sz w:val="24"/>
                <w:szCs w:val="24"/>
                <w:lang w:val="uk-UA"/>
              </w:rPr>
            </w:pPr>
          </w:p>
          <w:p w:rsidR="003340EC" w:rsidRPr="00093856" w:rsidRDefault="003340EC" w:rsidP="00205B46">
            <w:pPr>
              <w:spacing w:after="0" w:line="240" w:lineRule="auto"/>
              <w:rPr>
                <w:rFonts w:ascii="Times New Roman" w:hAnsi="Times New Roman"/>
                <w:b/>
                <w:sz w:val="24"/>
                <w:szCs w:val="24"/>
                <w:lang w:val="uk-UA"/>
              </w:rPr>
            </w:pPr>
          </w:p>
          <w:p w:rsidR="003340EC" w:rsidRPr="00093856" w:rsidRDefault="003340EC" w:rsidP="00205B46">
            <w:pPr>
              <w:spacing w:after="0" w:line="240" w:lineRule="auto"/>
              <w:rPr>
                <w:rFonts w:ascii="Times New Roman" w:hAnsi="Times New Roman"/>
                <w:b/>
                <w:sz w:val="24"/>
                <w:szCs w:val="24"/>
                <w:lang w:val="uk-UA"/>
              </w:rPr>
            </w:pPr>
          </w:p>
          <w:p w:rsidR="003340EC" w:rsidRPr="00093856" w:rsidRDefault="003340EC" w:rsidP="00205B46">
            <w:pPr>
              <w:spacing w:after="0" w:line="240" w:lineRule="auto"/>
              <w:rPr>
                <w:rFonts w:ascii="Times New Roman" w:hAnsi="Times New Roman"/>
                <w:b/>
                <w:sz w:val="24"/>
                <w:szCs w:val="24"/>
                <w:lang w:val="uk-UA"/>
              </w:rPr>
            </w:pPr>
          </w:p>
          <w:p w:rsidR="003340EC" w:rsidRPr="00093856" w:rsidRDefault="003340EC" w:rsidP="00205B46">
            <w:pPr>
              <w:spacing w:after="0" w:line="240" w:lineRule="auto"/>
              <w:rPr>
                <w:rFonts w:ascii="Times New Roman" w:hAnsi="Times New Roman"/>
                <w:b/>
                <w:sz w:val="24"/>
                <w:szCs w:val="24"/>
                <w:lang w:val="uk-UA"/>
              </w:rPr>
            </w:pPr>
          </w:p>
          <w:p w:rsidR="003340EC" w:rsidRPr="00093856" w:rsidRDefault="003340EC" w:rsidP="00205B46">
            <w:pPr>
              <w:spacing w:after="0" w:line="240" w:lineRule="auto"/>
              <w:rPr>
                <w:rFonts w:ascii="Times New Roman" w:hAnsi="Times New Roman"/>
                <w:sz w:val="24"/>
                <w:szCs w:val="24"/>
                <w:lang w:val="uk-UA"/>
              </w:rPr>
            </w:pPr>
          </w:p>
          <w:p w:rsidR="003340EC" w:rsidRPr="00093856" w:rsidRDefault="003340EC"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2019 рік - 9 000</w:t>
            </w:r>
          </w:p>
        </w:tc>
        <w:tc>
          <w:tcPr>
            <w:tcW w:w="3091" w:type="dxa"/>
          </w:tcPr>
          <w:p w:rsidR="003340EC" w:rsidRPr="00093856" w:rsidRDefault="003340EC" w:rsidP="00205B46">
            <w:pPr>
              <w:spacing w:after="0" w:line="240" w:lineRule="auto"/>
              <w:rPr>
                <w:rFonts w:ascii="Times New Roman" w:hAnsi="Times New Roman"/>
                <w:sz w:val="24"/>
                <w:szCs w:val="24"/>
                <w:lang w:val="uk-UA"/>
              </w:rPr>
            </w:pPr>
          </w:p>
          <w:p w:rsidR="003340EC" w:rsidRPr="00093856" w:rsidRDefault="003340EC" w:rsidP="00205B46">
            <w:pPr>
              <w:spacing w:after="0" w:line="240" w:lineRule="auto"/>
              <w:rPr>
                <w:rFonts w:ascii="Times New Roman" w:hAnsi="Times New Roman"/>
                <w:sz w:val="24"/>
                <w:szCs w:val="24"/>
                <w:lang w:val="uk-UA"/>
              </w:rPr>
            </w:pPr>
          </w:p>
          <w:p w:rsidR="003340EC" w:rsidRPr="00093856" w:rsidRDefault="003340EC" w:rsidP="00205B46">
            <w:pPr>
              <w:spacing w:after="0" w:line="240" w:lineRule="auto"/>
              <w:rPr>
                <w:rFonts w:ascii="Times New Roman" w:hAnsi="Times New Roman"/>
                <w:sz w:val="24"/>
                <w:szCs w:val="24"/>
                <w:lang w:val="uk-UA"/>
              </w:rPr>
            </w:pPr>
          </w:p>
          <w:p w:rsidR="003340EC" w:rsidRPr="00093856" w:rsidRDefault="003340EC" w:rsidP="00205B46">
            <w:pPr>
              <w:spacing w:after="0" w:line="240" w:lineRule="auto"/>
              <w:rPr>
                <w:rFonts w:ascii="Times New Roman" w:hAnsi="Times New Roman"/>
                <w:sz w:val="24"/>
                <w:szCs w:val="24"/>
                <w:lang w:val="uk-UA"/>
              </w:rPr>
            </w:pPr>
            <w:r w:rsidRPr="00093856">
              <w:rPr>
                <w:rFonts w:ascii="Times New Roman" w:hAnsi="Times New Roman"/>
                <w:sz w:val="24"/>
                <w:szCs w:val="24"/>
                <w:lang w:val="uk-UA"/>
              </w:rPr>
              <w:t>Забезпечення громадян доступним житлом</w:t>
            </w:r>
          </w:p>
        </w:tc>
      </w:tr>
      <w:tr w:rsidR="00D94249" w:rsidRPr="00FB3517" w:rsidTr="00205B46">
        <w:tc>
          <w:tcPr>
            <w:tcW w:w="596" w:type="dxa"/>
          </w:tcPr>
          <w:p w:rsidR="00D94249" w:rsidRPr="00093856" w:rsidRDefault="00D94249" w:rsidP="00205B46">
            <w:pPr>
              <w:spacing w:after="0" w:line="240" w:lineRule="auto"/>
              <w:rPr>
                <w:rFonts w:ascii="Times New Roman" w:hAnsi="Times New Roman"/>
                <w:sz w:val="24"/>
                <w:szCs w:val="24"/>
                <w:lang w:val="uk-UA"/>
              </w:rPr>
            </w:pPr>
          </w:p>
        </w:tc>
        <w:tc>
          <w:tcPr>
            <w:tcW w:w="1985" w:type="dxa"/>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2296" w:type="dxa"/>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1672" w:type="dxa"/>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2552" w:type="dxa"/>
            <w:vAlign w:val="center"/>
          </w:tcPr>
          <w:p w:rsidR="00D94249" w:rsidRPr="00093856" w:rsidRDefault="00D94249" w:rsidP="00205B46">
            <w:pPr>
              <w:spacing w:after="0" w:line="240" w:lineRule="auto"/>
              <w:rPr>
                <w:rFonts w:ascii="Times New Roman" w:hAnsi="Times New Roman"/>
                <w:color w:val="000000"/>
                <w:sz w:val="24"/>
                <w:szCs w:val="24"/>
                <w:lang w:val="uk-UA"/>
              </w:rPr>
            </w:pPr>
          </w:p>
        </w:tc>
        <w:tc>
          <w:tcPr>
            <w:tcW w:w="1701" w:type="dxa"/>
            <w:vAlign w:val="center"/>
          </w:tcPr>
          <w:p w:rsidR="00D94249" w:rsidRPr="00093856" w:rsidRDefault="00D94249" w:rsidP="00205B46">
            <w:pPr>
              <w:spacing w:after="0" w:line="240" w:lineRule="auto"/>
              <w:rPr>
                <w:rFonts w:ascii="Times New Roman" w:hAnsi="Times New Roman"/>
                <w:color w:val="000000"/>
                <w:sz w:val="24"/>
                <w:szCs w:val="24"/>
                <w:lang w:val="uk-UA"/>
              </w:rPr>
            </w:pPr>
            <w:r w:rsidRPr="00093856">
              <w:rPr>
                <w:rFonts w:ascii="Times New Roman" w:hAnsi="Times New Roman"/>
                <w:b/>
                <w:sz w:val="24"/>
                <w:szCs w:val="24"/>
                <w:lang w:val="uk-UA"/>
              </w:rPr>
              <w:t>Всього:</w:t>
            </w:r>
          </w:p>
        </w:tc>
        <w:tc>
          <w:tcPr>
            <w:tcW w:w="1871" w:type="dxa"/>
          </w:tcPr>
          <w:p w:rsidR="00D94249" w:rsidRPr="00093856" w:rsidRDefault="009C7ED5" w:rsidP="00205B46">
            <w:pPr>
              <w:spacing w:after="0" w:line="240" w:lineRule="auto"/>
              <w:rPr>
                <w:rFonts w:ascii="Times New Roman" w:hAnsi="Times New Roman"/>
                <w:b/>
                <w:sz w:val="24"/>
                <w:szCs w:val="24"/>
                <w:lang w:val="uk-UA"/>
              </w:rPr>
            </w:pPr>
            <w:r w:rsidRPr="00093856">
              <w:rPr>
                <w:rFonts w:ascii="Times New Roman" w:hAnsi="Times New Roman"/>
                <w:b/>
                <w:sz w:val="24"/>
                <w:szCs w:val="24"/>
                <w:lang w:val="uk-UA"/>
              </w:rPr>
              <w:t>363 990</w:t>
            </w:r>
          </w:p>
        </w:tc>
        <w:tc>
          <w:tcPr>
            <w:tcW w:w="3091" w:type="dxa"/>
          </w:tcPr>
          <w:p w:rsidR="00D94249" w:rsidRPr="00093856" w:rsidRDefault="00D94249" w:rsidP="00205B46">
            <w:pPr>
              <w:spacing w:after="0" w:line="240" w:lineRule="auto"/>
              <w:rPr>
                <w:rFonts w:ascii="Times New Roman" w:hAnsi="Times New Roman"/>
                <w:sz w:val="24"/>
                <w:szCs w:val="24"/>
                <w:lang w:val="uk-UA"/>
              </w:rPr>
            </w:pPr>
          </w:p>
        </w:tc>
      </w:tr>
    </w:tbl>
    <w:p w:rsidR="00D94249" w:rsidRDefault="00D94249" w:rsidP="00205B46">
      <w:pPr>
        <w:spacing w:after="0" w:line="240" w:lineRule="auto"/>
        <w:rPr>
          <w:sz w:val="24"/>
          <w:szCs w:val="24"/>
          <w:lang w:val="uk-UA"/>
        </w:rPr>
      </w:pPr>
    </w:p>
    <w:p w:rsidR="0044257A" w:rsidRDefault="0044257A" w:rsidP="00205B46">
      <w:pPr>
        <w:spacing w:after="0" w:line="240" w:lineRule="auto"/>
        <w:rPr>
          <w:sz w:val="24"/>
          <w:szCs w:val="24"/>
          <w:lang w:val="uk-UA"/>
        </w:rPr>
      </w:pPr>
    </w:p>
    <w:p w:rsidR="00093856" w:rsidRPr="00093856" w:rsidRDefault="00093856" w:rsidP="0009385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Заступник голови ради                          </w:t>
      </w:r>
      <w:r w:rsidR="0044257A">
        <w:rPr>
          <w:rFonts w:ascii="Times New Roman" w:hAnsi="Times New Roman"/>
          <w:b/>
          <w:sz w:val="28"/>
          <w:szCs w:val="28"/>
          <w:lang w:val="uk-UA"/>
        </w:rPr>
        <w:t xml:space="preserve">           </w:t>
      </w:r>
      <w:r>
        <w:rPr>
          <w:rFonts w:ascii="Times New Roman" w:hAnsi="Times New Roman"/>
          <w:b/>
          <w:sz w:val="28"/>
          <w:szCs w:val="28"/>
          <w:lang w:val="uk-UA"/>
        </w:rPr>
        <w:t xml:space="preserve">                                 Я.В. Добрянський</w:t>
      </w:r>
    </w:p>
    <w:sectPr w:rsidR="00093856" w:rsidRPr="00093856" w:rsidSect="0019349B">
      <w:pgSz w:w="16838" w:h="11906" w:orient="landscape"/>
      <w:pgMar w:top="244" w:right="67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81" w:rsidRDefault="00262B81" w:rsidP="00365965">
      <w:pPr>
        <w:spacing w:after="0" w:line="240" w:lineRule="auto"/>
      </w:pPr>
      <w:r>
        <w:separator/>
      </w:r>
    </w:p>
  </w:endnote>
  <w:endnote w:type="continuationSeparator" w:id="0">
    <w:p w:rsidR="00262B81" w:rsidRDefault="00262B81" w:rsidP="003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swiss"/>
    <w:pitch w:val="variable"/>
    <w:sig w:usb0="00000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81" w:rsidRDefault="00262B81" w:rsidP="00365965">
      <w:pPr>
        <w:spacing w:after="0" w:line="240" w:lineRule="auto"/>
      </w:pPr>
      <w:r>
        <w:separator/>
      </w:r>
    </w:p>
  </w:footnote>
  <w:footnote w:type="continuationSeparator" w:id="0">
    <w:p w:rsidR="00262B81" w:rsidRDefault="00262B81" w:rsidP="0036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56" w:rsidRDefault="00093856" w:rsidP="00C70A6A">
    <w:pPr>
      <w:pStyle w:val="af3"/>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93856" w:rsidRDefault="00093856">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56" w:rsidRPr="00FB3517" w:rsidRDefault="00093856" w:rsidP="00C70A6A">
    <w:pPr>
      <w:pStyle w:val="af3"/>
      <w:framePr w:wrap="around" w:vAnchor="text" w:hAnchor="margin" w:xAlign="center" w:y="1"/>
      <w:rPr>
        <w:rStyle w:val="af8"/>
        <w:rFonts w:ascii="Times New Roman" w:hAnsi="Times New Roman"/>
        <w:sz w:val="28"/>
        <w:szCs w:val="28"/>
      </w:rPr>
    </w:pPr>
    <w:r w:rsidRPr="00FB3517">
      <w:rPr>
        <w:rStyle w:val="af8"/>
        <w:rFonts w:ascii="Times New Roman" w:hAnsi="Times New Roman"/>
        <w:sz w:val="28"/>
        <w:szCs w:val="28"/>
      </w:rPr>
      <w:fldChar w:fldCharType="begin"/>
    </w:r>
    <w:r w:rsidRPr="00FB3517">
      <w:rPr>
        <w:rStyle w:val="af8"/>
        <w:rFonts w:ascii="Times New Roman" w:hAnsi="Times New Roman"/>
        <w:sz w:val="28"/>
        <w:szCs w:val="28"/>
      </w:rPr>
      <w:instrText xml:space="preserve">PAGE  </w:instrText>
    </w:r>
    <w:r w:rsidRPr="00FB3517">
      <w:rPr>
        <w:rStyle w:val="af8"/>
        <w:rFonts w:ascii="Times New Roman" w:hAnsi="Times New Roman"/>
        <w:sz w:val="28"/>
        <w:szCs w:val="28"/>
      </w:rPr>
      <w:fldChar w:fldCharType="separate"/>
    </w:r>
    <w:r w:rsidR="009A2037">
      <w:rPr>
        <w:rStyle w:val="af8"/>
        <w:rFonts w:ascii="Times New Roman" w:hAnsi="Times New Roman"/>
        <w:noProof/>
        <w:sz w:val="28"/>
        <w:szCs w:val="28"/>
      </w:rPr>
      <w:t>21</w:t>
    </w:r>
    <w:r w:rsidRPr="00FB3517">
      <w:rPr>
        <w:rStyle w:val="af8"/>
        <w:rFonts w:ascii="Times New Roman" w:hAnsi="Times New Roman"/>
        <w:sz w:val="28"/>
        <w:szCs w:val="28"/>
      </w:rPr>
      <w:fldChar w:fldCharType="end"/>
    </w:r>
  </w:p>
  <w:p w:rsidR="00093856" w:rsidRDefault="0009385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14"/>
    <w:multiLevelType w:val="hybridMultilevel"/>
    <w:tmpl w:val="3398DA4C"/>
    <w:lvl w:ilvl="0" w:tplc="5E821224">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20C440AC"/>
    <w:multiLevelType w:val="hybridMultilevel"/>
    <w:tmpl w:val="B48ABC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8601B83"/>
    <w:multiLevelType w:val="hybridMultilevel"/>
    <w:tmpl w:val="656E9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AE1572"/>
    <w:multiLevelType w:val="hybridMultilevel"/>
    <w:tmpl w:val="04F6B8AC"/>
    <w:lvl w:ilvl="0" w:tplc="13E0DF4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8E658B"/>
    <w:multiLevelType w:val="hybridMultilevel"/>
    <w:tmpl w:val="07FE06B6"/>
    <w:lvl w:ilvl="0" w:tplc="13E0DF4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1DC3ACB"/>
    <w:multiLevelType w:val="hybridMultilevel"/>
    <w:tmpl w:val="88C8C5DC"/>
    <w:lvl w:ilvl="0" w:tplc="13E0DF4E">
      <w:start w:val="2"/>
      <w:numFmt w:val="bullet"/>
      <w:lvlText w:val="-"/>
      <w:lvlJc w:val="left"/>
      <w:pPr>
        <w:ind w:left="1395" w:hanging="360"/>
      </w:pPr>
      <w:rPr>
        <w:rFonts w:ascii="Times New Roman" w:eastAsia="Times New Roman" w:hAnsi="Times New Roman" w:hint="default"/>
      </w:rPr>
    </w:lvl>
    <w:lvl w:ilvl="1" w:tplc="04220003" w:tentative="1">
      <w:start w:val="1"/>
      <w:numFmt w:val="bullet"/>
      <w:lvlText w:val="o"/>
      <w:lvlJc w:val="left"/>
      <w:pPr>
        <w:ind w:left="2115" w:hanging="360"/>
      </w:pPr>
      <w:rPr>
        <w:rFonts w:ascii="Courier New" w:hAnsi="Courier New" w:hint="default"/>
      </w:rPr>
    </w:lvl>
    <w:lvl w:ilvl="2" w:tplc="04220005" w:tentative="1">
      <w:start w:val="1"/>
      <w:numFmt w:val="bullet"/>
      <w:lvlText w:val=""/>
      <w:lvlJc w:val="left"/>
      <w:pPr>
        <w:ind w:left="2835" w:hanging="360"/>
      </w:pPr>
      <w:rPr>
        <w:rFonts w:ascii="Wingdings" w:hAnsi="Wingdings" w:hint="default"/>
      </w:rPr>
    </w:lvl>
    <w:lvl w:ilvl="3" w:tplc="04220001" w:tentative="1">
      <w:start w:val="1"/>
      <w:numFmt w:val="bullet"/>
      <w:lvlText w:val=""/>
      <w:lvlJc w:val="left"/>
      <w:pPr>
        <w:ind w:left="3555" w:hanging="360"/>
      </w:pPr>
      <w:rPr>
        <w:rFonts w:ascii="Symbol" w:hAnsi="Symbol" w:hint="default"/>
      </w:rPr>
    </w:lvl>
    <w:lvl w:ilvl="4" w:tplc="04220003" w:tentative="1">
      <w:start w:val="1"/>
      <w:numFmt w:val="bullet"/>
      <w:lvlText w:val="o"/>
      <w:lvlJc w:val="left"/>
      <w:pPr>
        <w:ind w:left="4275" w:hanging="360"/>
      </w:pPr>
      <w:rPr>
        <w:rFonts w:ascii="Courier New" w:hAnsi="Courier New" w:hint="default"/>
      </w:rPr>
    </w:lvl>
    <w:lvl w:ilvl="5" w:tplc="04220005" w:tentative="1">
      <w:start w:val="1"/>
      <w:numFmt w:val="bullet"/>
      <w:lvlText w:val=""/>
      <w:lvlJc w:val="left"/>
      <w:pPr>
        <w:ind w:left="4995" w:hanging="360"/>
      </w:pPr>
      <w:rPr>
        <w:rFonts w:ascii="Wingdings" w:hAnsi="Wingdings" w:hint="default"/>
      </w:rPr>
    </w:lvl>
    <w:lvl w:ilvl="6" w:tplc="04220001" w:tentative="1">
      <w:start w:val="1"/>
      <w:numFmt w:val="bullet"/>
      <w:lvlText w:val=""/>
      <w:lvlJc w:val="left"/>
      <w:pPr>
        <w:ind w:left="5715" w:hanging="360"/>
      </w:pPr>
      <w:rPr>
        <w:rFonts w:ascii="Symbol" w:hAnsi="Symbol" w:hint="default"/>
      </w:rPr>
    </w:lvl>
    <w:lvl w:ilvl="7" w:tplc="04220003" w:tentative="1">
      <w:start w:val="1"/>
      <w:numFmt w:val="bullet"/>
      <w:lvlText w:val="o"/>
      <w:lvlJc w:val="left"/>
      <w:pPr>
        <w:ind w:left="6435" w:hanging="360"/>
      </w:pPr>
      <w:rPr>
        <w:rFonts w:ascii="Courier New" w:hAnsi="Courier New" w:hint="default"/>
      </w:rPr>
    </w:lvl>
    <w:lvl w:ilvl="8" w:tplc="04220005" w:tentative="1">
      <w:start w:val="1"/>
      <w:numFmt w:val="bullet"/>
      <w:lvlText w:val=""/>
      <w:lvlJc w:val="left"/>
      <w:pPr>
        <w:ind w:left="7155" w:hanging="360"/>
      </w:pPr>
      <w:rPr>
        <w:rFonts w:ascii="Wingdings" w:hAnsi="Wingdings" w:hint="default"/>
      </w:rPr>
    </w:lvl>
  </w:abstractNum>
  <w:abstractNum w:abstractNumId="6" w15:restartNumberingAfterBreak="0">
    <w:nsid w:val="5A872CB2"/>
    <w:multiLevelType w:val="hybridMultilevel"/>
    <w:tmpl w:val="ABB603B8"/>
    <w:lvl w:ilvl="0" w:tplc="D1368F72">
      <w:start w:val="1"/>
      <w:numFmt w:val="decimal"/>
      <w:lvlText w:val="%1."/>
      <w:lvlJc w:val="left"/>
      <w:pPr>
        <w:ind w:left="2912" w:hanging="360"/>
      </w:pPr>
      <w:rPr>
        <w:rFonts w:cs="Times New Roman" w:hint="default"/>
      </w:rPr>
    </w:lvl>
    <w:lvl w:ilvl="1" w:tplc="04190019" w:tentative="1">
      <w:start w:val="1"/>
      <w:numFmt w:val="lowerLetter"/>
      <w:lvlText w:val="%2."/>
      <w:lvlJc w:val="left"/>
      <w:pPr>
        <w:ind w:left="3771" w:hanging="360"/>
      </w:pPr>
      <w:rPr>
        <w:rFonts w:cs="Times New Roman"/>
      </w:rPr>
    </w:lvl>
    <w:lvl w:ilvl="2" w:tplc="0419001B" w:tentative="1">
      <w:start w:val="1"/>
      <w:numFmt w:val="lowerRoman"/>
      <w:lvlText w:val="%3."/>
      <w:lvlJc w:val="right"/>
      <w:pPr>
        <w:ind w:left="4491" w:hanging="180"/>
      </w:pPr>
      <w:rPr>
        <w:rFonts w:cs="Times New Roman"/>
      </w:rPr>
    </w:lvl>
    <w:lvl w:ilvl="3" w:tplc="0419000F" w:tentative="1">
      <w:start w:val="1"/>
      <w:numFmt w:val="decimal"/>
      <w:lvlText w:val="%4."/>
      <w:lvlJc w:val="left"/>
      <w:pPr>
        <w:ind w:left="5211" w:hanging="360"/>
      </w:pPr>
      <w:rPr>
        <w:rFonts w:cs="Times New Roman"/>
      </w:rPr>
    </w:lvl>
    <w:lvl w:ilvl="4" w:tplc="04190019" w:tentative="1">
      <w:start w:val="1"/>
      <w:numFmt w:val="lowerLetter"/>
      <w:lvlText w:val="%5."/>
      <w:lvlJc w:val="left"/>
      <w:pPr>
        <w:ind w:left="5931" w:hanging="360"/>
      </w:pPr>
      <w:rPr>
        <w:rFonts w:cs="Times New Roman"/>
      </w:rPr>
    </w:lvl>
    <w:lvl w:ilvl="5" w:tplc="0419001B" w:tentative="1">
      <w:start w:val="1"/>
      <w:numFmt w:val="lowerRoman"/>
      <w:lvlText w:val="%6."/>
      <w:lvlJc w:val="right"/>
      <w:pPr>
        <w:ind w:left="6651" w:hanging="180"/>
      </w:pPr>
      <w:rPr>
        <w:rFonts w:cs="Times New Roman"/>
      </w:rPr>
    </w:lvl>
    <w:lvl w:ilvl="6" w:tplc="0419000F" w:tentative="1">
      <w:start w:val="1"/>
      <w:numFmt w:val="decimal"/>
      <w:lvlText w:val="%7."/>
      <w:lvlJc w:val="left"/>
      <w:pPr>
        <w:ind w:left="7371" w:hanging="360"/>
      </w:pPr>
      <w:rPr>
        <w:rFonts w:cs="Times New Roman"/>
      </w:rPr>
    </w:lvl>
    <w:lvl w:ilvl="7" w:tplc="04190019" w:tentative="1">
      <w:start w:val="1"/>
      <w:numFmt w:val="lowerLetter"/>
      <w:lvlText w:val="%8."/>
      <w:lvlJc w:val="left"/>
      <w:pPr>
        <w:ind w:left="8091" w:hanging="360"/>
      </w:pPr>
      <w:rPr>
        <w:rFonts w:cs="Times New Roman"/>
      </w:rPr>
    </w:lvl>
    <w:lvl w:ilvl="8" w:tplc="0419001B" w:tentative="1">
      <w:start w:val="1"/>
      <w:numFmt w:val="lowerRoman"/>
      <w:lvlText w:val="%9."/>
      <w:lvlJc w:val="right"/>
      <w:pPr>
        <w:ind w:left="8811" w:hanging="180"/>
      </w:pPr>
      <w:rPr>
        <w:rFonts w:cs="Times New Roman"/>
      </w:rPr>
    </w:lvl>
  </w:abstractNum>
  <w:abstractNum w:abstractNumId="7" w15:restartNumberingAfterBreak="0">
    <w:nsid w:val="793D7779"/>
    <w:multiLevelType w:val="hybridMultilevel"/>
    <w:tmpl w:val="4D647624"/>
    <w:lvl w:ilvl="0" w:tplc="13E0DF4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93"/>
    <w:rsid w:val="0000187E"/>
    <w:rsid w:val="0000256F"/>
    <w:rsid w:val="00004D72"/>
    <w:rsid w:val="00005004"/>
    <w:rsid w:val="000065BB"/>
    <w:rsid w:val="00013BF5"/>
    <w:rsid w:val="00014764"/>
    <w:rsid w:val="0001705A"/>
    <w:rsid w:val="000215F9"/>
    <w:rsid w:val="000261C1"/>
    <w:rsid w:val="000310A2"/>
    <w:rsid w:val="000338D8"/>
    <w:rsid w:val="00044CCE"/>
    <w:rsid w:val="0004700E"/>
    <w:rsid w:val="0005479A"/>
    <w:rsid w:val="000712D1"/>
    <w:rsid w:val="0008238B"/>
    <w:rsid w:val="00093856"/>
    <w:rsid w:val="00093E2C"/>
    <w:rsid w:val="000A0172"/>
    <w:rsid w:val="000A1742"/>
    <w:rsid w:val="000B14CA"/>
    <w:rsid w:val="000B1D85"/>
    <w:rsid w:val="000B2CE7"/>
    <w:rsid w:val="000B6706"/>
    <w:rsid w:val="000B7113"/>
    <w:rsid w:val="000D78D7"/>
    <w:rsid w:val="000E0CE0"/>
    <w:rsid w:val="000F51F0"/>
    <w:rsid w:val="00114B72"/>
    <w:rsid w:val="00115A5F"/>
    <w:rsid w:val="001207E5"/>
    <w:rsid w:val="00124182"/>
    <w:rsid w:val="00124A43"/>
    <w:rsid w:val="00125429"/>
    <w:rsid w:val="00136DCE"/>
    <w:rsid w:val="001415C4"/>
    <w:rsid w:val="00145562"/>
    <w:rsid w:val="001479AF"/>
    <w:rsid w:val="00147B99"/>
    <w:rsid w:val="00150111"/>
    <w:rsid w:val="001714E2"/>
    <w:rsid w:val="00172BCC"/>
    <w:rsid w:val="001758C9"/>
    <w:rsid w:val="001765FE"/>
    <w:rsid w:val="0019349B"/>
    <w:rsid w:val="001936FE"/>
    <w:rsid w:val="00197D0B"/>
    <w:rsid w:val="001A029D"/>
    <w:rsid w:val="001A4057"/>
    <w:rsid w:val="001A72BE"/>
    <w:rsid w:val="001B0900"/>
    <w:rsid w:val="001B725C"/>
    <w:rsid w:val="001C51FC"/>
    <w:rsid w:val="001C6124"/>
    <w:rsid w:val="001D763A"/>
    <w:rsid w:val="001E1F50"/>
    <w:rsid w:val="001E70D6"/>
    <w:rsid w:val="001E75BB"/>
    <w:rsid w:val="001F24D5"/>
    <w:rsid w:val="00203F70"/>
    <w:rsid w:val="00204EEA"/>
    <w:rsid w:val="00205B46"/>
    <w:rsid w:val="00206D15"/>
    <w:rsid w:val="002079A1"/>
    <w:rsid w:val="0021443F"/>
    <w:rsid w:val="00216475"/>
    <w:rsid w:val="00216FBF"/>
    <w:rsid w:val="0022550D"/>
    <w:rsid w:val="00225546"/>
    <w:rsid w:val="00226842"/>
    <w:rsid w:val="00227594"/>
    <w:rsid w:val="002303A9"/>
    <w:rsid w:val="002303AA"/>
    <w:rsid w:val="00230425"/>
    <w:rsid w:val="00236A95"/>
    <w:rsid w:val="002379A3"/>
    <w:rsid w:val="0024042F"/>
    <w:rsid w:val="00242752"/>
    <w:rsid w:val="0024343D"/>
    <w:rsid w:val="00244873"/>
    <w:rsid w:val="00252156"/>
    <w:rsid w:val="00253553"/>
    <w:rsid w:val="002552AA"/>
    <w:rsid w:val="00260E64"/>
    <w:rsid w:val="00262B81"/>
    <w:rsid w:val="00266382"/>
    <w:rsid w:val="0027285F"/>
    <w:rsid w:val="002835EB"/>
    <w:rsid w:val="00291327"/>
    <w:rsid w:val="0029217B"/>
    <w:rsid w:val="002A1CAF"/>
    <w:rsid w:val="002A2AFD"/>
    <w:rsid w:val="002A2F11"/>
    <w:rsid w:val="002B01BA"/>
    <w:rsid w:val="002B0F44"/>
    <w:rsid w:val="002B23A5"/>
    <w:rsid w:val="002B5563"/>
    <w:rsid w:val="002C188D"/>
    <w:rsid w:val="002C1C8F"/>
    <w:rsid w:val="002C5A7D"/>
    <w:rsid w:val="002C5CE7"/>
    <w:rsid w:val="002C620D"/>
    <w:rsid w:val="002D2650"/>
    <w:rsid w:val="002E732A"/>
    <w:rsid w:val="00300242"/>
    <w:rsid w:val="0030152D"/>
    <w:rsid w:val="00313118"/>
    <w:rsid w:val="00323453"/>
    <w:rsid w:val="00326992"/>
    <w:rsid w:val="003340EC"/>
    <w:rsid w:val="00346F57"/>
    <w:rsid w:val="003523EC"/>
    <w:rsid w:val="00363D3F"/>
    <w:rsid w:val="00364A95"/>
    <w:rsid w:val="00365965"/>
    <w:rsid w:val="003716A9"/>
    <w:rsid w:val="00374012"/>
    <w:rsid w:val="0037656C"/>
    <w:rsid w:val="00377C03"/>
    <w:rsid w:val="0038052D"/>
    <w:rsid w:val="003911A0"/>
    <w:rsid w:val="003916E2"/>
    <w:rsid w:val="00394268"/>
    <w:rsid w:val="00396F6D"/>
    <w:rsid w:val="003A164C"/>
    <w:rsid w:val="003A240F"/>
    <w:rsid w:val="003A3E64"/>
    <w:rsid w:val="003B00E1"/>
    <w:rsid w:val="003B1C8A"/>
    <w:rsid w:val="003B5022"/>
    <w:rsid w:val="003C268F"/>
    <w:rsid w:val="003C2BF9"/>
    <w:rsid w:val="003C52F0"/>
    <w:rsid w:val="003D01A1"/>
    <w:rsid w:val="003D23AD"/>
    <w:rsid w:val="003E1C71"/>
    <w:rsid w:val="003F0028"/>
    <w:rsid w:val="003F3283"/>
    <w:rsid w:val="003F4017"/>
    <w:rsid w:val="00402DF3"/>
    <w:rsid w:val="00406C7E"/>
    <w:rsid w:val="00412B8F"/>
    <w:rsid w:val="004143DD"/>
    <w:rsid w:val="0041459A"/>
    <w:rsid w:val="004200D9"/>
    <w:rsid w:val="00423133"/>
    <w:rsid w:val="00423AFB"/>
    <w:rsid w:val="00426B5E"/>
    <w:rsid w:val="00433A7B"/>
    <w:rsid w:val="00433C44"/>
    <w:rsid w:val="00434D1C"/>
    <w:rsid w:val="004350A3"/>
    <w:rsid w:val="00435E40"/>
    <w:rsid w:val="0044257A"/>
    <w:rsid w:val="004433D7"/>
    <w:rsid w:val="00445F88"/>
    <w:rsid w:val="00451C6E"/>
    <w:rsid w:val="00453F1E"/>
    <w:rsid w:val="00454540"/>
    <w:rsid w:val="00455EC3"/>
    <w:rsid w:val="00463681"/>
    <w:rsid w:val="004660E4"/>
    <w:rsid w:val="004737CB"/>
    <w:rsid w:val="00491D29"/>
    <w:rsid w:val="00493393"/>
    <w:rsid w:val="004958F0"/>
    <w:rsid w:val="00497669"/>
    <w:rsid w:val="004A6624"/>
    <w:rsid w:val="004A6B84"/>
    <w:rsid w:val="004A74FA"/>
    <w:rsid w:val="004B56AC"/>
    <w:rsid w:val="004C19A4"/>
    <w:rsid w:val="004C2592"/>
    <w:rsid w:val="004C2973"/>
    <w:rsid w:val="004C3742"/>
    <w:rsid w:val="004C5A44"/>
    <w:rsid w:val="004D2C1D"/>
    <w:rsid w:val="004E1A8A"/>
    <w:rsid w:val="004E43D1"/>
    <w:rsid w:val="004F1481"/>
    <w:rsid w:val="004F1D59"/>
    <w:rsid w:val="004F5E3A"/>
    <w:rsid w:val="004F701C"/>
    <w:rsid w:val="005109E2"/>
    <w:rsid w:val="00510DAB"/>
    <w:rsid w:val="00512943"/>
    <w:rsid w:val="005153C0"/>
    <w:rsid w:val="00516D60"/>
    <w:rsid w:val="005173DE"/>
    <w:rsid w:val="005219F5"/>
    <w:rsid w:val="00523785"/>
    <w:rsid w:val="00527D23"/>
    <w:rsid w:val="005401C9"/>
    <w:rsid w:val="00541143"/>
    <w:rsid w:val="00544281"/>
    <w:rsid w:val="00545562"/>
    <w:rsid w:val="00546C5C"/>
    <w:rsid w:val="00552DD1"/>
    <w:rsid w:val="005533FA"/>
    <w:rsid w:val="00561EB8"/>
    <w:rsid w:val="00571A36"/>
    <w:rsid w:val="00571E84"/>
    <w:rsid w:val="005730B1"/>
    <w:rsid w:val="005734DE"/>
    <w:rsid w:val="00575998"/>
    <w:rsid w:val="00576CDF"/>
    <w:rsid w:val="00583267"/>
    <w:rsid w:val="0059066B"/>
    <w:rsid w:val="0059097E"/>
    <w:rsid w:val="00593FB2"/>
    <w:rsid w:val="00596FED"/>
    <w:rsid w:val="005A0BC0"/>
    <w:rsid w:val="005A7F6D"/>
    <w:rsid w:val="005B124C"/>
    <w:rsid w:val="005C0043"/>
    <w:rsid w:val="005C6441"/>
    <w:rsid w:val="005D3549"/>
    <w:rsid w:val="005D5B39"/>
    <w:rsid w:val="005D738A"/>
    <w:rsid w:val="005E0972"/>
    <w:rsid w:val="005E67F4"/>
    <w:rsid w:val="005F03F0"/>
    <w:rsid w:val="005F468D"/>
    <w:rsid w:val="005F7655"/>
    <w:rsid w:val="00603AC3"/>
    <w:rsid w:val="00611657"/>
    <w:rsid w:val="006130EB"/>
    <w:rsid w:val="006138EE"/>
    <w:rsid w:val="00613BFA"/>
    <w:rsid w:val="00615854"/>
    <w:rsid w:val="00620BD7"/>
    <w:rsid w:val="00621596"/>
    <w:rsid w:val="00622A69"/>
    <w:rsid w:val="006259CD"/>
    <w:rsid w:val="00627551"/>
    <w:rsid w:val="00630040"/>
    <w:rsid w:val="0064431D"/>
    <w:rsid w:val="00653A15"/>
    <w:rsid w:val="006654D8"/>
    <w:rsid w:val="006702B6"/>
    <w:rsid w:val="006738D8"/>
    <w:rsid w:val="006764FB"/>
    <w:rsid w:val="00680127"/>
    <w:rsid w:val="0068411C"/>
    <w:rsid w:val="00685FE6"/>
    <w:rsid w:val="00687395"/>
    <w:rsid w:val="00690C12"/>
    <w:rsid w:val="0069250C"/>
    <w:rsid w:val="00692C4A"/>
    <w:rsid w:val="006959B5"/>
    <w:rsid w:val="006A2776"/>
    <w:rsid w:val="006A4FF7"/>
    <w:rsid w:val="006A7C86"/>
    <w:rsid w:val="006B4E0C"/>
    <w:rsid w:val="006C0D2D"/>
    <w:rsid w:val="006C1BE9"/>
    <w:rsid w:val="006D0B2E"/>
    <w:rsid w:val="006D331B"/>
    <w:rsid w:val="006D3C11"/>
    <w:rsid w:val="006D48C3"/>
    <w:rsid w:val="006E0AEA"/>
    <w:rsid w:val="006E296E"/>
    <w:rsid w:val="006F7E0A"/>
    <w:rsid w:val="00701979"/>
    <w:rsid w:val="00705AF0"/>
    <w:rsid w:val="00705DA0"/>
    <w:rsid w:val="00710076"/>
    <w:rsid w:val="00712789"/>
    <w:rsid w:val="00713719"/>
    <w:rsid w:val="00715175"/>
    <w:rsid w:val="007251A6"/>
    <w:rsid w:val="00734406"/>
    <w:rsid w:val="007364C8"/>
    <w:rsid w:val="00746817"/>
    <w:rsid w:val="00747D7B"/>
    <w:rsid w:val="007643A2"/>
    <w:rsid w:val="007711F2"/>
    <w:rsid w:val="00772806"/>
    <w:rsid w:val="00776709"/>
    <w:rsid w:val="00777469"/>
    <w:rsid w:val="007809D3"/>
    <w:rsid w:val="00780F14"/>
    <w:rsid w:val="00782C71"/>
    <w:rsid w:val="0078408B"/>
    <w:rsid w:val="0078455B"/>
    <w:rsid w:val="00786162"/>
    <w:rsid w:val="0079395F"/>
    <w:rsid w:val="007A0F67"/>
    <w:rsid w:val="007A5AF6"/>
    <w:rsid w:val="007B1DD7"/>
    <w:rsid w:val="007B29E5"/>
    <w:rsid w:val="007B4889"/>
    <w:rsid w:val="007B5404"/>
    <w:rsid w:val="007B5555"/>
    <w:rsid w:val="007C55A5"/>
    <w:rsid w:val="007D04B9"/>
    <w:rsid w:val="007E2741"/>
    <w:rsid w:val="007E5CA8"/>
    <w:rsid w:val="007E7018"/>
    <w:rsid w:val="007F4CB9"/>
    <w:rsid w:val="00804B0D"/>
    <w:rsid w:val="00814988"/>
    <w:rsid w:val="00825164"/>
    <w:rsid w:val="0083123F"/>
    <w:rsid w:val="0083138F"/>
    <w:rsid w:val="00833251"/>
    <w:rsid w:val="008353C3"/>
    <w:rsid w:val="0083787A"/>
    <w:rsid w:val="00837EE5"/>
    <w:rsid w:val="00841680"/>
    <w:rsid w:val="0084525B"/>
    <w:rsid w:val="00845F95"/>
    <w:rsid w:val="00851F68"/>
    <w:rsid w:val="00856B3D"/>
    <w:rsid w:val="00856D7A"/>
    <w:rsid w:val="0086196C"/>
    <w:rsid w:val="00872B73"/>
    <w:rsid w:val="00885AE3"/>
    <w:rsid w:val="00892677"/>
    <w:rsid w:val="00897973"/>
    <w:rsid w:val="008A6922"/>
    <w:rsid w:val="008A7B13"/>
    <w:rsid w:val="008B1036"/>
    <w:rsid w:val="008B665C"/>
    <w:rsid w:val="008C0D48"/>
    <w:rsid w:val="008C44B7"/>
    <w:rsid w:val="008C611C"/>
    <w:rsid w:val="008D3469"/>
    <w:rsid w:val="008E395B"/>
    <w:rsid w:val="008E5AEB"/>
    <w:rsid w:val="008F2BB4"/>
    <w:rsid w:val="008F463B"/>
    <w:rsid w:val="008F5DD1"/>
    <w:rsid w:val="009014B0"/>
    <w:rsid w:val="0090159A"/>
    <w:rsid w:val="00907833"/>
    <w:rsid w:val="00923DB6"/>
    <w:rsid w:val="00925E9A"/>
    <w:rsid w:val="00935B44"/>
    <w:rsid w:val="00937C6C"/>
    <w:rsid w:val="009437C9"/>
    <w:rsid w:val="009508AA"/>
    <w:rsid w:val="00950CB0"/>
    <w:rsid w:val="00952A3D"/>
    <w:rsid w:val="00954B6B"/>
    <w:rsid w:val="009569C2"/>
    <w:rsid w:val="0096250C"/>
    <w:rsid w:val="00963D1F"/>
    <w:rsid w:val="00965E0D"/>
    <w:rsid w:val="00966CE8"/>
    <w:rsid w:val="0097122F"/>
    <w:rsid w:val="00971F5B"/>
    <w:rsid w:val="00992767"/>
    <w:rsid w:val="009969C1"/>
    <w:rsid w:val="009A19F0"/>
    <w:rsid w:val="009A2037"/>
    <w:rsid w:val="009A4647"/>
    <w:rsid w:val="009A6756"/>
    <w:rsid w:val="009B02BC"/>
    <w:rsid w:val="009B4245"/>
    <w:rsid w:val="009B5D11"/>
    <w:rsid w:val="009C0440"/>
    <w:rsid w:val="009C7ED5"/>
    <w:rsid w:val="009D1DC6"/>
    <w:rsid w:val="009D5755"/>
    <w:rsid w:val="009E27E6"/>
    <w:rsid w:val="009E757E"/>
    <w:rsid w:val="009F0F5A"/>
    <w:rsid w:val="009F53CE"/>
    <w:rsid w:val="009F5C4B"/>
    <w:rsid w:val="009F7A47"/>
    <w:rsid w:val="00A04812"/>
    <w:rsid w:val="00A0726D"/>
    <w:rsid w:val="00A100B8"/>
    <w:rsid w:val="00A10FE3"/>
    <w:rsid w:val="00A146AD"/>
    <w:rsid w:val="00A34EB1"/>
    <w:rsid w:val="00A350D6"/>
    <w:rsid w:val="00A4506A"/>
    <w:rsid w:val="00A503C7"/>
    <w:rsid w:val="00A534A7"/>
    <w:rsid w:val="00A534F7"/>
    <w:rsid w:val="00A568D3"/>
    <w:rsid w:val="00A60DD0"/>
    <w:rsid w:val="00A60F18"/>
    <w:rsid w:val="00A72511"/>
    <w:rsid w:val="00A741CE"/>
    <w:rsid w:val="00A80ACE"/>
    <w:rsid w:val="00A8244B"/>
    <w:rsid w:val="00A85485"/>
    <w:rsid w:val="00A87E83"/>
    <w:rsid w:val="00A91E5F"/>
    <w:rsid w:val="00A92A9B"/>
    <w:rsid w:val="00A94A5A"/>
    <w:rsid w:val="00AA0DC2"/>
    <w:rsid w:val="00AA635A"/>
    <w:rsid w:val="00AB2DA7"/>
    <w:rsid w:val="00AB6E6A"/>
    <w:rsid w:val="00AB7140"/>
    <w:rsid w:val="00AC2F5E"/>
    <w:rsid w:val="00AD24D3"/>
    <w:rsid w:val="00AE3116"/>
    <w:rsid w:val="00AE720D"/>
    <w:rsid w:val="00AF59D2"/>
    <w:rsid w:val="00B00B9D"/>
    <w:rsid w:val="00B02743"/>
    <w:rsid w:val="00B0281C"/>
    <w:rsid w:val="00B21EBE"/>
    <w:rsid w:val="00B26B6F"/>
    <w:rsid w:val="00B3161F"/>
    <w:rsid w:val="00B31E82"/>
    <w:rsid w:val="00B3224A"/>
    <w:rsid w:val="00B33F8E"/>
    <w:rsid w:val="00B4192C"/>
    <w:rsid w:val="00B46514"/>
    <w:rsid w:val="00B46D33"/>
    <w:rsid w:val="00B55955"/>
    <w:rsid w:val="00B60066"/>
    <w:rsid w:val="00B60DF9"/>
    <w:rsid w:val="00B66C7F"/>
    <w:rsid w:val="00B7080A"/>
    <w:rsid w:val="00B74570"/>
    <w:rsid w:val="00B76462"/>
    <w:rsid w:val="00B872A0"/>
    <w:rsid w:val="00B96A16"/>
    <w:rsid w:val="00BA20A4"/>
    <w:rsid w:val="00BB10F8"/>
    <w:rsid w:val="00BB4408"/>
    <w:rsid w:val="00BB4F06"/>
    <w:rsid w:val="00BB62F4"/>
    <w:rsid w:val="00BC07B5"/>
    <w:rsid w:val="00BC0A16"/>
    <w:rsid w:val="00BC1D57"/>
    <w:rsid w:val="00BC249A"/>
    <w:rsid w:val="00BC3C8D"/>
    <w:rsid w:val="00BC7F2C"/>
    <w:rsid w:val="00BD7F91"/>
    <w:rsid w:val="00BE03A1"/>
    <w:rsid w:val="00BF2B1A"/>
    <w:rsid w:val="00BF58C2"/>
    <w:rsid w:val="00BF7B78"/>
    <w:rsid w:val="00C0491A"/>
    <w:rsid w:val="00C14900"/>
    <w:rsid w:val="00C1715C"/>
    <w:rsid w:val="00C174A5"/>
    <w:rsid w:val="00C22175"/>
    <w:rsid w:val="00C22433"/>
    <w:rsid w:val="00C2450F"/>
    <w:rsid w:val="00C304B1"/>
    <w:rsid w:val="00C3362F"/>
    <w:rsid w:val="00C44667"/>
    <w:rsid w:val="00C5169E"/>
    <w:rsid w:val="00C5279E"/>
    <w:rsid w:val="00C52A1F"/>
    <w:rsid w:val="00C561E3"/>
    <w:rsid w:val="00C57DD0"/>
    <w:rsid w:val="00C6275B"/>
    <w:rsid w:val="00C62C64"/>
    <w:rsid w:val="00C6619F"/>
    <w:rsid w:val="00C70A6A"/>
    <w:rsid w:val="00C76F1B"/>
    <w:rsid w:val="00C773F6"/>
    <w:rsid w:val="00C90E2E"/>
    <w:rsid w:val="00C91FEE"/>
    <w:rsid w:val="00C921A6"/>
    <w:rsid w:val="00C94068"/>
    <w:rsid w:val="00C96EEA"/>
    <w:rsid w:val="00CB4955"/>
    <w:rsid w:val="00CB5600"/>
    <w:rsid w:val="00CB65AC"/>
    <w:rsid w:val="00CB6843"/>
    <w:rsid w:val="00CB7E72"/>
    <w:rsid w:val="00CC0095"/>
    <w:rsid w:val="00CC0128"/>
    <w:rsid w:val="00CC4F69"/>
    <w:rsid w:val="00CD2684"/>
    <w:rsid w:val="00CD2813"/>
    <w:rsid w:val="00CD664B"/>
    <w:rsid w:val="00CE36CD"/>
    <w:rsid w:val="00CE3D6A"/>
    <w:rsid w:val="00CE778D"/>
    <w:rsid w:val="00CF61A4"/>
    <w:rsid w:val="00CF6CFE"/>
    <w:rsid w:val="00CF7351"/>
    <w:rsid w:val="00CF7944"/>
    <w:rsid w:val="00CF7D11"/>
    <w:rsid w:val="00D041B5"/>
    <w:rsid w:val="00D0430D"/>
    <w:rsid w:val="00D05908"/>
    <w:rsid w:val="00D1199F"/>
    <w:rsid w:val="00D14139"/>
    <w:rsid w:val="00D17AA6"/>
    <w:rsid w:val="00D203D0"/>
    <w:rsid w:val="00D2217C"/>
    <w:rsid w:val="00D2250A"/>
    <w:rsid w:val="00D24266"/>
    <w:rsid w:val="00D250BE"/>
    <w:rsid w:val="00D25A34"/>
    <w:rsid w:val="00D31C2D"/>
    <w:rsid w:val="00D45DD0"/>
    <w:rsid w:val="00D4768D"/>
    <w:rsid w:val="00D534B3"/>
    <w:rsid w:val="00D554A9"/>
    <w:rsid w:val="00D564D8"/>
    <w:rsid w:val="00D74A6C"/>
    <w:rsid w:val="00D8027E"/>
    <w:rsid w:val="00D903B1"/>
    <w:rsid w:val="00D94249"/>
    <w:rsid w:val="00D97DF2"/>
    <w:rsid w:val="00DA4378"/>
    <w:rsid w:val="00DA4720"/>
    <w:rsid w:val="00DB3842"/>
    <w:rsid w:val="00DB48F4"/>
    <w:rsid w:val="00DC07F2"/>
    <w:rsid w:val="00DC0F54"/>
    <w:rsid w:val="00DC2D78"/>
    <w:rsid w:val="00DC6D34"/>
    <w:rsid w:val="00DC748D"/>
    <w:rsid w:val="00DD0D4A"/>
    <w:rsid w:val="00DD3D6D"/>
    <w:rsid w:val="00DD7B3E"/>
    <w:rsid w:val="00DE3C9F"/>
    <w:rsid w:val="00DE5E08"/>
    <w:rsid w:val="00DE634F"/>
    <w:rsid w:val="00DF079A"/>
    <w:rsid w:val="00DF261C"/>
    <w:rsid w:val="00DF426F"/>
    <w:rsid w:val="00E00021"/>
    <w:rsid w:val="00E10EFD"/>
    <w:rsid w:val="00E115BF"/>
    <w:rsid w:val="00E15D5E"/>
    <w:rsid w:val="00E37F81"/>
    <w:rsid w:val="00E426E5"/>
    <w:rsid w:val="00E46173"/>
    <w:rsid w:val="00E50BA2"/>
    <w:rsid w:val="00E527BC"/>
    <w:rsid w:val="00E53A74"/>
    <w:rsid w:val="00E55F1B"/>
    <w:rsid w:val="00E574B3"/>
    <w:rsid w:val="00E62E81"/>
    <w:rsid w:val="00E650BE"/>
    <w:rsid w:val="00E72CA5"/>
    <w:rsid w:val="00E836A7"/>
    <w:rsid w:val="00E83A2C"/>
    <w:rsid w:val="00E83F7A"/>
    <w:rsid w:val="00E87A5A"/>
    <w:rsid w:val="00E921E6"/>
    <w:rsid w:val="00E92812"/>
    <w:rsid w:val="00EA0C21"/>
    <w:rsid w:val="00EA3B9E"/>
    <w:rsid w:val="00EA4493"/>
    <w:rsid w:val="00EA5BA7"/>
    <w:rsid w:val="00EA61DC"/>
    <w:rsid w:val="00EB767B"/>
    <w:rsid w:val="00EB7822"/>
    <w:rsid w:val="00EC5F6C"/>
    <w:rsid w:val="00EC7751"/>
    <w:rsid w:val="00EE7113"/>
    <w:rsid w:val="00EE79D2"/>
    <w:rsid w:val="00F14C7A"/>
    <w:rsid w:val="00F15B05"/>
    <w:rsid w:val="00F1690A"/>
    <w:rsid w:val="00F24A75"/>
    <w:rsid w:val="00F33F0E"/>
    <w:rsid w:val="00F4058B"/>
    <w:rsid w:val="00F46F7D"/>
    <w:rsid w:val="00F50593"/>
    <w:rsid w:val="00F511F0"/>
    <w:rsid w:val="00F538EB"/>
    <w:rsid w:val="00F553C1"/>
    <w:rsid w:val="00F60764"/>
    <w:rsid w:val="00F65EF0"/>
    <w:rsid w:val="00F6646B"/>
    <w:rsid w:val="00F7099B"/>
    <w:rsid w:val="00F7407B"/>
    <w:rsid w:val="00F74A6B"/>
    <w:rsid w:val="00F76A8E"/>
    <w:rsid w:val="00F80CCD"/>
    <w:rsid w:val="00F8358C"/>
    <w:rsid w:val="00F83852"/>
    <w:rsid w:val="00F84C0F"/>
    <w:rsid w:val="00F84C12"/>
    <w:rsid w:val="00F85D15"/>
    <w:rsid w:val="00F87295"/>
    <w:rsid w:val="00F8754C"/>
    <w:rsid w:val="00F91298"/>
    <w:rsid w:val="00F922C3"/>
    <w:rsid w:val="00FA0397"/>
    <w:rsid w:val="00FB2A63"/>
    <w:rsid w:val="00FB31A8"/>
    <w:rsid w:val="00FB3517"/>
    <w:rsid w:val="00FB4002"/>
    <w:rsid w:val="00FB6971"/>
    <w:rsid w:val="00FD3FFB"/>
    <w:rsid w:val="00FD6376"/>
    <w:rsid w:val="00FE062B"/>
    <w:rsid w:val="00FE3EDA"/>
    <w:rsid w:val="00FE4D0F"/>
    <w:rsid w:val="00FF07E2"/>
    <w:rsid w:val="00FF6A60"/>
    <w:rsid w:val="00FF7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E966CD"/>
  <w15:docId w15:val="{56B95717-B654-4C4C-A059-717646FD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992"/>
    <w:pPr>
      <w:spacing w:after="200" w:line="276" w:lineRule="auto"/>
    </w:pPr>
    <w:rPr>
      <w:rFonts w:eastAsia="Times New Roman"/>
    </w:rPr>
  </w:style>
  <w:style w:type="paragraph" w:styleId="1">
    <w:name w:val="heading 1"/>
    <w:basedOn w:val="a"/>
    <w:next w:val="a"/>
    <w:link w:val="10"/>
    <w:uiPriority w:val="99"/>
    <w:qFormat/>
    <w:rsid w:val="00A60DD0"/>
    <w:pPr>
      <w:keepNext/>
      <w:keepLines/>
      <w:spacing w:before="240" w:after="0"/>
      <w:outlineLvl w:val="0"/>
    </w:pPr>
    <w:rPr>
      <w:rFonts w:ascii="Cambria" w:eastAsia="Calibri" w:hAnsi="Cambria"/>
      <w:color w:val="365F91"/>
      <w:sz w:val="32"/>
      <w:szCs w:val="32"/>
    </w:rPr>
  </w:style>
  <w:style w:type="paragraph" w:styleId="2">
    <w:name w:val="heading 2"/>
    <w:basedOn w:val="a"/>
    <w:next w:val="a"/>
    <w:link w:val="20"/>
    <w:uiPriority w:val="99"/>
    <w:qFormat/>
    <w:rsid w:val="00DC0F54"/>
    <w:pPr>
      <w:keepNext/>
      <w:keepLines/>
      <w:spacing w:before="40" w:after="0"/>
      <w:outlineLvl w:val="1"/>
    </w:pPr>
    <w:rPr>
      <w:rFonts w:ascii="Cambria" w:eastAsia="Calibri" w:hAnsi="Cambria"/>
      <w:color w:val="365F91"/>
      <w:sz w:val="26"/>
      <w:szCs w:val="26"/>
    </w:rPr>
  </w:style>
  <w:style w:type="paragraph" w:styleId="3">
    <w:name w:val="heading 3"/>
    <w:basedOn w:val="a"/>
    <w:next w:val="a"/>
    <w:link w:val="30"/>
    <w:uiPriority w:val="99"/>
    <w:qFormat/>
    <w:rsid w:val="005A7F6D"/>
    <w:pPr>
      <w:keepNext/>
      <w:spacing w:before="240" w:after="60" w:line="288" w:lineRule="auto"/>
      <w:outlineLvl w:val="2"/>
    </w:pPr>
    <w:rPr>
      <w:rFonts w:ascii="Cambria" w:eastAsia="Calibri"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0DD0"/>
    <w:rPr>
      <w:rFonts w:ascii="Cambria" w:hAnsi="Cambria" w:cs="Times New Roman"/>
      <w:color w:val="365F91"/>
      <w:sz w:val="32"/>
      <w:lang w:val="ru-RU" w:eastAsia="ru-RU"/>
    </w:rPr>
  </w:style>
  <w:style w:type="character" w:customStyle="1" w:styleId="20">
    <w:name w:val="Заголовок 2 Знак"/>
    <w:basedOn w:val="a0"/>
    <w:link w:val="2"/>
    <w:uiPriority w:val="99"/>
    <w:locked/>
    <w:rsid w:val="00DC0F54"/>
    <w:rPr>
      <w:rFonts w:ascii="Cambria" w:hAnsi="Cambria" w:cs="Times New Roman"/>
      <w:color w:val="365F91"/>
      <w:sz w:val="26"/>
      <w:lang w:val="ru-RU" w:eastAsia="ru-RU"/>
    </w:rPr>
  </w:style>
  <w:style w:type="character" w:customStyle="1" w:styleId="30">
    <w:name w:val="Заголовок 3 Знак"/>
    <w:basedOn w:val="a0"/>
    <w:link w:val="3"/>
    <w:uiPriority w:val="99"/>
    <w:locked/>
    <w:rsid w:val="005A7F6D"/>
    <w:rPr>
      <w:rFonts w:ascii="Cambria" w:hAnsi="Cambria" w:cs="Times New Roman"/>
      <w:b/>
      <w:sz w:val="26"/>
      <w:lang w:eastAsia="uk-UA"/>
    </w:rPr>
  </w:style>
  <w:style w:type="paragraph" w:styleId="HTML">
    <w:name w:val="HTML Preformatted"/>
    <w:basedOn w:val="a"/>
    <w:link w:val="HTML0"/>
    <w:uiPriority w:val="99"/>
    <w:rsid w:val="005A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uk-UA"/>
    </w:rPr>
  </w:style>
  <w:style w:type="character" w:customStyle="1" w:styleId="HTML0">
    <w:name w:val="Стандартный HTML Знак"/>
    <w:basedOn w:val="a0"/>
    <w:link w:val="HTML"/>
    <w:uiPriority w:val="99"/>
    <w:locked/>
    <w:rsid w:val="005A7F6D"/>
    <w:rPr>
      <w:rFonts w:ascii="Courier New" w:hAnsi="Courier New" w:cs="Times New Roman"/>
      <w:sz w:val="20"/>
      <w:lang w:eastAsia="uk-UA"/>
    </w:rPr>
  </w:style>
  <w:style w:type="paragraph" w:styleId="a3">
    <w:name w:val="Balloon Text"/>
    <w:basedOn w:val="a"/>
    <w:link w:val="a4"/>
    <w:uiPriority w:val="99"/>
    <w:semiHidden/>
    <w:rsid w:val="00DD7B3E"/>
    <w:pPr>
      <w:spacing w:after="0" w:line="240" w:lineRule="auto"/>
    </w:pPr>
    <w:rPr>
      <w:rFonts w:ascii="Tahoma" w:eastAsia="Calibri" w:hAnsi="Tahoma"/>
      <w:sz w:val="16"/>
      <w:szCs w:val="16"/>
    </w:rPr>
  </w:style>
  <w:style w:type="character" w:customStyle="1" w:styleId="a4">
    <w:name w:val="Текст выноски Знак"/>
    <w:basedOn w:val="a0"/>
    <w:link w:val="a3"/>
    <w:uiPriority w:val="99"/>
    <w:semiHidden/>
    <w:locked/>
    <w:rsid w:val="00DD7B3E"/>
    <w:rPr>
      <w:rFonts w:ascii="Tahoma" w:hAnsi="Tahoma" w:cs="Times New Roman"/>
      <w:sz w:val="16"/>
      <w:lang w:val="ru-RU" w:eastAsia="ru-RU"/>
    </w:rPr>
  </w:style>
  <w:style w:type="table" w:styleId="a5">
    <w:name w:val="Table Grid"/>
    <w:basedOn w:val="a1"/>
    <w:uiPriority w:val="99"/>
    <w:rsid w:val="00E72C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426B5E"/>
    <w:pPr>
      <w:widowControl w:val="0"/>
      <w:spacing w:after="120" w:line="300" w:lineRule="auto"/>
      <w:ind w:right="400" w:firstLine="720"/>
      <w:jc w:val="both"/>
    </w:pPr>
    <w:rPr>
      <w:rFonts w:ascii="Times New Roman" w:eastAsia="Calibri" w:hAnsi="Times New Roman"/>
      <w:sz w:val="20"/>
      <w:szCs w:val="20"/>
    </w:rPr>
  </w:style>
  <w:style w:type="character" w:customStyle="1" w:styleId="a7">
    <w:name w:val="Основной текст Знак"/>
    <w:basedOn w:val="a0"/>
    <w:link w:val="a6"/>
    <w:uiPriority w:val="99"/>
    <w:locked/>
    <w:rsid w:val="00426B5E"/>
    <w:rPr>
      <w:rFonts w:ascii="Times New Roman" w:hAnsi="Times New Roman" w:cs="Times New Roman"/>
      <w:snapToGrid w:val="0"/>
      <w:sz w:val="20"/>
      <w:lang w:eastAsia="ru-RU"/>
    </w:rPr>
  </w:style>
  <w:style w:type="paragraph" w:styleId="a8">
    <w:name w:val="Normal (Web)"/>
    <w:basedOn w:val="a"/>
    <w:uiPriority w:val="99"/>
    <w:rsid w:val="00433C44"/>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99"/>
    <w:qFormat/>
    <w:rsid w:val="002C620D"/>
    <w:pPr>
      <w:ind w:left="720"/>
      <w:contextualSpacing/>
    </w:pPr>
  </w:style>
  <w:style w:type="paragraph" w:styleId="aa">
    <w:name w:val="Body Text Indent"/>
    <w:basedOn w:val="a"/>
    <w:link w:val="ab"/>
    <w:uiPriority w:val="99"/>
    <w:semiHidden/>
    <w:rsid w:val="00A60DD0"/>
    <w:pPr>
      <w:spacing w:after="120"/>
      <w:ind w:left="283"/>
    </w:pPr>
    <w:rPr>
      <w:sz w:val="20"/>
      <w:szCs w:val="20"/>
    </w:rPr>
  </w:style>
  <w:style w:type="character" w:customStyle="1" w:styleId="ab">
    <w:name w:val="Основной текст с отступом Знак"/>
    <w:basedOn w:val="a0"/>
    <w:link w:val="aa"/>
    <w:uiPriority w:val="99"/>
    <w:semiHidden/>
    <w:locked/>
    <w:rsid w:val="00A60DD0"/>
    <w:rPr>
      <w:rFonts w:eastAsia="Times New Roman" w:cs="Times New Roman"/>
      <w:lang w:val="ru-RU" w:eastAsia="ru-RU"/>
    </w:rPr>
  </w:style>
  <w:style w:type="paragraph" w:customStyle="1" w:styleId="ac">
    <w:name w:val="Нормальний текст"/>
    <w:basedOn w:val="a"/>
    <w:uiPriority w:val="99"/>
    <w:rsid w:val="00B26B6F"/>
    <w:pPr>
      <w:spacing w:before="120" w:after="0" w:line="240" w:lineRule="auto"/>
      <w:ind w:firstLine="567"/>
    </w:pPr>
    <w:rPr>
      <w:rFonts w:ascii="Antiqua" w:hAnsi="Antiqua"/>
      <w:sz w:val="26"/>
      <w:szCs w:val="20"/>
      <w:lang w:val="uk-UA"/>
    </w:rPr>
  </w:style>
  <w:style w:type="character" w:styleId="ad">
    <w:name w:val="Hyperlink"/>
    <w:basedOn w:val="a0"/>
    <w:uiPriority w:val="99"/>
    <w:semiHidden/>
    <w:rsid w:val="004E1A8A"/>
    <w:rPr>
      <w:rFonts w:cs="Times New Roman"/>
      <w:color w:val="0000FF"/>
      <w:u w:val="single"/>
    </w:rPr>
  </w:style>
  <w:style w:type="paragraph" w:customStyle="1" w:styleId="rvps6">
    <w:name w:val="rvps6"/>
    <w:basedOn w:val="a"/>
    <w:uiPriority w:val="99"/>
    <w:rsid w:val="00AF59D2"/>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AF59D2"/>
  </w:style>
  <w:style w:type="character" w:styleId="ae">
    <w:name w:val="annotation reference"/>
    <w:basedOn w:val="a0"/>
    <w:uiPriority w:val="99"/>
    <w:semiHidden/>
    <w:rsid w:val="00C773F6"/>
    <w:rPr>
      <w:rFonts w:cs="Times New Roman"/>
      <w:sz w:val="16"/>
    </w:rPr>
  </w:style>
  <w:style w:type="paragraph" w:styleId="af">
    <w:name w:val="annotation text"/>
    <w:basedOn w:val="a"/>
    <w:link w:val="af0"/>
    <w:uiPriority w:val="99"/>
    <w:semiHidden/>
    <w:rsid w:val="00C773F6"/>
    <w:pPr>
      <w:spacing w:line="240" w:lineRule="auto"/>
    </w:pPr>
    <w:rPr>
      <w:sz w:val="20"/>
      <w:szCs w:val="20"/>
    </w:rPr>
  </w:style>
  <w:style w:type="character" w:customStyle="1" w:styleId="af0">
    <w:name w:val="Текст примечания Знак"/>
    <w:basedOn w:val="a0"/>
    <w:link w:val="af"/>
    <w:uiPriority w:val="99"/>
    <w:semiHidden/>
    <w:locked/>
    <w:rsid w:val="00C773F6"/>
    <w:rPr>
      <w:rFonts w:eastAsia="Times New Roman" w:cs="Times New Roman"/>
      <w:sz w:val="20"/>
      <w:lang w:val="ru-RU" w:eastAsia="ru-RU"/>
    </w:rPr>
  </w:style>
  <w:style w:type="paragraph" w:styleId="af1">
    <w:name w:val="annotation subject"/>
    <w:basedOn w:val="af"/>
    <w:next w:val="af"/>
    <w:link w:val="af2"/>
    <w:uiPriority w:val="99"/>
    <w:semiHidden/>
    <w:rsid w:val="00C773F6"/>
    <w:rPr>
      <w:b/>
      <w:bCs/>
    </w:rPr>
  </w:style>
  <w:style w:type="character" w:customStyle="1" w:styleId="af2">
    <w:name w:val="Тема примечания Знак"/>
    <w:basedOn w:val="af0"/>
    <w:link w:val="af1"/>
    <w:uiPriority w:val="99"/>
    <w:semiHidden/>
    <w:locked/>
    <w:rsid w:val="00C773F6"/>
    <w:rPr>
      <w:rFonts w:eastAsia="Times New Roman" w:cs="Times New Roman"/>
      <w:b/>
      <w:sz w:val="20"/>
      <w:lang w:val="ru-RU" w:eastAsia="ru-RU"/>
    </w:rPr>
  </w:style>
  <w:style w:type="paragraph" w:styleId="af3">
    <w:name w:val="header"/>
    <w:basedOn w:val="a"/>
    <w:link w:val="af4"/>
    <w:uiPriority w:val="99"/>
    <w:rsid w:val="00365965"/>
    <w:pPr>
      <w:tabs>
        <w:tab w:val="center" w:pos="4677"/>
        <w:tab w:val="right" w:pos="9355"/>
      </w:tabs>
    </w:pPr>
  </w:style>
  <w:style w:type="character" w:customStyle="1" w:styleId="af4">
    <w:name w:val="Верхний колонтитул Знак"/>
    <w:basedOn w:val="a0"/>
    <w:link w:val="af3"/>
    <w:uiPriority w:val="99"/>
    <w:locked/>
    <w:rsid w:val="00365965"/>
    <w:rPr>
      <w:rFonts w:eastAsia="Times New Roman" w:cs="Times New Roman"/>
      <w:sz w:val="22"/>
      <w:szCs w:val="22"/>
    </w:rPr>
  </w:style>
  <w:style w:type="paragraph" w:styleId="af5">
    <w:name w:val="footer"/>
    <w:basedOn w:val="a"/>
    <w:link w:val="af6"/>
    <w:uiPriority w:val="99"/>
    <w:rsid w:val="00365965"/>
    <w:pPr>
      <w:tabs>
        <w:tab w:val="center" w:pos="4677"/>
        <w:tab w:val="right" w:pos="9355"/>
      </w:tabs>
    </w:pPr>
  </w:style>
  <w:style w:type="character" w:customStyle="1" w:styleId="af6">
    <w:name w:val="Нижний колонтитул Знак"/>
    <w:basedOn w:val="a0"/>
    <w:link w:val="af5"/>
    <w:uiPriority w:val="99"/>
    <w:locked/>
    <w:rsid w:val="00365965"/>
    <w:rPr>
      <w:rFonts w:eastAsia="Times New Roman" w:cs="Times New Roman"/>
      <w:sz w:val="22"/>
      <w:szCs w:val="22"/>
    </w:rPr>
  </w:style>
  <w:style w:type="paragraph" w:customStyle="1" w:styleId="af7">
    <w:name w:val="Знак Знак Знак"/>
    <w:basedOn w:val="a"/>
    <w:uiPriority w:val="99"/>
    <w:rsid w:val="00516D60"/>
    <w:pPr>
      <w:spacing w:after="0" w:line="240" w:lineRule="auto"/>
    </w:pPr>
    <w:rPr>
      <w:rFonts w:ascii="Verdana" w:hAnsi="Verdana" w:cs="Verdana"/>
      <w:sz w:val="20"/>
      <w:szCs w:val="20"/>
      <w:lang w:val="en-US" w:eastAsia="en-US"/>
    </w:rPr>
  </w:style>
  <w:style w:type="character" w:styleId="af8">
    <w:name w:val="page number"/>
    <w:basedOn w:val="a0"/>
    <w:uiPriority w:val="99"/>
    <w:rsid w:val="00E50B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44842">
      <w:marLeft w:val="0"/>
      <w:marRight w:val="0"/>
      <w:marTop w:val="0"/>
      <w:marBottom w:val="0"/>
      <w:divBdr>
        <w:top w:val="none" w:sz="0" w:space="0" w:color="auto"/>
        <w:left w:val="none" w:sz="0" w:space="0" w:color="auto"/>
        <w:bottom w:val="none" w:sz="0" w:space="0" w:color="auto"/>
        <w:right w:val="none" w:sz="0" w:space="0" w:color="auto"/>
      </w:divBdr>
    </w:div>
    <w:div w:id="1297444843">
      <w:marLeft w:val="0"/>
      <w:marRight w:val="0"/>
      <w:marTop w:val="0"/>
      <w:marBottom w:val="0"/>
      <w:divBdr>
        <w:top w:val="none" w:sz="0" w:space="0" w:color="auto"/>
        <w:left w:val="none" w:sz="0" w:space="0" w:color="auto"/>
        <w:bottom w:val="none" w:sz="0" w:space="0" w:color="auto"/>
        <w:right w:val="none" w:sz="0" w:space="0" w:color="auto"/>
      </w:divBdr>
    </w:div>
    <w:div w:id="1297444844">
      <w:marLeft w:val="0"/>
      <w:marRight w:val="0"/>
      <w:marTop w:val="0"/>
      <w:marBottom w:val="0"/>
      <w:divBdr>
        <w:top w:val="none" w:sz="0" w:space="0" w:color="auto"/>
        <w:left w:val="none" w:sz="0" w:space="0" w:color="auto"/>
        <w:bottom w:val="none" w:sz="0" w:space="0" w:color="auto"/>
        <w:right w:val="none" w:sz="0" w:space="0" w:color="auto"/>
      </w:divBdr>
    </w:div>
    <w:div w:id="1297444845">
      <w:marLeft w:val="0"/>
      <w:marRight w:val="0"/>
      <w:marTop w:val="0"/>
      <w:marBottom w:val="0"/>
      <w:divBdr>
        <w:top w:val="none" w:sz="0" w:space="0" w:color="auto"/>
        <w:left w:val="none" w:sz="0" w:space="0" w:color="auto"/>
        <w:bottom w:val="none" w:sz="0" w:space="0" w:color="auto"/>
        <w:right w:val="none" w:sz="0" w:space="0" w:color="auto"/>
      </w:divBdr>
    </w:div>
    <w:div w:id="1297444846">
      <w:marLeft w:val="0"/>
      <w:marRight w:val="0"/>
      <w:marTop w:val="0"/>
      <w:marBottom w:val="0"/>
      <w:divBdr>
        <w:top w:val="none" w:sz="0" w:space="0" w:color="auto"/>
        <w:left w:val="none" w:sz="0" w:space="0" w:color="auto"/>
        <w:bottom w:val="none" w:sz="0" w:space="0" w:color="auto"/>
        <w:right w:val="none" w:sz="0" w:space="0" w:color="auto"/>
      </w:divBdr>
    </w:div>
    <w:div w:id="1297444847">
      <w:marLeft w:val="0"/>
      <w:marRight w:val="0"/>
      <w:marTop w:val="0"/>
      <w:marBottom w:val="0"/>
      <w:divBdr>
        <w:top w:val="none" w:sz="0" w:space="0" w:color="auto"/>
        <w:left w:val="none" w:sz="0" w:space="0" w:color="auto"/>
        <w:bottom w:val="none" w:sz="0" w:space="0" w:color="auto"/>
        <w:right w:val="none" w:sz="0" w:space="0" w:color="auto"/>
      </w:divBdr>
    </w:div>
    <w:div w:id="1297444848">
      <w:marLeft w:val="0"/>
      <w:marRight w:val="0"/>
      <w:marTop w:val="0"/>
      <w:marBottom w:val="0"/>
      <w:divBdr>
        <w:top w:val="none" w:sz="0" w:space="0" w:color="auto"/>
        <w:left w:val="none" w:sz="0" w:space="0" w:color="auto"/>
        <w:bottom w:val="none" w:sz="0" w:space="0" w:color="auto"/>
        <w:right w:val="none" w:sz="0" w:space="0" w:color="auto"/>
      </w:divBdr>
    </w:div>
    <w:div w:id="1297444849">
      <w:marLeft w:val="0"/>
      <w:marRight w:val="0"/>
      <w:marTop w:val="0"/>
      <w:marBottom w:val="0"/>
      <w:divBdr>
        <w:top w:val="none" w:sz="0" w:space="0" w:color="auto"/>
        <w:left w:val="none" w:sz="0" w:space="0" w:color="auto"/>
        <w:bottom w:val="none" w:sz="0" w:space="0" w:color="auto"/>
        <w:right w:val="none" w:sz="0" w:space="0" w:color="auto"/>
      </w:divBdr>
    </w:div>
    <w:div w:id="1297444850">
      <w:marLeft w:val="0"/>
      <w:marRight w:val="0"/>
      <w:marTop w:val="0"/>
      <w:marBottom w:val="0"/>
      <w:divBdr>
        <w:top w:val="none" w:sz="0" w:space="0" w:color="auto"/>
        <w:left w:val="none" w:sz="0" w:space="0" w:color="auto"/>
        <w:bottom w:val="none" w:sz="0" w:space="0" w:color="auto"/>
        <w:right w:val="none" w:sz="0" w:space="0" w:color="auto"/>
      </w:divBdr>
    </w:div>
    <w:div w:id="1297444851">
      <w:marLeft w:val="0"/>
      <w:marRight w:val="0"/>
      <w:marTop w:val="0"/>
      <w:marBottom w:val="0"/>
      <w:divBdr>
        <w:top w:val="none" w:sz="0" w:space="0" w:color="auto"/>
        <w:left w:val="none" w:sz="0" w:space="0" w:color="auto"/>
        <w:bottom w:val="none" w:sz="0" w:space="0" w:color="auto"/>
        <w:right w:val="none" w:sz="0" w:space="0" w:color="auto"/>
      </w:divBdr>
    </w:div>
    <w:div w:id="1297444852">
      <w:marLeft w:val="0"/>
      <w:marRight w:val="0"/>
      <w:marTop w:val="0"/>
      <w:marBottom w:val="0"/>
      <w:divBdr>
        <w:top w:val="none" w:sz="0" w:space="0" w:color="auto"/>
        <w:left w:val="none" w:sz="0" w:space="0" w:color="auto"/>
        <w:bottom w:val="none" w:sz="0" w:space="0" w:color="auto"/>
        <w:right w:val="none" w:sz="0" w:space="0" w:color="auto"/>
      </w:divBdr>
    </w:div>
    <w:div w:id="1297444853">
      <w:marLeft w:val="0"/>
      <w:marRight w:val="0"/>
      <w:marTop w:val="0"/>
      <w:marBottom w:val="0"/>
      <w:divBdr>
        <w:top w:val="none" w:sz="0" w:space="0" w:color="auto"/>
        <w:left w:val="none" w:sz="0" w:space="0" w:color="auto"/>
        <w:bottom w:val="none" w:sz="0" w:space="0" w:color="auto"/>
        <w:right w:val="none" w:sz="0" w:space="0" w:color="auto"/>
      </w:divBdr>
    </w:div>
    <w:div w:id="1297444854">
      <w:marLeft w:val="0"/>
      <w:marRight w:val="0"/>
      <w:marTop w:val="0"/>
      <w:marBottom w:val="0"/>
      <w:divBdr>
        <w:top w:val="none" w:sz="0" w:space="0" w:color="auto"/>
        <w:left w:val="none" w:sz="0" w:space="0" w:color="auto"/>
        <w:bottom w:val="none" w:sz="0" w:space="0" w:color="auto"/>
        <w:right w:val="none" w:sz="0" w:space="0" w:color="auto"/>
      </w:divBdr>
    </w:div>
    <w:div w:id="1297444855">
      <w:marLeft w:val="0"/>
      <w:marRight w:val="0"/>
      <w:marTop w:val="0"/>
      <w:marBottom w:val="0"/>
      <w:divBdr>
        <w:top w:val="none" w:sz="0" w:space="0" w:color="auto"/>
        <w:left w:val="none" w:sz="0" w:space="0" w:color="auto"/>
        <w:bottom w:val="none" w:sz="0" w:space="0" w:color="auto"/>
        <w:right w:val="none" w:sz="0" w:space="0" w:color="auto"/>
      </w:divBdr>
    </w:div>
    <w:div w:id="1297444856">
      <w:marLeft w:val="0"/>
      <w:marRight w:val="0"/>
      <w:marTop w:val="0"/>
      <w:marBottom w:val="0"/>
      <w:divBdr>
        <w:top w:val="none" w:sz="0" w:space="0" w:color="auto"/>
        <w:left w:val="none" w:sz="0" w:space="0" w:color="auto"/>
        <w:bottom w:val="none" w:sz="0" w:space="0" w:color="auto"/>
        <w:right w:val="none" w:sz="0" w:space="0" w:color="auto"/>
      </w:divBdr>
    </w:div>
    <w:div w:id="1297444857">
      <w:marLeft w:val="0"/>
      <w:marRight w:val="0"/>
      <w:marTop w:val="0"/>
      <w:marBottom w:val="0"/>
      <w:divBdr>
        <w:top w:val="none" w:sz="0" w:space="0" w:color="auto"/>
        <w:left w:val="none" w:sz="0" w:space="0" w:color="auto"/>
        <w:bottom w:val="none" w:sz="0" w:space="0" w:color="auto"/>
        <w:right w:val="none" w:sz="0" w:space="0" w:color="auto"/>
      </w:divBdr>
    </w:div>
    <w:div w:id="1297444858">
      <w:marLeft w:val="0"/>
      <w:marRight w:val="0"/>
      <w:marTop w:val="0"/>
      <w:marBottom w:val="0"/>
      <w:divBdr>
        <w:top w:val="none" w:sz="0" w:space="0" w:color="auto"/>
        <w:left w:val="none" w:sz="0" w:space="0" w:color="auto"/>
        <w:bottom w:val="none" w:sz="0" w:space="0" w:color="auto"/>
        <w:right w:val="none" w:sz="0" w:space="0" w:color="auto"/>
      </w:divBdr>
    </w:div>
    <w:div w:id="1297444859">
      <w:marLeft w:val="0"/>
      <w:marRight w:val="0"/>
      <w:marTop w:val="0"/>
      <w:marBottom w:val="0"/>
      <w:divBdr>
        <w:top w:val="none" w:sz="0" w:space="0" w:color="auto"/>
        <w:left w:val="none" w:sz="0" w:space="0" w:color="auto"/>
        <w:bottom w:val="none" w:sz="0" w:space="0" w:color="auto"/>
        <w:right w:val="none" w:sz="0" w:space="0" w:color="auto"/>
      </w:divBdr>
    </w:div>
    <w:div w:id="1297444860">
      <w:marLeft w:val="0"/>
      <w:marRight w:val="0"/>
      <w:marTop w:val="0"/>
      <w:marBottom w:val="0"/>
      <w:divBdr>
        <w:top w:val="none" w:sz="0" w:space="0" w:color="auto"/>
        <w:left w:val="none" w:sz="0" w:space="0" w:color="auto"/>
        <w:bottom w:val="none" w:sz="0" w:space="0" w:color="auto"/>
        <w:right w:val="none" w:sz="0" w:space="0" w:color="auto"/>
      </w:divBdr>
    </w:div>
    <w:div w:id="1297444861">
      <w:marLeft w:val="0"/>
      <w:marRight w:val="0"/>
      <w:marTop w:val="0"/>
      <w:marBottom w:val="0"/>
      <w:divBdr>
        <w:top w:val="none" w:sz="0" w:space="0" w:color="auto"/>
        <w:left w:val="none" w:sz="0" w:space="0" w:color="auto"/>
        <w:bottom w:val="none" w:sz="0" w:space="0" w:color="auto"/>
        <w:right w:val="none" w:sz="0" w:space="0" w:color="auto"/>
      </w:divBdr>
    </w:div>
    <w:div w:id="1297444862">
      <w:marLeft w:val="0"/>
      <w:marRight w:val="0"/>
      <w:marTop w:val="0"/>
      <w:marBottom w:val="0"/>
      <w:divBdr>
        <w:top w:val="none" w:sz="0" w:space="0" w:color="auto"/>
        <w:left w:val="none" w:sz="0" w:space="0" w:color="auto"/>
        <w:bottom w:val="none" w:sz="0" w:space="0" w:color="auto"/>
        <w:right w:val="none" w:sz="0" w:space="0" w:color="auto"/>
      </w:divBdr>
    </w:div>
    <w:div w:id="1297444863">
      <w:marLeft w:val="0"/>
      <w:marRight w:val="0"/>
      <w:marTop w:val="0"/>
      <w:marBottom w:val="0"/>
      <w:divBdr>
        <w:top w:val="none" w:sz="0" w:space="0" w:color="auto"/>
        <w:left w:val="none" w:sz="0" w:space="0" w:color="auto"/>
        <w:bottom w:val="none" w:sz="0" w:space="0" w:color="auto"/>
        <w:right w:val="none" w:sz="0" w:space="0" w:color="auto"/>
      </w:divBdr>
    </w:div>
    <w:div w:id="1297444864">
      <w:marLeft w:val="0"/>
      <w:marRight w:val="0"/>
      <w:marTop w:val="0"/>
      <w:marBottom w:val="0"/>
      <w:divBdr>
        <w:top w:val="none" w:sz="0" w:space="0" w:color="auto"/>
        <w:left w:val="none" w:sz="0" w:space="0" w:color="auto"/>
        <w:bottom w:val="none" w:sz="0" w:space="0" w:color="auto"/>
        <w:right w:val="none" w:sz="0" w:space="0" w:color="auto"/>
      </w:divBdr>
    </w:div>
    <w:div w:id="1297444865">
      <w:marLeft w:val="0"/>
      <w:marRight w:val="0"/>
      <w:marTop w:val="0"/>
      <w:marBottom w:val="0"/>
      <w:divBdr>
        <w:top w:val="none" w:sz="0" w:space="0" w:color="auto"/>
        <w:left w:val="none" w:sz="0" w:space="0" w:color="auto"/>
        <w:bottom w:val="none" w:sz="0" w:space="0" w:color="auto"/>
        <w:right w:val="none" w:sz="0" w:space="0" w:color="auto"/>
      </w:divBdr>
    </w:div>
    <w:div w:id="1297444866">
      <w:marLeft w:val="0"/>
      <w:marRight w:val="0"/>
      <w:marTop w:val="0"/>
      <w:marBottom w:val="0"/>
      <w:divBdr>
        <w:top w:val="none" w:sz="0" w:space="0" w:color="auto"/>
        <w:left w:val="none" w:sz="0" w:space="0" w:color="auto"/>
        <w:bottom w:val="none" w:sz="0" w:space="0" w:color="auto"/>
        <w:right w:val="none" w:sz="0" w:space="0" w:color="auto"/>
      </w:divBdr>
    </w:div>
    <w:div w:id="1297444867">
      <w:marLeft w:val="0"/>
      <w:marRight w:val="0"/>
      <w:marTop w:val="0"/>
      <w:marBottom w:val="0"/>
      <w:divBdr>
        <w:top w:val="none" w:sz="0" w:space="0" w:color="auto"/>
        <w:left w:val="none" w:sz="0" w:space="0" w:color="auto"/>
        <w:bottom w:val="none" w:sz="0" w:space="0" w:color="auto"/>
        <w:right w:val="none" w:sz="0" w:space="0" w:color="auto"/>
      </w:divBdr>
    </w:div>
    <w:div w:id="1297444868">
      <w:marLeft w:val="0"/>
      <w:marRight w:val="0"/>
      <w:marTop w:val="0"/>
      <w:marBottom w:val="0"/>
      <w:divBdr>
        <w:top w:val="none" w:sz="0" w:space="0" w:color="auto"/>
        <w:left w:val="none" w:sz="0" w:space="0" w:color="auto"/>
        <w:bottom w:val="none" w:sz="0" w:space="0" w:color="auto"/>
        <w:right w:val="none" w:sz="0" w:space="0" w:color="auto"/>
      </w:divBdr>
    </w:div>
    <w:div w:id="1297444869">
      <w:marLeft w:val="0"/>
      <w:marRight w:val="0"/>
      <w:marTop w:val="0"/>
      <w:marBottom w:val="0"/>
      <w:divBdr>
        <w:top w:val="none" w:sz="0" w:space="0" w:color="auto"/>
        <w:left w:val="none" w:sz="0" w:space="0" w:color="auto"/>
        <w:bottom w:val="none" w:sz="0" w:space="0" w:color="auto"/>
        <w:right w:val="none" w:sz="0" w:space="0" w:color="auto"/>
      </w:divBdr>
    </w:div>
    <w:div w:id="1297444870">
      <w:marLeft w:val="0"/>
      <w:marRight w:val="0"/>
      <w:marTop w:val="0"/>
      <w:marBottom w:val="0"/>
      <w:divBdr>
        <w:top w:val="none" w:sz="0" w:space="0" w:color="auto"/>
        <w:left w:val="none" w:sz="0" w:space="0" w:color="auto"/>
        <w:bottom w:val="none" w:sz="0" w:space="0" w:color="auto"/>
        <w:right w:val="none" w:sz="0" w:space="0" w:color="auto"/>
      </w:divBdr>
    </w:div>
    <w:div w:id="1297444871">
      <w:marLeft w:val="0"/>
      <w:marRight w:val="0"/>
      <w:marTop w:val="0"/>
      <w:marBottom w:val="0"/>
      <w:divBdr>
        <w:top w:val="none" w:sz="0" w:space="0" w:color="auto"/>
        <w:left w:val="none" w:sz="0" w:space="0" w:color="auto"/>
        <w:bottom w:val="none" w:sz="0" w:space="0" w:color="auto"/>
        <w:right w:val="none" w:sz="0" w:space="0" w:color="auto"/>
      </w:divBdr>
    </w:div>
    <w:div w:id="1297444872">
      <w:marLeft w:val="0"/>
      <w:marRight w:val="0"/>
      <w:marTop w:val="0"/>
      <w:marBottom w:val="0"/>
      <w:divBdr>
        <w:top w:val="none" w:sz="0" w:space="0" w:color="auto"/>
        <w:left w:val="none" w:sz="0" w:space="0" w:color="auto"/>
        <w:bottom w:val="none" w:sz="0" w:space="0" w:color="auto"/>
        <w:right w:val="none" w:sz="0" w:space="0" w:color="auto"/>
      </w:divBdr>
    </w:div>
    <w:div w:id="1297444873">
      <w:marLeft w:val="0"/>
      <w:marRight w:val="0"/>
      <w:marTop w:val="0"/>
      <w:marBottom w:val="0"/>
      <w:divBdr>
        <w:top w:val="none" w:sz="0" w:space="0" w:color="auto"/>
        <w:left w:val="none" w:sz="0" w:space="0" w:color="auto"/>
        <w:bottom w:val="none" w:sz="0" w:space="0" w:color="auto"/>
        <w:right w:val="none" w:sz="0" w:space="0" w:color="auto"/>
      </w:divBdr>
    </w:div>
    <w:div w:id="1297444874">
      <w:marLeft w:val="0"/>
      <w:marRight w:val="0"/>
      <w:marTop w:val="0"/>
      <w:marBottom w:val="0"/>
      <w:divBdr>
        <w:top w:val="none" w:sz="0" w:space="0" w:color="auto"/>
        <w:left w:val="none" w:sz="0" w:space="0" w:color="auto"/>
        <w:bottom w:val="none" w:sz="0" w:space="0" w:color="auto"/>
        <w:right w:val="none" w:sz="0" w:space="0" w:color="auto"/>
      </w:divBdr>
    </w:div>
    <w:div w:id="1297444875">
      <w:marLeft w:val="0"/>
      <w:marRight w:val="0"/>
      <w:marTop w:val="0"/>
      <w:marBottom w:val="0"/>
      <w:divBdr>
        <w:top w:val="none" w:sz="0" w:space="0" w:color="auto"/>
        <w:left w:val="none" w:sz="0" w:space="0" w:color="auto"/>
        <w:bottom w:val="none" w:sz="0" w:space="0" w:color="auto"/>
        <w:right w:val="none" w:sz="0" w:space="0" w:color="auto"/>
      </w:divBdr>
    </w:div>
    <w:div w:id="1297444876">
      <w:marLeft w:val="0"/>
      <w:marRight w:val="0"/>
      <w:marTop w:val="0"/>
      <w:marBottom w:val="0"/>
      <w:divBdr>
        <w:top w:val="none" w:sz="0" w:space="0" w:color="auto"/>
        <w:left w:val="none" w:sz="0" w:space="0" w:color="auto"/>
        <w:bottom w:val="none" w:sz="0" w:space="0" w:color="auto"/>
        <w:right w:val="none" w:sz="0" w:space="0" w:color="auto"/>
      </w:divBdr>
    </w:div>
    <w:div w:id="1297444877">
      <w:marLeft w:val="0"/>
      <w:marRight w:val="0"/>
      <w:marTop w:val="0"/>
      <w:marBottom w:val="0"/>
      <w:divBdr>
        <w:top w:val="none" w:sz="0" w:space="0" w:color="auto"/>
        <w:left w:val="none" w:sz="0" w:space="0" w:color="auto"/>
        <w:bottom w:val="none" w:sz="0" w:space="0" w:color="auto"/>
        <w:right w:val="none" w:sz="0" w:space="0" w:color="auto"/>
      </w:divBdr>
    </w:div>
    <w:div w:id="1297444878">
      <w:marLeft w:val="0"/>
      <w:marRight w:val="0"/>
      <w:marTop w:val="0"/>
      <w:marBottom w:val="0"/>
      <w:divBdr>
        <w:top w:val="none" w:sz="0" w:space="0" w:color="auto"/>
        <w:left w:val="none" w:sz="0" w:space="0" w:color="auto"/>
        <w:bottom w:val="none" w:sz="0" w:space="0" w:color="auto"/>
        <w:right w:val="none" w:sz="0" w:space="0" w:color="auto"/>
      </w:divBdr>
    </w:div>
    <w:div w:id="1297444879">
      <w:marLeft w:val="0"/>
      <w:marRight w:val="0"/>
      <w:marTop w:val="0"/>
      <w:marBottom w:val="0"/>
      <w:divBdr>
        <w:top w:val="none" w:sz="0" w:space="0" w:color="auto"/>
        <w:left w:val="none" w:sz="0" w:space="0" w:color="auto"/>
        <w:bottom w:val="none" w:sz="0" w:space="0" w:color="auto"/>
        <w:right w:val="none" w:sz="0" w:space="0" w:color="auto"/>
      </w:divBdr>
    </w:div>
    <w:div w:id="1297444880">
      <w:marLeft w:val="0"/>
      <w:marRight w:val="0"/>
      <w:marTop w:val="0"/>
      <w:marBottom w:val="0"/>
      <w:divBdr>
        <w:top w:val="none" w:sz="0" w:space="0" w:color="auto"/>
        <w:left w:val="none" w:sz="0" w:space="0" w:color="auto"/>
        <w:bottom w:val="none" w:sz="0" w:space="0" w:color="auto"/>
        <w:right w:val="none" w:sz="0" w:space="0" w:color="auto"/>
      </w:divBdr>
    </w:div>
    <w:div w:id="1297444881">
      <w:marLeft w:val="0"/>
      <w:marRight w:val="0"/>
      <w:marTop w:val="0"/>
      <w:marBottom w:val="0"/>
      <w:divBdr>
        <w:top w:val="none" w:sz="0" w:space="0" w:color="auto"/>
        <w:left w:val="none" w:sz="0" w:space="0" w:color="auto"/>
        <w:bottom w:val="none" w:sz="0" w:space="0" w:color="auto"/>
        <w:right w:val="none" w:sz="0" w:space="0" w:color="auto"/>
      </w:divBdr>
    </w:div>
    <w:div w:id="1297444882">
      <w:marLeft w:val="0"/>
      <w:marRight w:val="0"/>
      <w:marTop w:val="0"/>
      <w:marBottom w:val="0"/>
      <w:divBdr>
        <w:top w:val="none" w:sz="0" w:space="0" w:color="auto"/>
        <w:left w:val="none" w:sz="0" w:space="0" w:color="auto"/>
        <w:bottom w:val="none" w:sz="0" w:space="0" w:color="auto"/>
        <w:right w:val="none" w:sz="0" w:space="0" w:color="auto"/>
      </w:divBdr>
    </w:div>
    <w:div w:id="1297444883">
      <w:marLeft w:val="0"/>
      <w:marRight w:val="0"/>
      <w:marTop w:val="0"/>
      <w:marBottom w:val="0"/>
      <w:divBdr>
        <w:top w:val="none" w:sz="0" w:space="0" w:color="auto"/>
        <w:left w:val="none" w:sz="0" w:space="0" w:color="auto"/>
        <w:bottom w:val="none" w:sz="0" w:space="0" w:color="auto"/>
        <w:right w:val="none" w:sz="0" w:space="0" w:color="auto"/>
      </w:divBdr>
    </w:div>
    <w:div w:id="1297444884">
      <w:marLeft w:val="0"/>
      <w:marRight w:val="0"/>
      <w:marTop w:val="0"/>
      <w:marBottom w:val="0"/>
      <w:divBdr>
        <w:top w:val="none" w:sz="0" w:space="0" w:color="auto"/>
        <w:left w:val="none" w:sz="0" w:space="0" w:color="auto"/>
        <w:bottom w:val="none" w:sz="0" w:space="0" w:color="auto"/>
        <w:right w:val="none" w:sz="0" w:space="0" w:color="auto"/>
      </w:divBdr>
    </w:div>
    <w:div w:id="1297444885">
      <w:marLeft w:val="0"/>
      <w:marRight w:val="0"/>
      <w:marTop w:val="0"/>
      <w:marBottom w:val="0"/>
      <w:divBdr>
        <w:top w:val="none" w:sz="0" w:space="0" w:color="auto"/>
        <w:left w:val="none" w:sz="0" w:space="0" w:color="auto"/>
        <w:bottom w:val="none" w:sz="0" w:space="0" w:color="auto"/>
        <w:right w:val="none" w:sz="0" w:space="0" w:color="auto"/>
      </w:divBdr>
    </w:div>
    <w:div w:id="1297444886">
      <w:marLeft w:val="0"/>
      <w:marRight w:val="0"/>
      <w:marTop w:val="0"/>
      <w:marBottom w:val="0"/>
      <w:divBdr>
        <w:top w:val="none" w:sz="0" w:space="0" w:color="auto"/>
        <w:left w:val="none" w:sz="0" w:space="0" w:color="auto"/>
        <w:bottom w:val="none" w:sz="0" w:space="0" w:color="auto"/>
        <w:right w:val="none" w:sz="0" w:space="0" w:color="auto"/>
      </w:divBdr>
    </w:div>
    <w:div w:id="1297444887">
      <w:marLeft w:val="0"/>
      <w:marRight w:val="0"/>
      <w:marTop w:val="0"/>
      <w:marBottom w:val="0"/>
      <w:divBdr>
        <w:top w:val="none" w:sz="0" w:space="0" w:color="auto"/>
        <w:left w:val="none" w:sz="0" w:space="0" w:color="auto"/>
        <w:bottom w:val="none" w:sz="0" w:space="0" w:color="auto"/>
        <w:right w:val="none" w:sz="0" w:space="0" w:color="auto"/>
      </w:divBdr>
    </w:div>
    <w:div w:id="1297444888">
      <w:marLeft w:val="0"/>
      <w:marRight w:val="0"/>
      <w:marTop w:val="0"/>
      <w:marBottom w:val="0"/>
      <w:divBdr>
        <w:top w:val="none" w:sz="0" w:space="0" w:color="auto"/>
        <w:left w:val="none" w:sz="0" w:space="0" w:color="auto"/>
        <w:bottom w:val="none" w:sz="0" w:space="0" w:color="auto"/>
        <w:right w:val="none" w:sz="0" w:space="0" w:color="auto"/>
      </w:divBdr>
    </w:div>
    <w:div w:id="1297444889">
      <w:marLeft w:val="0"/>
      <w:marRight w:val="0"/>
      <w:marTop w:val="0"/>
      <w:marBottom w:val="0"/>
      <w:divBdr>
        <w:top w:val="none" w:sz="0" w:space="0" w:color="auto"/>
        <w:left w:val="none" w:sz="0" w:space="0" w:color="auto"/>
        <w:bottom w:val="none" w:sz="0" w:space="0" w:color="auto"/>
        <w:right w:val="none" w:sz="0" w:space="0" w:color="auto"/>
      </w:divBdr>
    </w:div>
    <w:div w:id="1297444890">
      <w:marLeft w:val="0"/>
      <w:marRight w:val="0"/>
      <w:marTop w:val="0"/>
      <w:marBottom w:val="0"/>
      <w:divBdr>
        <w:top w:val="none" w:sz="0" w:space="0" w:color="auto"/>
        <w:left w:val="none" w:sz="0" w:space="0" w:color="auto"/>
        <w:bottom w:val="none" w:sz="0" w:space="0" w:color="auto"/>
        <w:right w:val="none" w:sz="0" w:space="0" w:color="auto"/>
      </w:divBdr>
    </w:div>
    <w:div w:id="1297444891">
      <w:marLeft w:val="0"/>
      <w:marRight w:val="0"/>
      <w:marTop w:val="0"/>
      <w:marBottom w:val="0"/>
      <w:divBdr>
        <w:top w:val="none" w:sz="0" w:space="0" w:color="auto"/>
        <w:left w:val="none" w:sz="0" w:space="0" w:color="auto"/>
        <w:bottom w:val="none" w:sz="0" w:space="0" w:color="auto"/>
        <w:right w:val="none" w:sz="0" w:space="0" w:color="auto"/>
      </w:divBdr>
    </w:div>
    <w:div w:id="1297444892">
      <w:marLeft w:val="0"/>
      <w:marRight w:val="0"/>
      <w:marTop w:val="0"/>
      <w:marBottom w:val="0"/>
      <w:divBdr>
        <w:top w:val="none" w:sz="0" w:space="0" w:color="auto"/>
        <w:left w:val="none" w:sz="0" w:space="0" w:color="auto"/>
        <w:bottom w:val="none" w:sz="0" w:space="0" w:color="auto"/>
        <w:right w:val="none" w:sz="0" w:space="0" w:color="auto"/>
      </w:divBdr>
    </w:div>
    <w:div w:id="1297444893">
      <w:marLeft w:val="0"/>
      <w:marRight w:val="0"/>
      <w:marTop w:val="0"/>
      <w:marBottom w:val="0"/>
      <w:divBdr>
        <w:top w:val="none" w:sz="0" w:space="0" w:color="auto"/>
        <w:left w:val="none" w:sz="0" w:space="0" w:color="auto"/>
        <w:bottom w:val="none" w:sz="0" w:space="0" w:color="auto"/>
        <w:right w:val="none" w:sz="0" w:space="0" w:color="auto"/>
      </w:divBdr>
    </w:div>
    <w:div w:id="1297444894">
      <w:marLeft w:val="0"/>
      <w:marRight w:val="0"/>
      <w:marTop w:val="0"/>
      <w:marBottom w:val="0"/>
      <w:divBdr>
        <w:top w:val="none" w:sz="0" w:space="0" w:color="auto"/>
        <w:left w:val="none" w:sz="0" w:space="0" w:color="auto"/>
        <w:bottom w:val="none" w:sz="0" w:space="0" w:color="auto"/>
        <w:right w:val="none" w:sz="0" w:space="0" w:color="auto"/>
      </w:divBdr>
    </w:div>
    <w:div w:id="1297444895">
      <w:marLeft w:val="0"/>
      <w:marRight w:val="0"/>
      <w:marTop w:val="0"/>
      <w:marBottom w:val="0"/>
      <w:divBdr>
        <w:top w:val="none" w:sz="0" w:space="0" w:color="auto"/>
        <w:left w:val="none" w:sz="0" w:space="0" w:color="auto"/>
        <w:bottom w:val="none" w:sz="0" w:space="0" w:color="auto"/>
        <w:right w:val="none" w:sz="0" w:space="0" w:color="auto"/>
      </w:divBdr>
    </w:div>
    <w:div w:id="1297444896">
      <w:marLeft w:val="0"/>
      <w:marRight w:val="0"/>
      <w:marTop w:val="0"/>
      <w:marBottom w:val="0"/>
      <w:divBdr>
        <w:top w:val="none" w:sz="0" w:space="0" w:color="auto"/>
        <w:left w:val="none" w:sz="0" w:space="0" w:color="auto"/>
        <w:bottom w:val="none" w:sz="0" w:space="0" w:color="auto"/>
        <w:right w:val="none" w:sz="0" w:space="0" w:color="auto"/>
      </w:divBdr>
    </w:div>
    <w:div w:id="1297444897">
      <w:marLeft w:val="0"/>
      <w:marRight w:val="0"/>
      <w:marTop w:val="0"/>
      <w:marBottom w:val="0"/>
      <w:divBdr>
        <w:top w:val="none" w:sz="0" w:space="0" w:color="auto"/>
        <w:left w:val="none" w:sz="0" w:space="0" w:color="auto"/>
        <w:bottom w:val="none" w:sz="0" w:space="0" w:color="auto"/>
        <w:right w:val="none" w:sz="0" w:space="0" w:color="auto"/>
      </w:divBdr>
    </w:div>
    <w:div w:id="1297444898">
      <w:marLeft w:val="0"/>
      <w:marRight w:val="0"/>
      <w:marTop w:val="0"/>
      <w:marBottom w:val="0"/>
      <w:divBdr>
        <w:top w:val="none" w:sz="0" w:space="0" w:color="auto"/>
        <w:left w:val="none" w:sz="0" w:space="0" w:color="auto"/>
        <w:bottom w:val="none" w:sz="0" w:space="0" w:color="auto"/>
        <w:right w:val="none" w:sz="0" w:space="0" w:color="auto"/>
      </w:divBdr>
    </w:div>
    <w:div w:id="1297444899">
      <w:marLeft w:val="0"/>
      <w:marRight w:val="0"/>
      <w:marTop w:val="0"/>
      <w:marBottom w:val="0"/>
      <w:divBdr>
        <w:top w:val="none" w:sz="0" w:space="0" w:color="auto"/>
        <w:left w:val="none" w:sz="0" w:space="0" w:color="auto"/>
        <w:bottom w:val="none" w:sz="0" w:space="0" w:color="auto"/>
        <w:right w:val="none" w:sz="0" w:space="0" w:color="auto"/>
      </w:divBdr>
    </w:div>
    <w:div w:id="1297444900">
      <w:marLeft w:val="0"/>
      <w:marRight w:val="0"/>
      <w:marTop w:val="0"/>
      <w:marBottom w:val="0"/>
      <w:divBdr>
        <w:top w:val="none" w:sz="0" w:space="0" w:color="auto"/>
        <w:left w:val="none" w:sz="0" w:space="0" w:color="auto"/>
        <w:bottom w:val="none" w:sz="0" w:space="0" w:color="auto"/>
        <w:right w:val="none" w:sz="0" w:space="0" w:color="auto"/>
      </w:divBdr>
    </w:div>
    <w:div w:id="1297444901">
      <w:marLeft w:val="0"/>
      <w:marRight w:val="0"/>
      <w:marTop w:val="0"/>
      <w:marBottom w:val="0"/>
      <w:divBdr>
        <w:top w:val="none" w:sz="0" w:space="0" w:color="auto"/>
        <w:left w:val="none" w:sz="0" w:space="0" w:color="auto"/>
        <w:bottom w:val="none" w:sz="0" w:space="0" w:color="auto"/>
        <w:right w:val="none" w:sz="0" w:space="0" w:color="auto"/>
      </w:divBdr>
    </w:div>
    <w:div w:id="1297444902">
      <w:marLeft w:val="0"/>
      <w:marRight w:val="0"/>
      <w:marTop w:val="0"/>
      <w:marBottom w:val="0"/>
      <w:divBdr>
        <w:top w:val="none" w:sz="0" w:space="0" w:color="auto"/>
        <w:left w:val="none" w:sz="0" w:space="0" w:color="auto"/>
        <w:bottom w:val="none" w:sz="0" w:space="0" w:color="auto"/>
        <w:right w:val="none" w:sz="0" w:space="0" w:color="auto"/>
      </w:divBdr>
    </w:div>
    <w:div w:id="1297444903">
      <w:marLeft w:val="0"/>
      <w:marRight w:val="0"/>
      <w:marTop w:val="0"/>
      <w:marBottom w:val="0"/>
      <w:divBdr>
        <w:top w:val="none" w:sz="0" w:space="0" w:color="auto"/>
        <w:left w:val="none" w:sz="0" w:space="0" w:color="auto"/>
        <w:bottom w:val="none" w:sz="0" w:space="0" w:color="auto"/>
        <w:right w:val="none" w:sz="0" w:space="0" w:color="auto"/>
      </w:divBdr>
    </w:div>
    <w:div w:id="1297444904">
      <w:marLeft w:val="0"/>
      <w:marRight w:val="0"/>
      <w:marTop w:val="0"/>
      <w:marBottom w:val="0"/>
      <w:divBdr>
        <w:top w:val="none" w:sz="0" w:space="0" w:color="auto"/>
        <w:left w:val="none" w:sz="0" w:space="0" w:color="auto"/>
        <w:bottom w:val="none" w:sz="0" w:space="0" w:color="auto"/>
        <w:right w:val="none" w:sz="0" w:space="0" w:color="auto"/>
      </w:divBdr>
    </w:div>
    <w:div w:id="1297444905">
      <w:marLeft w:val="0"/>
      <w:marRight w:val="0"/>
      <w:marTop w:val="0"/>
      <w:marBottom w:val="0"/>
      <w:divBdr>
        <w:top w:val="none" w:sz="0" w:space="0" w:color="auto"/>
        <w:left w:val="none" w:sz="0" w:space="0" w:color="auto"/>
        <w:bottom w:val="none" w:sz="0" w:space="0" w:color="auto"/>
        <w:right w:val="none" w:sz="0" w:space="0" w:color="auto"/>
      </w:divBdr>
    </w:div>
    <w:div w:id="1297444906">
      <w:marLeft w:val="0"/>
      <w:marRight w:val="0"/>
      <w:marTop w:val="0"/>
      <w:marBottom w:val="0"/>
      <w:divBdr>
        <w:top w:val="none" w:sz="0" w:space="0" w:color="auto"/>
        <w:left w:val="none" w:sz="0" w:space="0" w:color="auto"/>
        <w:bottom w:val="none" w:sz="0" w:space="0" w:color="auto"/>
        <w:right w:val="none" w:sz="0" w:space="0" w:color="auto"/>
      </w:divBdr>
    </w:div>
    <w:div w:id="1297444907">
      <w:marLeft w:val="0"/>
      <w:marRight w:val="0"/>
      <w:marTop w:val="0"/>
      <w:marBottom w:val="0"/>
      <w:divBdr>
        <w:top w:val="none" w:sz="0" w:space="0" w:color="auto"/>
        <w:left w:val="none" w:sz="0" w:space="0" w:color="auto"/>
        <w:bottom w:val="none" w:sz="0" w:space="0" w:color="auto"/>
        <w:right w:val="none" w:sz="0" w:space="0" w:color="auto"/>
      </w:divBdr>
    </w:div>
    <w:div w:id="1297444908">
      <w:marLeft w:val="0"/>
      <w:marRight w:val="0"/>
      <w:marTop w:val="0"/>
      <w:marBottom w:val="0"/>
      <w:divBdr>
        <w:top w:val="none" w:sz="0" w:space="0" w:color="auto"/>
        <w:left w:val="none" w:sz="0" w:space="0" w:color="auto"/>
        <w:bottom w:val="none" w:sz="0" w:space="0" w:color="auto"/>
        <w:right w:val="none" w:sz="0" w:space="0" w:color="auto"/>
      </w:divBdr>
    </w:div>
    <w:div w:id="1297444909">
      <w:marLeft w:val="0"/>
      <w:marRight w:val="0"/>
      <w:marTop w:val="0"/>
      <w:marBottom w:val="0"/>
      <w:divBdr>
        <w:top w:val="none" w:sz="0" w:space="0" w:color="auto"/>
        <w:left w:val="none" w:sz="0" w:space="0" w:color="auto"/>
        <w:bottom w:val="none" w:sz="0" w:space="0" w:color="auto"/>
        <w:right w:val="none" w:sz="0" w:space="0" w:color="auto"/>
      </w:divBdr>
    </w:div>
    <w:div w:id="1297444910">
      <w:marLeft w:val="0"/>
      <w:marRight w:val="0"/>
      <w:marTop w:val="0"/>
      <w:marBottom w:val="0"/>
      <w:divBdr>
        <w:top w:val="none" w:sz="0" w:space="0" w:color="auto"/>
        <w:left w:val="none" w:sz="0" w:space="0" w:color="auto"/>
        <w:bottom w:val="none" w:sz="0" w:space="0" w:color="auto"/>
        <w:right w:val="none" w:sz="0" w:space="0" w:color="auto"/>
      </w:divBdr>
    </w:div>
    <w:div w:id="1297444911">
      <w:marLeft w:val="0"/>
      <w:marRight w:val="0"/>
      <w:marTop w:val="0"/>
      <w:marBottom w:val="0"/>
      <w:divBdr>
        <w:top w:val="none" w:sz="0" w:space="0" w:color="auto"/>
        <w:left w:val="none" w:sz="0" w:space="0" w:color="auto"/>
        <w:bottom w:val="none" w:sz="0" w:space="0" w:color="auto"/>
        <w:right w:val="none" w:sz="0" w:space="0" w:color="auto"/>
      </w:divBdr>
    </w:div>
    <w:div w:id="1297444912">
      <w:marLeft w:val="0"/>
      <w:marRight w:val="0"/>
      <w:marTop w:val="0"/>
      <w:marBottom w:val="0"/>
      <w:divBdr>
        <w:top w:val="none" w:sz="0" w:space="0" w:color="auto"/>
        <w:left w:val="none" w:sz="0" w:space="0" w:color="auto"/>
        <w:bottom w:val="none" w:sz="0" w:space="0" w:color="auto"/>
        <w:right w:val="none" w:sz="0" w:space="0" w:color="auto"/>
      </w:divBdr>
    </w:div>
    <w:div w:id="1297444913">
      <w:marLeft w:val="0"/>
      <w:marRight w:val="0"/>
      <w:marTop w:val="0"/>
      <w:marBottom w:val="0"/>
      <w:divBdr>
        <w:top w:val="none" w:sz="0" w:space="0" w:color="auto"/>
        <w:left w:val="none" w:sz="0" w:space="0" w:color="auto"/>
        <w:bottom w:val="none" w:sz="0" w:space="0" w:color="auto"/>
        <w:right w:val="none" w:sz="0" w:space="0" w:color="auto"/>
      </w:divBdr>
    </w:div>
    <w:div w:id="1297444914">
      <w:marLeft w:val="0"/>
      <w:marRight w:val="0"/>
      <w:marTop w:val="0"/>
      <w:marBottom w:val="0"/>
      <w:divBdr>
        <w:top w:val="none" w:sz="0" w:space="0" w:color="auto"/>
        <w:left w:val="none" w:sz="0" w:space="0" w:color="auto"/>
        <w:bottom w:val="none" w:sz="0" w:space="0" w:color="auto"/>
        <w:right w:val="none" w:sz="0" w:space="0" w:color="auto"/>
      </w:divBdr>
    </w:div>
    <w:div w:id="1297444915">
      <w:marLeft w:val="0"/>
      <w:marRight w:val="0"/>
      <w:marTop w:val="0"/>
      <w:marBottom w:val="0"/>
      <w:divBdr>
        <w:top w:val="none" w:sz="0" w:space="0" w:color="auto"/>
        <w:left w:val="none" w:sz="0" w:space="0" w:color="auto"/>
        <w:bottom w:val="none" w:sz="0" w:space="0" w:color="auto"/>
        <w:right w:val="none" w:sz="0" w:space="0" w:color="auto"/>
      </w:divBdr>
    </w:div>
    <w:div w:id="1297444916">
      <w:marLeft w:val="0"/>
      <w:marRight w:val="0"/>
      <w:marTop w:val="0"/>
      <w:marBottom w:val="0"/>
      <w:divBdr>
        <w:top w:val="none" w:sz="0" w:space="0" w:color="auto"/>
        <w:left w:val="none" w:sz="0" w:space="0" w:color="auto"/>
        <w:bottom w:val="none" w:sz="0" w:space="0" w:color="auto"/>
        <w:right w:val="none" w:sz="0" w:space="0" w:color="auto"/>
      </w:divBdr>
    </w:div>
    <w:div w:id="1297444917">
      <w:marLeft w:val="0"/>
      <w:marRight w:val="0"/>
      <w:marTop w:val="0"/>
      <w:marBottom w:val="0"/>
      <w:divBdr>
        <w:top w:val="none" w:sz="0" w:space="0" w:color="auto"/>
        <w:left w:val="none" w:sz="0" w:space="0" w:color="auto"/>
        <w:bottom w:val="none" w:sz="0" w:space="0" w:color="auto"/>
        <w:right w:val="none" w:sz="0" w:space="0" w:color="auto"/>
      </w:divBdr>
    </w:div>
    <w:div w:id="1297444918">
      <w:marLeft w:val="0"/>
      <w:marRight w:val="0"/>
      <w:marTop w:val="0"/>
      <w:marBottom w:val="0"/>
      <w:divBdr>
        <w:top w:val="none" w:sz="0" w:space="0" w:color="auto"/>
        <w:left w:val="none" w:sz="0" w:space="0" w:color="auto"/>
        <w:bottom w:val="none" w:sz="0" w:space="0" w:color="auto"/>
        <w:right w:val="none" w:sz="0" w:space="0" w:color="auto"/>
      </w:divBdr>
    </w:div>
    <w:div w:id="1297444919">
      <w:marLeft w:val="0"/>
      <w:marRight w:val="0"/>
      <w:marTop w:val="0"/>
      <w:marBottom w:val="0"/>
      <w:divBdr>
        <w:top w:val="none" w:sz="0" w:space="0" w:color="auto"/>
        <w:left w:val="none" w:sz="0" w:space="0" w:color="auto"/>
        <w:bottom w:val="none" w:sz="0" w:space="0" w:color="auto"/>
        <w:right w:val="none" w:sz="0" w:space="0" w:color="auto"/>
      </w:divBdr>
    </w:div>
    <w:div w:id="1297444920">
      <w:marLeft w:val="0"/>
      <w:marRight w:val="0"/>
      <w:marTop w:val="0"/>
      <w:marBottom w:val="0"/>
      <w:divBdr>
        <w:top w:val="none" w:sz="0" w:space="0" w:color="auto"/>
        <w:left w:val="none" w:sz="0" w:space="0" w:color="auto"/>
        <w:bottom w:val="none" w:sz="0" w:space="0" w:color="auto"/>
        <w:right w:val="none" w:sz="0" w:space="0" w:color="auto"/>
      </w:divBdr>
    </w:div>
    <w:div w:id="1297444921">
      <w:marLeft w:val="0"/>
      <w:marRight w:val="0"/>
      <w:marTop w:val="0"/>
      <w:marBottom w:val="0"/>
      <w:divBdr>
        <w:top w:val="none" w:sz="0" w:space="0" w:color="auto"/>
        <w:left w:val="none" w:sz="0" w:space="0" w:color="auto"/>
        <w:bottom w:val="none" w:sz="0" w:space="0" w:color="auto"/>
        <w:right w:val="none" w:sz="0" w:space="0" w:color="auto"/>
      </w:divBdr>
    </w:div>
    <w:div w:id="1297444922">
      <w:marLeft w:val="0"/>
      <w:marRight w:val="0"/>
      <w:marTop w:val="0"/>
      <w:marBottom w:val="0"/>
      <w:divBdr>
        <w:top w:val="none" w:sz="0" w:space="0" w:color="auto"/>
        <w:left w:val="none" w:sz="0" w:space="0" w:color="auto"/>
        <w:bottom w:val="none" w:sz="0" w:space="0" w:color="auto"/>
        <w:right w:val="none" w:sz="0" w:space="0" w:color="auto"/>
      </w:divBdr>
    </w:div>
    <w:div w:id="1297444923">
      <w:marLeft w:val="0"/>
      <w:marRight w:val="0"/>
      <w:marTop w:val="0"/>
      <w:marBottom w:val="0"/>
      <w:divBdr>
        <w:top w:val="none" w:sz="0" w:space="0" w:color="auto"/>
        <w:left w:val="none" w:sz="0" w:space="0" w:color="auto"/>
        <w:bottom w:val="none" w:sz="0" w:space="0" w:color="auto"/>
        <w:right w:val="none" w:sz="0" w:space="0" w:color="auto"/>
      </w:divBdr>
    </w:div>
    <w:div w:id="1297444924">
      <w:marLeft w:val="0"/>
      <w:marRight w:val="0"/>
      <w:marTop w:val="0"/>
      <w:marBottom w:val="0"/>
      <w:divBdr>
        <w:top w:val="none" w:sz="0" w:space="0" w:color="auto"/>
        <w:left w:val="none" w:sz="0" w:space="0" w:color="auto"/>
        <w:bottom w:val="none" w:sz="0" w:space="0" w:color="auto"/>
        <w:right w:val="none" w:sz="0" w:space="0" w:color="auto"/>
      </w:divBdr>
    </w:div>
    <w:div w:id="1297444925">
      <w:marLeft w:val="0"/>
      <w:marRight w:val="0"/>
      <w:marTop w:val="0"/>
      <w:marBottom w:val="0"/>
      <w:divBdr>
        <w:top w:val="none" w:sz="0" w:space="0" w:color="auto"/>
        <w:left w:val="none" w:sz="0" w:space="0" w:color="auto"/>
        <w:bottom w:val="none" w:sz="0" w:space="0" w:color="auto"/>
        <w:right w:val="none" w:sz="0" w:space="0" w:color="auto"/>
      </w:divBdr>
    </w:div>
    <w:div w:id="1297444926">
      <w:marLeft w:val="0"/>
      <w:marRight w:val="0"/>
      <w:marTop w:val="0"/>
      <w:marBottom w:val="0"/>
      <w:divBdr>
        <w:top w:val="none" w:sz="0" w:space="0" w:color="auto"/>
        <w:left w:val="none" w:sz="0" w:space="0" w:color="auto"/>
        <w:bottom w:val="none" w:sz="0" w:space="0" w:color="auto"/>
        <w:right w:val="none" w:sz="0" w:space="0" w:color="auto"/>
      </w:divBdr>
    </w:div>
    <w:div w:id="1297444927">
      <w:marLeft w:val="0"/>
      <w:marRight w:val="0"/>
      <w:marTop w:val="0"/>
      <w:marBottom w:val="0"/>
      <w:divBdr>
        <w:top w:val="none" w:sz="0" w:space="0" w:color="auto"/>
        <w:left w:val="none" w:sz="0" w:space="0" w:color="auto"/>
        <w:bottom w:val="none" w:sz="0" w:space="0" w:color="auto"/>
        <w:right w:val="none" w:sz="0" w:space="0" w:color="auto"/>
      </w:divBdr>
    </w:div>
    <w:div w:id="1297444928">
      <w:marLeft w:val="0"/>
      <w:marRight w:val="0"/>
      <w:marTop w:val="0"/>
      <w:marBottom w:val="0"/>
      <w:divBdr>
        <w:top w:val="none" w:sz="0" w:space="0" w:color="auto"/>
        <w:left w:val="none" w:sz="0" w:space="0" w:color="auto"/>
        <w:bottom w:val="none" w:sz="0" w:space="0" w:color="auto"/>
        <w:right w:val="none" w:sz="0" w:space="0" w:color="auto"/>
      </w:divBdr>
    </w:div>
    <w:div w:id="1297444929">
      <w:marLeft w:val="0"/>
      <w:marRight w:val="0"/>
      <w:marTop w:val="0"/>
      <w:marBottom w:val="0"/>
      <w:divBdr>
        <w:top w:val="none" w:sz="0" w:space="0" w:color="auto"/>
        <w:left w:val="none" w:sz="0" w:space="0" w:color="auto"/>
        <w:bottom w:val="none" w:sz="0" w:space="0" w:color="auto"/>
        <w:right w:val="none" w:sz="0" w:space="0" w:color="auto"/>
      </w:divBdr>
    </w:div>
    <w:div w:id="1297444930">
      <w:marLeft w:val="0"/>
      <w:marRight w:val="0"/>
      <w:marTop w:val="0"/>
      <w:marBottom w:val="0"/>
      <w:divBdr>
        <w:top w:val="none" w:sz="0" w:space="0" w:color="auto"/>
        <w:left w:val="none" w:sz="0" w:space="0" w:color="auto"/>
        <w:bottom w:val="none" w:sz="0" w:space="0" w:color="auto"/>
        <w:right w:val="none" w:sz="0" w:space="0" w:color="auto"/>
      </w:divBdr>
    </w:div>
    <w:div w:id="1297444931">
      <w:marLeft w:val="0"/>
      <w:marRight w:val="0"/>
      <w:marTop w:val="0"/>
      <w:marBottom w:val="0"/>
      <w:divBdr>
        <w:top w:val="none" w:sz="0" w:space="0" w:color="auto"/>
        <w:left w:val="none" w:sz="0" w:space="0" w:color="auto"/>
        <w:bottom w:val="none" w:sz="0" w:space="0" w:color="auto"/>
        <w:right w:val="none" w:sz="0" w:space="0" w:color="auto"/>
      </w:divBdr>
    </w:div>
    <w:div w:id="1297444932">
      <w:marLeft w:val="0"/>
      <w:marRight w:val="0"/>
      <w:marTop w:val="0"/>
      <w:marBottom w:val="0"/>
      <w:divBdr>
        <w:top w:val="none" w:sz="0" w:space="0" w:color="auto"/>
        <w:left w:val="none" w:sz="0" w:space="0" w:color="auto"/>
        <w:bottom w:val="none" w:sz="0" w:space="0" w:color="auto"/>
        <w:right w:val="none" w:sz="0" w:space="0" w:color="auto"/>
      </w:divBdr>
    </w:div>
    <w:div w:id="1297444933">
      <w:marLeft w:val="0"/>
      <w:marRight w:val="0"/>
      <w:marTop w:val="0"/>
      <w:marBottom w:val="0"/>
      <w:divBdr>
        <w:top w:val="none" w:sz="0" w:space="0" w:color="auto"/>
        <w:left w:val="none" w:sz="0" w:space="0" w:color="auto"/>
        <w:bottom w:val="none" w:sz="0" w:space="0" w:color="auto"/>
        <w:right w:val="none" w:sz="0" w:space="0" w:color="auto"/>
      </w:divBdr>
    </w:div>
    <w:div w:id="1297444934">
      <w:marLeft w:val="0"/>
      <w:marRight w:val="0"/>
      <w:marTop w:val="0"/>
      <w:marBottom w:val="0"/>
      <w:divBdr>
        <w:top w:val="none" w:sz="0" w:space="0" w:color="auto"/>
        <w:left w:val="none" w:sz="0" w:space="0" w:color="auto"/>
        <w:bottom w:val="none" w:sz="0" w:space="0" w:color="auto"/>
        <w:right w:val="none" w:sz="0" w:space="0" w:color="auto"/>
      </w:divBdr>
    </w:div>
    <w:div w:id="1297444935">
      <w:marLeft w:val="0"/>
      <w:marRight w:val="0"/>
      <w:marTop w:val="0"/>
      <w:marBottom w:val="0"/>
      <w:divBdr>
        <w:top w:val="none" w:sz="0" w:space="0" w:color="auto"/>
        <w:left w:val="none" w:sz="0" w:space="0" w:color="auto"/>
        <w:bottom w:val="none" w:sz="0" w:space="0" w:color="auto"/>
        <w:right w:val="none" w:sz="0" w:space="0" w:color="auto"/>
      </w:divBdr>
    </w:div>
    <w:div w:id="1297444936">
      <w:marLeft w:val="0"/>
      <w:marRight w:val="0"/>
      <w:marTop w:val="0"/>
      <w:marBottom w:val="0"/>
      <w:divBdr>
        <w:top w:val="none" w:sz="0" w:space="0" w:color="auto"/>
        <w:left w:val="none" w:sz="0" w:space="0" w:color="auto"/>
        <w:bottom w:val="none" w:sz="0" w:space="0" w:color="auto"/>
        <w:right w:val="none" w:sz="0" w:space="0" w:color="auto"/>
      </w:divBdr>
    </w:div>
    <w:div w:id="1297444937">
      <w:marLeft w:val="0"/>
      <w:marRight w:val="0"/>
      <w:marTop w:val="0"/>
      <w:marBottom w:val="0"/>
      <w:divBdr>
        <w:top w:val="none" w:sz="0" w:space="0" w:color="auto"/>
        <w:left w:val="none" w:sz="0" w:space="0" w:color="auto"/>
        <w:bottom w:val="none" w:sz="0" w:space="0" w:color="auto"/>
        <w:right w:val="none" w:sz="0" w:space="0" w:color="auto"/>
      </w:divBdr>
    </w:div>
    <w:div w:id="1297444938">
      <w:marLeft w:val="0"/>
      <w:marRight w:val="0"/>
      <w:marTop w:val="0"/>
      <w:marBottom w:val="0"/>
      <w:divBdr>
        <w:top w:val="none" w:sz="0" w:space="0" w:color="auto"/>
        <w:left w:val="none" w:sz="0" w:space="0" w:color="auto"/>
        <w:bottom w:val="none" w:sz="0" w:space="0" w:color="auto"/>
        <w:right w:val="none" w:sz="0" w:space="0" w:color="auto"/>
      </w:divBdr>
    </w:div>
    <w:div w:id="1297444939">
      <w:marLeft w:val="0"/>
      <w:marRight w:val="0"/>
      <w:marTop w:val="0"/>
      <w:marBottom w:val="0"/>
      <w:divBdr>
        <w:top w:val="none" w:sz="0" w:space="0" w:color="auto"/>
        <w:left w:val="none" w:sz="0" w:space="0" w:color="auto"/>
        <w:bottom w:val="none" w:sz="0" w:space="0" w:color="auto"/>
        <w:right w:val="none" w:sz="0" w:space="0" w:color="auto"/>
      </w:divBdr>
    </w:div>
    <w:div w:id="1297444940">
      <w:marLeft w:val="0"/>
      <w:marRight w:val="0"/>
      <w:marTop w:val="0"/>
      <w:marBottom w:val="0"/>
      <w:divBdr>
        <w:top w:val="none" w:sz="0" w:space="0" w:color="auto"/>
        <w:left w:val="none" w:sz="0" w:space="0" w:color="auto"/>
        <w:bottom w:val="none" w:sz="0" w:space="0" w:color="auto"/>
        <w:right w:val="none" w:sz="0" w:space="0" w:color="auto"/>
      </w:divBdr>
    </w:div>
    <w:div w:id="1297444941">
      <w:marLeft w:val="0"/>
      <w:marRight w:val="0"/>
      <w:marTop w:val="0"/>
      <w:marBottom w:val="0"/>
      <w:divBdr>
        <w:top w:val="none" w:sz="0" w:space="0" w:color="auto"/>
        <w:left w:val="none" w:sz="0" w:space="0" w:color="auto"/>
        <w:bottom w:val="none" w:sz="0" w:space="0" w:color="auto"/>
        <w:right w:val="none" w:sz="0" w:space="0" w:color="auto"/>
      </w:divBdr>
    </w:div>
    <w:div w:id="1297444942">
      <w:marLeft w:val="0"/>
      <w:marRight w:val="0"/>
      <w:marTop w:val="0"/>
      <w:marBottom w:val="0"/>
      <w:divBdr>
        <w:top w:val="none" w:sz="0" w:space="0" w:color="auto"/>
        <w:left w:val="none" w:sz="0" w:space="0" w:color="auto"/>
        <w:bottom w:val="none" w:sz="0" w:space="0" w:color="auto"/>
        <w:right w:val="none" w:sz="0" w:space="0" w:color="auto"/>
      </w:divBdr>
    </w:div>
    <w:div w:id="1297444943">
      <w:marLeft w:val="0"/>
      <w:marRight w:val="0"/>
      <w:marTop w:val="0"/>
      <w:marBottom w:val="0"/>
      <w:divBdr>
        <w:top w:val="none" w:sz="0" w:space="0" w:color="auto"/>
        <w:left w:val="none" w:sz="0" w:space="0" w:color="auto"/>
        <w:bottom w:val="none" w:sz="0" w:space="0" w:color="auto"/>
        <w:right w:val="none" w:sz="0" w:space="0" w:color="auto"/>
      </w:divBdr>
    </w:div>
    <w:div w:id="1297444944">
      <w:marLeft w:val="0"/>
      <w:marRight w:val="0"/>
      <w:marTop w:val="0"/>
      <w:marBottom w:val="0"/>
      <w:divBdr>
        <w:top w:val="none" w:sz="0" w:space="0" w:color="auto"/>
        <w:left w:val="none" w:sz="0" w:space="0" w:color="auto"/>
        <w:bottom w:val="none" w:sz="0" w:space="0" w:color="auto"/>
        <w:right w:val="none" w:sz="0" w:space="0" w:color="auto"/>
      </w:divBdr>
    </w:div>
    <w:div w:id="1297444945">
      <w:marLeft w:val="0"/>
      <w:marRight w:val="0"/>
      <w:marTop w:val="0"/>
      <w:marBottom w:val="0"/>
      <w:divBdr>
        <w:top w:val="none" w:sz="0" w:space="0" w:color="auto"/>
        <w:left w:val="none" w:sz="0" w:space="0" w:color="auto"/>
        <w:bottom w:val="none" w:sz="0" w:space="0" w:color="auto"/>
        <w:right w:val="none" w:sz="0" w:space="0" w:color="auto"/>
      </w:divBdr>
    </w:div>
    <w:div w:id="1297444946">
      <w:marLeft w:val="0"/>
      <w:marRight w:val="0"/>
      <w:marTop w:val="0"/>
      <w:marBottom w:val="0"/>
      <w:divBdr>
        <w:top w:val="none" w:sz="0" w:space="0" w:color="auto"/>
        <w:left w:val="none" w:sz="0" w:space="0" w:color="auto"/>
        <w:bottom w:val="none" w:sz="0" w:space="0" w:color="auto"/>
        <w:right w:val="none" w:sz="0" w:space="0" w:color="auto"/>
      </w:divBdr>
    </w:div>
    <w:div w:id="1297444947">
      <w:marLeft w:val="0"/>
      <w:marRight w:val="0"/>
      <w:marTop w:val="0"/>
      <w:marBottom w:val="0"/>
      <w:divBdr>
        <w:top w:val="none" w:sz="0" w:space="0" w:color="auto"/>
        <w:left w:val="none" w:sz="0" w:space="0" w:color="auto"/>
        <w:bottom w:val="none" w:sz="0" w:space="0" w:color="auto"/>
        <w:right w:val="none" w:sz="0" w:space="0" w:color="auto"/>
      </w:divBdr>
    </w:div>
    <w:div w:id="1297444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D8FF-107C-49E4-8B8F-78268CDC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19747</Words>
  <Characters>11257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СХВАЛЕНО</vt:lpstr>
    </vt:vector>
  </TitlesOfParts>
  <Company>Grizli777</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creator>Катерина Храбан</dc:creator>
  <cp:lastModifiedBy>Захарченко Любов Петрівна</cp:lastModifiedBy>
  <cp:revision>8</cp:revision>
  <cp:lastPrinted>2019-05-02T11:48:00Z</cp:lastPrinted>
  <dcterms:created xsi:type="dcterms:W3CDTF">2019-04-26T09:54:00Z</dcterms:created>
  <dcterms:modified xsi:type="dcterms:W3CDTF">2019-06-03T15:53:00Z</dcterms:modified>
</cp:coreProperties>
</file>