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471" w:rsidRPr="00A06C8B" w:rsidRDefault="00A74471" w:rsidP="00DC568C">
      <w:pPr>
        <w:widowControl w:val="0"/>
        <w:spacing w:after="0"/>
        <w:jc w:val="center"/>
        <w:rPr>
          <w:rFonts w:ascii="Times New Roman" w:hAnsi="Times New Roman"/>
          <w:b/>
          <w:sz w:val="26"/>
          <w:szCs w:val="26"/>
        </w:rPr>
      </w:pPr>
      <w:bookmarkStart w:id="0" w:name="_GoBack"/>
      <w:bookmarkEnd w:id="0"/>
    </w:p>
    <w:p w:rsidR="00A74471" w:rsidRPr="00A06C8B" w:rsidRDefault="00A74471" w:rsidP="00DC568C">
      <w:pPr>
        <w:widowControl w:val="0"/>
        <w:spacing w:after="0"/>
        <w:jc w:val="center"/>
        <w:rPr>
          <w:rFonts w:ascii="Times New Roman" w:hAnsi="Times New Roman"/>
          <w:b/>
          <w:sz w:val="26"/>
          <w:szCs w:val="26"/>
        </w:rPr>
      </w:pPr>
    </w:p>
    <w:p w:rsidR="00A74471" w:rsidRPr="00A06C8B" w:rsidRDefault="00A74471" w:rsidP="00DC568C">
      <w:pPr>
        <w:widowControl w:val="0"/>
        <w:spacing w:after="0"/>
        <w:jc w:val="center"/>
        <w:rPr>
          <w:rFonts w:ascii="Times New Roman" w:hAnsi="Times New Roman"/>
          <w:b/>
          <w:sz w:val="26"/>
          <w:szCs w:val="26"/>
        </w:rPr>
      </w:pPr>
    </w:p>
    <w:p w:rsidR="00A74471" w:rsidRPr="00A06C8B" w:rsidRDefault="00A74471" w:rsidP="00DC568C">
      <w:pPr>
        <w:widowControl w:val="0"/>
        <w:spacing w:after="0"/>
        <w:jc w:val="center"/>
        <w:rPr>
          <w:rFonts w:ascii="Times New Roman" w:hAnsi="Times New Roman"/>
          <w:b/>
          <w:sz w:val="26"/>
          <w:szCs w:val="26"/>
        </w:rPr>
      </w:pPr>
    </w:p>
    <w:p w:rsidR="00A74471" w:rsidRPr="00A06C8B" w:rsidRDefault="00A74471" w:rsidP="00DC568C">
      <w:pPr>
        <w:widowControl w:val="0"/>
        <w:spacing w:after="0"/>
        <w:jc w:val="center"/>
        <w:rPr>
          <w:rFonts w:ascii="Times New Roman" w:hAnsi="Times New Roman"/>
          <w:b/>
          <w:sz w:val="26"/>
          <w:szCs w:val="26"/>
        </w:rPr>
      </w:pPr>
    </w:p>
    <w:p w:rsidR="00A74471" w:rsidRPr="00A06C8B" w:rsidRDefault="00A74471" w:rsidP="00DC568C">
      <w:pPr>
        <w:widowControl w:val="0"/>
        <w:spacing w:after="0"/>
        <w:jc w:val="center"/>
        <w:rPr>
          <w:rFonts w:ascii="Times New Roman" w:hAnsi="Times New Roman"/>
          <w:b/>
          <w:sz w:val="26"/>
          <w:szCs w:val="26"/>
        </w:rPr>
      </w:pPr>
    </w:p>
    <w:p w:rsidR="00A74471" w:rsidRPr="00A06C8B" w:rsidRDefault="00A74471" w:rsidP="00DC568C">
      <w:pPr>
        <w:widowControl w:val="0"/>
        <w:spacing w:after="0"/>
        <w:jc w:val="center"/>
        <w:rPr>
          <w:rFonts w:ascii="Times New Roman" w:hAnsi="Times New Roman"/>
          <w:b/>
          <w:sz w:val="26"/>
          <w:szCs w:val="26"/>
        </w:rPr>
      </w:pPr>
    </w:p>
    <w:p w:rsidR="00A74471" w:rsidRPr="00A06C8B" w:rsidRDefault="00A74471" w:rsidP="00DC568C">
      <w:pPr>
        <w:widowControl w:val="0"/>
        <w:spacing w:after="0"/>
        <w:jc w:val="center"/>
        <w:rPr>
          <w:rFonts w:ascii="Times New Roman" w:hAnsi="Times New Roman"/>
          <w:b/>
          <w:sz w:val="26"/>
          <w:szCs w:val="26"/>
        </w:rPr>
      </w:pPr>
    </w:p>
    <w:p w:rsidR="00A74471" w:rsidRPr="00A06C8B" w:rsidRDefault="00A74471" w:rsidP="00DC568C">
      <w:pPr>
        <w:widowControl w:val="0"/>
        <w:spacing w:after="0"/>
        <w:jc w:val="center"/>
        <w:rPr>
          <w:rFonts w:ascii="Times New Roman" w:hAnsi="Times New Roman"/>
          <w:b/>
          <w:sz w:val="26"/>
          <w:szCs w:val="26"/>
        </w:rPr>
      </w:pPr>
    </w:p>
    <w:p w:rsidR="00A74471" w:rsidRPr="00A06C8B" w:rsidRDefault="00A74471" w:rsidP="00DC568C">
      <w:pPr>
        <w:widowControl w:val="0"/>
        <w:spacing w:after="0"/>
        <w:jc w:val="center"/>
        <w:rPr>
          <w:rFonts w:ascii="Times New Roman" w:hAnsi="Times New Roman"/>
          <w:b/>
          <w:sz w:val="26"/>
          <w:szCs w:val="26"/>
        </w:rPr>
      </w:pPr>
    </w:p>
    <w:p w:rsidR="00A74471" w:rsidRPr="00A06C8B" w:rsidRDefault="00A74471" w:rsidP="00DC568C">
      <w:pPr>
        <w:widowControl w:val="0"/>
        <w:spacing w:after="0"/>
        <w:jc w:val="center"/>
        <w:rPr>
          <w:rFonts w:ascii="Times New Roman" w:hAnsi="Times New Roman"/>
          <w:b/>
          <w:sz w:val="26"/>
          <w:szCs w:val="26"/>
        </w:rPr>
      </w:pPr>
    </w:p>
    <w:p w:rsidR="00A74471" w:rsidRPr="00A06C8B" w:rsidRDefault="00A74471" w:rsidP="00DC568C">
      <w:pPr>
        <w:widowControl w:val="0"/>
        <w:spacing w:after="0"/>
        <w:jc w:val="center"/>
        <w:rPr>
          <w:rFonts w:ascii="Times New Roman" w:hAnsi="Times New Roman"/>
          <w:b/>
          <w:sz w:val="26"/>
          <w:szCs w:val="26"/>
        </w:rPr>
      </w:pPr>
    </w:p>
    <w:p w:rsidR="00A74471" w:rsidRPr="00A06C8B" w:rsidRDefault="00A74471" w:rsidP="00DC568C">
      <w:pPr>
        <w:widowControl w:val="0"/>
        <w:spacing w:after="0"/>
        <w:jc w:val="center"/>
        <w:rPr>
          <w:rFonts w:ascii="Times New Roman" w:hAnsi="Times New Roman"/>
          <w:b/>
          <w:sz w:val="26"/>
          <w:szCs w:val="26"/>
        </w:rPr>
      </w:pPr>
    </w:p>
    <w:p w:rsidR="00A74471" w:rsidRPr="00A06C8B" w:rsidRDefault="00A74471" w:rsidP="00DC568C">
      <w:pPr>
        <w:widowControl w:val="0"/>
        <w:spacing w:after="0"/>
        <w:jc w:val="center"/>
        <w:rPr>
          <w:rFonts w:ascii="Times New Roman" w:hAnsi="Times New Roman"/>
          <w:b/>
          <w:sz w:val="26"/>
          <w:szCs w:val="26"/>
        </w:rPr>
      </w:pPr>
      <w:r w:rsidRPr="00A06C8B">
        <w:rPr>
          <w:rFonts w:ascii="Times New Roman" w:hAnsi="Times New Roman"/>
          <w:b/>
          <w:sz w:val="26"/>
          <w:szCs w:val="26"/>
        </w:rPr>
        <w:t>ЗВІТ</w:t>
      </w:r>
    </w:p>
    <w:p w:rsidR="00A74471" w:rsidRPr="00A06C8B" w:rsidRDefault="00A74471" w:rsidP="00DC568C">
      <w:pPr>
        <w:widowControl w:val="0"/>
        <w:spacing w:after="0"/>
        <w:jc w:val="center"/>
        <w:rPr>
          <w:rFonts w:ascii="Times New Roman" w:hAnsi="Times New Roman"/>
          <w:b/>
          <w:sz w:val="26"/>
          <w:szCs w:val="26"/>
        </w:rPr>
      </w:pPr>
      <w:r w:rsidRPr="00A06C8B">
        <w:rPr>
          <w:rFonts w:ascii="Times New Roman" w:hAnsi="Times New Roman"/>
          <w:b/>
          <w:sz w:val="26"/>
          <w:szCs w:val="26"/>
        </w:rPr>
        <w:t>про здійснення виконавчим органом Київської міської ради (Київською міською державною адміністрацією) покладених на н</w:t>
      </w:r>
      <w:r w:rsidR="00596345" w:rsidRPr="00A06C8B">
        <w:rPr>
          <w:rFonts w:ascii="Times New Roman" w:hAnsi="Times New Roman"/>
          <w:b/>
          <w:sz w:val="26"/>
          <w:szCs w:val="26"/>
        </w:rPr>
        <w:t>ього</w:t>
      </w:r>
      <w:r w:rsidRPr="00A06C8B">
        <w:rPr>
          <w:rFonts w:ascii="Times New Roman" w:hAnsi="Times New Roman"/>
          <w:b/>
          <w:sz w:val="26"/>
          <w:szCs w:val="26"/>
        </w:rPr>
        <w:t xml:space="preserve"> повноважень </w:t>
      </w:r>
      <w:r w:rsidR="00E044BB" w:rsidRPr="00A06C8B">
        <w:rPr>
          <w:rFonts w:ascii="Times New Roman" w:hAnsi="Times New Roman"/>
          <w:b/>
          <w:sz w:val="26"/>
          <w:szCs w:val="26"/>
        </w:rPr>
        <w:br/>
      </w:r>
      <w:r w:rsidRPr="00A06C8B">
        <w:rPr>
          <w:rFonts w:ascii="Times New Roman" w:hAnsi="Times New Roman"/>
          <w:b/>
          <w:sz w:val="26"/>
          <w:szCs w:val="26"/>
        </w:rPr>
        <w:t>та стан розвитку м. Києва</w:t>
      </w:r>
      <w:r w:rsidR="00E10257" w:rsidRPr="00A06C8B">
        <w:rPr>
          <w:rFonts w:ascii="Times New Roman" w:hAnsi="Times New Roman"/>
          <w:b/>
          <w:sz w:val="26"/>
          <w:szCs w:val="26"/>
        </w:rPr>
        <w:t xml:space="preserve"> </w:t>
      </w:r>
      <w:r w:rsidRPr="00A06C8B">
        <w:rPr>
          <w:rFonts w:ascii="Times New Roman" w:hAnsi="Times New Roman"/>
          <w:b/>
          <w:sz w:val="26"/>
          <w:szCs w:val="26"/>
        </w:rPr>
        <w:t>у 201</w:t>
      </w:r>
      <w:r w:rsidR="005D0EF4" w:rsidRPr="00A06C8B">
        <w:rPr>
          <w:rFonts w:ascii="Times New Roman" w:hAnsi="Times New Roman"/>
          <w:b/>
          <w:sz w:val="26"/>
          <w:szCs w:val="26"/>
        </w:rPr>
        <w:t>7</w:t>
      </w:r>
      <w:r w:rsidRPr="00A06C8B">
        <w:rPr>
          <w:rFonts w:ascii="Times New Roman" w:hAnsi="Times New Roman"/>
          <w:b/>
          <w:sz w:val="26"/>
          <w:szCs w:val="26"/>
        </w:rPr>
        <w:t xml:space="preserve"> році</w:t>
      </w:r>
    </w:p>
    <w:p w:rsidR="00A74471" w:rsidRPr="00A06C8B" w:rsidRDefault="00A74471" w:rsidP="00DC568C">
      <w:pPr>
        <w:widowControl w:val="0"/>
        <w:spacing w:after="0"/>
        <w:jc w:val="center"/>
        <w:rPr>
          <w:rFonts w:ascii="Times New Roman" w:hAnsi="Times New Roman"/>
          <w:b/>
          <w:sz w:val="26"/>
          <w:szCs w:val="26"/>
        </w:rPr>
      </w:pPr>
      <w:r w:rsidRPr="00A06C8B">
        <w:rPr>
          <w:rFonts w:ascii="Times New Roman" w:hAnsi="Times New Roman"/>
          <w:b/>
          <w:sz w:val="26"/>
          <w:szCs w:val="26"/>
        </w:rPr>
        <w:br w:type="page"/>
      </w:r>
    </w:p>
    <w:p w:rsidR="00941D9F" w:rsidRPr="00A06C8B" w:rsidRDefault="00941D9F" w:rsidP="00DC568C">
      <w:pPr>
        <w:widowControl w:val="0"/>
        <w:spacing w:after="0"/>
        <w:jc w:val="center"/>
        <w:rPr>
          <w:rFonts w:ascii="Times New Roman" w:hAnsi="Times New Roman"/>
          <w:b/>
          <w:sz w:val="26"/>
          <w:szCs w:val="26"/>
        </w:rPr>
      </w:pPr>
    </w:p>
    <w:p w:rsidR="00941D9F" w:rsidRPr="00A06C8B" w:rsidRDefault="00941D9F" w:rsidP="00DC568C">
      <w:pPr>
        <w:widowControl w:val="0"/>
        <w:spacing w:after="0"/>
        <w:jc w:val="center"/>
        <w:rPr>
          <w:rFonts w:ascii="Times New Roman" w:hAnsi="Times New Roman"/>
          <w:b/>
          <w:sz w:val="26"/>
          <w:szCs w:val="26"/>
        </w:rPr>
      </w:pPr>
    </w:p>
    <w:p w:rsidR="00A74471" w:rsidRPr="00A06C8B" w:rsidRDefault="00A74471" w:rsidP="00DC568C">
      <w:pPr>
        <w:widowControl w:val="0"/>
        <w:spacing w:after="0"/>
        <w:jc w:val="center"/>
        <w:rPr>
          <w:rFonts w:ascii="Times New Roman" w:hAnsi="Times New Roman"/>
          <w:b/>
          <w:sz w:val="26"/>
          <w:szCs w:val="26"/>
        </w:rPr>
      </w:pPr>
      <w:r w:rsidRPr="00A06C8B">
        <w:rPr>
          <w:rFonts w:ascii="Times New Roman" w:hAnsi="Times New Roman"/>
          <w:b/>
          <w:sz w:val="26"/>
          <w:szCs w:val="26"/>
        </w:rPr>
        <w:t>ЗМІСТ</w:t>
      </w:r>
    </w:p>
    <w:tbl>
      <w:tblPr>
        <w:tblW w:w="5000" w:type="pct"/>
        <w:tblLook w:val="0000" w:firstRow="0" w:lastRow="0" w:firstColumn="0" w:lastColumn="0" w:noHBand="0" w:noVBand="0"/>
      </w:tblPr>
      <w:tblGrid>
        <w:gridCol w:w="9191"/>
        <w:gridCol w:w="606"/>
      </w:tblGrid>
      <w:tr w:rsidR="00A74471" w:rsidRPr="00A06C8B" w:rsidTr="009D6B1D">
        <w:tc>
          <w:tcPr>
            <w:tcW w:w="4714" w:type="pct"/>
          </w:tcPr>
          <w:p w:rsidR="00A74471" w:rsidRPr="00A06C8B" w:rsidRDefault="00A74471" w:rsidP="00DC568C">
            <w:pPr>
              <w:widowControl w:val="0"/>
              <w:tabs>
                <w:tab w:val="left" w:leader="dot" w:pos="8789"/>
              </w:tabs>
              <w:spacing w:after="0"/>
              <w:ind w:right="285" w:firstLine="567"/>
              <w:jc w:val="both"/>
              <w:rPr>
                <w:rFonts w:ascii="Times New Roman" w:hAnsi="Times New Roman"/>
                <w:b/>
                <w:sz w:val="26"/>
                <w:szCs w:val="26"/>
              </w:rPr>
            </w:pPr>
            <w:r w:rsidRPr="00A06C8B">
              <w:rPr>
                <w:rFonts w:ascii="Times New Roman" w:hAnsi="Times New Roman"/>
                <w:b/>
                <w:sz w:val="26"/>
                <w:szCs w:val="26"/>
              </w:rPr>
              <w:t>1.</w:t>
            </w:r>
            <w:r w:rsidR="006937D2" w:rsidRPr="00A06C8B">
              <w:rPr>
                <w:rFonts w:ascii="Times New Roman" w:hAnsi="Times New Roman"/>
                <w:b/>
                <w:sz w:val="26"/>
                <w:szCs w:val="26"/>
              </w:rPr>
              <w:t> </w:t>
            </w:r>
            <w:r w:rsidRPr="00A06C8B">
              <w:rPr>
                <w:rFonts w:ascii="Times New Roman" w:hAnsi="Times New Roman"/>
                <w:b/>
                <w:sz w:val="26"/>
                <w:szCs w:val="26"/>
              </w:rPr>
              <w:t xml:space="preserve">Загальні </w:t>
            </w:r>
            <w:r w:rsidR="00AC0E56" w:rsidRPr="00A06C8B">
              <w:rPr>
                <w:rFonts w:ascii="Times New Roman" w:hAnsi="Times New Roman"/>
                <w:b/>
                <w:sz w:val="26"/>
                <w:szCs w:val="26"/>
              </w:rPr>
              <w:t>питання</w:t>
            </w:r>
            <w:r w:rsidRPr="00A06C8B">
              <w:rPr>
                <w:rFonts w:ascii="Times New Roman" w:hAnsi="Times New Roman"/>
                <w:b/>
                <w:sz w:val="26"/>
                <w:szCs w:val="26"/>
              </w:rPr>
              <w:tab/>
            </w:r>
          </w:p>
        </w:tc>
        <w:tc>
          <w:tcPr>
            <w:tcW w:w="286" w:type="pct"/>
          </w:tcPr>
          <w:p w:rsidR="00A74471" w:rsidRPr="00A06C8B" w:rsidRDefault="009D6B1D" w:rsidP="00DC568C">
            <w:pPr>
              <w:widowControl w:val="0"/>
              <w:spacing w:after="0"/>
              <w:jc w:val="both"/>
              <w:rPr>
                <w:rFonts w:ascii="Times New Roman" w:hAnsi="Times New Roman"/>
                <w:b/>
                <w:sz w:val="26"/>
                <w:szCs w:val="26"/>
              </w:rPr>
            </w:pPr>
            <w:r>
              <w:rPr>
                <w:rFonts w:ascii="Times New Roman" w:hAnsi="Times New Roman"/>
                <w:b/>
                <w:sz w:val="26"/>
                <w:szCs w:val="26"/>
              </w:rPr>
              <w:t>4</w:t>
            </w:r>
          </w:p>
        </w:tc>
      </w:tr>
      <w:tr w:rsidR="00A74471" w:rsidRPr="00A06C8B" w:rsidTr="009D6B1D">
        <w:tc>
          <w:tcPr>
            <w:tcW w:w="4714" w:type="pct"/>
          </w:tcPr>
          <w:p w:rsidR="00A74471" w:rsidRPr="00A06C8B" w:rsidRDefault="00A74471" w:rsidP="00DC568C">
            <w:pPr>
              <w:widowControl w:val="0"/>
              <w:tabs>
                <w:tab w:val="left" w:leader="dot" w:pos="8789"/>
              </w:tabs>
              <w:spacing w:after="0"/>
              <w:ind w:right="285"/>
              <w:jc w:val="both"/>
              <w:rPr>
                <w:rFonts w:ascii="Times New Roman" w:hAnsi="Times New Roman"/>
                <w:sz w:val="26"/>
                <w:szCs w:val="26"/>
              </w:rPr>
            </w:pPr>
            <w:r w:rsidRPr="00A06C8B">
              <w:rPr>
                <w:rFonts w:ascii="Times New Roman" w:hAnsi="Times New Roman"/>
                <w:sz w:val="26"/>
                <w:szCs w:val="26"/>
              </w:rPr>
              <w:t>1.1.</w:t>
            </w:r>
            <w:r w:rsidR="006937D2" w:rsidRPr="00A06C8B">
              <w:rPr>
                <w:rFonts w:ascii="Times New Roman" w:hAnsi="Times New Roman"/>
                <w:sz w:val="26"/>
                <w:szCs w:val="26"/>
              </w:rPr>
              <w:t> </w:t>
            </w:r>
            <w:r w:rsidR="00AC0E56" w:rsidRPr="00A06C8B">
              <w:rPr>
                <w:rFonts w:ascii="Times New Roman" w:hAnsi="Times New Roman"/>
                <w:sz w:val="26"/>
                <w:szCs w:val="26"/>
              </w:rPr>
              <w:t>Адміністративно-територіальний устрій, стан розвитку об’єднання територіальних громад</w:t>
            </w:r>
            <w:r w:rsidRPr="00A06C8B">
              <w:rPr>
                <w:rFonts w:ascii="Times New Roman" w:hAnsi="Times New Roman"/>
                <w:sz w:val="26"/>
                <w:szCs w:val="26"/>
              </w:rPr>
              <w:tab/>
            </w:r>
          </w:p>
        </w:tc>
        <w:tc>
          <w:tcPr>
            <w:tcW w:w="286" w:type="pct"/>
          </w:tcPr>
          <w:p w:rsidR="006937D2" w:rsidRDefault="006937D2" w:rsidP="00DC568C">
            <w:pPr>
              <w:widowControl w:val="0"/>
              <w:spacing w:after="0"/>
              <w:jc w:val="both"/>
              <w:rPr>
                <w:rFonts w:ascii="Times New Roman" w:hAnsi="Times New Roman"/>
                <w:sz w:val="26"/>
                <w:szCs w:val="26"/>
              </w:rPr>
            </w:pPr>
          </w:p>
          <w:p w:rsidR="009D6B1D" w:rsidRPr="00A06C8B" w:rsidRDefault="009D6B1D" w:rsidP="00DC568C">
            <w:pPr>
              <w:widowControl w:val="0"/>
              <w:spacing w:after="0"/>
              <w:jc w:val="both"/>
              <w:rPr>
                <w:rFonts w:ascii="Times New Roman" w:hAnsi="Times New Roman"/>
                <w:sz w:val="26"/>
                <w:szCs w:val="26"/>
              </w:rPr>
            </w:pPr>
            <w:r>
              <w:rPr>
                <w:rFonts w:ascii="Times New Roman" w:hAnsi="Times New Roman"/>
                <w:sz w:val="26"/>
                <w:szCs w:val="26"/>
              </w:rPr>
              <w:t>4</w:t>
            </w:r>
          </w:p>
        </w:tc>
      </w:tr>
      <w:tr w:rsidR="00A74471" w:rsidRPr="00A06C8B" w:rsidTr="009D6B1D">
        <w:tc>
          <w:tcPr>
            <w:tcW w:w="4714" w:type="pct"/>
          </w:tcPr>
          <w:p w:rsidR="00A74471" w:rsidRPr="00A06C8B" w:rsidRDefault="00A74471" w:rsidP="00DC568C">
            <w:pPr>
              <w:widowControl w:val="0"/>
              <w:tabs>
                <w:tab w:val="left" w:leader="dot" w:pos="8789"/>
              </w:tabs>
              <w:spacing w:after="0"/>
              <w:ind w:right="285"/>
              <w:jc w:val="both"/>
              <w:rPr>
                <w:rFonts w:ascii="Times New Roman" w:hAnsi="Times New Roman"/>
                <w:sz w:val="26"/>
                <w:szCs w:val="26"/>
              </w:rPr>
            </w:pPr>
            <w:r w:rsidRPr="00A06C8B">
              <w:rPr>
                <w:rFonts w:ascii="Times New Roman" w:hAnsi="Times New Roman"/>
                <w:sz w:val="26"/>
                <w:szCs w:val="26"/>
              </w:rPr>
              <w:t>1.2.</w:t>
            </w:r>
            <w:r w:rsidR="006937D2" w:rsidRPr="00A06C8B">
              <w:rPr>
                <w:rFonts w:ascii="Times New Roman" w:hAnsi="Times New Roman"/>
                <w:sz w:val="26"/>
                <w:szCs w:val="26"/>
              </w:rPr>
              <w:t> </w:t>
            </w:r>
            <w:r w:rsidRPr="00A06C8B">
              <w:rPr>
                <w:rFonts w:ascii="Times New Roman" w:hAnsi="Times New Roman"/>
                <w:sz w:val="26"/>
                <w:szCs w:val="26"/>
              </w:rPr>
              <w:t>Населення: чисельність, склад</w:t>
            </w:r>
            <w:r w:rsidRPr="00A06C8B">
              <w:rPr>
                <w:rFonts w:ascii="Times New Roman" w:hAnsi="Times New Roman"/>
                <w:sz w:val="26"/>
                <w:szCs w:val="26"/>
              </w:rPr>
              <w:tab/>
            </w:r>
          </w:p>
        </w:tc>
        <w:tc>
          <w:tcPr>
            <w:tcW w:w="286" w:type="pct"/>
          </w:tcPr>
          <w:p w:rsidR="00A74471" w:rsidRPr="00A06C8B" w:rsidRDefault="009D6B1D" w:rsidP="00DC568C">
            <w:pPr>
              <w:widowControl w:val="0"/>
              <w:spacing w:after="0"/>
              <w:jc w:val="both"/>
              <w:rPr>
                <w:rFonts w:ascii="Times New Roman" w:hAnsi="Times New Roman"/>
                <w:sz w:val="26"/>
                <w:szCs w:val="26"/>
              </w:rPr>
            </w:pPr>
            <w:r>
              <w:rPr>
                <w:rFonts w:ascii="Times New Roman" w:hAnsi="Times New Roman"/>
                <w:sz w:val="26"/>
                <w:szCs w:val="26"/>
              </w:rPr>
              <w:t>4</w:t>
            </w:r>
          </w:p>
        </w:tc>
      </w:tr>
      <w:tr w:rsidR="00A74471" w:rsidRPr="00A06C8B" w:rsidTr="009D6B1D">
        <w:tc>
          <w:tcPr>
            <w:tcW w:w="4714" w:type="pct"/>
          </w:tcPr>
          <w:p w:rsidR="00A74471" w:rsidRPr="00A06C8B" w:rsidRDefault="00A74471" w:rsidP="00DC568C">
            <w:pPr>
              <w:widowControl w:val="0"/>
              <w:tabs>
                <w:tab w:val="left" w:leader="dot" w:pos="8789"/>
              </w:tabs>
              <w:spacing w:after="0"/>
              <w:ind w:right="285"/>
              <w:jc w:val="both"/>
              <w:rPr>
                <w:rFonts w:ascii="Times New Roman" w:hAnsi="Times New Roman"/>
                <w:sz w:val="26"/>
                <w:szCs w:val="26"/>
              </w:rPr>
            </w:pPr>
            <w:r w:rsidRPr="00A06C8B">
              <w:rPr>
                <w:rFonts w:ascii="Times New Roman" w:hAnsi="Times New Roman"/>
                <w:sz w:val="26"/>
                <w:szCs w:val="26"/>
              </w:rPr>
              <w:t>1.3.</w:t>
            </w:r>
            <w:r w:rsidR="006937D2" w:rsidRPr="00A06C8B">
              <w:rPr>
                <w:rFonts w:ascii="Times New Roman" w:hAnsi="Times New Roman"/>
                <w:sz w:val="26"/>
                <w:szCs w:val="26"/>
              </w:rPr>
              <w:t> </w:t>
            </w:r>
            <w:r w:rsidRPr="00A06C8B">
              <w:rPr>
                <w:rFonts w:ascii="Times New Roman" w:hAnsi="Times New Roman"/>
                <w:sz w:val="26"/>
                <w:szCs w:val="26"/>
              </w:rPr>
              <w:t>Організаційно-кадрові питання місцевих держадміністрацій</w:t>
            </w:r>
            <w:r w:rsidRPr="00A06C8B">
              <w:rPr>
                <w:rFonts w:ascii="Times New Roman" w:hAnsi="Times New Roman"/>
                <w:sz w:val="26"/>
                <w:szCs w:val="26"/>
              </w:rPr>
              <w:tab/>
            </w:r>
          </w:p>
        </w:tc>
        <w:tc>
          <w:tcPr>
            <w:tcW w:w="286" w:type="pct"/>
          </w:tcPr>
          <w:p w:rsidR="00A74471" w:rsidRPr="00A06C8B" w:rsidRDefault="009D6B1D" w:rsidP="00DC568C">
            <w:pPr>
              <w:widowControl w:val="0"/>
              <w:spacing w:after="0"/>
              <w:jc w:val="both"/>
              <w:rPr>
                <w:rFonts w:ascii="Times New Roman" w:hAnsi="Times New Roman"/>
                <w:sz w:val="26"/>
                <w:szCs w:val="26"/>
              </w:rPr>
            </w:pPr>
            <w:r>
              <w:rPr>
                <w:rFonts w:ascii="Times New Roman" w:hAnsi="Times New Roman"/>
                <w:sz w:val="26"/>
                <w:szCs w:val="26"/>
              </w:rPr>
              <w:t>6</w:t>
            </w:r>
          </w:p>
        </w:tc>
      </w:tr>
      <w:tr w:rsidR="00AC0E56" w:rsidRPr="00A06C8B" w:rsidTr="009D6B1D">
        <w:tc>
          <w:tcPr>
            <w:tcW w:w="4714" w:type="pct"/>
          </w:tcPr>
          <w:p w:rsidR="00AC0E56" w:rsidRPr="00A06C8B" w:rsidRDefault="00AC0E56" w:rsidP="00DC568C">
            <w:pPr>
              <w:widowControl w:val="0"/>
              <w:tabs>
                <w:tab w:val="left" w:leader="dot" w:pos="8789"/>
              </w:tabs>
              <w:spacing w:after="0"/>
              <w:ind w:right="285"/>
              <w:jc w:val="both"/>
              <w:rPr>
                <w:rFonts w:ascii="Times New Roman" w:hAnsi="Times New Roman"/>
                <w:sz w:val="26"/>
                <w:szCs w:val="26"/>
              </w:rPr>
            </w:pPr>
            <w:r w:rsidRPr="00A06C8B">
              <w:rPr>
                <w:rFonts w:ascii="Times New Roman" w:hAnsi="Times New Roman"/>
                <w:sz w:val="26"/>
                <w:szCs w:val="26"/>
              </w:rPr>
              <w:t>1.4.</w:t>
            </w:r>
            <w:r w:rsidR="006937D2" w:rsidRPr="00A06C8B">
              <w:rPr>
                <w:rFonts w:ascii="Times New Roman" w:hAnsi="Times New Roman"/>
                <w:sz w:val="26"/>
                <w:szCs w:val="26"/>
              </w:rPr>
              <w:t> </w:t>
            </w:r>
            <w:r w:rsidRPr="00A06C8B">
              <w:rPr>
                <w:rFonts w:ascii="Times New Roman" w:hAnsi="Times New Roman"/>
                <w:sz w:val="26"/>
                <w:szCs w:val="26"/>
              </w:rPr>
              <w:t>Взаємодія з органами місцевого самоврядування</w:t>
            </w:r>
            <w:r w:rsidRPr="00A06C8B">
              <w:rPr>
                <w:rFonts w:ascii="Times New Roman" w:hAnsi="Times New Roman"/>
                <w:sz w:val="26"/>
                <w:szCs w:val="26"/>
              </w:rPr>
              <w:tab/>
            </w:r>
          </w:p>
        </w:tc>
        <w:tc>
          <w:tcPr>
            <w:tcW w:w="286" w:type="pct"/>
          </w:tcPr>
          <w:p w:rsidR="00AC0E56" w:rsidRPr="00A06C8B" w:rsidRDefault="009D6B1D" w:rsidP="00DC568C">
            <w:pPr>
              <w:widowControl w:val="0"/>
              <w:spacing w:after="0"/>
              <w:jc w:val="both"/>
              <w:rPr>
                <w:rFonts w:ascii="Times New Roman" w:hAnsi="Times New Roman"/>
                <w:sz w:val="26"/>
                <w:szCs w:val="26"/>
              </w:rPr>
            </w:pPr>
            <w:r>
              <w:rPr>
                <w:rFonts w:ascii="Times New Roman" w:hAnsi="Times New Roman"/>
                <w:sz w:val="26"/>
                <w:szCs w:val="26"/>
              </w:rPr>
              <w:t>10</w:t>
            </w:r>
          </w:p>
        </w:tc>
      </w:tr>
      <w:tr w:rsidR="00A74471" w:rsidRPr="00A06C8B" w:rsidTr="009D6B1D">
        <w:tc>
          <w:tcPr>
            <w:tcW w:w="4714" w:type="pct"/>
          </w:tcPr>
          <w:p w:rsidR="00A74471" w:rsidRPr="00A06C8B" w:rsidRDefault="00A74471" w:rsidP="00DC568C">
            <w:pPr>
              <w:widowControl w:val="0"/>
              <w:tabs>
                <w:tab w:val="left" w:leader="dot" w:pos="8789"/>
              </w:tabs>
              <w:spacing w:after="0"/>
              <w:ind w:right="285" w:firstLine="567"/>
              <w:jc w:val="both"/>
              <w:rPr>
                <w:rFonts w:ascii="Times New Roman" w:hAnsi="Times New Roman"/>
                <w:b/>
                <w:sz w:val="26"/>
                <w:szCs w:val="26"/>
              </w:rPr>
            </w:pPr>
            <w:r w:rsidRPr="00A06C8B">
              <w:rPr>
                <w:rFonts w:ascii="Times New Roman" w:hAnsi="Times New Roman"/>
                <w:b/>
                <w:sz w:val="26"/>
                <w:szCs w:val="26"/>
              </w:rPr>
              <w:t>2.</w:t>
            </w:r>
            <w:r w:rsidR="006937D2" w:rsidRPr="00A06C8B">
              <w:rPr>
                <w:rFonts w:ascii="Times New Roman" w:hAnsi="Times New Roman"/>
                <w:b/>
                <w:sz w:val="26"/>
                <w:szCs w:val="26"/>
              </w:rPr>
              <w:t> </w:t>
            </w:r>
            <w:r w:rsidR="00767662" w:rsidRPr="00A06C8B">
              <w:rPr>
                <w:rFonts w:ascii="Times New Roman" w:hAnsi="Times New Roman"/>
                <w:b/>
                <w:sz w:val="26"/>
                <w:szCs w:val="26"/>
              </w:rPr>
              <w:t>Стан здійснення повноважень щодо соціально-економічного розвитку регіону</w:t>
            </w:r>
            <w:r w:rsidR="00846CD9" w:rsidRPr="00A06C8B">
              <w:rPr>
                <w:rFonts w:ascii="Times New Roman" w:hAnsi="Times New Roman"/>
                <w:b/>
                <w:sz w:val="26"/>
                <w:szCs w:val="26"/>
              </w:rPr>
              <w:tab/>
            </w:r>
          </w:p>
        </w:tc>
        <w:tc>
          <w:tcPr>
            <w:tcW w:w="286" w:type="pct"/>
          </w:tcPr>
          <w:p w:rsidR="00A96AA1" w:rsidRDefault="00A96AA1" w:rsidP="00B81056">
            <w:pPr>
              <w:widowControl w:val="0"/>
              <w:spacing w:after="0"/>
              <w:jc w:val="both"/>
              <w:rPr>
                <w:rFonts w:ascii="Times New Roman" w:hAnsi="Times New Roman"/>
                <w:b/>
                <w:sz w:val="26"/>
                <w:szCs w:val="26"/>
              </w:rPr>
            </w:pPr>
          </w:p>
          <w:p w:rsidR="009D6B1D" w:rsidRPr="00A06C8B" w:rsidRDefault="009D6B1D" w:rsidP="00B81056">
            <w:pPr>
              <w:widowControl w:val="0"/>
              <w:spacing w:after="0"/>
              <w:jc w:val="both"/>
              <w:rPr>
                <w:rFonts w:ascii="Times New Roman" w:hAnsi="Times New Roman"/>
                <w:b/>
                <w:sz w:val="26"/>
                <w:szCs w:val="26"/>
              </w:rPr>
            </w:pPr>
            <w:r>
              <w:rPr>
                <w:rFonts w:ascii="Times New Roman" w:hAnsi="Times New Roman"/>
                <w:b/>
                <w:sz w:val="26"/>
                <w:szCs w:val="26"/>
              </w:rPr>
              <w:t>12</w:t>
            </w:r>
          </w:p>
        </w:tc>
      </w:tr>
      <w:tr w:rsidR="00A74471" w:rsidRPr="00A06C8B" w:rsidTr="009D6B1D">
        <w:tc>
          <w:tcPr>
            <w:tcW w:w="4714" w:type="pct"/>
          </w:tcPr>
          <w:p w:rsidR="00A74471" w:rsidRPr="00A06C8B" w:rsidRDefault="00A74471" w:rsidP="00DC568C">
            <w:pPr>
              <w:widowControl w:val="0"/>
              <w:tabs>
                <w:tab w:val="left" w:leader="dot" w:pos="8789"/>
              </w:tabs>
              <w:spacing w:after="0"/>
              <w:ind w:right="285"/>
              <w:jc w:val="both"/>
              <w:rPr>
                <w:rFonts w:ascii="Times New Roman" w:hAnsi="Times New Roman"/>
                <w:sz w:val="26"/>
                <w:szCs w:val="26"/>
              </w:rPr>
            </w:pPr>
            <w:r w:rsidRPr="00A06C8B">
              <w:rPr>
                <w:rFonts w:ascii="Times New Roman" w:hAnsi="Times New Roman"/>
                <w:sz w:val="26"/>
                <w:szCs w:val="26"/>
              </w:rPr>
              <w:t>2.1.</w:t>
            </w:r>
            <w:r w:rsidR="006937D2" w:rsidRPr="00A06C8B">
              <w:rPr>
                <w:rFonts w:ascii="Times New Roman" w:hAnsi="Times New Roman"/>
                <w:sz w:val="26"/>
                <w:szCs w:val="26"/>
              </w:rPr>
              <w:t> </w:t>
            </w:r>
            <w:r w:rsidR="00766E3C" w:rsidRPr="00A06C8B">
              <w:rPr>
                <w:rFonts w:ascii="Times New Roman" w:hAnsi="Times New Roman"/>
                <w:sz w:val="26"/>
                <w:szCs w:val="26"/>
              </w:rPr>
              <w:t xml:space="preserve">Стан реалізації </w:t>
            </w:r>
            <w:r w:rsidR="00E10257" w:rsidRPr="00A06C8B">
              <w:rPr>
                <w:rFonts w:ascii="Times New Roman" w:hAnsi="Times New Roman"/>
                <w:sz w:val="26"/>
                <w:szCs w:val="26"/>
              </w:rPr>
              <w:t>С</w:t>
            </w:r>
            <w:r w:rsidR="00766E3C" w:rsidRPr="00A06C8B">
              <w:rPr>
                <w:rFonts w:ascii="Times New Roman" w:hAnsi="Times New Roman"/>
                <w:sz w:val="26"/>
                <w:szCs w:val="26"/>
              </w:rPr>
              <w:t xml:space="preserve">тратегії розвитку </w:t>
            </w:r>
            <w:r w:rsidR="00E10257" w:rsidRPr="00A06C8B">
              <w:rPr>
                <w:rFonts w:ascii="Times New Roman" w:hAnsi="Times New Roman"/>
                <w:sz w:val="26"/>
                <w:szCs w:val="26"/>
              </w:rPr>
              <w:t xml:space="preserve">м. Києва до 2025 року </w:t>
            </w:r>
            <w:r w:rsidR="00766E3C" w:rsidRPr="00A06C8B">
              <w:rPr>
                <w:rFonts w:ascii="Times New Roman" w:hAnsi="Times New Roman"/>
                <w:sz w:val="26"/>
                <w:szCs w:val="26"/>
              </w:rPr>
              <w:t>та виконання плану заходів з її реалізації, програм і проектів регіонального розвитку</w:t>
            </w:r>
            <w:r w:rsidRPr="00A06C8B">
              <w:rPr>
                <w:rFonts w:ascii="Times New Roman" w:hAnsi="Times New Roman"/>
                <w:sz w:val="26"/>
                <w:szCs w:val="26"/>
              </w:rPr>
              <w:tab/>
            </w:r>
          </w:p>
        </w:tc>
        <w:tc>
          <w:tcPr>
            <w:tcW w:w="286" w:type="pct"/>
          </w:tcPr>
          <w:p w:rsidR="00A96AA1" w:rsidRDefault="00A96AA1" w:rsidP="00B81056">
            <w:pPr>
              <w:widowControl w:val="0"/>
              <w:spacing w:after="0"/>
              <w:jc w:val="both"/>
              <w:rPr>
                <w:rFonts w:ascii="Times New Roman" w:hAnsi="Times New Roman"/>
                <w:sz w:val="26"/>
                <w:szCs w:val="26"/>
              </w:rPr>
            </w:pPr>
          </w:p>
          <w:p w:rsidR="009D6B1D" w:rsidRPr="00A06C8B" w:rsidRDefault="009D6B1D" w:rsidP="00B81056">
            <w:pPr>
              <w:widowControl w:val="0"/>
              <w:spacing w:after="0"/>
              <w:jc w:val="both"/>
              <w:rPr>
                <w:rFonts w:ascii="Times New Roman" w:hAnsi="Times New Roman"/>
                <w:sz w:val="26"/>
                <w:szCs w:val="26"/>
              </w:rPr>
            </w:pPr>
            <w:r>
              <w:rPr>
                <w:rFonts w:ascii="Times New Roman" w:hAnsi="Times New Roman"/>
                <w:sz w:val="26"/>
                <w:szCs w:val="26"/>
              </w:rPr>
              <w:t>12</w:t>
            </w:r>
          </w:p>
        </w:tc>
      </w:tr>
      <w:tr w:rsidR="00A74471" w:rsidRPr="00A06C8B" w:rsidTr="009D6B1D">
        <w:tc>
          <w:tcPr>
            <w:tcW w:w="4714" w:type="pct"/>
          </w:tcPr>
          <w:p w:rsidR="00A74471" w:rsidRPr="00A06C8B" w:rsidRDefault="00A74471" w:rsidP="00DC568C">
            <w:pPr>
              <w:widowControl w:val="0"/>
              <w:tabs>
                <w:tab w:val="left" w:leader="dot" w:pos="8789"/>
              </w:tabs>
              <w:spacing w:after="0"/>
              <w:ind w:right="285"/>
              <w:jc w:val="both"/>
              <w:rPr>
                <w:rFonts w:ascii="Times New Roman" w:hAnsi="Times New Roman"/>
                <w:sz w:val="26"/>
                <w:szCs w:val="26"/>
              </w:rPr>
            </w:pPr>
            <w:r w:rsidRPr="00A06C8B">
              <w:rPr>
                <w:rFonts w:ascii="Times New Roman" w:hAnsi="Times New Roman"/>
                <w:sz w:val="26"/>
                <w:szCs w:val="26"/>
              </w:rPr>
              <w:t>2.2.</w:t>
            </w:r>
            <w:r w:rsidR="006937D2" w:rsidRPr="00A06C8B">
              <w:rPr>
                <w:rFonts w:ascii="Times New Roman" w:hAnsi="Times New Roman"/>
                <w:sz w:val="26"/>
                <w:szCs w:val="26"/>
              </w:rPr>
              <w:t> </w:t>
            </w:r>
            <w:r w:rsidR="00766E3C" w:rsidRPr="00A06C8B">
              <w:rPr>
                <w:rFonts w:ascii="Times New Roman" w:hAnsi="Times New Roman"/>
                <w:sz w:val="26"/>
                <w:szCs w:val="26"/>
              </w:rPr>
              <w:t>Зовнішньоекономічна діяльність, міжрегіональне та транскордонне співробітництво</w:t>
            </w:r>
            <w:r w:rsidRPr="00A06C8B">
              <w:rPr>
                <w:rFonts w:ascii="Times New Roman" w:hAnsi="Times New Roman"/>
                <w:sz w:val="26"/>
                <w:szCs w:val="26"/>
              </w:rPr>
              <w:tab/>
            </w:r>
          </w:p>
        </w:tc>
        <w:tc>
          <w:tcPr>
            <w:tcW w:w="286" w:type="pct"/>
          </w:tcPr>
          <w:p w:rsidR="00A96AA1" w:rsidRDefault="00A96AA1" w:rsidP="00B81056">
            <w:pPr>
              <w:widowControl w:val="0"/>
              <w:spacing w:after="0"/>
              <w:jc w:val="both"/>
              <w:rPr>
                <w:rFonts w:ascii="Times New Roman" w:hAnsi="Times New Roman"/>
                <w:sz w:val="26"/>
                <w:szCs w:val="26"/>
              </w:rPr>
            </w:pPr>
          </w:p>
          <w:p w:rsidR="009D6B1D" w:rsidRPr="00A06C8B" w:rsidRDefault="009D6B1D" w:rsidP="00B81056">
            <w:pPr>
              <w:widowControl w:val="0"/>
              <w:spacing w:after="0"/>
              <w:jc w:val="both"/>
              <w:rPr>
                <w:rFonts w:ascii="Times New Roman" w:hAnsi="Times New Roman"/>
                <w:sz w:val="26"/>
                <w:szCs w:val="26"/>
              </w:rPr>
            </w:pPr>
            <w:r>
              <w:rPr>
                <w:rFonts w:ascii="Times New Roman" w:hAnsi="Times New Roman"/>
                <w:sz w:val="26"/>
                <w:szCs w:val="26"/>
              </w:rPr>
              <w:t>14</w:t>
            </w:r>
          </w:p>
        </w:tc>
      </w:tr>
      <w:tr w:rsidR="00A74471" w:rsidRPr="00A06C8B" w:rsidTr="009D6B1D">
        <w:tc>
          <w:tcPr>
            <w:tcW w:w="4714" w:type="pct"/>
          </w:tcPr>
          <w:p w:rsidR="00A74471" w:rsidRPr="00A06C8B" w:rsidRDefault="00A74471" w:rsidP="00DC568C">
            <w:pPr>
              <w:widowControl w:val="0"/>
              <w:tabs>
                <w:tab w:val="left" w:leader="dot" w:pos="8789"/>
              </w:tabs>
              <w:spacing w:after="0"/>
              <w:ind w:right="285"/>
              <w:jc w:val="both"/>
              <w:rPr>
                <w:rFonts w:ascii="Times New Roman" w:hAnsi="Times New Roman"/>
                <w:sz w:val="26"/>
                <w:szCs w:val="26"/>
              </w:rPr>
            </w:pPr>
            <w:r w:rsidRPr="00A06C8B">
              <w:rPr>
                <w:rFonts w:ascii="Times New Roman" w:hAnsi="Times New Roman"/>
                <w:sz w:val="26"/>
                <w:szCs w:val="26"/>
              </w:rPr>
              <w:t>2.3.</w:t>
            </w:r>
            <w:r w:rsidR="006937D2" w:rsidRPr="00A06C8B">
              <w:rPr>
                <w:rFonts w:ascii="Times New Roman" w:hAnsi="Times New Roman"/>
                <w:sz w:val="26"/>
                <w:szCs w:val="26"/>
              </w:rPr>
              <w:t> </w:t>
            </w:r>
            <w:r w:rsidRPr="00A06C8B">
              <w:rPr>
                <w:rFonts w:ascii="Times New Roman" w:hAnsi="Times New Roman"/>
                <w:sz w:val="26"/>
                <w:szCs w:val="26"/>
              </w:rPr>
              <w:t>Бюджет, фінанси та облік</w:t>
            </w:r>
            <w:r w:rsidRPr="00A06C8B">
              <w:rPr>
                <w:rFonts w:ascii="Times New Roman" w:hAnsi="Times New Roman"/>
                <w:sz w:val="26"/>
                <w:szCs w:val="26"/>
              </w:rPr>
              <w:tab/>
            </w:r>
          </w:p>
        </w:tc>
        <w:tc>
          <w:tcPr>
            <w:tcW w:w="286" w:type="pct"/>
          </w:tcPr>
          <w:p w:rsidR="00A74471" w:rsidRPr="00A06C8B" w:rsidRDefault="009D6B1D" w:rsidP="00B81056">
            <w:pPr>
              <w:widowControl w:val="0"/>
              <w:spacing w:after="0"/>
              <w:jc w:val="both"/>
              <w:rPr>
                <w:rFonts w:ascii="Times New Roman" w:hAnsi="Times New Roman"/>
                <w:sz w:val="26"/>
                <w:szCs w:val="26"/>
              </w:rPr>
            </w:pPr>
            <w:r>
              <w:rPr>
                <w:rFonts w:ascii="Times New Roman" w:hAnsi="Times New Roman"/>
                <w:sz w:val="26"/>
                <w:szCs w:val="26"/>
              </w:rPr>
              <w:t>25</w:t>
            </w:r>
          </w:p>
        </w:tc>
      </w:tr>
      <w:tr w:rsidR="00A74471" w:rsidRPr="00A06C8B" w:rsidTr="009D6B1D">
        <w:tc>
          <w:tcPr>
            <w:tcW w:w="4714" w:type="pct"/>
          </w:tcPr>
          <w:p w:rsidR="00A74471" w:rsidRPr="00A06C8B" w:rsidRDefault="00A74471" w:rsidP="00DC568C">
            <w:pPr>
              <w:widowControl w:val="0"/>
              <w:tabs>
                <w:tab w:val="left" w:leader="dot" w:pos="8789"/>
              </w:tabs>
              <w:spacing w:after="0"/>
              <w:ind w:right="285"/>
              <w:jc w:val="both"/>
              <w:rPr>
                <w:rFonts w:ascii="Times New Roman" w:hAnsi="Times New Roman"/>
                <w:sz w:val="26"/>
                <w:szCs w:val="26"/>
              </w:rPr>
            </w:pPr>
            <w:r w:rsidRPr="00A06C8B">
              <w:rPr>
                <w:rFonts w:ascii="Times New Roman" w:eastAsiaTheme="minorEastAsia" w:hAnsi="Times New Roman"/>
                <w:sz w:val="26"/>
                <w:szCs w:val="26"/>
              </w:rPr>
              <w:t>2.4.</w:t>
            </w:r>
            <w:r w:rsidR="006937D2" w:rsidRPr="00A06C8B">
              <w:rPr>
                <w:rFonts w:ascii="Times New Roman" w:eastAsiaTheme="minorEastAsia" w:hAnsi="Times New Roman"/>
                <w:sz w:val="26"/>
                <w:szCs w:val="26"/>
              </w:rPr>
              <w:t> </w:t>
            </w:r>
            <w:r w:rsidR="00766E3C" w:rsidRPr="00A06C8B">
              <w:rPr>
                <w:rFonts w:ascii="Times New Roman" w:hAnsi="Times New Roman"/>
                <w:sz w:val="26"/>
                <w:szCs w:val="26"/>
              </w:rPr>
              <w:t>Управління державною власністю, дерегуляція та підприємництво</w:t>
            </w:r>
            <w:r w:rsidR="00766E3C" w:rsidRPr="00A06C8B">
              <w:rPr>
                <w:rFonts w:ascii="Times New Roman" w:hAnsi="Times New Roman"/>
                <w:sz w:val="26"/>
                <w:szCs w:val="26"/>
              </w:rPr>
              <w:tab/>
            </w:r>
          </w:p>
        </w:tc>
        <w:tc>
          <w:tcPr>
            <w:tcW w:w="286" w:type="pct"/>
          </w:tcPr>
          <w:p w:rsidR="00A74471" w:rsidRPr="00A06C8B" w:rsidRDefault="009D6B1D" w:rsidP="00B81056">
            <w:pPr>
              <w:widowControl w:val="0"/>
              <w:spacing w:after="0"/>
              <w:jc w:val="both"/>
              <w:rPr>
                <w:rFonts w:ascii="Times New Roman" w:hAnsi="Times New Roman"/>
                <w:sz w:val="26"/>
                <w:szCs w:val="26"/>
              </w:rPr>
            </w:pPr>
            <w:r>
              <w:rPr>
                <w:rFonts w:ascii="Times New Roman" w:hAnsi="Times New Roman"/>
                <w:sz w:val="26"/>
                <w:szCs w:val="26"/>
              </w:rPr>
              <w:t>30</w:t>
            </w:r>
          </w:p>
        </w:tc>
      </w:tr>
      <w:tr w:rsidR="00A74471" w:rsidRPr="00A06C8B" w:rsidTr="009D6B1D">
        <w:tc>
          <w:tcPr>
            <w:tcW w:w="4714" w:type="pct"/>
          </w:tcPr>
          <w:p w:rsidR="00A74471" w:rsidRPr="00A06C8B" w:rsidRDefault="00A74471" w:rsidP="00DC568C">
            <w:pPr>
              <w:widowControl w:val="0"/>
              <w:tabs>
                <w:tab w:val="left" w:leader="dot" w:pos="8789"/>
              </w:tabs>
              <w:spacing w:after="0"/>
              <w:ind w:right="285"/>
              <w:jc w:val="both"/>
              <w:rPr>
                <w:rFonts w:ascii="Times New Roman" w:hAnsi="Times New Roman"/>
                <w:sz w:val="26"/>
                <w:szCs w:val="26"/>
              </w:rPr>
            </w:pPr>
            <w:r w:rsidRPr="00A06C8B">
              <w:rPr>
                <w:rFonts w:ascii="Times New Roman" w:eastAsiaTheme="minorEastAsia" w:hAnsi="Times New Roman"/>
                <w:sz w:val="26"/>
                <w:szCs w:val="26"/>
              </w:rPr>
              <w:t>2.5.</w:t>
            </w:r>
            <w:r w:rsidR="006937D2" w:rsidRPr="00A06C8B">
              <w:rPr>
                <w:rFonts w:ascii="Times New Roman" w:eastAsiaTheme="minorEastAsia" w:hAnsi="Times New Roman"/>
                <w:sz w:val="26"/>
                <w:szCs w:val="26"/>
              </w:rPr>
              <w:t> </w:t>
            </w:r>
            <w:r w:rsidR="00D03054" w:rsidRPr="00A06C8B">
              <w:rPr>
                <w:rFonts w:ascii="Times New Roman" w:hAnsi="Times New Roman"/>
                <w:sz w:val="26"/>
                <w:szCs w:val="26"/>
              </w:rPr>
              <w:t xml:space="preserve">Промисловість, </w:t>
            </w:r>
            <w:r w:rsidR="003C4087" w:rsidRPr="00A06C8B">
              <w:rPr>
                <w:rFonts w:ascii="Times New Roman" w:hAnsi="Times New Roman"/>
                <w:sz w:val="26"/>
                <w:szCs w:val="26"/>
              </w:rPr>
              <w:t xml:space="preserve">споживчий ринок, </w:t>
            </w:r>
            <w:r w:rsidR="00D03054" w:rsidRPr="00A06C8B">
              <w:rPr>
                <w:rFonts w:ascii="Times New Roman" w:hAnsi="Times New Roman"/>
                <w:sz w:val="26"/>
                <w:szCs w:val="26"/>
              </w:rPr>
              <w:t>будівництво та інвестиції, транспорт та зв’язок</w:t>
            </w:r>
            <w:r w:rsidRPr="00A06C8B">
              <w:rPr>
                <w:rFonts w:ascii="Times New Roman" w:eastAsiaTheme="minorEastAsia" w:hAnsi="Times New Roman"/>
                <w:sz w:val="26"/>
                <w:szCs w:val="26"/>
              </w:rPr>
              <w:tab/>
            </w:r>
          </w:p>
        </w:tc>
        <w:tc>
          <w:tcPr>
            <w:tcW w:w="286" w:type="pct"/>
          </w:tcPr>
          <w:p w:rsidR="00A74471" w:rsidRDefault="00A74471" w:rsidP="00DC568C">
            <w:pPr>
              <w:widowControl w:val="0"/>
              <w:spacing w:after="0"/>
              <w:jc w:val="both"/>
              <w:rPr>
                <w:rFonts w:ascii="Times New Roman" w:hAnsi="Times New Roman"/>
                <w:sz w:val="26"/>
                <w:szCs w:val="26"/>
              </w:rPr>
            </w:pPr>
          </w:p>
          <w:p w:rsidR="009D6B1D" w:rsidRPr="00A06C8B" w:rsidRDefault="009D6B1D" w:rsidP="00DC568C">
            <w:pPr>
              <w:widowControl w:val="0"/>
              <w:spacing w:after="0"/>
              <w:jc w:val="both"/>
              <w:rPr>
                <w:rFonts w:ascii="Times New Roman" w:hAnsi="Times New Roman"/>
                <w:sz w:val="26"/>
                <w:szCs w:val="26"/>
              </w:rPr>
            </w:pPr>
            <w:r>
              <w:rPr>
                <w:rFonts w:ascii="Times New Roman" w:hAnsi="Times New Roman"/>
                <w:sz w:val="26"/>
                <w:szCs w:val="26"/>
              </w:rPr>
              <w:t>39</w:t>
            </w:r>
          </w:p>
        </w:tc>
      </w:tr>
      <w:tr w:rsidR="00A74471" w:rsidRPr="00A06C8B" w:rsidTr="009D6B1D">
        <w:tc>
          <w:tcPr>
            <w:tcW w:w="4714" w:type="pct"/>
          </w:tcPr>
          <w:p w:rsidR="00A74471" w:rsidRPr="00A06C8B" w:rsidRDefault="00A74471" w:rsidP="00DC568C">
            <w:pPr>
              <w:widowControl w:val="0"/>
              <w:tabs>
                <w:tab w:val="left" w:leader="dot" w:pos="8789"/>
              </w:tabs>
              <w:spacing w:after="0"/>
              <w:ind w:right="285"/>
              <w:jc w:val="both"/>
              <w:rPr>
                <w:rFonts w:ascii="Times New Roman" w:hAnsi="Times New Roman"/>
                <w:sz w:val="26"/>
                <w:szCs w:val="26"/>
              </w:rPr>
            </w:pPr>
            <w:r w:rsidRPr="00A06C8B">
              <w:rPr>
                <w:rFonts w:ascii="Times New Roman" w:hAnsi="Times New Roman"/>
                <w:sz w:val="26"/>
                <w:szCs w:val="26"/>
              </w:rPr>
              <w:t>2.6.</w:t>
            </w:r>
            <w:r w:rsidR="006937D2" w:rsidRPr="00A06C8B">
              <w:rPr>
                <w:rFonts w:ascii="Times New Roman" w:hAnsi="Times New Roman"/>
                <w:sz w:val="26"/>
                <w:szCs w:val="26"/>
              </w:rPr>
              <w:t> </w:t>
            </w:r>
            <w:r w:rsidR="00D03054" w:rsidRPr="00A06C8B">
              <w:rPr>
                <w:rFonts w:ascii="Times New Roman" w:hAnsi="Times New Roman"/>
                <w:sz w:val="26"/>
                <w:szCs w:val="26"/>
              </w:rPr>
              <w:t>Енергоефективність і енергозбереження</w:t>
            </w:r>
            <w:r w:rsidRPr="00A06C8B">
              <w:rPr>
                <w:rFonts w:ascii="Times New Roman" w:hAnsi="Times New Roman"/>
                <w:sz w:val="26"/>
                <w:szCs w:val="26"/>
              </w:rPr>
              <w:tab/>
            </w:r>
          </w:p>
        </w:tc>
        <w:tc>
          <w:tcPr>
            <w:tcW w:w="286" w:type="pct"/>
          </w:tcPr>
          <w:p w:rsidR="00A74471" w:rsidRPr="00A06C8B" w:rsidRDefault="009D6B1D" w:rsidP="00DC568C">
            <w:pPr>
              <w:widowControl w:val="0"/>
              <w:spacing w:after="0"/>
              <w:jc w:val="both"/>
              <w:rPr>
                <w:rFonts w:ascii="Times New Roman" w:hAnsi="Times New Roman"/>
                <w:sz w:val="26"/>
                <w:szCs w:val="26"/>
              </w:rPr>
            </w:pPr>
            <w:r>
              <w:rPr>
                <w:rFonts w:ascii="Times New Roman" w:hAnsi="Times New Roman"/>
                <w:sz w:val="26"/>
                <w:szCs w:val="26"/>
              </w:rPr>
              <w:t>55</w:t>
            </w:r>
          </w:p>
        </w:tc>
      </w:tr>
      <w:tr w:rsidR="00A74471" w:rsidRPr="00A06C8B" w:rsidTr="009D6B1D">
        <w:tc>
          <w:tcPr>
            <w:tcW w:w="4714" w:type="pct"/>
          </w:tcPr>
          <w:p w:rsidR="00A74471" w:rsidRPr="00A06C8B" w:rsidRDefault="00A74471" w:rsidP="00DC568C">
            <w:pPr>
              <w:widowControl w:val="0"/>
              <w:tabs>
                <w:tab w:val="left" w:leader="dot" w:pos="8789"/>
              </w:tabs>
              <w:spacing w:after="0"/>
              <w:ind w:right="285"/>
              <w:jc w:val="both"/>
              <w:rPr>
                <w:rFonts w:ascii="Times New Roman" w:hAnsi="Times New Roman"/>
                <w:sz w:val="26"/>
                <w:szCs w:val="26"/>
              </w:rPr>
            </w:pPr>
            <w:r w:rsidRPr="00A06C8B">
              <w:rPr>
                <w:rFonts w:ascii="Times New Roman" w:hAnsi="Times New Roman"/>
                <w:sz w:val="26"/>
                <w:szCs w:val="26"/>
              </w:rPr>
              <w:t>2.</w:t>
            </w:r>
            <w:r w:rsidR="00846CD9" w:rsidRPr="00A06C8B">
              <w:rPr>
                <w:rFonts w:ascii="Times New Roman" w:hAnsi="Times New Roman"/>
                <w:sz w:val="26"/>
                <w:szCs w:val="26"/>
              </w:rPr>
              <w:t>7</w:t>
            </w:r>
            <w:r w:rsidRPr="00A06C8B">
              <w:rPr>
                <w:rFonts w:ascii="Times New Roman" w:hAnsi="Times New Roman"/>
                <w:sz w:val="26"/>
                <w:szCs w:val="26"/>
              </w:rPr>
              <w:t>.</w:t>
            </w:r>
            <w:r w:rsidR="006937D2" w:rsidRPr="00A06C8B">
              <w:rPr>
                <w:rFonts w:ascii="Times New Roman" w:hAnsi="Times New Roman"/>
                <w:sz w:val="26"/>
                <w:szCs w:val="26"/>
              </w:rPr>
              <w:t> </w:t>
            </w:r>
            <w:r w:rsidR="00D03054" w:rsidRPr="00A06C8B">
              <w:rPr>
                <w:rFonts w:ascii="Times New Roman" w:hAnsi="Times New Roman"/>
                <w:sz w:val="26"/>
                <w:szCs w:val="26"/>
              </w:rPr>
              <w:t xml:space="preserve">Соціальний захист та соціальні послуги, ринок праці та доходи </w:t>
            </w:r>
            <w:r w:rsidR="00D03054" w:rsidRPr="00A06C8B">
              <w:rPr>
                <w:rFonts w:ascii="Times New Roman" w:hAnsi="Times New Roman"/>
                <w:sz w:val="26"/>
                <w:szCs w:val="26"/>
              </w:rPr>
              <w:br/>
              <w:t>населення</w:t>
            </w:r>
            <w:r w:rsidR="00D03054" w:rsidRPr="00A06C8B">
              <w:rPr>
                <w:rFonts w:ascii="Times New Roman" w:hAnsi="Times New Roman"/>
                <w:sz w:val="26"/>
                <w:szCs w:val="26"/>
              </w:rPr>
              <w:tab/>
            </w:r>
          </w:p>
        </w:tc>
        <w:tc>
          <w:tcPr>
            <w:tcW w:w="286" w:type="pct"/>
          </w:tcPr>
          <w:p w:rsidR="00A96AA1" w:rsidRDefault="00A96AA1" w:rsidP="00B81056">
            <w:pPr>
              <w:widowControl w:val="0"/>
              <w:spacing w:after="0"/>
              <w:jc w:val="both"/>
              <w:rPr>
                <w:rFonts w:ascii="Times New Roman" w:hAnsi="Times New Roman"/>
                <w:sz w:val="26"/>
                <w:szCs w:val="26"/>
              </w:rPr>
            </w:pPr>
          </w:p>
          <w:p w:rsidR="009D6B1D" w:rsidRPr="00A06C8B" w:rsidRDefault="009D6B1D" w:rsidP="00B81056">
            <w:pPr>
              <w:widowControl w:val="0"/>
              <w:spacing w:after="0"/>
              <w:jc w:val="both"/>
              <w:rPr>
                <w:rFonts w:ascii="Times New Roman" w:hAnsi="Times New Roman"/>
                <w:sz w:val="26"/>
                <w:szCs w:val="26"/>
              </w:rPr>
            </w:pPr>
            <w:r>
              <w:rPr>
                <w:rFonts w:ascii="Times New Roman" w:hAnsi="Times New Roman"/>
                <w:sz w:val="26"/>
                <w:szCs w:val="26"/>
              </w:rPr>
              <w:t>58</w:t>
            </w:r>
          </w:p>
        </w:tc>
      </w:tr>
      <w:tr w:rsidR="00A74471" w:rsidRPr="00A06C8B" w:rsidTr="009D6B1D">
        <w:tc>
          <w:tcPr>
            <w:tcW w:w="4714" w:type="pct"/>
          </w:tcPr>
          <w:p w:rsidR="00A74471" w:rsidRPr="00A06C8B" w:rsidRDefault="00A74471" w:rsidP="00DC568C">
            <w:pPr>
              <w:widowControl w:val="0"/>
              <w:tabs>
                <w:tab w:val="left" w:leader="dot" w:pos="8789"/>
              </w:tabs>
              <w:spacing w:after="0"/>
              <w:ind w:right="285"/>
              <w:jc w:val="both"/>
              <w:rPr>
                <w:rFonts w:ascii="Times New Roman" w:hAnsi="Times New Roman"/>
                <w:sz w:val="26"/>
                <w:szCs w:val="26"/>
              </w:rPr>
            </w:pPr>
            <w:r w:rsidRPr="00A06C8B">
              <w:rPr>
                <w:rFonts w:ascii="Times New Roman" w:hAnsi="Times New Roman"/>
                <w:sz w:val="26"/>
                <w:szCs w:val="26"/>
              </w:rPr>
              <w:t>2.</w:t>
            </w:r>
            <w:r w:rsidR="00846CD9" w:rsidRPr="00A06C8B">
              <w:rPr>
                <w:rFonts w:ascii="Times New Roman" w:hAnsi="Times New Roman"/>
                <w:sz w:val="26"/>
                <w:szCs w:val="26"/>
              </w:rPr>
              <w:t>8</w:t>
            </w:r>
            <w:r w:rsidRPr="00A06C8B">
              <w:rPr>
                <w:rFonts w:ascii="Times New Roman" w:hAnsi="Times New Roman"/>
                <w:sz w:val="26"/>
                <w:szCs w:val="26"/>
              </w:rPr>
              <w:t>.</w:t>
            </w:r>
            <w:r w:rsidR="006937D2" w:rsidRPr="00A06C8B">
              <w:rPr>
                <w:rFonts w:ascii="Times New Roman" w:hAnsi="Times New Roman"/>
                <w:sz w:val="26"/>
                <w:szCs w:val="26"/>
              </w:rPr>
              <w:t> </w:t>
            </w:r>
            <w:r w:rsidR="00D03054" w:rsidRPr="00A06C8B">
              <w:rPr>
                <w:rFonts w:ascii="Times New Roman" w:hAnsi="Times New Roman"/>
                <w:sz w:val="26"/>
                <w:szCs w:val="26"/>
              </w:rPr>
              <w:t>Наука, освіта, культура, охорона здоров’я, фізична культура і спорт, сім’я, жінки, молодь та неповнолітні</w:t>
            </w:r>
            <w:r w:rsidR="00D03054" w:rsidRPr="00A06C8B">
              <w:rPr>
                <w:rFonts w:ascii="Times New Roman" w:hAnsi="Times New Roman"/>
                <w:sz w:val="26"/>
                <w:szCs w:val="26"/>
              </w:rPr>
              <w:tab/>
            </w:r>
          </w:p>
        </w:tc>
        <w:tc>
          <w:tcPr>
            <w:tcW w:w="286" w:type="pct"/>
          </w:tcPr>
          <w:p w:rsidR="00A96AA1" w:rsidRDefault="00A96AA1" w:rsidP="00DC568C">
            <w:pPr>
              <w:widowControl w:val="0"/>
              <w:spacing w:after="0"/>
              <w:jc w:val="both"/>
              <w:rPr>
                <w:rFonts w:ascii="Times New Roman" w:hAnsi="Times New Roman"/>
                <w:sz w:val="26"/>
                <w:szCs w:val="26"/>
              </w:rPr>
            </w:pPr>
          </w:p>
          <w:p w:rsidR="009D6B1D" w:rsidRPr="00A06C8B" w:rsidRDefault="009D6B1D" w:rsidP="00DC568C">
            <w:pPr>
              <w:widowControl w:val="0"/>
              <w:spacing w:after="0"/>
              <w:jc w:val="both"/>
              <w:rPr>
                <w:rFonts w:ascii="Times New Roman" w:hAnsi="Times New Roman"/>
                <w:sz w:val="26"/>
                <w:szCs w:val="26"/>
              </w:rPr>
            </w:pPr>
            <w:r>
              <w:rPr>
                <w:rFonts w:ascii="Times New Roman" w:hAnsi="Times New Roman"/>
                <w:sz w:val="26"/>
                <w:szCs w:val="26"/>
              </w:rPr>
              <w:t>65</w:t>
            </w:r>
          </w:p>
        </w:tc>
      </w:tr>
      <w:tr w:rsidR="00A74471" w:rsidRPr="00A06C8B" w:rsidTr="009D6B1D">
        <w:tc>
          <w:tcPr>
            <w:tcW w:w="4714" w:type="pct"/>
          </w:tcPr>
          <w:p w:rsidR="00A74471" w:rsidRPr="00A06C8B" w:rsidRDefault="00A74471" w:rsidP="00DC568C">
            <w:pPr>
              <w:widowControl w:val="0"/>
              <w:tabs>
                <w:tab w:val="left" w:leader="dot" w:pos="8789"/>
              </w:tabs>
              <w:spacing w:after="0"/>
              <w:ind w:right="285"/>
              <w:jc w:val="both"/>
              <w:rPr>
                <w:rFonts w:ascii="Times New Roman" w:hAnsi="Times New Roman"/>
                <w:sz w:val="26"/>
                <w:szCs w:val="26"/>
              </w:rPr>
            </w:pPr>
            <w:r w:rsidRPr="00A06C8B">
              <w:rPr>
                <w:rFonts w:ascii="Times New Roman" w:hAnsi="Times New Roman"/>
                <w:sz w:val="26"/>
                <w:szCs w:val="26"/>
              </w:rPr>
              <w:t>2.</w:t>
            </w:r>
            <w:r w:rsidR="00846CD9" w:rsidRPr="00A06C8B">
              <w:rPr>
                <w:rFonts w:ascii="Times New Roman" w:hAnsi="Times New Roman"/>
                <w:sz w:val="26"/>
                <w:szCs w:val="26"/>
              </w:rPr>
              <w:t>9</w:t>
            </w:r>
            <w:r w:rsidRPr="00A06C8B">
              <w:rPr>
                <w:rFonts w:ascii="Times New Roman" w:hAnsi="Times New Roman"/>
                <w:sz w:val="26"/>
                <w:szCs w:val="26"/>
              </w:rPr>
              <w:t>.</w:t>
            </w:r>
            <w:r w:rsidR="006937D2" w:rsidRPr="00A06C8B">
              <w:rPr>
                <w:rFonts w:ascii="Times New Roman" w:hAnsi="Times New Roman"/>
                <w:sz w:val="26"/>
                <w:szCs w:val="26"/>
              </w:rPr>
              <w:t> </w:t>
            </w:r>
            <w:r w:rsidRPr="00A06C8B">
              <w:rPr>
                <w:rFonts w:ascii="Times New Roman" w:hAnsi="Times New Roman"/>
                <w:sz w:val="26"/>
                <w:szCs w:val="26"/>
              </w:rPr>
              <w:t xml:space="preserve">Використання землі, природних ресурсів, охорона </w:t>
            </w:r>
            <w:r w:rsidR="00D03054" w:rsidRPr="00A06C8B">
              <w:rPr>
                <w:rFonts w:ascii="Times New Roman" w:hAnsi="Times New Roman"/>
                <w:sz w:val="26"/>
                <w:szCs w:val="26"/>
              </w:rPr>
              <w:t>навколишнього  природного середовища</w:t>
            </w:r>
            <w:r w:rsidR="00846CD9" w:rsidRPr="00A06C8B">
              <w:rPr>
                <w:rFonts w:ascii="Times New Roman" w:hAnsi="Times New Roman"/>
                <w:sz w:val="26"/>
                <w:szCs w:val="26"/>
              </w:rPr>
              <w:tab/>
            </w:r>
          </w:p>
        </w:tc>
        <w:tc>
          <w:tcPr>
            <w:tcW w:w="286" w:type="pct"/>
          </w:tcPr>
          <w:p w:rsidR="00A96AA1" w:rsidRDefault="00A96AA1" w:rsidP="00DC568C">
            <w:pPr>
              <w:widowControl w:val="0"/>
              <w:spacing w:after="0"/>
              <w:jc w:val="both"/>
              <w:rPr>
                <w:rFonts w:ascii="Times New Roman" w:hAnsi="Times New Roman"/>
                <w:sz w:val="26"/>
                <w:szCs w:val="26"/>
              </w:rPr>
            </w:pPr>
          </w:p>
          <w:p w:rsidR="009D6B1D" w:rsidRPr="00A06C8B" w:rsidRDefault="009D6B1D" w:rsidP="00DC568C">
            <w:pPr>
              <w:widowControl w:val="0"/>
              <w:spacing w:after="0"/>
              <w:jc w:val="both"/>
              <w:rPr>
                <w:rFonts w:ascii="Times New Roman" w:hAnsi="Times New Roman"/>
                <w:sz w:val="26"/>
                <w:szCs w:val="26"/>
              </w:rPr>
            </w:pPr>
            <w:r>
              <w:rPr>
                <w:rFonts w:ascii="Times New Roman" w:hAnsi="Times New Roman"/>
                <w:sz w:val="26"/>
                <w:szCs w:val="26"/>
              </w:rPr>
              <w:t>82</w:t>
            </w:r>
          </w:p>
        </w:tc>
      </w:tr>
      <w:tr w:rsidR="00A74471" w:rsidRPr="00A06C8B" w:rsidTr="009D6B1D">
        <w:tc>
          <w:tcPr>
            <w:tcW w:w="4714" w:type="pct"/>
          </w:tcPr>
          <w:p w:rsidR="00A74471" w:rsidRPr="00A06C8B" w:rsidRDefault="00A74471" w:rsidP="00DC568C">
            <w:pPr>
              <w:widowControl w:val="0"/>
              <w:tabs>
                <w:tab w:val="left" w:leader="dot" w:pos="8789"/>
              </w:tabs>
              <w:spacing w:after="0"/>
              <w:ind w:right="285"/>
              <w:jc w:val="both"/>
              <w:rPr>
                <w:rFonts w:ascii="Times New Roman" w:hAnsi="Times New Roman"/>
                <w:sz w:val="26"/>
                <w:szCs w:val="26"/>
              </w:rPr>
            </w:pPr>
            <w:r w:rsidRPr="00A06C8B">
              <w:rPr>
                <w:rFonts w:ascii="Times New Roman" w:hAnsi="Times New Roman"/>
                <w:sz w:val="26"/>
                <w:szCs w:val="26"/>
              </w:rPr>
              <w:t>2.1</w:t>
            </w:r>
            <w:r w:rsidR="00846CD9" w:rsidRPr="00A06C8B">
              <w:rPr>
                <w:rFonts w:ascii="Times New Roman" w:hAnsi="Times New Roman"/>
                <w:sz w:val="26"/>
                <w:szCs w:val="26"/>
              </w:rPr>
              <w:t>0</w:t>
            </w:r>
            <w:r w:rsidRPr="00A06C8B">
              <w:rPr>
                <w:rFonts w:ascii="Times New Roman" w:hAnsi="Times New Roman"/>
                <w:sz w:val="26"/>
                <w:szCs w:val="26"/>
              </w:rPr>
              <w:t>.</w:t>
            </w:r>
            <w:r w:rsidR="006937D2" w:rsidRPr="00A06C8B">
              <w:rPr>
                <w:rFonts w:ascii="Times New Roman" w:hAnsi="Times New Roman"/>
                <w:sz w:val="26"/>
                <w:szCs w:val="26"/>
              </w:rPr>
              <w:t> </w:t>
            </w:r>
            <w:r w:rsidRPr="00A06C8B">
              <w:rPr>
                <w:rFonts w:ascii="Times New Roman" w:hAnsi="Times New Roman"/>
                <w:sz w:val="26"/>
                <w:szCs w:val="26"/>
              </w:rPr>
              <w:t>Оборонна робота та мобілізаційна підготовка</w:t>
            </w:r>
            <w:r w:rsidRPr="00A06C8B">
              <w:rPr>
                <w:rFonts w:ascii="Times New Roman" w:hAnsi="Times New Roman"/>
                <w:sz w:val="26"/>
                <w:szCs w:val="26"/>
              </w:rPr>
              <w:tab/>
            </w:r>
          </w:p>
        </w:tc>
        <w:tc>
          <w:tcPr>
            <w:tcW w:w="286" w:type="pct"/>
          </w:tcPr>
          <w:p w:rsidR="00A74471" w:rsidRPr="00A06C8B" w:rsidRDefault="009D6B1D" w:rsidP="00DC568C">
            <w:pPr>
              <w:widowControl w:val="0"/>
              <w:spacing w:after="0"/>
              <w:jc w:val="both"/>
              <w:rPr>
                <w:rFonts w:ascii="Times New Roman" w:hAnsi="Times New Roman"/>
                <w:sz w:val="26"/>
                <w:szCs w:val="26"/>
              </w:rPr>
            </w:pPr>
            <w:r>
              <w:rPr>
                <w:rFonts w:ascii="Times New Roman" w:hAnsi="Times New Roman"/>
                <w:sz w:val="26"/>
                <w:szCs w:val="26"/>
              </w:rPr>
              <w:t>87</w:t>
            </w:r>
          </w:p>
        </w:tc>
      </w:tr>
      <w:tr w:rsidR="00A74471" w:rsidRPr="00A06C8B" w:rsidTr="009D6B1D">
        <w:tc>
          <w:tcPr>
            <w:tcW w:w="4714" w:type="pct"/>
          </w:tcPr>
          <w:p w:rsidR="00A74471" w:rsidRPr="00A06C8B" w:rsidRDefault="00A74471" w:rsidP="00DC568C">
            <w:pPr>
              <w:widowControl w:val="0"/>
              <w:tabs>
                <w:tab w:val="left" w:leader="dot" w:pos="8789"/>
              </w:tabs>
              <w:spacing w:after="0"/>
              <w:ind w:right="285" w:firstLine="567"/>
              <w:jc w:val="both"/>
              <w:rPr>
                <w:rFonts w:ascii="Times New Roman" w:hAnsi="Times New Roman"/>
                <w:b/>
                <w:sz w:val="26"/>
                <w:szCs w:val="26"/>
              </w:rPr>
            </w:pPr>
            <w:r w:rsidRPr="00A06C8B">
              <w:rPr>
                <w:rFonts w:ascii="Times New Roman" w:hAnsi="Times New Roman"/>
                <w:b/>
                <w:sz w:val="26"/>
                <w:szCs w:val="26"/>
              </w:rPr>
              <w:t>3. Суспільно-політична ситуація</w:t>
            </w:r>
            <w:r w:rsidRPr="00A06C8B">
              <w:rPr>
                <w:rFonts w:ascii="Times New Roman" w:hAnsi="Times New Roman"/>
                <w:b/>
                <w:sz w:val="26"/>
                <w:szCs w:val="26"/>
              </w:rPr>
              <w:tab/>
            </w:r>
          </w:p>
        </w:tc>
        <w:tc>
          <w:tcPr>
            <w:tcW w:w="286" w:type="pct"/>
          </w:tcPr>
          <w:p w:rsidR="00A74471" w:rsidRPr="00A06C8B" w:rsidRDefault="009D6B1D" w:rsidP="00DC568C">
            <w:pPr>
              <w:widowControl w:val="0"/>
              <w:spacing w:after="0"/>
              <w:jc w:val="both"/>
              <w:rPr>
                <w:rFonts w:ascii="Times New Roman" w:hAnsi="Times New Roman"/>
                <w:b/>
                <w:sz w:val="26"/>
                <w:szCs w:val="26"/>
              </w:rPr>
            </w:pPr>
            <w:r>
              <w:rPr>
                <w:rFonts w:ascii="Times New Roman" w:hAnsi="Times New Roman"/>
                <w:b/>
                <w:sz w:val="26"/>
                <w:szCs w:val="26"/>
              </w:rPr>
              <w:t>89</w:t>
            </w:r>
          </w:p>
        </w:tc>
      </w:tr>
      <w:tr w:rsidR="00A74471" w:rsidRPr="00A06C8B" w:rsidTr="009D6B1D">
        <w:tc>
          <w:tcPr>
            <w:tcW w:w="4714" w:type="pct"/>
          </w:tcPr>
          <w:p w:rsidR="00A74471" w:rsidRPr="00A06C8B" w:rsidRDefault="00A74471" w:rsidP="00DC568C">
            <w:pPr>
              <w:widowControl w:val="0"/>
              <w:tabs>
                <w:tab w:val="left" w:leader="dot" w:pos="8789"/>
              </w:tabs>
              <w:spacing w:after="0"/>
              <w:ind w:right="285"/>
              <w:jc w:val="both"/>
              <w:rPr>
                <w:rFonts w:ascii="Times New Roman" w:hAnsi="Times New Roman"/>
                <w:sz w:val="26"/>
                <w:szCs w:val="26"/>
              </w:rPr>
            </w:pPr>
            <w:r w:rsidRPr="00A06C8B">
              <w:rPr>
                <w:rFonts w:ascii="Times New Roman" w:hAnsi="Times New Roman"/>
                <w:sz w:val="26"/>
                <w:szCs w:val="26"/>
              </w:rPr>
              <w:t>3.1.</w:t>
            </w:r>
            <w:r w:rsidR="006937D2" w:rsidRPr="00A06C8B">
              <w:rPr>
                <w:rFonts w:ascii="Times New Roman" w:hAnsi="Times New Roman"/>
                <w:sz w:val="26"/>
                <w:szCs w:val="26"/>
              </w:rPr>
              <w:t> </w:t>
            </w:r>
            <w:r w:rsidRPr="00A06C8B">
              <w:rPr>
                <w:rFonts w:ascii="Times New Roman" w:hAnsi="Times New Roman"/>
                <w:sz w:val="26"/>
                <w:szCs w:val="26"/>
              </w:rPr>
              <w:t>Забезпечення законності, охорони прав, свобод і законних інтересів громадян</w:t>
            </w:r>
            <w:r w:rsidRPr="00A06C8B">
              <w:rPr>
                <w:rFonts w:ascii="Times New Roman" w:hAnsi="Times New Roman"/>
                <w:sz w:val="26"/>
                <w:szCs w:val="26"/>
              </w:rPr>
              <w:tab/>
            </w:r>
          </w:p>
        </w:tc>
        <w:tc>
          <w:tcPr>
            <w:tcW w:w="286" w:type="pct"/>
          </w:tcPr>
          <w:p w:rsidR="00A96AA1" w:rsidRDefault="00A96AA1" w:rsidP="00DC568C">
            <w:pPr>
              <w:widowControl w:val="0"/>
              <w:spacing w:after="0"/>
              <w:jc w:val="both"/>
              <w:rPr>
                <w:rFonts w:ascii="Times New Roman" w:hAnsi="Times New Roman"/>
                <w:sz w:val="26"/>
                <w:szCs w:val="26"/>
              </w:rPr>
            </w:pPr>
          </w:p>
          <w:p w:rsidR="009D6B1D" w:rsidRPr="00A06C8B" w:rsidRDefault="009D6B1D" w:rsidP="00DC568C">
            <w:pPr>
              <w:widowControl w:val="0"/>
              <w:spacing w:after="0"/>
              <w:jc w:val="both"/>
              <w:rPr>
                <w:rFonts w:ascii="Times New Roman" w:hAnsi="Times New Roman"/>
                <w:sz w:val="26"/>
                <w:szCs w:val="26"/>
              </w:rPr>
            </w:pPr>
            <w:r>
              <w:rPr>
                <w:rFonts w:ascii="Times New Roman" w:hAnsi="Times New Roman"/>
                <w:sz w:val="26"/>
                <w:szCs w:val="26"/>
              </w:rPr>
              <w:t>89</w:t>
            </w:r>
          </w:p>
        </w:tc>
      </w:tr>
      <w:tr w:rsidR="00A74471" w:rsidRPr="00A06C8B" w:rsidTr="009D6B1D">
        <w:tc>
          <w:tcPr>
            <w:tcW w:w="4714" w:type="pct"/>
          </w:tcPr>
          <w:p w:rsidR="00A74471" w:rsidRPr="00A06C8B" w:rsidRDefault="00A74471" w:rsidP="00DC568C">
            <w:pPr>
              <w:widowControl w:val="0"/>
              <w:tabs>
                <w:tab w:val="left" w:leader="dot" w:pos="8789"/>
              </w:tabs>
              <w:spacing w:after="0"/>
              <w:ind w:right="285"/>
              <w:jc w:val="both"/>
              <w:rPr>
                <w:rFonts w:ascii="Times New Roman" w:hAnsi="Times New Roman"/>
                <w:sz w:val="26"/>
                <w:szCs w:val="26"/>
              </w:rPr>
            </w:pPr>
            <w:r w:rsidRPr="00A06C8B">
              <w:rPr>
                <w:rFonts w:ascii="Times New Roman" w:hAnsi="Times New Roman"/>
                <w:sz w:val="26"/>
                <w:szCs w:val="26"/>
              </w:rPr>
              <w:t>3.2.</w:t>
            </w:r>
            <w:r w:rsidR="006937D2" w:rsidRPr="00A06C8B">
              <w:rPr>
                <w:rFonts w:ascii="Times New Roman" w:hAnsi="Times New Roman"/>
                <w:sz w:val="26"/>
                <w:szCs w:val="26"/>
              </w:rPr>
              <w:t> </w:t>
            </w:r>
            <w:r w:rsidR="00846CD9" w:rsidRPr="00A06C8B">
              <w:rPr>
                <w:rFonts w:ascii="Times New Roman" w:hAnsi="Times New Roman"/>
                <w:sz w:val="26"/>
                <w:szCs w:val="26"/>
              </w:rPr>
              <w:t>Об’єднання громадян, їх участь у суспільному житті регіону, взаємодія з ними місцевих органів виконавчої влади щодо забезпечення належної суспільно-політичної ситуації в регіоні</w:t>
            </w:r>
            <w:r w:rsidRPr="00A06C8B">
              <w:rPr>
                <w:rFonts w:ascii="Times New Roman" w:hAnsi="Times New Roman"/>
                <w:sz w:val="26"/>
                <w:szCs w:val="26"/>
              </w:rPr>
              <w:tab/>
            </w:r>
          </w:p>
        </w:tc>
        <w:tc>
          <w:tcPr>
            <w:tcW w:w="286" w:type="pct"/>
          </w:tcPr>
          <w:p w:rsidR="00A96AA1" w:rsidRDefault="00A96AA1" w:rsidP="00DC568C">
            <w:pPr>
              <w:widowControl w:val="0"/>
              <w:spacing w:after="0"/>
              <w:jc w:val="both"/>
              <w:rPr>
                <w:rFonts w:ascii="Times New Roman" w:hAnsi="Times New Roman"/>
                <w:sz w:val="26"/>
                <w:szCs w:val="26"/>
              </w:rPr>
            </w:pPr>
          </w:p>
          <w:p w:rsidR="009D6B1D" w:rsidRDefault="009D6B1D" w:rsidP="00DC568C">
            <w:pPr>
              <w:widowControl w:val="0"/>
              <w:spacing w:after="0"/>
              <w:jc w:val="both"/>
              <w:rPr>
                <w:rFonts w:ascii="Times New Roman" w:hAnsi="Times New Roman"/>
                <w:sz w:val="26"/>
                <w:szCs w:val="26"/>
              </w:rPr>
            </w:pPr>
          </w:p>
          <w:p w:rsidR="009D6B1D" w:rsidRPr="00A06C8B" w:rsidRDefault="009D6B1D" w:rsidP="00DC568C">
            <w:pPr>
              <w:widowControl w:val="0"/>
              <w:spacing w:after="0"/>
              <w:jc w:val="both"/>
              <w:rPr>
                <w:rFonts w:ascii="Times New Roman" w:hAnsi="Times New Roman"/>
                <w:sz w:val="26"/>
                <w:szCs w:val="26"/>
              </w:rPr>
            </w:pPr>
            <w:r>
              <w:rPr>
                <w:rFonts w:ascii="Times New Roman" w:hAnsi="Times New Roman"/>
                <w:sz w:val="26"/>
                <w:szCs w:val="26"/>
              </w:rPr>
              <w:t>97</w:t>
            </w:r>
          </w:p>
        </w:tc>
      </w:tr>
      <w:tr w:rsidR="00846CD9" w:rsidRPr="00A06C8B" w:rsidTr="009D6B1D">
        <w:tc>
          <w:tcPr>
            <w:tcW w:w="4714" w:type="pct"/>
          </w:tcPr>
          <w:p w:rsidR="00846CD9" w:rsidRPr="00A06C8B" w:rsidRDefault="00846CD9" w:rsidP="00DC568C">
            <w:pPr>
              <w:widowControl w:val="0"/>
              <w:tabs>
                <w:tab w:val="left" w:leader="dot" w:pos="8789"/>
              </w:tabs>
              <w:spacing w:after="0"/>
              <w:ind w:right="285"/>
              <w:jc w:val="both"/>
              <w:rPr>
                <w:rFonts w:ascii="Times New Roman" w:hAnsi="Times New Roman"/>
                <w:sz w:val="26"/>
                <w:szCs w:val="26"/>
              </w:rPr>
            </w:pPr>
            <w:r w:rsidRPr="00A06C8B">
              <w:rPr>
                <w:rFonts w:ascii="Times New Roman" w:hAnsi="Times New Roman"/>
                <w:sz w:val="26"/>
                <w:szCs w:val="26"/>
              </w:rPr>
              <w:t>3.3.</w:t>
            </w:r>
            <w:r w:rsidR="006937D2" w:rsidRPr="00A06C8B">
              <w:rPr>
                <w:rFonts w:ascii="Times New Roman" w:hAnsi="Times New Roman"/>
                <w:sz w:val="26"/>
                <w:szCs w:val="26"/>
              </w:rPr>
              <w:t> </w:t>
            </w:r>
            <w:r w:rsidRPr="00A06C8B">
              <w:rPr>
                <w:rFonts w:ascii="Times New Roman" w:hAnsi="Times New Roman"/>
                <w:sz w:val="26"/>
                <w:szCs w:val="26"/>
              </w:rPr>
              <w:t>Стан національних відносин</w:t>
            </w:r>
            <w:r w:rsidRPr="00A06C8B">
              <w:rPr>
                <w:rFonts w:ascii="Times New Roman" w:hAnsi="Times New Roman"/>
                <w:sz w:val="26"/>
                <w:szCs w:val="26"/>
              </w:rPr>
              <w:tab/>
            </w:r>
          </w:p>
        </w:tc>
        <w:tc>
          <w:tcPr>
            <w:tcW w:w="286" w:type="pct"/>
          </w:tcPr>
          <w:p w:rsidR="00846CD9" w:rsidRPr="00A06C8B" w:rsidRDefault="009D6B1D" w:rsidP="00B81056">
            <w:pPr>
              <w:widowControl w:val="0"/>
              <w:spacing w:after="0"/>
              <w:jc w:val="both"/>
              <w:rPr>
                <w:rFonts w:ascii="Times New Roman" w:hAnsi="Times New Roman"/>
                <w:sz w:val="26"/>
                <w:szCs w:val="26"/>
              </w:rPr>
            </w:pPr>
            <w:r>
              <w:rPr>
                <w:rFonts w:ascii="Times New Roman" w:hAnsi="Times New Roman"/>
                <w:sz w:val="26"/>
                <w:szCs w:val="26"/>
              </w:rPr>
              <w:t>100</w:t>
            </w:r>
          </w:p>
        </w:tc>
      </w:tr>
      <w:tr w:rsidR="00846CD9" w:rsidRPr="00A06C8B" w:rsidTr="009D6B1D">
        <w:tc>
          <w:tcPr>
            <w:tcW w:w="4714" w:type="pct"/>
          </w:tcPr>
          <w:p w:rsidR="00846CD9" w:rsidRPr="00A06C8B" w:rsidRDefault="00846CD9" w:rsidP="00DC568C">
            <w:pPr>
              <w:widowControl w:val="0"/>
              <w:tabs>
                <w:tab w:val="left" w:leader="dot" w:pos="8789"/>
              </w:tabs>
              <w:spacing w:after="0"/>
              <w:ind w:right="285"/>
              <w:jc w:val="both"/>
              <w:rPr>
                <w:rFonts w:ascii="Times New Roman" w:hAnsi="Times New Roman"/>
                <w:sz w:val="26"/>
                <w:szCs w:val="26"/>
              </w:rPr>
            </w:pPr>
            <w:r w:rsidRPr="00A06C8B">
              <w:rPr>
                <w:rFonts w:ascii="Times New Roman" w:hAnsi="Times New Roman"/>
                <w:sz w:val="26"/>
                <w:szCs w:val="26"/>
              </w:rPr>
              <w:t>3.4.</w:t>
            </w:r>
            <w:r w:rsidR="006937D2" w:rsidRPr="00A06C8B">
              <w:rPr>
                <w:rFonts w:ascii="Times New Roman" w:hAnsi="Times New Roman"/>
                <w:sz w:val="26"/>
                <w:szCs w:val="26"/>
              </w:rPr>
              <w:t> </w:t>
            </w:r>
            <w:r w:rsidRPr="00A06C8B">
              <w:rPr>
                <w:rFonts w:ascii="Times New Roman" w:hAnsi="Times New Roman"/>
                <w:sz w:val="26"/>
                <w:szCs w:val="26"/>
              </w:rPr>
              <w:t>Релігійна ситуація</w:t>
            </w:r>
            <w:r w:rsidRPr="00A06C8B">
              <w:rPr>
                <w:rFonts w:ascii="Times New Roman" w:hAnsi="Times New Roman"/>
                <w:sz w:val="26"/>
                <w:szCs w:val="26"/>
              </w:rPr>
              <w:tab/>
            </w:r>
          </w:p>
        </w:tc>
        <w:tc>
          <w:tcPr>
            <w:tcW w:w="286" w:type="pct"/>
          </w:tcPr>
          <w:p w:rsidR="00846CD9" w:rsidRPr="00A06C8B" w:rsidRDefault="009D6B1D" w:rsidP="00DC568C">
            <w:pPr>
              <w:widowControl w:val="0"/>
              <w:spacing w:after="0"/>
              <w:jc w:val="both"/>
              <w:rPr>
                <w:rFonts w:ascii="Times New Roman" w:hAnsi="Times New Roman"/>
                <w:sz w:val="26"/>
                <w:szCs w:val="26"/>
              </w:rPr>
            </w:pPr>
            <w:r>
              <w:rPr>
                <w:rFonts w:ascii="Times New Roman" w:hAnsi="Times New Roman"/>
                <w:sz w:val="26"/>
                <w:szCs w:val="26"/>
              </w:rPr>
              <w:t>102</w:t>
            </w:r>
          </w:p>
        </w:tc>
      </w:tr>
      <w:tr w:rsidR="00846CD9" w:rsidRPr="00A06C8B" w:rsidTr="009D6B1D">
        <w:tc>
          <w:tcPr>
            <w:tcW w:w="4714" w:type="pct"/>
          </w:tcPr>
          <w:p w:rsidR="00846CD9" w:rsidRPr="00A06C8B" w:rsidRDefault="00846CD9" w:rsidP="00DC568C">
            <w:pPr>
              <w:widowControl w:val="0"/>
              <w:tabs>
                <w:tab w:val="left" w:leader="dot" w:pos="8789"/>
              </w:tabs>
              <w:spacing w:after="0"/>
              <w:ind w:right="285"/>
              <w:jc w:val="both"/>
              <w:rPr>
                <w:rFonts w:ascii="Times New Roman" w:hAnsi="Times New Roman"/>
                <w:sz w:val="26"/>
                <w:szCs w:val="26"/>
              </w:rPr>
            </w:pPr>
            <w:r w:rsidRPr="00A06C8B">
              <w:rPr>
                <w:rFonts w:ascii="Times New Roman" w:hAnsi="Times New Roman"/>
                <w:sz w:val="26"/>
                <w:szCs w:val="26"/>
              </w:rPr>
              <w:t>3.5.</w:t>
            </w:r>
            <w:r w:rsidR="006937D2" w:rsidRPr="00A06C8B">
              <w:rPr>
                <w:rFonts w:ascii="Times New Roman" w:hAnsi="Times New Roman"/>
                <w:sz w:val="26"/>
                <w:szCs w:val="26"/>
              </w:rPr>
              <w:t> </w:t>
            </w:r>
            <w:r w:rsidRPr="00A06C8B">
              <w:rPr>
                <w:rFonts w:ascii="Times New Roman" w:hAnsi="Times New Roman"/>
                <w:sz w:val="26"/>
                <w:szCs w:val="26"/>
              </w:rPr>
              <w:t>Інформаційна діяльність</w:t>
            </w:r>
            <w:r w:rsidRPr="00A06C8B">
              <w:rPr>
                <w:rFonts w:ascii="Times New Roman" w:hAnsi="Times New Roman"/>
                <w:sz w:val="26"/>
                <w:szCs w:val="26"/>
              </w:rPr>
              <w:tab/>
            </w:r>
          </w:p>
        </w:tc>
        <w:tc>
          <w:tcPr>
            <w:tcW w:w="286" w:type="pct"/>
          </w:tcPr>
          <w:p w:rsidR="00846CD9" w:rsidRPr="00A06C8B" w:rsidRDefault="009D6B1D" w:rsidP="00B81056">
            <w:pPr>
              <w:widowControl w:val="0"/>
              <w:spacing w:after="0"/>
              <w:jc w:val="both"/>
              <w:rPr>
                <w:rFonts w:ascii="Times New Roman" w:hAnsi="Times New Roman"/>
                <w:sz w:val="26"/>
                <w:szCs w:val="26"/>
              </w:rPr>
            </w:pPr>
            <w:r>
              <w:rPr>
                <w:rFonts w:ascii="Times New Roman" w:hAnsi="Times New Roman"/>
                <w:sz w:val="26"/>
                <w:szCs w:val="26"/>
              </w:rPr>
              <w:t>103</w:t>
            </w:r>
          </w:p>
        </w:tc>
      </w:tr>
      <w:tr w:rsidR="00846CD9" w:rsidRPr="00A06C8B" w:rsidTr="009D6B1D">
        <w:tc>
          <w:tcPr>
            <w:tcW w:w="4714" w:type="pct"/>
          </w:tcPr>
          <w:p w:rsidR="00846CD9" w:rsidRPr="00A06C8B" w:rsidRDefault="00846CD9" w:rsidP="00941D9F">
            <w:pPr>
              <w:widowControl w:val="0"/>
              <w:tabs>
                <w:tab w:val="left" w:leader="dot" w:pos="8789"/>
              </w:tabs>
              <w:spacing w:after="0"/>
              <w:ind w:right="285" w:firstLine="567"/>
              <w:jc w:val="both"/>
              <w:rPr>
                <w:rFonts w:ascii="Times New Roman" w:hAnsi="Times New Roman"/>
                <w:sz w:val="26"/>
                <w:szCs w:val="26"/>
              </w:rPr>
            </w:pPr>
            <w:r w:rsidRPr="00A06C8B">
              <w:rPr>
                <w:rFonts w:ascii="Times New Roman" w:hAnsi="Times New Roman"/>
                <w:b/>
                <w:sz w:val="26"/>
                <w:szCs w:val="26"/>
              </w:rPr>
              <w:t>4.</w:t>
            </w:r>
            <w:r w:rsidR="006937D2" w:rsidRPr="00A06C8B">
              <w:rPr>
                <w:rFonts w:ascii="Times New Roman" w:hAnsi="Times New Roman"/>
                <w:b/>
                <w:sz w:val="26"/>
                <w:szCs w:val="26"/>
              </w:rPr>
              <w:t> </w:t>
            </w:r>
            <w:r w:rsidRPr="00A06C8B">
              <w:rPr>
                <w:rFonts w:ascii="Times New Roman" w:hAnsi="Times New Roman"/>
                <w:b/>
                <w:sz w:val="26"/>
                <w:szCs w:val="26"/>
              </w:rPr>
              <w:t xml:space="preserve">Стан соціально-економічного розвитку </w:t>
            </w:r>
            <w:r w:rsidR="00941D9F" w:rsidRPr="00A06C8B">
              <w:rPr>
                <w:rFonts w:ascii="Times New Roman" w:hAnsi="Times New Roman"/>
                <w:b/>
                <w:sz w:val="26"/>
                <w:szCs w:val="26"/>
              </w:rPr>
              <w:t>м. Києва</w:t>
            </w:r>
            <w:r w:rsidRPr="00A06C8B">
              <w:rPr>
                <w:rFonts w:ascii="Times New Roman" w:hAnsi="Times New Roman"/>
                <w:b/>
                <w:sz w:val="26"/>
                <w:szCs w:val="26"/>
              </w:rPr>
              <w:tab/>
            </w:r>
          </w:p>
        </w:tc>
        <w:tc>
          <w:tcPr>
            <w:tcW w:w="286" w:type="pct"/>
          </w:tcPr>
          <w:p w:rsidR="00846CD9" w:rsidRPr="00A06C8B" w:rsidRDefault="009D6B1D" w:rsidP="00B81056">
            <w:pPr>
              <w:widowControl w:val="0"/>
              <w:spacing w:after="0"/>
              <w:jc w:val="both"/>
              <w:rPr>
                <w:rFonts w:ascii="Times New Roman" w:hAnsi="Times New Roman"/>
                <w:b/>
                <w:sz w:val="26"/>
                <w:szCs w:val="26"/>
              </w:rPr>
            </w:pPr>
            <w:r>
              <w:rPr>
                <w:rFonts w:ascii="Times New Roman" w:hAnsi="Times New Roman"/>
                <w:b/>
                <w:sz w:val="26"/>
                <w:szCs w:val="26"/>
              </w:rPr>
              <w:t>108</w:t>
            </w:r>
          </w:p>
        </w:tc>
      </w:tr>
      <w:tr w:rsidR="00846CD9" w:rsidRPr="00A06C8B" w:rsidTr="009D6B1D">
        <w:tc>
          <w:tcPr>
            <w:tcW w:w="4714" w:type="pct"/>
          </w:tcPr>
          <w:p w:rsidR="00846CD9" w:rsidRPr="00A06C8B" w:rsidRDefault="00846CD9" w:rsidP="00DC568C">
            <w:pPr>
              <w:widowControl w:val="0"/>
              <w:tabs>
                <w:tab w:val="left" w:leader="dot" w:pos="8789"/>
              </w:tabs>
              <w:spacing w:after="0"/>
              <w:ind w:right="285" w:firstLine="567"/>
              <w:jc w:val="both"/>
              <w:rPr>
                <w:rFonts w:ascii="Times New Roman" w:hAnsi="Times New Roman"/>
                <w:sz w:val="26"/>
                <w:szCs w:val="26"/>
              </w:rPr>
            </w:pPr>
            <w:r w:rsidRPr="00A06C8B">
              <w:rPr>
                <w:rFonts w:ascii="Times New Roman" w:hAnsi="Times New Roman"/>
                <w:b/>
                <w:sz w:val="26"/>
                <w:szCs w:val="26"/>
              </w:rPr>
              <w:t>5.</w:t>
            </w:r>
            <w:r w:rsidR="006937D2" w:rsidRPr="00A06C8B">
              <w:rPr>
                <w:rFonts w:ascii="Times New Roman" w:hAnsi="Times New Roman"/>
                <w:b/>
                <w:sz w:val="26"/>
                <w:szCs w:val="26"/>
              </w:rPr>
              <w:t> </w:t>
            </w:r>
            <w:r w:rsidRPr="00A06C8B">
              <w:rPr>
                <w:rFonts w:ascii="Times New Roman" w:hAnsi="Times New Roman"/>
                <w:b/>
                <w:sz w:val="26"/>
                <w:szCs w:val="26"/>
              </w:rPr>
              <w:t>Пропозиції щодо вдосконалення законодавства і практики його реалізації, системи державного управління</w:t>
            </w:r>
            <w:r w:rsidRPr="00A06C8B">
              <w:rPr>
                <w:rFonts w:ascii="Times New Roman" w:hAnsi="Times New Roman"/>
                <w:b/>
                <w:sz w:val="26"/>
                <w:szCs w:val="26"/>
              </w:rPr>
              <w:tab/>
            </w:r>
          </w:p>
        </w:tc>
        <w:tc>
          <w:tcPr>
            <w:tcW w:w="286" w:type="pct"/>
          </w:tcPr>
          <w:p w:rsidR="00846CD9" w:rsidRDefault="00846CD9" w:rsidP="00391C2A">
            <w:pPr>
              <w:widowControl w:val="0"/>
              <w:spacing w:after="0"/>
              <w:jc w:val="both"/>
              <w:rPr>
                <w:rFonts w:ascii="Times New Roman" w:hAnsi="Times New Roman"/>
                <w:b/>
                <w:sz w:val="26"/>
                <w:szCs w:val="26"/>
              </w:rPr>
            </w:pPr>
          </w:p>
          <w:p w:rsidR="009D6B1D" w:rsidRPr="00A06C8B" w:rsidRDefault="009D6B1D" w:rsidP="00391C2A">
            <w:pPr>
              <w:widowControl w:val="0"/>
              <w:spacing w:after="0"/>
              <w:jc w:val="both"/>
              <w:rPr>
                <w:rFonts w:ascii="Times New Roman" w:hAnsi="Times New Roman"/>
                <w:b/>
                <w:sz w:val="26"/>
                <w:szCs w:val="26"/>
              </w:rPr>
            </w:pPr>
            <w:r>
              <w:rPr>
                <w:rFonts w:ascii="Times New Roman" w:hAnsi="Times New Roman"/>
                <w:b/>
                <w:sz w:val="26"/>
                <w:szCs w:val="26"/>
              </w:rPr>
              <w:t>126</w:t>
            </w:r>
          </w:p>
        </w:tc>
      </w:tr>
      <w:tr w:rsidR="005F5D3E" w:rsidRPr="00A06C8B" w:rsidTr="009D6B1D">
        <w:trPr>
          <w:trHeight w:val="108"/>
        </w:trPr>
        <w:tc>
          <w:tcPr>
            <w:tcW w:w="4714" w:type="pct"/>
          </w:tcPr>
          <w:p w:rsidR="005F5D3E" w:rsidRPr="00A06C8B" w:rsidRDefault="005F5D3E" w:rsidP="005F5D3E">
            <w:pPr>
              <w:widowControl w:val="0"/>
              <w:tabs>
                <w:tab w:val="left" w:leader="dot" w:pos="8789"/>
              </w:tabs>
              <w:spacing w:after="0"/>
              <w:ind w:right="285" w:firstLine="567"/>
              <w:jc w:val="both"/>
              <w:rPr>
                <w:rFonts w:ascii="Times New Roman" w:hAnsi="Times New Roman"/>
                <w:b/>
                <w:sz w:val="26"/>
                <w:szCs w:val="26"/>
              </w:rPr>
            </w:pPr>
            <w:r w:rsidRPr="00A06C8B">
              <w:rPr>
                <w:rFonts w:ascii="Times New Roman" w:hAnsi="Times New Roman"/>
                <w:b/>
                <w:sz w:val="26"/>
                <w:szCs w:val="26"/>
              </w:rPr>
              <w:t>Додатки:</w:t>
            </w:r>
          </w:p>
        </w:tc>
        <w:tc>
          <w:tcPr>
            <w:tcW w:w="286" w:type="pct"/>
          </w:tcPr>
          <w:p w:rsidR="005F5D3E" w:rsidRPr="00A06C8B" w:rsidRDefault="005F5D3E" w:rsidP="00DC568C">
            <w:pPr>
              <w:widowControl w:val="0"/>
              <w:spacing w:after="0"/>
              <w:jc w:val="both"/>
              <w:rPr>
                <w:rFonts w:ascii="Times New Roman" w:hAnsi="Times New Roman"/>
                <w:sz w:val="26"/>
                <w:szCs w:val="26"/>
              </w:rPr>
            </w:pPr>
          </w:p>
        </w:tc>
      </w:tr>
      <w:tr w:rsidR="005F5D3E" w:rsidRPr="00A06C8B" w:rsidTr="009D6B1D">
        <w:tc>
          <w:tcPr>
            <w:tcW w:w="4714" w:type="pct"/>
          </w:tcPr>
          <w:p w:rsidR="005F5D3E" w:rsidRPr="00A06C8B" w:rsidRDefault="0074182D" w:rsidP="009B71E9">
            <w:pPr>
              <w:widowControl w:val="0"/>
              <w:tabs>
                <w:tab w:val="left" w:leader="dot" w:pos="8789"/>
              </w:tabs>
              <w:spacing w:after="0"/>
              <w:ind w:right="285"/>
              <w:jc w:val="both"/>
              <w:rPr>
                <w:rFonts w:ascii="Times New Roman" w:hAnsi="Times New Roman"/>
                <w:sz w:val="26"/>
                <w:szCs w:val="26"/>
              </w:rPr>
            </w:pPr>
            <w:r w:rsidRPr="00A06C8B">
              <w:rPr>
                <w:rFonts w:ascii="Times New Roman" w:hAnsi="Times New Roman"/>
                <w:sz w:val="26"/>
                <w:szCs w:val="26"/>
              </w:rPr>
              <w:t xml:space="preserve">Додаток 1. Форма 1. </w:t>
            </w:r>
            <w:r w:rsidR="009B71E9" w:rsidRPr="00A06C8B">
              <w:rPr>
                <w:rFonts w:ascii="Times New Roman" w:hAnsi="Times New Roman"/>
                <w:sz w:val="26"/>
                <w:szCs w:val="26"/>
              </w:rPr>
              <w:t>Стан підготовки та реалізації програм і проектів регіонального розвитку, реалізація яких передбачена  Стратегією розвитку міста Києва до 2025 року та Планом заходів на 2016-2018 роки з її реалізації</w:t>
            </w:r>
          </w:p>
        </w:tc>
        <w:tc>
          <w:tcPr>
            <w:tcW w:w="286" w:type="pct"/>
          </w:tcPr>
          <w:p w:rsidR="005F5D3E" w:rsidRPr="00A06C8B" w:rsidRDefault="005F5D3E" w:rsidP="00DC568C">
            <w:pPr>
              <w:widowControl w:val="0"/>
              <w:spacing w:after="0"/>
              <w:jc w:val="both"/>
              <w:rPr>
                <w:rFonts w:ascii="Times New Roman" w:hAnsi="Times New Roman"/>
                <w:sz w:val="26"/>
                <w:szCs w:val="26"/>
              </w:rPr>
            </w:pPr>
          </w:p>
        </w:tc>
      </w:tr>
      <w:tr w:rsidR="0074182D" w:rsidRPr="00A06C8B" w:rsidTr="009D6B1D">
        <w:tc>
          <w:tcPr>
            <w:tcW w:w="4714" w:type="pct"/>
          </w:tcPr>
          <w:p w:rsidR="0074182D" w:rsidRPr="00A06C8B" w:rsidRDefault="0074182D" w:rsidP="00226610">
            <w:pPr>
              <w:widowControl w:val="0"/>
              <w:tabs>
                <w:tab w:val="left" w:leader="dot" w:pos="8789"/>
              </w:tabs>
              <w:spacing w:after="0"/>
              <w:ind w:right="285"/>
              <w:jc w:val="both"/>
              <w:rPr>
                <w:rFonts w:ascii="Times New Roman" w:hAnsi="Times New Roman"/>
                <w:sz w:val="26"/>
                <w:szCs w:val="26"/>
              </w:rPr>
            </w:pPr>
            <w:r w:rsidRPr="00A06C8B">
              <w:rPr>
                <w:rFonts w:ascii="Times New Roman" w:hAnsi="Times New Roman"/>
                <w:sz w:val="26"/>
                <w:szCs w:val="26"/>
              </w:rPr>
              <w:t xml:space="preserve">Додаток </w:t>
            </w:r>
            <w:r w:rsidR="009B71E9" w:rsidRPr="00A06C8B">
              <w:rPr>
                <w:rFonts w:ascii="Times New Roman" w:hAnsi="Times New Roman"/>
                <w:sz w:val="26"/>
                <w:szCs w:val="26"/>
              </w:rPr>
              <w:t>2</w:t>
            </w:r>
            <w:r w:rsidRPr="00A06C8B">
              <w:rPr>
                <w:rFonts w:ascii="Times New Roman" w:hAnsi="Times New Roman"/>
                <w:sz w:val="26"/>
                <w:szCs w:val="26"/>
              </w:rPr>
              <w:t xml:space="preserve">. Форма 2. </w:t>
            </w:r>
            <w:r w:rsidR="00226610" w:rsidRPr="00A06C8B">
              <w:rPr>
                <w:rFonts w:ascii="Times New Roman" w:hAnsi="Times New Roman"/>
                <w:sz w:val="26"/>
                <w:szCs w:val="26"/>
              </w:rPr>
              <w:t>Стан підготовки та реалізації програм і проектів регіонального розвитку, реалізація яких не передбачена регіональною стратегію розвитку (РСР)  та планом заходів з її реалізації (ПЗ)</w:t>
            </w:r>
          </w:p>
        </w:tc>
        <w:tc>
          <w:tcPr>
            <w:tcW w:w="286" w:type="pct"/>
          </w:tcPr>
          <w:p w:rsidR="0074182D" w:rsidRPr="00A06C8B" w:rsidRDefault="0074182D" w:rsidP="00226610">
            <w:pPr>
              <w:widowControl w:val="0"/>
              <w:tabs>
                <w:tab w:val="left" w:leader="dot" w:pos="8789"/>
              </w:tabs>
              <w:spacing w:after="0"/>
              <w:ind w:right="285"/>
              <w:jc w:val="both"/>
              <w:rPr>
                <w:rFonts w:ascii="Times New Roman" w:hAnsi="Times New Roman"/>
                <w:sz w:val="26"/>
                <w:szCs w:val="26"/>
              </w:rPr>
            </w:pPr>
          </w:p>
        </w:tc>
      </w:tr>
    </w:tbl>
    <w:p w:rsidR="009F46BF" w:rsidRPr="00A06C8B" w:rsidRDefault="009F46BF" w:rsidP="00226610">
      <w:pPr>
        <w:widowControl w:val="0"/>
        <w:tabs>
          <w:tab w:val="left" w:leader="dot" w:pos="8789"/>
        </w:tabs>
        <w:spacing w:after="0"/>
        <w:ind w:right="285"/>
        <w:jc w:val="both"/>
        <w:rPr>
          <w:rFonts w:ascii="Times New Roman" w:hAnsi="Times New Roman"/>
          <w:sz w:val="26"/>
          <w:szCs w:val="26"/>
        </w:rPr>
      </w:pPr>
      <w:r w:rsidRPr="00A06C8B">
        <w:rPr>
          <w:rFonts w:ascii="Times New Roman" w:hAnsi="Times New Roman"/>
          <w:sz w:val="26"/>
          <w:szCs w:val="26"/>
        </w:rPr>
        <w:br w:type="page"/>
      </w:r>
    </w:p>
    <w:tbl>
      <w:tblPr>
        <w:tblW w:w="5000" w:type="pct"/>
        <w:tblLook w:val="0000" w:firstRow="0" w:lastRow="0" w:firstColumn="0" w:lastColumn="0" w:noHBand="0" w:noVBand="0"/>
      </w:tblPr>
      <w:tblGrid>
        <w:gridCol w:w="9237"/>
        <w:gridCol w:w="560"/>
      </w:tblGrid>
      <w:tr w:rsidR="009F46BF" w:rsidRPr="00A06C8B" w:rsidTr="00302ED7">
        <w:tc>
          <w:tcPr>
            <w:tcW w:w="4714" w:type="pct"/>
          </w:tcPr>
          <w:p w:rsidR="009F46BF" w:rsidRPr="00A06C8B" w:rsidRDefault="009F46BF" w:rsidP="009B1D84">
            <w:pPr>
              <w:widowControl w:val="0"/>
              <w:tabs>
                <w:tab w:val="left" w:leader="dot" w:pos="8789"/>
              </w:tabs>
              <w:spacing w:after="0"/>
              <w:ind w:right="285"/>
              <w:jc w:val="right"/>
              <w:rPr>
                <w:rFonts w:ascii="Times New Roman" w:hAnsi="Times New Roman"/>
                <w:sz w:val="26"/>
                <w:szCs w:val="26"/>
              </w:rPr>
            </w:pPr>
            <w:r w:rsidRPr="00A06C8B">
              <w:rPr>
                <w:rFonts w:ascii="Times New Roman" w:hAnsi="Times New Roman"/>
                <w:sz w:val="26"/>
                <w:szCs w:val="26"/>
              </w:rPr>
              <w:lastRenderedPageBreak/>
              <w:t>Продовження змісту</w:t>
            </w:r>
          </w:p>
        </w:tc>
        <w:tc>
          <w:tcPr>
            <w:tcW w:w="286" w:type="pct"/>
          </w:tcPr>
          <w:p w:rsidR="009F46BF" w:rsidRPr="00A06C8B" w:rsidRDefault="009F46BF" w:rsidP="00DC568C">
            <w:pPr>
              <w:widowControl w:val="0"/>
              <w:spacing w:after="0"/>
              <w:jc w:val="both"/>
              <w:rPr>
                <w:rFonts w:ascii="Times New Roman" w:hAnsi="Times New Roman"/>
                <w:sz w:val="26"/>
                <w:szCs w:val="26"/>
              </w:rPr>
            </w:pPr>
          </w:p>
        </w:tc>
      </w:tr>
      <w:tr w:rsidR="005F5D3E" w:rsidRPr="00A06C8B" w:rsidTr="009B1D84">
        <w:trPr>
          <w:trHeight w:val="117"/>
        </w:trPr>
        <w:tc>
          <w:tcPr>
            <w:tcW w:w="4714" w:type="pct"/>
          </w:tcPr>
          <w:p w:rsidR="005F5D3E" w:rsidRPr="00A06C8B" w:rsidRDefault="005F5D3E" w:rsidP="009B1D84">
            <w:pPr>
              <w:widowControl w:val="0"/>
              <w:tabs>
                <w:tab w:val="left" w:leader="dot" w:pos="8789"/>
              </w:tabs>
              <w:spacing w:after="0"/>
              <w:ind w:right="285"/>
              <w:jc w:val="both"/>
              <w:rPr>
                <w:rFonts w:ascii="Times New Roman" w:hAnsi="Times New Roman"/>
                <w:sz w:val="26"/>
                <w:szCs w:val="26"/>
              </w:rPr>
            </w:pPr>
            <w:r w:rsidRPr="00A06C8B">
              <w:rPr>
                <w:rFonts w:ascii="Times New Roman" w:hAnsi="Times New Roman"/>
                <w:sz w:val="26"/>
                <w:szCs w:val="26"/>
              </w:rPr>
              <w:t xml:space="preserve">Додаток </w:t>
            </w:r>
            <w:r w:rsidR="009B71E9" w:rsidRPr="00A06C8B">
              <w:rPr>
                <w:rFonts w:ascii="Times New Roman" w:hAnsi="Times New Roman"/>
                <w:sz w:val="26"/>
                <w:szCs w:val="26"/>
              </w:rPr>
              <w:t>3</w:t>
            </w:r>
            <w:r w:rsidRPr="00A06C8B">
              <w:rPr>
                <w:rFonts w:ascii="Times New Roman" w:hAnsi="Times New Roman"/>
                <w:sz w:val="26"/>
                <w:szCs w:val="26"/>
              </w:rPr>
              <w:t xml:space="preserve">. </w:t>
            </w:r>
            <w:r w:rsidR="00D35EC0" w:rsidRPr="00A06C8B">
              <w:rPr>
                <w:rFonts w:ascii="Times New Roman" w:hAnsi="Times New Roman"/>
                <w:sz w:val="26"/>
                <w:szCs w:val="26"/>
              </w:rPr>
              <w:t xml:space="preserve">Форма 3. </w:t>
            </w:r>
            <w:r w:rsidR="009B1D84" w:rsidRPr="00A06C8B">
              <w:rPr>
                <w:rFonts w:ascii="Times New Roman" w:hAnsi="Times New Roman"/>
                <w:sz w:val="26"/>
                <w:szCs w:val="26"/>
              </w:rPr>
              <w:t>Перелік інвестиційних проектів регіонального розвитку, які мають найсуттєвіший вплив на соціально-економічний розвиток та сприяють підвищенню рівня конкурентоспроможності регіону</w:t>
            </w:r>
          </w:p>
        </w:tc>
        <w:tc>
          <w:tcPr>
            <w:tcW w:w="286" w:type="pct"/>
          </w:tcPr>
          <w:p w:rsidR="005F5D3E" w:rsidRPr="00A06C8B" w:rsidRDefault="005F5D3E" w:rsidP="00DC568C">
            <w:pPr>
              <w:widowControl w:val="0"/>
              <w:spacing w:after="0"/>
              <w:jc w:val="both"/>
              <w:rPr>
                <w:rFonts w:ascii="Times New Roman" w:hAnsi="Times New Roman"/>
                <w:sz w:val="26"/>
                <w:szCs w:val="26"/>
              </w:rPr>
            </w:pPr>
          </w:p>
        </w:tc>
      </w:tr>
      <w:tr w:rsidR="00226610" w:rsidRPr="00A06C8B" w:rsidTr="00302ED7">
        <w:tc>
          <w:tcPr>
            <w:tcW w:w="4714" w:type="pct"/>
          </w:tcPr>
          <w:p w:rsidR="00226610" w:rsidRPr="00A06C8B" w:rsidRDefault="00226610" w:rsidP="00C618C5">
            <w:pPr>
              <w:widowControl w:val="0"/>
              <w:tabs>
                <w:tab w:val="left" w:leader="dot" w:pos="8789"/>
              </w:tabs>
              <w:spacing w:after="0"/>
              <w:ind w:right="285"/>
              <w:jc w:val="both"/>
              <w:rPr>
                <w:rFonts w:ascii="Times New Roman" w:hAnsi="Times New Roman"/>
                <w:sz w:val="26"/>
                <w:szCs w:val="26"/>
              </w:rPr>
            </w:pPr>
            <w:r w:rsidRPr="00A06C8B">
              <w:rPr>
                <w:rFonts w:ascii="Times New Roman" w:hAnsi="Times New Roman"/>
                <w:sz w:val="26"/>
                <w:szCs w:val="26"/>
              </w:rPr>
              <w:t>Додаток</w:t>
            </w:r>
            <w:r w:rsidR="00C618C5" w:rsidRPr="00A06C8B">
              <w:rPr>
                <w:rFonts w:ascii="Times New Roman" w:hAnsi="Times New Roman"/>
                <w:sz w:val="26"/>
                <w:szCs w:val="26"/>
              </w:rPr>
              <w:t> </w:t>
            </w:r>
            <w:r w:rsidRPr="00A06C8B">
              <w:rPr>
                <w:rFonts w:ascii="Times New Roman" w:hAnsi="Times New Roman"/>
                <w:sz w:val="26"/>
                <w:szCs w:val="26"/>
              </w:rPr>
              <w:t>4.</w:t>
            </w:r>
            <w:r w:rsidR="00C618C5" w:rsidRPr="00A06C8B">
              <w:rPr>
                <w:rFonts w:ascii="Times New Roman" w:hAnsi="Times New Roman"/>
                <w:sz w:val="26"/>
                <w:szCs w:val="26"/>
              </w:rPr>
              <w:t> </w:t>
            </w:r>
            <w:r w:rsidR="003B655A" w:rsidRPr="00A06C8B">
              <w:rPr>
                <w:rFonts w:ascii="Times New Roman" w:hAnsi="Times New Roman"/>
                <w:sz w:val="26"/>
                <w:szCs w:val="26"/>
              </w:rPr>
              <w:t xml:space="preserve">Звіт за 2017 рік про результати виконання Плану заходів </w:t>
            </w:r>
            <w:r w:rsidR="003B655A" w:rsidRPr="00A06C8B">
              <w:rPr>
                <w:rFonts w:ascii="Times New Roman" w:hAnsi="Times New Roman"/>
                <w:sz w:val="26"/>
                <w:szCs w:val="26"/>
              </w:rPr>
              <w:br/>
              <w:t xml:space="preserve">на 2016-2018 роки з реалізації Стратегії розвитку міста Києва до 2025 року </w:t>
            </w:r>
          </w:p>
        </w:tc>
        <w:tc>
          <w:tcPr>
            <w:tcW w:w="286" w:type="pct"/>
          </w:tcPr>
          <w:p w:rsidR="00226610" w:rsidRPr="00A06C8B" w:rsidRDefault="00226610" w:rsidP="00DC568C">
            <w:pPr>
              <w:widowControl w:val="0"/>
              <w:spacing w:after="0"/>
              <w:jc w:val="both"/>
              <w:rPr>
                <w:rFonts w:ascii="Times New Roman" w:hAnsi="Times New Roman"/>
                <w:sz w:val="26"/>
                <w:szCs w:val="26"/>
              </w:rPr>
            </w:pPr>
          </w:p>
        </w:tc>
      </w:tr>
      <w:tr w:rsidR="00226610" w:rsidRPr="00A06C8B" w:rsidTr="00302ED7">
        <w:tc>
          <w:tcPr>
            <w:tcW w:w="4714" w:type="pct"/>
          </w:tcPr>
          <w:p w:rsidR="00226610" w:rsidRPr="00A06C8B" w:rsidRDefault="00226610" w:rsidP="00C618C5">
            <w:pPr>
              <w:widowControl w:val="0"/>
              <w:tabs>
                <w:tab w:val="left" w:leader="dot" w:pos="8789"/>
              </w:tabs>
              <w:spacing w:after="0"/>
              <w:ind w:right="285"/>
              <w:jc w:val="both"/>
              <w:rPr>
                <w:rFonts w:ascii="Times New Roman" w:hAnsi="Times New Roman"/>
                <w:sz w:val="26"/>
                <w:szCs w:val="26"/>
              </w:rPr>
            </w:pPr>
            <w:r w:rsidRPr="00A06C8B">
              <w:rPr>
                <w:rFonts w:ascii="Times New Roman" w:hAnsi="Times New Roman"/>
                <w:sz w:val="26"/>
                <w:szCs w:val="26"/>
              </w:rPr>
              <w:t>Додаток 5</w:t>
            </w:r>
            <w:r w:rsidR="00DE22C8" w:rsidRPr="00A06C8B">
              <w:rPr>
                <w:rFonts w:ascii="Times New Roman" w:hAnsi="Times New Roman"/>
                <w:sz w:val="26"/>
                <w:szCs w:val="26"/>
              </w:rPr>
              <w:t>.</w:t>
            </w:r>
            <w:r w:rsidR="00C618C5" w:rsidRPr="00A06C8B">
              <w:rPr>
                <w:rFonts w:ascii="Times New Roman" w:hAnsi="Times New Roman"/>
                <w:sz w:val="26"/>
                <w:szCs w:val="26"/>
              </w:rPr>
              <w:t> </w:t>
            </w:r>
            <w:r w:rsidR="00DE22C8" w:rsidRPr="00A06C8B">
              <w:rPr>
                <w:rFonts w:ascii="Times New Roman" w:hAnsi="Times New Roman"/>
                <w:sz w:val="26"/>
                <w:szCs w:val="26"/>
              </w:rPr>
              <w:t xml:space="preserve">Звіт за 2017 рік з оцінки результативності Стратегії розвитку міста Києва до 2025 року </w:t>
            </w:r>
          </w:p>
        </w:tc>
        <w:tc>
          <w:tcPr>
            <w:tcW w:w="286" w:type="pct"/>
          </w:tcPr>
          <w:p w:rsidR="00226610" w:rsidRPr="00A06C8B" w:rsidRDefault="00226610" w:rsidP="00DC568C">
            <w:pPr>
              <w:widowControl w:val="0"/>
              <w:spacing w:after="0"/>
              <w:jc w:val="both"/>
              <w:rPr>
                <w:rFonts w:ascii="Times New Roman" w:hAnsi="Times New Roman"/>
                <w:sz w:val="26"/>
                <w:szCs w:val="26"/>
              </w:rPr>
            </w:pPr>
          </w:p>
        </w:tc>
      </w:tr>
      <w:tr w:rsidR="00226610" w:rsidRPr="00A06C8B" w:rsidTr="00302ED7">
        <w:tc>
          <w:tcPr>
            <w:tcW w:w="4714" w:type="pct"/>
          </w:tcPr>
          <w:p w:rsidR="00226610" w:rsidRPr="00A06C8B" w:rsidRDefault="00226610" w:rsidP="00C618C5">
            <w:pPr>
              <w:widowControl w:val="0"/>
              <w:tabs>
                <w:tab w:val="left" w:leader="dot" w:pos="8789"/>
              </w:tabs>
              <w:spacing w:after="0"/>
              <w:ind w:right="285"/>
              <w:jc w:val="both"/>
              <w:rPr>
                <w:rFonts w:ascii="Times New Roman" w:hAnsi="Times New Roman"/>
                <w:sz w:val="26"/>
                <w:szCs w:val="26"/>
              </w:rPr>
            </w:pPr>
            <w:r w:rsidRPr="00A06C8B">
              <w:rPr>
                <w:rFonts w:ascii="Times New Roman" w:hAnsi="Times New Roman"/>
                <w:sz w:val="26"/>
                <w:szCs w:val="26"/>
              </w:rPr>
              <w:t>Додаток</w:t>
            </w:r>
            <w:r w:rsidR="00C618C5" w:rsidRPr="00A06C8B">
              <w:rPr>
                <w:rFonts w:ascii="Times New Roman" w:hAnsi="Times New Roman"/>
                <w:sz w:val="26"/>
                <w:szCs w:val="26"/>
              </w:rPr>
              <w:t> </w:t>
            </w:r>
            <w:r w:rsidRPr="00A06C8B">
              <w:rPr>
                <w:rFonts w:ascii="Times New Roman" w:hAnsi="Times New Roman"/>
                <w:sz w:val="26"/>
                <w:szCs w:val="26"/>
              </w:rPr>
              <w:t>6.</w:t>
            </w:r>
            <w:r w:rsidR="00C618C5" w:rsidRPr="00A06C8B">
              <w:rPr>
                <w:rFonts w:ascii="Times New Roman" w:hAnsi="Times New Roman"/>
                <w:sz w:val="26"/>
                <w:szCs w:val="26"/>
              </w:rPr>
              <w:t> </w:t>
            </w:r>
            <w:r w:rsidR="00DE22C8" w:rsidRPr="00A06C8B">
              <w:rPr>
                <w:rFonts w:ascii="Times New Roman" w:hAnsi="Times New Roman"/>
                <w:sz w:val="26"/>
                <w:szCs w:val="26"/>
              </w:rPr>
              <w:t xml:space="preserve">Звіт за 2017 рік з оцінки результативності реалізації Державної стратегії регіонального </w:t>
            </w:r>
            <w:r w:rsidR="00C618C5" w:rsidRPr="00A06C8B">
              <w:rPr>
                <w:rFonts w:ascii="Times New Roman" w:hAnsi="Times New Roman"/>
                <w:sz w:val="26"/>
                <w:szCs w:val="26"/>
              </w:rPr>
              <w:t>розвитку на період до 2020 року</w:t>
            </w:r>
          </w:p>
        </w:tc>
        <w:tc>
          <w:tcPr>
            <w:tcW w:w="286" w:type="pct"/>
          </w:tcPr>
          <w:p w:rsidR="00226610" w:rsidRPr="00A06C8B" w:rsidRDefault="00226610" w:rsidP="00DC568C">
            <w:pPr>
              <w:widowControl w:val="0"/>
              <w:spacing w:after="0"/>
              <w:jc w:val="both"/>
              <w:rPr>
                <w:rFonts w:ascii="Times New Roman" w:hAnsi="Times New Roman"/>
                <w:sz w:val="26"/>
                <w:szCs w:val="26"/>
              </w:rPr>
            </w:pPr>
          </w:p>
        </w:tc>
      </w:tr>
      <w:tr w:rsidR="005F5D3E" w:rsidRPr="00A06C8B" w:rsidTr="00302ED7">
        <w:tc>
          <w:tcPr>
            <w:tcW w:w="4714" w:type="pct"/>
          </w:tcPr>
          <w:p w:rsidR="005F5D3E" w:rsidRPr="00A06C8B" w:rsidRDefault="005F5D3E" w:rsidP="00C618C5">
            <w:pPr>
              <w:widowControl w:val="0"/>
              <w:tabs>
                <w:tab w:val="left" w:leader="dot" w:pos="8789"/>
              </w:tabs>
              <w:spacing w:after="0"/>
              <w:ind w:right="285"/>
              <w:jc w:val="both"/>
              <w:rPr>
                <w:rFonts w:ascii="Times New Roman" w:hAnsi="Times New Roman"/>
                <w:sz w:val="26"/>
                <w:szCs w:val="26"/>
              </w:rPr>
            </w:pPr>
            <w:r w:rsidRPr="00A06C8B">
              <w:rPr>
                <w:rFonts w:ascii="Times New Roman" w:hAnsi="Times New Roman"/>
                <w:sz w:val="26"/>
                <w:szCs w:val="26"/>
              </w:rPr>
              <w:t>Додаток</w:t>
            </w:r>
            <w:r w:rsidR="00C618C5" w:rsidRPr="00A06C8B">
              <w:rPr>
                <w:rFonts w:ascii="Times New Roman" w:hAnsi="Times New Roman"/>
                <w:sz w:val="26"/>
                <w:szCs w:val="26"/>
              </w:rPr>
              <w:t> </w:t>
            </w:r>
            <w:r w:rsidR="009B71E9" w:rsidRPr="00A06C8B">
              <w:rPr>
                <w:rFonts w:ascii="Times New Roman" w:hAnsi="Times New Roman"/>
                <w:sz w:val="26"/>
                <w:szCs w:val="26"/>
              </w:rPr>
              <w:t>7</w:t>
            </w:r>
            <w:r w:rsidRPr="00A06C8B">
              <w:rPr>
                <w:rFonts w:ascii="Times New Roman" w:hAnsi="Times New Roman"/>
                <w:sz w:val="26"/>
                <w:szCs w:val="26"/>
              </w:rPr>
              <w:t>.</w:t>
            </w:r>
            <w:r w:rsidR="00C618C5" w:rsidRPr="00A06C8B">
              <w:rPr>
                <w:rFonts w:ascii="Times New Roman" w:hAnsi="Times New Roman"/>
                <w:sz w:val="26"/>
                <w:szCs w:val="26"/>
              </w:rPr>
              <w:t> </w:t>
            </w:r>
            <w:r w:rsidR="007A74D3" w:rsidRPr="00A06C8B">
              <w:rPr>
                <w:rFonts w:ascii="Times New Roman" w:hAnsi="Times New Roman"/>
                <w:sz w:val="26"/>
                <w:szCs w:val="26"/>
              </w:rPr>
              <w:t>Пропозиції міста Києва щодо вдосконалення законодавства і практики його реалізації, системи державного управління</w:t>
            </w:r>
          </w:p>
        </w:tc>
        <w:tc>
          <w:tcPr>
            <w:tcW w:w="286" w:type="pct"/>
          </w:tcPr>
          <w:p w:rsidR="005F5D3E" w:rsidRPr="00A06C8B" w:rsidRDefault="005F5D3E" w:rsidP="00DC568C">
            <w:pPr>
              <w:widowControl w:val="0"/>
              <w:spacing w:after="0"/>
              <w:jc w:val="both"/>
              <w:rPr>
                <w:rFonts w:ascii="Times New Roman" w:hAnsi="Times New Roman"/>
                <w:sz w:val="26"/>
                <w:szCs w:val="26"/>
              </w:rPr>
            </w:pPr>
          </w:p>
        </w:tc>
      </w:tr>
    </w:tbl>
    <w:p w:rsidR="00846CD9" w:rsidRPr="00A06C8B" w:rsidRDefault="00846CD9" w:rsidP="00DC568C">
      <w:pPr>
        <w:spacing w:after="0"/>
        <w:rPr>
          <w:rFonts w:ascii="Times New Roman" w:hAnsi="Times New Roman"/>
          <w:b/>
          <w:sz w:val="26"/>
          <w:szCs w:val="26"/>
        </w:rPr>
      </w:pPr>
      <w:r w:rsidRPr="00A06C8B">
        <w:rPr>
          <w:rFonts w:ascii="Times New Roman" w:hAnsi="Times New Roman"/>
          <w:b/>
          <w:sz w:val="26"/>
          <w:szCs w:val="26"/>
        </w:rPr>
        <w:br w:type="page"/>
      </w:r>
    </w:p>
    <w:p w:rsidR="00A74471" w:rsidRPr="00A06C8B" w:rsidRDefault="00E737CD" w:rsidP="00DC568C">
      <w:pPr>
        <w:widowControl w:val="0"/>
        <w:spacing w:after="0"/>
        <w:jc w:val="center"/>
        <w:rPr>
          <w:rFonts w:ascii="Times New Roman" w:hAnsi="Times New Roman"/>
          <w:b/>
          <w:sz w:val="26"/>
          <w:szCs w:val="26"/>
        </w:rPr>
      </w:pPr>
      <w:r w:rsidRPr="00A06C8B">
        <w:rPr>
          <w:rFonts w:ascii="Times New Roman" w:hAnsi="Times New Roman"/>
          <w:b/>
          <w:sz w:val="26"/>
          <w:szCs w:val="26"/>
        </w:rPr>
        <w:lastRenderedPageBreak/>
        <w:t>1.</w:t>
      </w:r>
      <w:r w:rsidR="00A74471" w:rsidRPr="00A06C8B">
        <w:rPr>
          <w:rFonts w:ascii="Times New Roman" w:hAnsi="Times New Roman"/>
          <w:b/>
          <w:sz w:val="26"/>
          <w:szCs w:val="26"/>
        </w:rPr>
        <w:t xml:space="preserve"> ЗАГАЛЬНІ </w:t>
      </w:r>
      <w:r w:rsidR="00DB72D4" w:rsidRPr="00A06C8B">
        <w:rPr>
          <w:rFonts w:ascii="Times New Roman" w:hAnsi="Times New Roman"/>
          <w:b/>
          <w:sz w:val="26"/>
          <w:szCs w:val="26"/>
        </w:rPr>
        <w:t>ПИТАННЯ</w:t>
      </w:r>
    </w:p>
    <w:p w:rsidR="00A74471" w:rsidRPr="00A06C8B" w:rsidRDefault="00A74471" w:rsidP="00DC568C">
      <w:pPr>
        <w:widowControl w:val="0"/>
        <w:spacing w:after="0"/>
        <w:jc w:val="center"/>
        <w:rPr>
          <w:rFonts w:ascii="Times New Roman" w:hAnsi="Times New Roman"/>
          <w:b/>
          <w:sz w:val="26"/>
          <w:szCs w:val="26"/>
        </w:rPr>
      </w:pPr>
    </w:p>
    <w:p w:rsidR="00A34B30" w:rsidRPr="00A06C8B" w:rsidRDefault="00A34B30" w:rsidP="00DC568C">
      <w:pPr>
        <w:widowControl w:val="0"/>
        <w:spacing w:after="0"/>
        <w:ind w:firstLine="709"/>
        <w:jc w:val="both"/>
        <w:rPr>
          <w:rFonts w:ascii="Times New Roman" w:hAnsi="Times New Roman"/>
          <w:sz w:val="26"/>
          <w:szCs w:val="26"/>
          <w:lang w:eastAsia="uk-UA"/>
        </w:rPr>
      </w:pPr>
      <w:r w:rsidRPr="00A06C8B">
        <w:rPr>
          <w:rFonts w:ascii="Times New Roman" w:hAnsi="Times New Roman"/>
          <w:sz w:val="26"/>
          <w:szCs w:val="26"/>
          <w:lang w:eastAsia="uk-UA"/>
        </w:rPr>
        <w:t>Діяльність київської міської влади у 201</w:t>
      </w:r>
      <w:r w:rsidR="005D0EF4" w:rsidRPr="00A06C8B">
        <w:rPr>
          <w:rFonts w:ascii="Times New Roman" w:hAnsi="Times New Roman"/>
          <w:sz w:val="26"/>
          <w:szCs w:val="26"/>
          <w:lang w:eastAsia="uk-UA"/>
        </w:rPr>
        <w:t>7</w:t>
      </w:r>
      <w:r w:rsidRPr="00A06C8B">
        <w:rPr>
          <w:rFonts w:ascii="Times New Roman" w:hAnsi="Times New Roman"/>
          <w:sz w:val="26"/>
          <w:szCs w:val="26"/>
          <w:lang w:eastAsia="uk-UA"/>
        </w:rPr>
        <w:t xml:space="preserve"> році була направлена на </w:t>
      </w:r>
      <w:r w:rsidR="005D0EF4" w:rsidRPr="00A06C8B">
        <w:rPr>
          <w:rFonts w:ascii="Times New Roman" w:eastAsia="Times New Roman" w:hAnsi="Times New Roman"/>
          <w:sz w:val="26"/>
          <w:szCs w:val="26"/>
          <w:lang w:eastAsia="ru-RU"/>
        </w:rPr>
        <w:t>вдосконалення механізмів управління розвитком міста на засадах ефективності, відкритості та прозорості</w:t>
      </w:r>
      <w:r w:rsidRPr="00A06C8B">
        <w:rPr>
          <w:rFonts w:ascii="Times New Roman" w:hAnsi="Times New Roman"/>
          <w:sz w:val="26"/>
          <w:szCs w:val="26"/>
          <w:lang w:eastAsia="uk-UA"/>
        </w:rPr>
        <w:t>, посилення позитивних тенденцій в усіх сферах міської економіки, здійснення модернізації інфраструктури та запровадження заходів з енергозбереження, проведення комплексу заходів підтримки малозахищених верств населення тощо.</w:t>
      </w:r>
    </w:p>
    <w:p w:rsidR="00A34B30" w:rsidRPr="00A06C8B" w:rsidRDefault="00A34B30" w:rsidP="00DC568C">
      <w:pPr>
        <w:widowControl w:val="0"/>
        <w:tabs>
          <w:tab w:val="left" w:pos="993"/>
        </w:tabs>
        <w:spacing w:after="0"/>
        <w:ind w:firstLine="709"/>
        <w:jc w:val="both"/>
        <w:rPr>
          <w:rFonts w:ascii="Times New Roman" w:hAnsi="Times New Roman"/>
          <w:b/>
          <w:sz w:val="26"/>
          <w:szCs w:val="26"/>
        </w:rPr>
      </w:pPr>
    </w:p>
    <w:p w:rsidR="00A74471" w:rsidRPr="00A06C8B" w:rsidRDefault="00A74471" w:rsidP="00DC568C">
      <w:pPr>
        <w:widowControl w:val="0"/>
        <w:tabs>
          <w:tab w:val="left" w:pos="993"/>
        </w:tabs>
        <w:spacing w:after="0"/>
        <w:ind w:firstLine="709"/>
        <w:jc w:val="both"/>
        <w:rPr>
          <w:rFonts w:ascii="Times New Roman" w:hAnsi="Times New Roman"/>
          <w:sz w:val="26"/>
          <w:szCs w:val="26"/>
        </w:rPr>
      </w:pPr>
      <w:r w:rsidRPr="00A06C8B">
        <w:rPr>
          <w:rFonts w:ascii="Times New Roman" w:hAnsi="Times New Roman"/>
          <w:b/>
          <w:sz w:val="26"/>
          <w:szCs w:val="26"/>
        </w:rPr>
        <w:t>1.1</w:t>
      </w:r>
      <w:r w:rsidR="00E737CD" w:rsidRPr="00A06C8B">
        <w:rPr>
          <w:rFonts w:ascii="Times New Roman" w:hAnsi="Times New Roman"/>
          <w:b/>
          <w:sz w:val="26"/>
          <w:szCs w:val="26"/>
        </w:rPr>
        <w:t>.</w:t>
      </w:r>
      <w:r w:rsidRPr="00A06C8B">
        <w:rPr>
          <w:rFonts w:ascii="Times New Roman" w:hAnsi="Times New Roman"/>
          <w:b/>
          <w:sz w:val="26"/>
          <w:szCs w:val="26"/>
        </w:rPr>
        <w:t xml:space="preserve"> Адміністративно-територіальний устрій</w:t>
      </w:r>
    </w:p>
    <w:p w:rsidR="00A74471" w:rsidRPr="00A06C8B" w:rsidRDefault="00A74471" w:rsidP="00DC568C">
      <w:pPr>
        <w:widowControl w:val="0"/>
        <w:spacing w:after="0"/>
        <w:ind w:firstLine="709"/>
        <w:jc w:val="both"/>
        <w:rPr>
          <w:rFonts w:ascii="Times New Roman" w:hAnsi="Times New Roman"/>
          <w:sz w:val="26"/>
          <w:szCs w:val="26"/>
          <w:lang w:eastAsia="uk-UA"/>
        </w:rPr>
      </w:pPr>
      <w:r w:rsidRPr="00A06C8B">
        <w:rPr>
          <w:rFonts w:ascii="Times New Roman" w:hAnsi="Times New Roman"/>
          <w:sz w:val="26"/>
          <w:szCs w:val="26"/>
          <w:lang w:eastAsia="uk-UA"/>
        </w:rPr>
        <w:t xml:space="preserve">Столиця України, місто Київ, – одне з найбільших міст Європи, адміністративний, економічний, науковий, культурно-освітній та історичний центр України. </w:t>
      </w:r>
    </w:p>
    <w:p w:rsidR="00A74471" w:rsidRPr="00A06C8B" w:rsidRDefault="00A74471" w:rsidP="00DC568C">
      <w:pPr>
        <w:widowControl w:val="0"/>
        <w:spacing w:after="0"/>
        <w:ind w:firstLine="709"/>
        <w:jc w:val="both"/>
        <w:rPr>
          <w:rFonts w:ascii="Times New Roman" w:hAnsi="Times New Roman"/>
          <w:sz w:val="26"/>
          <w:szCs w:val="26"/>
        </w:rPr>
      </w:pPr>
      <w:r w:rsidRPr="00A06C8B">
        <w:rPr>
          <w:rFonts w:ascii="Times New Roman" w:hAnsi="Times New Roman"/>
          <w:sz w:val="26"/>
          <w:szCs w:val="26"/>
        </w:rPr>
        <w:t>Систему адміністративно-територіального устрою міста Києва складають 10 районів відповідно до рішення Київської міської ради від 30.01.2001 №</w:t>
      </w:r>
      <w:r w:rsidR="00E737CD" w:rsidRPr="00A06C8B">
        <w:rPr>
          <w:rFonts w:ascii="Times New Roman" w:hAnsi="Times New Roman"/>
          <w:sz w:val="26"/>
          <w:szCs w:val="26"/>
        </w:rPr>
        <w:t> </w:t>
      </w:r>
      <w:r w:rsidRPr="00A06C8B">
        <w:rPr>
          <w:rFonts w:ascii="Times New Roman" w:hAnsi="Times New Roman"/>
          <w:sz w:val="26"/>
          <w:szCs w:val="26"/>
        </w:rPr>
        <w:t>162/1139 «Про адміністративно-територіальний устрій м. Києва». Межі адміністративних районів м. Києва затверджені рішення</w:t>
      </w:r>
      <w:r w:rsidR="005D0EF4" w:rsidRPr="00A06C8B">
        <w:rPr>
          <w:rFonts w:ascii="Times New Roman" w:hAnsi="Times New Roman"/>
          <w:sz w:val="26"/>
          <w:szCs w:val="26"/>
        </w:rPr>
        <w:t>м</w:t>
      </w:r>
      <w:r w:rsidRPr="00A06C8B">
        <w:rPr>
          <w:rFonts w:ascii="Times New Roman" w:hAnsi="Times New Roman"/>
          <w:sz w:val="26"/>
          <w:szCs w:val="26"/>
        </w:rPr>
        <w:t xml:space="preserve"> Київської міської ради від 27.04.2001 №</w:t>
      </w:r>
      <w:r w:rsidR="00E737CD" w:rsidRPr="00A06C8B">
        <w:rPr>
          <w:rFonts w:ascii="Times New Roman" w:hAnsi="Times New Roman"/>
          <w:sz w:val="26"/>
          <w:szCs w:val="26"/>
        </w:rPr>
        <w:t> </w:t>
      </w:r>
      <w:r w:rsidRPr="00A06C8B">
        <w:rPr>
          <w:rFonts w:ascii="Times New Roman" w:hAnsi="Times New Roman"/>
          <w:sz w:val="26"/>
          <w:szCs w:val="26"/>
        </w:rPr>
        <w:t xml:space="preserve">280/1257 «Про межі нових адміністративних районів м. Києва та організаційні заходи по проведенню адміністративно-територіальної реформи» </w:t>
      </w:r>
      <w:r w:rsidR="008A2A0A" w:rsidRPr="00A06C8B">
        <w:rPr>
          <w:rFonts w:ascii="Times New Roman" w:hAnsi="Times New Roman"/>
          <w:sz w:val="26"/>
          <w:szCs w:val="26"/>
        </w:rPr>
        <w:t xml:space="preserve">(зі змінами, внесеними </w:t>
      </w:r>
      <w:r w:rsidR="005D0EF4" w:rsidRPr="00A06C8B">
        <w:rPr>
          <w:rFonts w:ascii="Times New Roman" w:hAnsi="Times New Roman"/>
          <w:sz w:val="26"/>
          <w:szCs w:val="26"/>
        </w:rPr>
        <w:t>рішенням Київської міської ради</w:t>
      </w:r>
      <w:r w:rsidRPr="00A06C8B">
        <w:rPr>
          <w:rFonts w:ascii="Times New Roman" w:hAnsi="Times New Roman"/>
          <w:sz w:val="26"/>
          <w:szCs w:val="26"/>
        </w:rPr>
        <w:t xml:space="preserve"> від 29.11.2001 №</w:t>
      </w:r>
      <w:r w:rsidR="00E737CD" w:rsidRPr="00A06C8B">
        <w:rPr>
          <w:rFonts w:ascii="Times New Roman" w:hAnsi="Times New Roman"/>
          <w:sz w:val="26"/>
          <w:szCs w:val="26"/>
        </w:rPr>
        <w:t> </w:t>
      </w:r>
      <w:r w:rsidRPr="00A06C8B">
        <w:rPr>
          <w:rFonts w:ascii="Times New Roman" w:hAnsi="Times New Roman"/>
          <w:sz w:val="26"/>
          <w:szCs w:val="26"/>
        </w:rPr>
        <w:t>126/1560</w:t>
      </w:r>
      <w:r w:rsidR="008A2A0A" w:rsidRPr="00A06C8B">
        <w:rPr>
          <w:rFonts w:ascii="Times New Roman" w:hAnsi="Times New Roman"/>
          <w:sz w:val="26"/>
          <w:szCs w:val="26"/>
        </w:rPr>
        <w:t>)</w:t>
      </w:r>
      <w:r w:rsidRPr="00A06C8B">
        <w:rPr>
          <w:rFonts w:ascii="Times New Roman" w:hAnsi="Times New Roman"/>
          <w:sz w:val="26"/>
          <w:szCs w:val="26"/>
        </w:rPr>
        <w:t>.</w:t>
      </w:r>
    </w:p>
    <w:p w:rsidR="00A74471" w:rsidRPr="00A06C8B" w:rsidRDefault="00A74471" w:rsidP="00DC568C">
      <w:pPr>
        <w:widowControl w:val="0"/>
        <w:spacing w:after="0"/>
        <w:ind w:firstLine="709"/>
        <w:jc w:val="both"/>
        <w:rPr>
          <w:rFonts w:ascii="Times New Roman" w:hAnsi="Times New Roman"/>
          <w:sz w:val="26"/>
          <w:szCs w:val="26"/>
        </w:rPr>
      </w:pPr>
      <w:r w:rsidRPr="00A06C8B">
        <w:rPr>
          <w:rFonts w:ascii="Times New Roman" w:hAnsi="Times New Roman"/>
          <w:sz w:val="26"/>
          <w:szCs w:val="26"/>
        </w:rPr>
        <w:t>Відомості про адміністративно-територіальний устрій м. Києва станом на 01.01.201</w:t>
      </w:r>
      <w:r w:rsidR="00556216" w:rsidRPr="00A06C8B">
        <w:rPr>
          <w:rFonts w:ascii="Times New Roman" w:hAnsi="Times New Roman"/>
          <w:sz w:val="26"/>
          <w:szCs w:val="26"/>
        </w:rPr>
        <w:t>8</w:t>
      </w:r>
      <w:r w:rsidR="00691757" w:rsidRPr="00A06C8B">
        <w:rPr>
          <w:rFonts w:ascii="Times New Roman" w:hAnsi="Times New Roman"/>
          <w:sz w:val="26"/>
          <w:szCs w:val="26"/>
        </w:rPr>
        <w:t xml:space="preserve"> наведено у таблиці 1.</w:t>
      </w:r>
    </w:p>
    <w:p w:rsidR="00691757" w:rsidRPr="00A06C8B" w:rsidRDefault="00691757" w:rsidP="00DC568C">
      <w:pPr>
        <w:widowControl w:val="0"/>
        <w:spacing w:after="0"/>
        <w:ind w:left="-113"/>
        <w:jc w:val="right"/>
        <w:rPr>
          <w:rFonts w:ascii="Times New Roman" w:hAnsi="Times New Roman"/>
          <w:sz w:val="26"/>
          <w:szCs w:val="26"/>
        </w:rPr>
      </w:pPr>
      <w:r w:rsidRPr="00A06C8B">
        <w:rPr>
          <w:rFonts w:ascii="Times New Roman" w:hAnsi="Times New Roman"/>
          <w:sz w:val="26"/>
          <w:szCs w:val="26"/>
        </w:rPr>
        <w:t>Таблиця 1</w:t>
      </w:r>
    </w:p>
    <w:p w:rsidR="001804FF" w:rsidRPr="00A06C8B" w:rsidRDefault="001804FF" w:rsidP="001804FF">
      <w:pPr>
        <w:widowControl w:val="0"/>
        <w:spacing w:after="0"/>
        <w:ind w:left="-113"/>
        <w:jc w:val="center"/>
        <w:rPr>
          <w:rFonts w:ascii="Times New Roman" w:hAnsi="Times New Roman"/>
          <w:sz w:val="26"/>
          <w:szCs w:val="26"/>
        </w:rPr>
      </w:pPr>
      <w:r w:rsidRPr="00A06C8B">
        <w:rPr>
          <w:rFonts w:ascii="Times New Roman" w:hAnsi="Times New Roman"/>
          <w:sz w:val="26"/>
          <w:szCs w:val="26"/>
        </w:rPr>
        <w:t>Інформація про адміністративно-територіальний устрій м. Києва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2306"/>
        <w:gridCol w:w="1541"/>
        <w:gridCol w:w="1124"/>
        <w:gridCol w:w="2348"/>
        <w:gridCol w:w="1914"/>
      </w:tblGrid>
      <w:tr w:rsidR="00256184" w:rsidRPr="00A06C8B" w:rsidTr="00256184">
        <w:trPr>
          <w:jc w:val="center"/>
        </w:trPr>
        <w:tc>
          <w:tcPr>
            <w:tcW w:w="565" w:type="dxa"/>
            <w:vMerge w:val="restart"/>
            <w:shd w:val="clear" w:color="auto" w:fill="auto"/>
            <w:vAlign w:val="center"/>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 з/п</w:t>
            </w:r>
          </w:p>
        </w:tc>
        <w:tc>
          <w:tcPr>
            <w:tcW w:w="2311" w:type="dxa"/>
            <w:vMerge w:val="restart"/>
            <w:shd w:val="clear" w:color="auto" w:fill="auto"/>
            <w:vAlign w:val="center"/>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Найменування міста,</w:t>
            </w:r>
          </w:p>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районів у місті</w:t>
            </w:r>
          </w:p>
        </w:tc>
        <w:tc>
          <w:tcPr>
            <w:tcW w:w="1546" w:type="dxa"/>
            <w:vMerge w:val="restart"/>
            <w:shd w:val="clear" w:color="auto" w:fill="auto"/>
            <w:vAlign w:val="center"/>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Територія району у місті (</w:t>
            </w:r>
            <w:r w:rsidR="00BA4FF2" w:rsidRPr="00A06C8B">
              <w:rPr>
                <w:rFonts w:ascii="Times New Roman" w:hAnsi="Times New Roman"/>
                <w:sz w:val="26"/>
                <w:szCs w:val="26"/>
              </w:rPr>
              <w:t>тис. </w:t>
            </w:r>
            <w:r w:rsidRPr="00A06C8B">
              <w:rPr>
                <w:rFonts w:ascii="Times New Roman" w:hAnsi="Times New Roman"/>
                <w:sz w:val="26"/>
                <w:szCs w:val="26"/>
              </w:rPr>
              <w:t>га)</w:t>
            </w:r>
            <w:r w:rsidRPr="00A06C8B">
              <w:rPr>
                <w:rStyle w:val="ab"/>
                <w:rFonts w:ascii="Times New Roman" w:hAnsi="Times New Roman"/>
                <w:sz w:val="26"/>
                <w:szCs w:val="26"/>
              </w:rPr>
              <w:footnoteReference w:id="1"/>
            </w:r>
          </w:p>
        </w:tc>
        <w:tc>
          <w:tcPr>
            <w:tcW w:w="3500" w:type="dxa"/>
            <w:gridSpan w:val="2"/>
            <w:shd w:val="clear" w:color="auto" w:fill="auto"/>
            <w:vAlign w:val="center"/>
          </w:tcPr>
          <w:p w:rsidR="00256184" w:rsidRPr="00A06C8B" w:rsidRDefault="00256184" w:rsidP="00DC568C">
            <w:pPr>
              <w:widowControl w:val="0"/>
              <w:spacing w:after="0"/>
              <w:ind w:left="-115" w:right="-78"/>
              <w:jc w:val="center"/>
              <w:rPr>
                <w:rFonts w:ascii="Times New Roman" w:hAnsi="Times New Roman"/>
                <w:sz w:val="26"/>
                <w:szCs w:val="26"/>
              </w:rPr>
            </w:pPr>
            <w:r w:rsidRPr="00A06C8B">
              <w:rPr>
                <w:rFonts w:ascii="Times New Roman" w:hAnsi="Times New Roman"/>
                <w:sz w:val="26"/>
                <w:szCs w:val="26"/>
              </w:rPr>
              <w:t>Населені пункти</w:t>
            </w:r>
          </w:p>
        </w:tc>
        <w:tc>
          <w:tcPr>
            <w:tcW w:w="1932" w:type="dxa"/>
            <w:vMerge w:val="restart"/>
            <w:vAlign w:val="center"/>
          </w:tcPr>
          <w:p w:rsidR="00256184" w:rsidRPr="00A06C8B" w:rsidRDefault="00256184" w:rsidP="00DC568C">
            <w:pPr>
              <w:widowControl w:val="0"/>
              <w:spacing w:after="0"/>
              <w:ind w:left="-115" w:right="-78"/>
              <w:jc w:val="center"/>
              <w:rPr>
                <w:rFonts w:ascii="Times New Roman" w:hAnsi="Times New Roman"/>
                <w:sz w:val="26"/>
                <w:szCs w:val="26"/>
              </w:rPr>
            </w:pPr>
            <w:r w:rsidRPr="00A06C8B">
              <w:rPr>
                <w:rFonts w:ascii="Times New Roman" w:hAnsi="Times New Roman"/>
                <w:sz w:val="26"/>
                <w:szCs w:val="26"/>
              </w:rPr>
              <w:t>Кількість місцевих рад</w:t>
            </w:r>
          </w:p>
        </w:tc>
      </w:tr>
      <w:tr w:rsidR="00256184" w:rsidRPr="00A06C8B" w:rsidTr="00256184">
        <w:trPr>
          <w:jc w:val="center"/>
        </w:trPr>
        <w:tc>
          <w:tcPr>
            <w:tcW w:w="565" w:type="dxa"/>
            <w:vMerge/>
            <w:shd w:val="clear" w:color="auto" w:fill="auto"/>
            <w:vAlign w:val="center"/>
          </w:tcPr>
          <w:p w:rsidR="00256184" w:rsidRPr="00A06C8B" w:rsidRDefault="00256184" w:rsidP="00DC568C">
            <w:pPr>
              <w:widowControl w:val="0"/>
              <w:spacing w:after="0"/>
              <w:jc w:val="center"/>
              <w:rPr>
                <w:rFonts w:ascii="Times New Roman" w:hAnsi="Times New Roman"/>
                <w:sz w:val="26"/>
                <w:szCs w:val="26"/>
              </w:rPr>
            </w:pPr>
          </w:p>
        </w:tc>
        <w:tc>
          <w:tcPr>
            <w:tcW w:w="2311" w:type="dxa"/>
            <w:vMerge/>
            <w:shd w:val="clear" w:color="auto" w:fill="auto"/>
            <w:vAlign w:val="center"/>
          </w:tcPr>
          <w:p w:rsidR="00256184" w:rsidRPr="00A06C8B" w:rsidRDefault="00256184" w:rsidP="00DC568C">
            <w:pPr>
              <w:widowControl w:val="0"/>
              <w:spacing w:after="0"/>
              <w:jc w:val="center"/>
              <w:rPr>
                <w:rFonts w:ascii="Times New Roman" w:hAnsi="Times New Roman"/>
                <w:sz w:val="26"/>
                <w:szCs w:val="26"/>
              </w:rPr>
            </w:pPr>
          </w:p>
        </w:tc>
        <w:tc>
          <w:tcPr>
            <w:tcW w:w="1546" w:type="dxa"/>
            <w:vMerge/>
            <w:shd w:val="clear" w:color="auto" w:fill="auto"/>
            <w:vAlign w:val="center"/>
          </w:tcPr>
          <w:p w:rsidR="00256184" w:rsidRPr="00A06C8B" w:rsidRDefault="00256184" w:rsidP="00DC568C">
            <w:pPr>
              <w:widowControl w:val="0"/>
              <w:spacing w:after="0"/>
              <w:jc w:val="center"/>
              <w:rPr>
                <w:rFonts w:ascii="Times New Roman" w:hAnsi="Times New Roman"/>
                <w:sz w:val="26"/>
                <w:szCs w:val="26"/>
              </w:rPr>
            </w:pPr>
          </w:p>
        </w:tc>
        <w:tc>
          <w:tcPr>
            <w:tcW w:w="1132" w:type="dxa"/>
            <w:shd w:val="clear" w:color="auto" w:fill="auto"/>
            <w:vAlign w:val="center"/>
          </w:tcPr>
          <w:p w:rsidR="00256184" w:rsidRPr="00A06C8B" w:rsidRDefault="00256184" w:rsidP="00DC568C">
            <w:pPr>
              <w:widowControl w:val="0"/>
              <w:spacing w:after="0"/>
              <w:ind w:left="-115" w:right="-78"/>
              <w:jc w:val="center"/>
              <w:rPr>
                <w:rFonts w:ascii="Times New Roman" w:hAnsi="Times New Roman"/>
                <w:sz w:val="26"/>
                <w:szCs w:val="26"/>
              </w:rPr>
            </w:pPr>
            <w:r w:rsidRPr="00A06C8B">
              <w:rPr>
                <w:rFonts w:ascii="Times New Roman" w:hAnsi="Times New Roman"/>
                <w:sz w:val="26"/>
                <w:szCs w:val="26"/>
              </w:rPr>
              <w:t>усього</w:t>
            </w:r>
          </w:p>
        </w:tc>
        <w:tc>
          <w:tcPr>
            <w:tcW w:w="2368" w:type="dxa"/>
            <w:shd w:val="clear" w:color="auto" w:fill="auto"/>
            <w:vAlign w:val="center"/>
          </w:tcPr>
          <w:p w:rsidR="00256184" w:rsidRPr="00A06C8B" w:rsidRDefault="00256184" w:rsidP="00DC568C">
            <w:pPr>
              <w:widowControl w:val="0"/>
              <w:spacing w:after="0"/>
              <w:ind w:left="-115" w:right="-78"/>
              <w:jc w:val="center"/>
              <w:rPr>
                <w:rFonts w:ascii="Times New Roman" w:hAnsi="Times New Roman"/>
                <w:sz w:val="26"/>
                <w:szCs w:val="26"/>
              </w:rPr>
            </w:pPr>
            <w:r w:rsidRPr="00A06C8B">
              <w:rPr>
                <w:rFonts w:ascii="Times New Roman" w:hAnsi="Times New Roman"/>
                <w:sz w:val="26"/>
                <w:szCs w:val="26"/>
              </w:rPr>
              <w:t>міські (міста зі спеціальним статусом)</w:t>
            </w:r>
          </w:p>
        </w:tc>
        <w:tc>
          <w:tcPr>
            <w:tcW w:w="1932" w:type="dxa"/>
            <w:vMerge/>
          </w:tcPr>
          <w:p w:rsidR="00256184" w:rsidRPr="00A06C8B" w:rsidRDefault="00256184" w:rsidP="00DC568C">
            <w:pPr>
              <w:widowControl w:val="0"/>
              <w:spacing w:after="0"/>
              <w:ind w:left="-115" w:right="-78"/>
              <w:jc w:val="center"/>
              <w:rPr>
                <w:rFonts w:ascii="Times New Roman" w:hAnsi="Times New Roman"/>
                <w:sz w:val="26"/>
                <w:szCs w:val="26"/>
              </w:rPr>
            </w:pPr>
          </w:p>
        </w:tc>
      </w:tr>
      <w:tr w:rsidR="00256184" w:rsidRPr="00A06C8B" w:rsidTr="000D03CB">
        <w:trPr>
          <w:jc w:val="center"/>
        </w:trPr>
        <w:tc>
          <w:tcPr>
            <w:tcW w:w="565" w:type="dxa"/>
            <w:shd w:val="clear" w:color="auto" w:fill="auto"/>
            <w:vAlign w:val="bottom"/>
          </w:tcPr>
          <w:p w:rsidR="00256184" w:rsidRPr="00A06C8B" w:rsidRDefault="00256184" w:rsidP="00DC568C">
            <w:pPr>
              <w:widowControl w:val="0"/>
              <w:spacing w:after="0"/>
              <w:rPr>
                <w:rFonts w:ascii="Times New Roman" w:hAnsi="Times New Roman"/>
                <w:b/>
                <w:sz w:val="26"/>
                <w:szCs w:val="26"/>
              </w:rPr>
            </w:pPr>
          </w:p>
        </w:tc>
        <w:tc>
          <w:tcPr>
            <w:tcW w:w="2311" w:type="dxa"/>
            <w:shd w:val="clear" w:color="auto" w:fill="auto"/>
          </w:tcPr>
          <w:p w:rsidR="00256184" w:rsidRPr="00A06C8B" w:rsidRDefault="00256184" w:rsidP="000D03CB">
            <w:pPr>
              <w:widowControl w:val="0"/>
              <w:spacing w:after="0"/>
              <w:rPr>
                <w:rFonts w:ascii="Times New Roman" w:hAnsi="Times New Roman"/>
                <w:b/>
                <w:sz w:val="26"/>
                <w:szCs w:val="26"/>
              </w:rPr>
            </w:pPr>
            <w:r w:rsidRPr="00A06C8B">
              <w:rPr>
                <w:rFonts w:ascii="Times New Roman" w:hAnsi="Times New Roman"/>
                <w:b/>
                <w:sz w:val="26"/>
                <w:szCs w:val="26"/>
              </w:rPr>
              <w:t>м. Київ</w:t>
            </w:r>
          </w:p>
        </w:tc>
        <w:tc>
          <w:tcPr>
            <w:tcW w:w="1546" w:type="dxa"/>
            <w:shd w:val="clear" w:color="auto" w:fill="auto"/>
          </w:tcPr>
          <w:p w:rsidR="00256184" w:rsidRPr="00A06C8B" w:rsidRDefault="00BA4FF2" w:rsidP="000D03CB">
            <w:pPr>
              <w:widowControl w:val="0"/>
              <w:spacing w:after="0"/>
              <w:jc w:val="center"/>
              <w:rPr>
                <w:rFonts w:ascii="Times New Roman" w:hAnsi="Times New Roman"/>
                <w:b/>
                <w:sz w:val="26"/>
                <w:szCs w:val="26"/>
              </w:rPr>
            </w:pPr>
            <w:r w:rsidRPr="00A06C8B">
              <w:rPr>
                <w:rFonts w:ascii="Times New Roman" w:hAnsi="Times New Roman"/>
                <w:b/>
                <w:sz w:val="26"/>
                <w:szCs w:val="26"/>
              </w:rPr>
              <w:t>83,6</w:t>
            </w:r>
          </w:p>
        </w:tc>
        <w:tc>
          <w:tcPr>
            <w:tcW w:w="1132" w:type="dxa"/>
            <w:shd w:val="clear" w:color="auto" w:fill="auto"/>
            <w:vAlign w:val="center"/>
          </w:tcPr>
          <w:p w:rsidR="00256184" w:rsidRPr="00A06C8B" w:rsidRDefault="00256184" w:rsidP="00DC568C">
            <w:pPr>
              <w:widowControl w:val="0"/>
              <w:spacing w:after="0"/>
              <w:jc w:val="center"/>
              <w:rPr>
                <w:rFonts w:ascii="Times New Roman" w:hAnsi="Times New Roman"/>
                <w:b/>
                <w:sz w:val="26"/>
                <w:szCs w:val="26"/>
              </w:rPr>
            </w:pPr>
            <w:r w:rsidRPr="00A06C8B">
              <w:rPr>
                <w:rFonts w:ascii="Times New Roman" w:hAnsi="Times New Roman"/>
                <w:b/>
                <w:sz w:val="26"/>
                <w:szCs w:val="26"/>
              </w:rPr>
              <w:t>1</w:t>
            </w:r>
          </w:p>
        </w:tc>
        <w:tc>
          <w:tcPr>
            <w:tcW w:w="2368" w:type="dxa"/>
            <w:shd w:val="clear" w:color="auto" w:fill="auto"/>
            <w:vAlign w:val="center"/>
          </w:tcPr>
          <w:p w:rsidR="00256184" w:rsidRPr="00A06C8B" w:rsidRDefault="00256184" w:rsidP="00DC568C">
            <w:pPr>
              <w:widowControl w:val="0"/>
              <w:spacing w:after="0"/>
              <w:jc w:val="center"/>
              <w:rPr>
                <w:rFonts w:ascii="Times New Roman" w:hAnsi="Times New Roman"/>
                <w:b/>
                <w:sz w:val="26"/>
                <w:szCs w:val="26"/>
              </w:rPr>
            </w:pPr>
            <w:r w:rsidRPr="00A06C8B">
              <w:rPr>
                <w:rFonts w:ascii="Times New Roman" w:hAnsi="Times New Roman"/>
                <w:b/>
                <w:sz w:val="26"/>
                <w:szCs w:val="26"/>
              </w:rPr>
              <w:t>1</w:t>
            </w:r>
          </w:p>
        </w:tc>
        <w:tc>
          <w:tcPr>
            <w:tcW w:w="1932" w:type="dxa"/>
          </w:tcPr>
          <w:p w:rsidR="00256184" w:rsidRPr="00A06C8B" w:rsidRDefault="00256184" w:rsidP="00DC568C">
            <w:pPr>
              <w:widowControl w:val="0"/>
              <w:spacing w:after="0"/>
              <w:jc w:val="center"/>
              <w:rPr>
                <w:rFonts w:ascii="Times New Roman" w:hAnsi="Times New Roman"/>
                <w:b/>
                <w:sz w:val="26"/>
                <w:szCs w:val="26"/>
              </w:rPr>
            </w:pPr>
            <w:r w:rsidRPr="00A06C8B">
              <w:rPr>
                <w:rFonts w:ascii="Times New Roman" w:hAnsi="Times New Roman"/>
                <w:b/>
                <w:sz w:val="26"/>
                <w:szCs w:val="26"/>
              </w:rPr>
              <w:t>1</w:t>
            </w:r>
          </w:p>
        </w:tc>
      </w:tr>
      <w:tr w:rsidR="00256184" w:rsidRPr="00A06C8B" w:rsidTr="000D03CB">
        <w:trPr>
          <w:jc w:val="center"/>
        </w:trPr>
        <w:tc>
          <w:tcPr>
            <w:tcW w:w="565" w:type="dxa"/>
            <w:shd w:val="clear" w:color="auto" w:fill="auto"/>
            <w:vAlign w:val="bottom"/>
          </w:tcPr>
          <w:p w:rsidR="00256184" w:rsidRPr="00A06C8B" w:rsidRDefault="00256184" w:rsidP="00DC568C">
            <w:pPr>
              <w:widowControl w:val="0"/>
              <w:spacing w:after="0"/>
              <w:rPr>
                <w:rFonts w:ascii="Times New Roman" w:hAnsi="Times New Roman"/>
                <w:sz w:val="26"/>
                <w:szCs w:val="26"/>
              </w:rPr>
            </w:pPr>
          </w:p>
        </w:tc>
        <w:tc>
          <w:tcPr>
            <w:tcW w:w="2311" w:type="dxa"/>
            <w:shd w:val="clear" w:color="auto" w:fill="auto"/>
          </w:tcPr>
          <w:p w:rsidR="00256184" w:rsidRPr="00A06C8B" w:rsidRDefault="00256184" w:rsidP="000D03CB">
            <w:pPr>
              <w:widowControl w:val="0"/>
              <w:spacing w:after="0"/>
              <w:rPr>
                <w:rFonts w:ascii="Times New Roman" w:hAnsi="Times New Roman"/>
                <w:sz w:val="26"/>
                <w:szCs w:val="26"/>
              </w:rPr>
            </w:pPr>
            <w:r w:rsidRPr="00A06C8B">
              <w:rPr>
                <w:rFonts w:ascii="Times New Roman" w:hAnsi="Times New Roman"/>
                <w:sz w:val="26"/>
                <w:szCs w:val="26"/>
              </w:rPr>
              <w:t>Райони у місті</w:t>
            </w:r>
          </w:p>
        </w:tc>
        <w:tc>
          <w:tcPr>
            <w:tcW w:w="1546" w:type="dxa"/>
            <w:shd w:val="clear" w:color="auto" w:fill="auto"/>
          </w:tcPr>
          <w:p w:rsidR="00256184" w:rsidRPr="00A06C8B" w:rsidRDefault="00256184" w:rsidP="000D03CB">
            <w:pPr>
              <w:widowControl w:val="0"/>
              <w:spacing w:after="0"/>
              <w:jc w:val="center"/>
              <w:rPr>
                <w:rFonts w:ascii="Times New Roman" w:hAnsi="Times New Roman"/>
                <w:b/>
                <w:sz w:val="26"/>
                <w:szCs w:val="26"/>
              </w:rPr>
            </w:pPr>
          </w:p>
        </w:tc>
        <w:tc>
          <w:tcPr>
            <w:tcW w:w="1132" w:type="dxa"/>
            <w:shd w:val="clear" w:color="auto" w:fill="auto"/>
            <w:vAlign w:val="center"/>
          </w:tcPr>
          <w:p w:rsidR="00256184" w:rsidRPr="00A06C8B" w:rsidRDefault="00256184" w:rsidP="00DC568C">
            <w:pPr>
              <w:widowControl w:val="0"/>
              <w:spacing w:after="0"/>
              <w:jc w:val="center"/>
              <w:rPr>
                <w:rFonts w:ascii="Times New Roman" w:hAnsi="Times New Roman"/>
                <w:sz w:val="26"/>
                <w:szCs w:val="26"/>
              </w:rPr>
            </w:pPr>
          </w:p>
        </w:tc>
        <w:tc>
          <w:tcPr>
            <w:tcW w:w="2368" w:type="dxa"/>
            <w:shd w:val="clear" w:color="auto" w:fill="auto"/>
            <w:vAlign w:val="center"/>
          </w:tcPr>
          <w:p w:rsidR="00256184" w:rsidRPr="00A06C8B" w:rsidRDefault="00256184" w:rsidP="00DC568C">
            <w:pPr>
              <w:widowControl w:val="0"/>
              <w:spacing w:after="0"/>
              <w:jc w:val="center"/>
              <w:rPr>
                <w:rFonts w:ascii="Times New Roman" w:hAnsi="Times New Roman"/>
                <w:sz w:val="26"/>
                <w:szCs w:val="26"/>
              </w:rPr>
            </w:pPr>
          </w:p>
        </w:tc>
        <w:tc>
          <w:tcPr>
            <w:tcW w:w="1932" w:type="dxa"/>
          </w:tcPr>
          <w:p w:rsidR="00256184" w:rsidRPr="00A06C8B" w:rsidRDefault="00256184" w:rsidP="00DC568C">
            <w:pPr>
              <w:widowControl w:val="0"/>
              <w:spacing w:after="0"/>
              <w:jc w:val="center"/>
              <w:rPr>
                <w:rFonts w:ascii="Times New Roman" w:hAnsi="Times New Roman"/>
                <w:sz w:val="26"/>
                <w:szCs w:val="26"/>
              </w:rPr>
            </w:pPr>
          </w:p>
        </w:tc>
      </w:tr>
      <w:tr w:rsidR="00256184" w:rsidRPr="00A06C8B" w:rsidTr="000D03CB">
        <w:trPr>
          <w:jc w:val="center"/>
        </w:trPr>
        <w:tc>
          <w:tcPr>
            <w:tcW w:w="565" w:type="dxa"/>
            <w:shd w:val="clear" w:color="auto" w:fill="auto"/>
            <w:vAlign w:val="bottom"/>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1</w:t>
            </w:r>
          </w:p>
        </w:tc>
        <w:tc>
          <w:tcPr>
            <w:tcW w:w="2311" w:type="dxa"/>
            <w:shd w:val="clear" w:color="auto" w:fill="auto"/>
          </w:tcPr>
          <w:p w:rsidR="00256184" w:rsidRPr="00A06C8B" w:rsidRDefault="00256184" w:rsidP="000D03CB">
            <w:pPr>
              <w:widowControl w:val="0"/>
              <w:spacing w:after="0"/>
              <w:rPr>
                <w:rFonts w:ascii="Times New Roman" w:hAnsi="Times New Roman"/>
                <w:sz w:val="26"/>
                <w:szCs w:val="26"/>
              </w:rPr>
            </w:pPr>
            <w:r w:rsidRPr="00A06C8B">
              <w:rPr>
                <w:rFonts w:ascii="Times New Roman" w:hAnsi="Times New Roman"/>
                <w:sz w:val="26"/>
                <w:szCs w:val="26"/>
              </w:rPr>
              <w:t>Голосіївський</w:t>
            </w:r>
          </w:p>
        </w:tc>
        <w:tc>
          <w:tcPr>
            <w:tcW w:w="1546" w:type="dxa"/>
            <w:shd w:val="clear" w:color="auto" w:fill="auto"/>
          </w:tcPr>
          <w:p w:rsidR="00256184" w:rsidRPr="00A06C8B" w:rsidRDefault="00BA4FF2" w:rsidP="000D03CB">
            <w:pPr>
              <w:widowControl w:val="0"/>
              <w:spacing w:after="0"/>
              <w:jc w:val="center"/>
              <w:rPr>
                <w:rFonts w:ascii="Times New Roman" w:hAnsi="Times New Roman"/>
                <w:sz w:val="26"/>
                <w:szCs w:val="26"/>
              </w:rPr>
            </w:pPr>
            <w:r w:rsidRPr="00A06C8B">
              <w:rPr>
                <w:rFonts w:ascii="Times New Roman" w:hAnsi="Times New Roman"/>
                <w:sz w:val="26"/>
                <w:szCs w:val="26"/>
              </w:rPr>
              <w:t>16,0</w:t>
            </w:r>
          </w:p>
        </w:tc>
        <w:tc>
          <w:tcPr>
            <w:tcW w:w="1132" w:type="dxa"/>
            <w:shd w:val="clear" w:color="auto" w:fill="auto"/>
            <w:vAlign w:val="center"/>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w:t>
            </w:r>
          </w:p>
        </w:tc>
        <w:tc>
          <w:tcPr>
            <w:tcW w:w="2368" w:type="dxa"/>
            <w:shd w:val="clear" w:color="auto" w:fill="auto"/>
            <w:vAlign w:val="center"/>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w:t>
            </w:r>
          </w:p>
        </w:tc>
        <w:tc>
          <w:tcPr>
            <w:tcW w:w="1932" w:type="dxa"/>
          </w:tcPr>
          <w:p w:rsidR="00256184" w:rsidRPr="00A06C8B" w:rsidRDefault="00256184" w:rsidP="00DC568C">
            <w:pPr>
              <w:spacing w:after="0"/>
              <w:jc w:val="center"/>
              <w:rPr>
                <w:rFonts w:ascii="Times New Roman" w:hAnsi="Times New Roman"/>
                <w:sz w:val="26"/>
                <w:szCs w:val="26"/>
              </w:rPr>
            </w:pPr>
            <w:r w:rsidRPr="00A06C8B">
              <w:rPr>
                <w:rFonts w:ascii="Times New Roman" w:hAnsi="Times New Roman"/>
                <w:sz w:val="26"/>
                <w:szCs w:val="26"/>
              </w:rPr>
              <w:t>–</w:t>
            </w:r>
          </w:p>
        </w:tc>
      </w:tr>
      <w:tr w:rsidR="00256184" w:rsidRPr="00A06C8B" w:rsidTr="000D03CB">
        <w:trPr>
          <w:jc w:val="center"/>
        </w:trPr>
        <w:tc>
          <w:tcPr>
            <w:tcW w:w="565" w:type="dxa"/>
            <w:shd w:val="clear" w:color="auto" w:fill="auto"/>
            <w:vAlign w:val="bottom"/>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2</w:t>
            </w:r>
          </w:p>
        </w:tc>
        <w:tc>
          <w:tcPr>
            <w:tcW w:w="2311" w:type="dxa"/>
            <w:shd w:val="clear" w:color="auto" w:fill="auto"/>
          </w:tcPr>
          <w:p w:rsidR="00256184" w:rsidRPr="00A06C8B" w:rsidRDefault="00256184" w:rsidP="000D03CB">
            <w:pPr>
              <w:widowControl w:val="0"/>
              <w:spacing w:after="0"/>
              <w:rPr>
                <w:rFonts w:ascii="Times New Roman" w:hAnsi="Times New Roman"/>
                <w:sz w:val="26"/>
                <w:szCs w:val="26"/>
              </w:rPr>
            </w:pPr>
            <w:r w:rsidRPr="00A06C8B">
              <w:rPr>
                <w:rFonts w:ascii="Times New Roman" w:hAnsi="Times New Roman"/>
                <w:sz w:val="26"/>
                <w:szCs w:val="26"/>
              </w:rPr>
              <w:t>Дарницький</w:t>
            </w:r>
          </w:p>
        </w:tc>
        <w:tc>
          <w:tcPr>
            <w:tcW w:w="1546" w:type="dxa"/>
            <w:shd w:val="clear" w:color="auto" w:fill="auto"/>
          </w:tcPr>
          <w:p w:rsidR="00256184" w:rsidRPr="00A06C8B" w:rsidRDefault="00BA4FF2" w:rsidP="000D03CB">
            <w:pPr>
              <w:widowControl w:val="0"/>
              <w:spacing w:after="0"/>
              <w:jc w:val="center"/>
              <w:rPr>
                <w:rFonts w:ascii="Times New Roman" w:hAnsi="Times New Roman"/>
                <w:sz w:val="26"/>
                <w:szCs w:val="26"/>
              </w:rPr>
            </w:pPr>
            <w:r w:rsidRPr="00A06C8B">
              <w:rPr>
                <w:rFonts w:ascii="Times New Roman" w:hAnsi="Times New Roman"/>
                <w:sz w:val="26"/>
                <w:szCs w:val="26"/>
              </w:rPr>
              <w:t>13,0</w:t>
            </w:r>
          </w:p>
        </w:tc>
        <w:tc>
          <w:tcPr>
            <w:tcW w:w="1132" w:type="dxa"/>
            <w:shd w:val="clear" w:color="auto" w:fill="auto"/>
            <w:vAlign w:val="center"/>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w:t>
            </w:r>
          </w:p>
        </w:tc>
        <w:tc>
          <w:tcPr>
            <w:tcW w:w="2368" w:type="dxa"/>
            <w:shd w:val="clear" w:color="auto" w:fill="auto"/>
            <w:vAlign w:val="center"/>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w:t>
            </w:r>
          </w:p>
        </w:tc>
        <w:tc>
          <w:tcPr>
            <w:tcW w:w="1932" w:type="dxa"/>
          </w:tcPr>
          <w:p w:rsidR="00256184" w:rsidRPr="00A06C8B" w:rsidRDefault="00256184" w:rsidP="00DC568C">
            <w:pPr>
              <w:spacing w:after="0"/>
              <w:jc w:val="center"/>
              <w:rPr>
                <w:rFonts w:ascii="Times New Roman" w:hAnsi="Times New Roman"/>
                <w:sz w:val="26"/>
                <w:szCs w:val="26"/>
              </w:rPr>
            </w:pPr>
            <w:r w:rsidRPr="00A06C8B">
              <w:rPr>
                <w:rFonts w:ascii="Times New Roman" w:hAnsi="Times New Roman"/>
                <w:sz w:val="26"/>
                <w:szCs w:val="26"/>
              </w:rPr>
              <w:t>–</w:t>
            </w:r>
          </w:p>
        </w:tc>
      </w:tr>
      <w:tr w:rsidR="00256184" w:rsidRPr="00A06C8B" w:rsidTr="000D03CB">
        <w:trPr>
          <w:jc w:val="center"/>
        </w:trPr>
        <w:tc>
          <w:tcPr>
            <w:tcW w:w="565" w:type="dxa"/>
            <w:shd w:val="clear" w:color="auto" w:fill="auto"/>
            <w:vAlign w:val="bottom"/>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3</w:t>
            </w:r>
          </w:p>
        </w:tc>
        <w:tc>
          <w:tcPr>
            <w:tcW w:w="2311" w:type="dxa"/>
            <w:shd w:val="clear" w:color="auto" w:fill="auto"/>
          </w:tcPr>
          <w:p w:rsidR="00256184" w:rsidRPr="00A06C8B" w:rsidRDefault="00256184" w:rsidP="000D03CB">
            <w:pPr>
              <w:widowControl w:val="0"/>
              <w:spacing w:after="0"/>
              <w:rPr>
                <w:rFonts w:ascii="Times New Roman" w:hAnsi="Times New Roman"/>
                <w:sz w:val="26"/>
                <w:szCs w:val="26"/>
              </w:rPr>
            </w:pPr>
            <w:r w:rsidRPr="00A06C8B">
              <w:rPr>
                <w:rFonts w:ascii="Times New Roman" w:hAnsi="Times New Roman"/>
                <w:sz w:val="26"/>
                <w:szCs w:val="26"/>
              </w:rPr>
              <w:t>Деснянський</w:t>
            </w:r>
          </w:p>
        </w:tc>
        <w:tc>
          <w:tcPr>
            <w:tcW w:w="1546" w:type="dxa"/>
            <w:shd w:val="clear" w:color="auto" w:fill="auto"/>
          </w:tcPr>
          <w:p w:rsidR="00256184" w:rsidRPr="00A06C8B" w:rsidRDefault="00BA4FF2" w:rsidP="000D03CB">
            <w:pPr>
              <w:widowControl w:val="0"/>
              <w:spacing w:after="0"/>
              <w:jc w:val="center"/>
              <w:rPr>
                <w:rFonts w:ascii="Times New Roman" w:hAnsi="Times New Roman"/>
                <w:sz w:val="26"/>
                <w:szCs w:val="26"/>
              </w:rPr>
            </w:pPr>
            <w:r w:rsidRPr="00A06C8B">
              <w:rPr>
                <w:rFonts w:ascii="Times New Roman" w:hAnsi="Times New Roman"/>
                <w:sz w:val="26"/>
                <w:szCs w:val="26"/>
              </w:rPr>
              <w:t>14,7</w:t>
            </w:r>
          </w:p>
        </w:tc>
        <w:tc>
          <w:tcPr>
            <w:tcW w:w="1132" w:type="dxa"/>
            <w:shd w:val="clear" w:color="auto" w:fill="auto"/>
            <w:vAlign w:val="center"/>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w:t>
            </w:r>
          </w:p>
        </w:tc>
        <w:tc>
          <w:tcPr>
            <w:tcW w:w="2368" w:type="dxa"/>
            <w:shd w:val="clear" w:color="auto" w:fill="auto"/>
            <w:vAlign w:val="center"/>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w:t>
            </w:r>
          </w:p>
        </w:tc>
        <w:tc>
          <w:tcPr>
            <w:tcW w:w="1932" w:type="dxa"/>
          </w:tcPr>
          <w:p w:rsidR="00256184" w:rsidRPr="00A06C8B" w:rsidRDefault="00256184" w:rsidP="00DC568C">
            <w:pPr>
              <w:spacing w:after="0"/>
              <w:jc w:val="center"/>
              <w:rPr>
                <w:rFonts w:ascii="Times New Roman" w:hAnsi="Times New Roman"/>
                <w:sz w:val="26"/>
                <w:szCs w:val="26"/>
              </w:rPr>
            </w:pPr>
            <w:r w:rsidRPr="00A06C8B">
              <w:rPr>
                <w:rFonts w:ascii="Times New Roman" w:hAnsi="Times New Roman"/>
                <w:sz w:val="26"/>
                <w:szCs w:val="26"/>
              </w:rPr>
              <w:t>–</w:t>
            </w:r>
          </w:p>
        </w:tc>
      </w:tr>
      <w:tr w:rsidR="00256184" w:rsidRPr="00A06C8B" w:rsidTr="000D03CB">
        <w:trPr>
          <w:jc w:val="center"/>
        </w:trPr>
        <w:tc>
          <w:tcPr>
            <w:tcW w:w="565" w:type="dxa"/>
            <w:shd w:val="clear" w:color="auto" w:fill="auto"/>
            <w:vAlign w:val="bottom"/>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4</w:t>
            </w:r>
          </w:p>
        </w:tc>
        <w:tc>
          <w:tcPr>
            <w:tcW w:w="2311" w:type="dxa"/>
            <w:shd w:val="clear" w:color="auto" w:fill="auto"/>
          </w:tcPr>
          <w:p w:rsidR="00256184" w:rsidRPr="00A06C8B" w:rsidRDefault="00256184" w:rsidP="000D03CB">
            <w:pPr>
              <w:widowControl w:val="0"/>
              <w:spacing w:after="0"/>
              <w:rPr>
                <w:rFonts w:ascii="Times New Roman" w:hAnsi="Times New Roman"/>
                <w:sz w:val="26"/>
                <w:szCs w:val="26"/>
              </w:rPr>
            </w:pPr>
            <w:r w:rsidRPr="00A06C8B">
              <w:rPr>
                <w:rFonts w:ascii="Times New Roman" w:hAnsi="Times New Roman"/>
                <w:sz w:val="26"/>
                <w:szCs w:val="26"/>
              </w:rPr>
              <w:t>Дніпровський</w:t>
            </w:r>
          </w:p>
        </w:tc>
        <w:tc>
          <w:tcPr>
            <w:tcW w:w="1546" w:type="dxa"/>
            <w:shd w:val="clear" w:color="auto" w:fill="auto"/>
          </w:tcPr>
          <w:p w:rsidR="00256184" w:rsidRPr="00A06C8B" w:rsidRDefault="00BA4FF2" w:rsidP="000D03CB">
            <w:pPr>
              <w:widowControl w:val="0"/>
              <w:spacing w:after="0"/>
              <w:jc w:val="center"/>
              <w:rPr>
                <w:rFonts w:ascii="Times New Roman" w:hAnsi="Times New Roman"/>
                <w:sz w:val="26"/>
                <w:szCs w:val="26"/>
              </w:rPr>
            </w:pPr>
            <w:r w:rsidRPr="00A06C8B">
              <w:rPr>
                <w:rFonts w:ascii="Times New Roman" w:hAnsi="Times New Roman"/>
                <w:sz w:val="26"/>
                <w:szCs w:val="26"/>
              </w:rPr>
              <w:t>6,7</w:t>
            </w:r>
          </w:p>
        </w:tc>
        <w:tc>
          <w:tcPr>
            <w:tcW w:w="1132" w:type="dxa"/>
            <w:shd w:val="clear" w:color="auto" w:fill="auto"/>
            <w:vAlign w:val="center"/>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w:t>
            </w:r>
          </w:p>
        </w:tc>
        <w:tc>
          <w:tcPr>
            <w:tcW w:w="2368" w:type="dxa"/>
            <w:shd w:val="clear" w:color="auto" w:fill="auto"/>
            <w:vAlign w:val="center"/>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w:t>
            </w:r>
          </w:p>
        </w:tc>
        <w:tc>
          <w:tcPr>
            <w:tcW w:w="1932" w:type="dxa"/>
          </w:tcPr>
          <w:p w:rsidR="00256184" w:rsidRPr="00A06C8B" w:rsidRDefault="00256184" w:rsidP="00DC568C">
            <w:pPr>
              <w:spacing w:after="0"/>
              <w:jc w:val="center"/>
              <w:rPr>
                <w:rFonts w:ascii="Times New Roman" w:hAnsi="Times New Roman"/>
                <w:sz w:val="26"/>
                <w:szCs w:val="26"/>
              </w:rPr>
            </w:pPr>
            <w:r w:rsidRPr="00A06C8B">
              <w:rPr>
                <w:rFonts w:ascii="Times New Roman" w:hAnsi="Times New Roman"/>
                <w:sz w:val="26"/>
                <w:szCs w:val="26"/>
              </w:rPr>
              <w:t>–</w:t>
            </w:r>
          </w:p>
        </w:tc>
      </w:tr>
      <w:tr w:rsidR="00256184" w:rsidRPr="00A06C8B" w:rsidTr="000D03CB">
        <w:trPr>
          <w:jc w:val="center"/>
        </w:trPr>
        <w:tc>
          <w:tcPr>
            <w:tcW w:w="565" w:type="dxa"/>
            <w:shd w:val="clear" w:color="auto" w:fill="auto"/>
            <w:vAlign w:val="bottom"/>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5</w:t>
            </w:r>
          </w:p>
        </w:tc>
        <w:tc>
          <w:tcPr>
            <w:tcW w:w="2311" w:type="dxa"/>
            <w:shd w:val="clear" w:color="auto" w:fill="auto"/>
          </w:tcPr>
          <w:p w:rsidR="00256184" w:rsidRPr="00A06C8B" w:rsidRDefault="00256184" w:rsidP="000D03CB">
            <w:pPr>
              <w:widowControl w:val="0"/>
              <w:spacing w:after="0"/>
              <w:rPr>
                <w:rFonts w:ascii="Times New Roman" w:hAnsi="Times New Roman"/>
                <w:sz w:val="26"/>
                <w:szCs w:val="26"/>
              </w:rPr>
            </w:pPr>
            <w:r w:rsidRPr="00A06C8B">
              <w:rPr>
                <w:rFonts w:ascii="Times New Roman" w:hAnsi="Times New Roman"/>
                <w:sz w:val="26"/>
                <w:szCs w:val="26"/>
              </w:rPr>
              <w:t>Оболонський</w:t>
            </w:r>
          </w:p>
        </w:tc>
        <w:tc>
          <w:tcPr>
            <w:tcW w:w="1546" w:type="dxa"/>
            <w:shd w:val="clear" w:color="auto" w:fill="auto"/>
          </w:tcPr>
          <w:p w:rsidR="00256184" w:rsidRPr="00A06C8B" w:rsidRDefault="00BA4FF2" w:rsidP="000D03CB">
            <w:pPr>
              <w:widowControl w:val="0"/>
              <w:spacing w:after="0"/>
              <w:jc w:val="center"/>
              <w:rPr>
                <w:rFonts w:ascii="Times New Roman" w:hAnsi="Times New Roman"/>
                <w:sz w:val="26"/>
                <w:szCs w:val="26"/>
              </w:rPr>
            </w:pPr>
            <w:r w:rsidRPr="00A06C8B">
              <w:rPr>
                <w:rFonts w:ascii="Times New Roman" w:hAnsi="Times New Roman"/>
                <w:sz w:val="26"/>
                <w:szCs w:val="26"/>
              </w:rPr>
              <w:t>10,9</w:t>
            </w:r>
          </w:p>
        </w:tc>
        <w:tc>
          <w:tcPr>
            <w:tcW w:w="1132" w:type="dxa"/>
            <w:shd w:val="clear" w:color="auto" w:fill="auto"/>
            <w:vAlign w:val="center"/>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w:t>
            </w:r>
          </w:p>
        </w:tc>
        <w:tc>
          <w:tcPr>
            <w:tcW w:w="2368" w:type="dxa"/>
            <w:shd w:val="clear" w:color="auto" w:fill="auto"/>
            <w:vAlign w:val="center"/>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w:t>
            </w:r>
          </w:p>
        </w:tc>
        <w:tc>
          <w:tcPr>
            <w:tcW w:w="1932" w:type="dxa"/>
          </w:tcPr>
          <w:p w:rsidR="00256184" w:rsidRPr="00A06C8B" w:rsidRDefault="00256184" w:rsidP="00DC568C">
            <w:pPr>
              <w:spacing w:after="0"/>
              <w:jc w:val="center"/>
              <w:rPr>
                <w:rFonts w:ascii="Times New Roman" w:hAnsi="Times New Roman"/>
                <w:sz w:val="26"/>
                <w:szCs w:val="26"/>
              </w:rPr>
            </w:pPr>
            <w:r w:rsidRPr="00A06C8B">
              <w:rPr>
                <w:rFonts w:ascii="Times New Roman" w:hAnsi="Times New Roman"/>
                <w:sz w:val="26"/>
                <w:szCs w:val="26"/>
              </w:rPr>
              <w:t>–</w:t>
            </w:r>
          </w:p>
        </w:tc>
      </w:tr>
      <w:tr w:rsidR="00256184" w:rsidRPr="00A06C8B" w:rsidTr="000D03CB">
        <w:trPr>
          <w:jc w:val="center"/>
        </w:trPr>
        <w:tc>
          <w:tcPr>
            <w:tcW w:w="565" w:type="dxa"/>
            <w:shd w:val="clear" w:color="auto" w:fill="auto"/>
            <w:vAlign w:val="bottom"/>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6</w:t>
            </w:r>
          </w:p>
        </w:tc>
        <w:tc>
          <w:tcPr>
            <w:tcW w:w="2311" w:type="dxa"/>
            <w:shd w:val="clear" w:color="auto" w:fill="auto"/>
          </w:tcPr>
          <w:p w:rsidR="00256184" w:rsidRPr="00A06C8B" w:rsidRDefault="00256184" w:rsidP="000D03CB">
            <w:pPr>
              <w:widowControl w:val="0"/>
              <w:spacing w:after="0"/>
              <w:rPr>
                <w:rFonts w:ascii="Times New Roman" w:hAnsi="Times New Roman"/>
                <w:sz w:val="26"/>
                <w:szCs w:val="26"/>
              </w:rPr>
            </w:pPr>
            <w:r w:rsidRPr="00A06C8B">
              <w:rPr>
                <w:rFonts w:ascii="Times New Roman" w:hAnsi="Times New Roman"/>
                <w:sz w:val="26"/>
                <w:szCs w:val="26"/>
              </w:rPr>
              <w:t>Печерський</w:t>
            </w:r>
          </w:p>
        </w:tc>
        <w:tc>
          <w:tcPr>
            <w:tcW w:w="1546" w:type="dxa"/>
            <w:shd w:val="clear" w:color="auto" w:fill="auto"/>
          </w:tcPr>
          <w:p w:rsidR="00256184" w:rsidRPr="00A06C8B" w:rsidRDefault="00BA4FF2" w:rsidP="000D03CB">
            <w:pPr>
              <w:widowControl w:val="0"/>
              <w:spacing w:after="0"/>
              <w:jc w:val="center"/>
              <w:rPr>
                <w:rFonts w:ascii="Times New Roman" w:hAnsi="Times New Roman"/>
                <w:sz w:val="26"/>
                <w:szCs w:val="26"/>
              </w:rPr>
            </w:pPr>
            <w:r w:rsidRPr="00A06C8B">
              <w:rPr>
                <w:rFonts w:ascii="Times New Roman" w:hAnsi="Times New Roman"/>
                <w:sz w:val="26"/>
                <w:szCs w:val="26"/>
              </w:rPr>
              <w:t>2,0</w:t>
            </w:r>
          </w:p>
        </w:tc>
        <w:tc>
          <w:tcPr>
            <w:tcW w:w="1132" w:type="dxa"/>
            <w:shd w:val="clear" w:color="auto" w:fill="auto"/>
            <w:vAlign w:val="center"/>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w:t>
            </w:r>
          </w:p>
        </w:tc>
        <w:tc>
          <w:tcPr>
            <w:tcW w:w="2368" w:type="dxa"/>
            <w:shd w:val="clear" w:color="auto" w:fill="auto"/>
            <w:vAlign w:val="center"/>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w:t>
            </w:r>
          </w:p>
        </w:tc>
        <w:tc>
          <w:tcPr>
            <w:tcW w:w="1932" w:type="dxa"/>
          </w:tcPr>
          <w:p w:rsidR="00256184" w:rsidRPr="00A06C8B" w:rsidRDefault="00256184" w:rsidP="00DC568C">
            <w:pPr>
              <w:spacing w:after="0"/>
              <w:jc w:val="center"/>
              <w:rPr>
                <w:rFonts w:ascii="Times New Roman" w:hAnsi="Times New Roman"/>
                <w:sz w:val="26"/>
                <w:szCs w:val="26"/>
              </w:rPr>
            </w:pPr>
            <w:r w:rsidRPr="00A06C8B">
              <w:rPr>
                <w:rFonts w:ascii="Times New Roman" w:hAnsi="Times New Roman"/>
                <w:sz w:val="26"/>
                <w:szCs w:val="26"/>
              </w:rPr>
              <w:t>–</w:t>
            </w:r>
          </w:p>
        </w:tc>
      </w:tr>
      <w:tr w:rsidR="00256184" w:rsidRPr="00A06C8B" w:rsidTr="000D03CB">
        <w:trPr>
          <w:jc w:val="center"/>
        </w:trPr>
        <w:tc>
          <w:tcPr>
            <w:tcW w:w="565" w:type="dxa"/>
            <w:shd w:val="clear" w:color="auto" w:fill="auto"/>
            <w:vAlign w:val="bottom"/>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7</w:t>
            </w:r>
          </w:p>
        </w:tc>
        <w:tc>
          <w:tcPr>
            <w:tcW w:w="2311" w:type="dxa"/>
            <w:shd w:val="clear" w:color="auto" w:fill="auto"/>
          </w:tcPr>
          <w:p w:rsidR="00256184" w:rsidRPr="00A06C8B" w:rsidRDefault="00256184" w:rsidP="000D03CB">
            <w:pPr>
              <w:widowControl w:val="0"/>
              <w:spacing w:after="0"/>
              <w:rPr>
                <w:rFonts w:ascii="Times New Roman" w:hAnsi="Times New Roman"/>
                <w:sz w:val="26"/>
                <w:szCs w:val="26"/>
              </w:rPr>
            </w:pPr>
            <w:r w:rsidRPr="00A06C8B">
              <w:rPr>
                <w:rFonts w:ascii="Times New Roman" w:hAnsi="Times New Roman"/>
                <w:sz w:val="26"/>
                <w:szCs w:val="26"/>
              </w:rPr>
              <w:t>Подільський</w:t>
            </w:r>
          </w:p>
        </w:tc>
        <w:tc>
          <w:tcPr>
            <w:tcW w:w="1546" w:type="dxa"/>
            <w:shd w:val="clear" w:color="auto" w:fill="auto"/>
          </w:tcPr>
          <w:p w:rsidR="00256184" w:rsidRPr="00A06C8B" w:rsidRDefault="00BA4FF2" w:rsidP="000D03CB">
            <w:pPr>
              <w:widowControl w:val="0"/>
              <w:spacing w:after="0"/>
              <w:jc w:val="center"/>
              <w:rPr>
                <w:rFonts w:ascii="Times New Roman" w:hAnsi="Times New Roman"/>
                <w:sz w:val="26"/>
                <w:szCs w:val="26"/>
              </w:rPr>
            </w:pPr>
            <w:r w:rsidRPr="00A06C8B">
              <w:rPr>
                <w:rFonts w:ascii="Times New Roman" w:hAnsi="Times New Roman"/>
                <w:sz w:val="26"/>
                <w:szCs w:val="26"/>
              </w:rPr>
              <w:t>3,4</w:t>
            </w:r>
          </w:p>
        </w:tc>
        <w:tc>
          <w:tcPr>
            <w:tcW w:w="1132" w:type="dxa"/>
            <w:shd w:val="clear" w:color="auto" w:fill="auto"/>
            <w:vAlign w:val="center"/>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w:t>
            </w:r>
          </w:p>
        </w:tc>
        <w:tc>
          <w:tcPr>
            <w:tcW w:w="2368" w:type="dxa"/>
            <w:shd w:val="clear" w:color="auto" w:fill="auto"/>
            <w:vAlign w:val="center"/>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w:t>
            </w:r>
          </w:p>
        </w:tc>
        <w:tc>
          <w:tcPr>
            <w:tcW w:w="1932" w:type="dxa"/>
          </w:tcPr>
          <w:p w:rsidR="00256184" w:rsidRPr="00A06C8B" w:rsidRDefault="00256184" w:rsidP="00DC568C">
            <w:pPr>
              <w:spacing w:after="0"/>
              <w:jc w:val="center"/>
              <w:rPr>
                <w:rFonts w:ascii="Times New Roman" w:hAnsi="Times New Roman"/>
                <w:sz w:val="26"/>
                <w:szCs w:val="26"/>
              </w:rPr>
            </w:pPr>
            <w:r w:rsidRPr="00A06C8B">
              <w:rPr>
                <w:rFonts w:ascii="Times New Roman" w:hAnsi="Times New Roman"/>
                <w:sz w:val="26"/>
                <w:szCs w:val="26"/>
              </w:rPr>
              <w:t>–</w:t>
            </w:r>
          </w:p>
        </w:tc>
      </w:tr>
      <w:tr w:rsidR="00256184" w:rsidRPr="00A06C8B" w:rsidTr="000D03CB">
        <w:trPr>
          <w:jc w:val="center"/>
        </w:trPr>
        <w:tc>
          <w:tcPr>
            <w:tcW w:w="565" w:type="dxa"/>
            <w:shd w:val="clear" w:color="auto" w:fill="auto"/>
            <w:vAlign w:val="bottom"/>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8</w:t>
            </w:r>
          </w:p>
        </w:tc>
        <w:tc>
          <w:tcPr>
            <w:tcW w:w="2311" w:type="dxa"/>
            <w:shd w:val="clear" w:color="auto" w:fill="auto"/>
          </w:tcPr>
          <w:p w:rsidR="00256184" w:rsidRPr="00A06C8B" w:rsidRDefault="00256184" w:rsidP="000D03CB">
            <w:pPr>
              <w:widowControl w:val="0"/>
              <w:spacing w:after="0"/>
              <w:rPr>
                <w:rFonts w:ascii="Times New Roman" w:hAnsi="Times New Roman"/>
                <w:sz w:val="26"/>
                <w:szCs w:val="26"/>
              </w:rPr>
            </w:pPr>
            <w:r w:rsidRPr="00A06C8B">
              <w:rPr>
                <w:rFonts w:ascii="Times New Roman" w:hAnsi="Times New Roman"/>
                <w:sz w:val="26"/>
                <w:szCs w:val="26"/>
              </w:rPr>
              <w:t>Святошинський</w:t>
            </w:r>
          </w:p>
        </w:tc>
        <w:tc>
          <w:tcPr>
            <w:tcW w:w="1546" w:type="dxa"/>
            <w:shd w:val="clear" w:color="auto" w:fill="auto"/>
          </w:tcPr>
          <w:p w:rsidR="00256184" w:rsidRPr="00A06C8B" w:rsidRDefault="00BA4FF2" w:rsidP="000D03CB">
            <w:pPr>
              <w:widowControl w:val="0"/>
              <w:spacing w:after="0"/>
              <w:jc w:val="center"/>
              <w:rPr>
                <w:rFonts w:ascii="Times New Roman" w:hAnsi="Times New Roman"/>
                <w:sz w:val="26"/>
                <w:szCs w:val="26"/>
              </w:rPr>
            </w:pPr>
            <w:r w:rsidRPr="00A06C8B">
              <w:rPr>
                <w:rFonts w:ascii="Times New Roman" w:hAnsi="Times New Roman"/>
                <w:sz w:val="26"/>
                <w:szCs w:val="26"/>
              </w:rPr>
              <w:t>10,2</w:t>
            </w:r>
          </w:p>
        </w:tc>
        <w:tc>
          <w:tcPr>
            <w:tcW w:w="1132" w:type="dxa"/>
            <w:shd w:val="clear" w:color="auto" w:fill="auto"/>
            <w:vAlign w:val="center"/>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w:t>
            </w:r>
          </w:p>
        </w:tc>
        <w:tc>
          <w:tcPr>
            <w:tcW w:w="2368" w:type="dxa"/>
            <w:shd w:val="clear" w:color="auto" w:fill="auto"/>
            <w:vAlign w:val="center"/>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w:t>
            </w:r>
          </w:p>
        </w:tc>
        <w:tc>
          <w:tcPr>
            <w:tcW w:w="1932" w:type="dxa"/>
          </w:tcPr>
          <w:p w:rsidR="00256184" w:rsidRPr="00A06C8B" w:rsidRDefault="00256184" w:rsidP="00DC568C">
            <w:pPr>
              <w:spacing w:after="0"/>
              <w:jc w:val="center"/>
              <w:rPr>
                <w:rFonts w:ascii="Times New Roman" w:hAnsi="Times New Roman"/>
                <w:sz w:val="26"/>
                <w:szCs w:val="26"/>
              </w:rPr>
            </w:pPr>
            <w:r w:rsidRPr="00A06C8B">
              <w:rPr>
                <w:rFonts w:ascii="Times New Roman" w:hAnsi="Times New Roman"/>
                <w:sz w:val="26"/>
                <w:szCs w:val="26"/>
              </w:rPr>
              <w:t>–</w:t>
            </w:r>
          </w:p>
        </w:tc>
      </w:tr>
      <w:tr w:rsidR="00256184" w:rsidRPr="00A06C8B" w:rsidTr="000D03CB">
        <w:trPr>
          <w:jc w:val="center"/>
        </w:trPr>
        <w:tc>
          <w:tcPr>
            <w:tcW w:w="565" w:type="dxa"/>
            <w:shd w:val="clear" w:color="auto" w:fill="auto"/>
            <w:vAlign w:val="bottom"/>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9</w:t>
            </w:r>
          </w:p>
        </w:tc>
        <w:tc>
          <w:tcPr>
            <w:tcW w:w="2311" w:type="dxa"/>
            <w:shd w:val="clear" w:color="auto" w:fill="auto"/>
          </w:tcPr>
          <w:p w:rsidR="00256184" w:rsidRPr="00A06C8B" w:rsidRDefault="00256184" w:rsidP="000D03CB">
            <w:pPr>
              <w:widowControl w:val="0"/>
              <w:spacing w:after="0"/>
              <w:rPr>
                <w:rFonts w:ascii="Times New Roman" w:hAnsi="Times New Roman"/>
                <w:sz w:val="26"/>
                <w:szCs w:val="26"/>
              </w:rPr>
            </w:pPr>
            <w:r w:rsidRPr="00A06C8B">
              <w:rPr>
                <w:rFonts w:ascii="Times New Roman" w:hAnsi="Times New Roman"/>
                <w:sz w:val="26"/>
                <w:szCs w:val="26"/>
              </w:rPr>
              <w:t>Солом’янський</w:t>
            </w:r>
          </w:p>
        </w:tc>
        <w:tc>
          <w:tcPr>
            <w:tcW w:w="1546" w:type="dxa"/>
            <w:shd w:val="clear" w:color="auto" w:fill="auto"/>
          </w:tcPr>
          <w:p w:rsidR="00256184" w:rsidRPr="00A06C8B" w:rsidRDefault="00BA4FF2" w:rsidP="000D03CB">
            <w:pPr>
              <w:widowControl w:val="0"/>
              <w:spacing w:after="0"/>
              <w:jc w:val="center"/>
              <w:rPr>
                <w:rFonts w:ascii="Times New Roman" w:hAnsi="Times New Roman"/>
                <w:sz w:val="26"/>
                <w:szCs w:val="26"/>
              </w:rPr>
            </w:pPr>
            <w:r w:rsidRPr="00A06C8B">
              <w:rPr>
                <w:rFonts w:ascii="Times New Roman" w:hAnsi="Times New Roman"/>
                <w:sz w:val="26"/>
                <w:szCs w:val="26"/>
              </w:rPr>
              <w:t>4,0</w:t>
            </w:r>
          </w:p>
        </w:tc>
        <w:tc>
          <w:tcPr>
            <w:tcW w:w="1132" w:type="dxa"/>
            <w:shd w:val="clear" w:color="auto" w:fill="auto"/>
            <w:vAlign w:val="center"/>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w:t>
            </w:r>
          </w:p>
        </w:tc>
        <w:tc>
          <w:tcPr>
            <w:tcW w:w="2368" w:type="dxa"/>
            <w:shd w:val="clear" w:color="auto" w:fill="auto"/>
            <w:vAlign w:val="center"/>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w:t>
            </w:r>
          </w:p>
        </w:tc>
        <w:tc>
          <w:tcPr>
            <w:tcW w:w="1932" w:type="dxa"/>
          </w:tcPr>
          <w:p w:rsidR="00256184" w:rsidRPr="00A06C8B" w:rsidRDefault="00256184" w:rsidP="00DC568C">
            <w:pPr>
              <w:spacing w:after="0"/>
              <w:jc w:val="center"/>
              <w:rPr>
                <w:rFonts w:ascii="Times New Roman" w:hAnsi="Times New Roman"/>
                <w:sz w:val="26"/>
                <w:szCs w:val="26"/>
              </w:rPr>
            </w:pPr>
            <w:r w:rsidRPr="00A06C8B">
              <w:rPr>
                <w:rFonts w:ascii="Times New Roman" w:hAnsi="Times New Roman"/>
                <w:sz w:val="26"/>
                <w:szCs w:val="26"/>
              </w:rPr>
              <w:t>–</w:t>
            </w:r>
          </w:p>
        </w:tc>
      </w:tr>
      <w:tr w:rsidR="00256184" w:rsidRPr="00A06C8B" w:rsidTr="000D03CB">
        <w:trPr>
          <w:jc w:val="center"/>
        </w:trPr>
        <w:tc>
          <w:tcPr>
            <w:tcW w:w="565" w:type="dxa"/>
            <w:shd w:val="clear" w:color="auto" w:fill="auto"/>
            <w:vAlign w:val="bottom"/>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10</w:t>
            </w:r>
          </w:p>
        </w:tc>
        <w:tc>
          <w:tcPr>
            <w:tcW w:w="2311" w:type="dxa"/>
            <w:shd w:val="clear" w:color="auto" w:fill="auto"/>
          </w:tcPr>
          <w:p w:rsidR="00256184" w:rsidRPr="00A06C8B" w:rsidRDefault="00256184" w:rsidP="000D03CB">
            <w:pPr>
              <w:widowControl w:val="0"/>
              <w:spacing w:after="0"/>
              <w:rPr>
                <w:rFonts w:ascii="Times New Roman" w:hAnsi="Times New Roman"/>
                <w:sz w:val="26"/>
                <w:szCs w:val="26"/>
              </w:rPr>
            </w:pPr>
            <w:r w:rsidRPr="00A06C8B">
              <w:rPr>
                <w:rFonts w:ascii="Times New Roman" w:hAnsi="Times New Roman"/>
                <w:sz w:val="26"/>
                <w:szCs w:val="26"/>
              </w:rPr>
              <w:t>Шевченківський</w:t>
            </w:r>
          </w:p>
        </w:tc>
        <w:tc>
          <w:tcPr>
            <w:tcW w:w="1546" w:type="dxa"/>
            <w:shd w:val="clear" w:color="auto" w:fill="auto"/>
          </w:tcPr>
          <w:p w:rsidR="00256184" w:rsidRPr="00A06C8B" w:rsidRDefault="00BA4FF2" w:rsidP="000D03CB">
            <w:pPr>
              <w:widowControl w:val="0"/>
              <w:spacing w:after="0"/>
              <w:jc w:val="center"/>
              <w:rPr>
                <w:rFonts w:ascii="Times New Roman" w:hAnsi="Times New Roman"/>
                <w:sz w:val="26"/>
                <w:szCs w:val="26"/>
              </w:rPr>
            </w:pPr>
            <w:r w:rsidRPr="00A06C8B">
              <w:rPr>
                <w:rFonts w:ascii="Times New Roman" w:hAnsi="Times New Roman"/>
                <w:sz w:val="26"/>
                <w:szCs w:val="26"/>
              </w:rPr>
              <w:t>2,7</w:t>
            </w:r>
          </w:p>
        </w:tc>
        <w:tc>
          <w:tcPr>
            <w:tcW w:w="1132" w:type="dxa"/>
            <w:shd w:val="clear" w:color="auto" w:fill="auto"/>
            <w:vAlign w:val="center"/>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w:t>
            </w:r>
          </w:p>
        </w:tc>
        <w:tc>
          <w:tcPr>
            <w:tcW w:w="2368" w:type="dxa"/>
            <w:shd w:val="clear" w:color="auto" w:fill="auto"/>
            <w:vAlign w:val="center"/>
          </w:tcPr>
          <w:p w:rsidR="00256184" w:rsidRPr="00A06C8B" w:rsidRDefault="00256184" w:rsidP="00DC568C">
            <w:pPr>
              <w:widowControl w:val="0"/>
              <w:spacing w:after="0"/>
              <w:jc w:val="center"/>
              <w:rPr>
                <w:rFonts w:ascii="Times New Roman" w:hAnsi="Times New Roman"/>
                <w:sz w:val="26"/>
                <w:szCs w:val="26"/>
              </w:rPr>
            </w:pPr>
            <w:r w:rsidRPr="00A06C8B">
              <w:rPr>
                <w:rFonts w:ascii="Times New Roman" w:hAnsi="Times New Roman"/>
                <w:sz w:val="26"/>
                <w:szCs w:val="26"/>
              </w:rPr>
              <w:t>–</w:t>
            </w:r>
          </w:p>
        </w:tc>
        <w:tc>
          <w:tcPr>
            <w:tcW w:w="1932" w:type="dxa"/>
          </w:tcPr>
          <w:p w:rsidR="00256184" w:rsidRPr="00A06C8B" w:rsidRDefault="00256184" w:rsidP="00DC568C">
            <w:pPr>
              <w:spacing w:after="0"/>
              <w:jc w:val="center"/>
              <w:rPr>
                <w:rFonts w:ascii="Times New Roman" w:hAnsi="Times New Roman"/>
                <w:sz w:val="26"/>
                <w:szCs w:val="26"/>
              </w:rPr>
            </w:pPr>
            <w:r w:rsidRPr="00A06C8B">
              <w:rPr>
                <w:rFonts w:ascii="Times New Roman" w:hAnsi="Times New Roman"/>
                <w:sz w:val="26"/>
                <w:szCs w:val="26"/>
              </w:rPr>
              <w:t>–</w:t>
            </w:r>
          </w:p>
        </w:tc>
      </w:tr>
    </w:tbl>
    <w:p w:rsidR="00A74471" w:rsidRPr="00A06C8B" w:rsidRDefault="00A74471" w:rsidP="00DC568C">
      <w:pPr>
        <w:pStyle w:val="22"/>
        <w:widowControl w:val="0"/>
        <w:spacing w:line="240" w:lineRule="auto"/>
        <w:ind w:firstLine="0"/>
        <w:rPr>
          <w:rFonts w:cs="Times New Roman"/>
          <w:sz w:val="26"/>
          <w:szCs w:val="26"/>
        </w:rPr>
      </w:pPr>
    </w:p>
    <w:p w:rsidR="008312DD" w:rsidRPr="00A06C8B" w:rsidRDefault="00691757" w:rsidP="00DC568C">
      <w:pPr>
        <w:widowControl w:val="0"/>
        <w:tabs>
          <w:tab w:val="left" w:pos="993"/>
        </w:tabs>
        <w:spacing w:after="0"/>
        <w:ind w:firstLine="709"/>
        <w:jc w:val="both"/>
        <w:rPr>
          <w:rFonts w:ascii="Times New Roman" w:hAnsi="Times New Roman"/>
          <w:b/>
          <w:sz w:val="26"/>
          <w:szCs w:val="26"/>
        </w:rPr>
      </w:pPr>
      <w:r w:rsidRPr="00A06C8B">
        <w:rPr>
          <w:rFonts w:ascii="Times New Roman" w:hAnsi="Times New Roman"/>
          <w:b/>
          <w:sz w:val="26"/>
          <w:szCs w:val="26"/>
        </w:rPr>
        <w:t>1.2. Населення: чисельність, склад</w:t>
      </w:r>
    </w:p>
    <w:p w:rsidR="00773E44" w:rsidRPr="00A06C8B" w:rsidRDefault="00773E44" w:rsidP="00773E44">
      <w:pPr>
        <w:widowControl w:val="0"/>
        <w:spacing w:after="0"/>
        <w:ind w:firstLine="709"/>
        <w:jc w:val="both"/>
        <w:rPr>
          <w:rFonts w:ascii="Times New Roman" w:hAnsi="Times New Roman"/>
          <w:sz w:val="26"/>
          <w:szCs w:val="26"/>
        </w:rPr>
      </w:pPr>
      <w:r w:rsidRPr="00A06C8B">
        <w:rPr>
          <w:rFonts w:ascii="Times New Roman" w:hAnsi="Times New Roman"/>
          <w:sz w:val="26"/>
          <w:szCs w:val="26"/>
        </w:rPr>
        <w:t xml:space="preserve">Протягом останніх років Київ продовжує утримувати лідируючі позиції серед міст України, в яких зберігається тенденція зростання чисельності населення. </w:t>
      </w:r>
    </w:p>
    <w:p w:rsidR="00773E44" w:rsidRPr="00A06C8B" w:rsidRDefault="00773E44" w:rsidP="00773E44">
      <w:pPr>
        <w:widowControl w:val="0"/>
        <w:spacing w:after="0"/>
        <w:ind w:firstLine="709"/>
        <w:jc w:val="both"/>
        <w:rPr>
          <w:rFonts w:ascii="Times New Roman" w:hAnsi="Times New Roman"/>
          <w:sz w:val="26"/>
          <w:szCs w:val="26"/>
        </w:rPr>
      </w:pPr>
      <w:r w:rsidRPr="00A06C8B">
        <w:rPr>
          <w:rFonts w:ascii="Times New Roman" w:hAnsi="Times New Roman"/>
          <w:sz w:val="26"/>
          <w:szCs w:val="26"/>
        </w:rPr>
        <w:t>На формування чисельності населення м. Києва значною мірою впливає потужний народногосподарський потенціал столиці, який зумовлено вигідним економіко-географічним розташуванням, концентрацією високо-кваліфікованих трудових ресурсів, наявністю потужних енергетичних та будівельних баз, розвиненою міською інфраструктурою.</w:t>
      </w:r>
    </w:p>
    <w:p w:rsidR="00773E44" w:rsidRPr="00A06C8B" w:rsidRDefault="00773E44" w:rsidP="00773E44">
      <w:pPr>
        <w:widowControl w:val="0"/>
        <w:spacing w:after="0"/>
        <w:ind w:firstLine="709"/>
        <w:jc w:val="both"/>
        <w:rPr>
          <w:rFonts w:ascii="Times New Roman" w:hAnsi="Times New Roman"/>
          <w:sz w:val="26"/>
          <w:szCs w:val="26"/>
        </w:rPr>
      </w:pPr>
      <w:r w:rsidRPr="00A06C8B">
        <w:rPr>
          <w:rFonts w:ascii="Times New Roman" w:hAnsi="Times New Roman"/>
          <w:sz w:val="26"/>
          <w:szCs w:val="26"/>
        </w:rPr>
        <w:t xml:space="preserve">Інформацію про чисельність та склад населення м. Києва за 2012-2016 роки наведено у таблиці </w:t>
      </w:r>
      <w:r w:rsidR="009F46BF" w:rsidRPr="00A06C8B">
        <w:rPr>
          <w:rFonts w:ascii="Times New Roman" w:hAnsi="Times New Roman"/>
          <w:sz w:val="26"/>
          <w:szCs w:val="26"/>
        </w:rPr>
        <w:t>2</w:t>
      </w:r>
      <w:r w:rsidRPr="00A06C8B">
        <w:rPr>
          <w:rFonts w:ascii="Times New Roman" w:hAnsi="Times New Roman"/>
          <w:sz w:val="26"/>
          <w:szCs w:val="26"/>
        </w:rPr>
        <w:t>.</w:t>
      </w:r>
    </w:p>
    <w:p w:rsidR="00773E44" w:rsidRPr="00A06C8B" w:rsidRDefault="00773E44" w:rsidP="00773E44">
      <w:pPr>
        <w:widowControl w:val="0"/>
        <w:spacing w:after="0"/>
        <w:ind w:firstLine="709"/>
        <w:jc w:val="right"/>
        <w:rPr>
          <w:rFonts w:ascii="Times New Roman" w:hAnsi="Times New Roman"/>
          <w:sz w:val="26"/>
          <w:szCs w:val="26"/>
        </w:rPr>
      </w:pPr>
      <w:r w:rsidRPr="00A06C8B">
        <w:rPr>
          <w:rFonts w:ascii="Times New Roman" w:hAnsi="Times New Roman"/>
          <w:sz w:val="26"/>
          <w:szCs w:val="26"/>
        </w:rPr>
        <w:t>Таблиця</w:t>
      </w:r>
      <w:r w:rsidR="009F46BF" w:rsidRPr="00A06C8B">
        <w:rPr>
          <w:rFonts w:ascii="Times New Roman" w:hAnsi="Times New Roman"/>
          <w:sz w:val="26"/>
          <w:szCs w:val="26"/>
        </w:rPr>
        <w:t xml:space="preserve"> 2</w:t>
      </w:r>
    </w:p>
    <w:p w:rsidR="00773E44" w:rsidRPr="00A06C8B" w:rsidRDefault="00773E44" w:rsidP="00773E44">
      <w:pPr>
        <w:widowControl w:val="0"/>
        <w:spacing w:after="0"/>
        <w:ind w:firstLine="709"/>
        <w:jc w:val="center"/>
        <w:rPr>
          <w:rFonts w:ascii="Times New Roman" w:hAnsi="Times New Roman"/>
          <w:sz w:val="26"/>
          <w:szCs w:val="26"/>
        </w:rPr>
      </w:pPr>
      <w:r w:rsidRPr="00A06C8B">
        <w:rPr>
          <w:rFonts w:ascii="Times New Roman" w:hAnsi="Times New Roman"/>
          <w:sz w:val="26"/>
          <w:szCs w:val="26"/>
        </w:rPr>
        <w:t>Інформація про чисельність та склад населення м. Києва</w:t>
      </w:r>
      <w:r w:rsidRPr="00A06C8B">
        <w:rPr>
          <w:rFonts w:ascii="Times New Roman" w:hAnsi="Times New Roman"/>
          <w:sz w:val="26"/>
          <w:szCs w:val="26"/>
          <w:vertAlign w:val="superscript"/>
        </w:rPr>
        <w:footnoteReference w:id="2"/>
      </w:r>
    </w:p>
    <w:p w:rsidR="00773E44" w:rsidRPr="00A06C8B" w:rsidRDefault="00773E44" w:rsidP="00773E44">
      <w:pPr>
        <w:widowControl w:val="0"/>
        <w:spacing w:after="0"/>
        <w:ind w:firstLine="709"/>
        <w:jc w:val="right"/>
        <w:rPr>
          <w:rFonts w:ascii="Times New Roman" w:hAnsi="Times New Roman"/>
          <w:sz w:val="16"/>
          <w:szCs w:val="16"/>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1221"/>
        <w:gridCol w:w="1386"/>
        <w:gridCol w:w="1386"/>
        <w:gridCol w:w="1386"/>
        <w:gridCol w:w="1386"/>
        <w:gridCol w:w="1386"/>
      </w:tblGrid>
      <w:tr w:rsidR="00773E44" w:rsidRPr="00A06C8B" w:rsidTr="00BF586B">
        <w:trPr>
          <w:tblHeader/>
        </w:trPr>
        <w:tc>
          <w:tcPr>
            <w:tcW w:w="1703" w:type="dxa"/>
            <w:vAlign w:val="center"/>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 xml:space="preserve">Основні </w:t>
            </w:r>
          </w:p>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показники</w:t>
            </w:r>
          </w:p>
        </w:tc>
        <w:tc>
          <w:tcPr>
            <w:tcW w:w="1221" w:type="dxa"/>
          </w:tcPr>
          <w:p w:rsidR="00773E44" w:rsidRPr="00A06C8B" w:rsidRDefault="00773E44" w:rsidP="00BF586B">
            <w:pPr>
              <w:spacing w:after="0"/>
              <w:jc w:val="center"/>
              <w:rPr>
                <w:rFonts w:ascii="Times New Roman" w:hAnsi="Times New Roman"/>
                <w:sz w:val="26"/>
                <w:szCs w:val="26"/>
              </w:rPr>
            </w:pPr>
            <w:r w:rsidRPr="00A06C8B">
              <w:rPr>
                <w:rFonts w:ascii="Times New Roman" w:hAnsi="Times New Roman"/>
                <w:sz w:val="26"/>
                <w:szCs w:val="26"/>
              </w:rPr>
              <w:t>Одиниця виміру</w:t>
            </w:r>
          </w:p>
        </w:tc>
        <w:tc>
          <w:tcPr>
            <w:tcW w:w="1386" w:type="dxa"/>
          </w:tcPr>
          <w:p w:rsidR="00773E44" w:rsidRPr="00A06C8B" w:rsidRDefault="00773E44" w:rsidP="00BF586B">
            <w:pPr>
              <w:spacing w:after="0"/>
              <w:rPr>
                <w:rFonts w:ascii="Times New Roman" w:hAnsi="Times New Roman"/>
                <w:sz w:val="26"/>
                <w:szCs w:val="26"/>
              </w:rPr>
            </w:pPr>
            <w:r w:rsidRPr="00A06C8B">
              <w:rPr>
                <w:rFonts w:ascii="Times New Roman" w:hAnsi="Times New Roman"/>
                <w:sz w:val="26"/>
                <w:szCs w:val="26"/>
              </w:rPr>
              <w:t>Станом на 01.01.2013</w:t>
            </w:r>
          </w:p>
        </w:tc>
        <w:tc>
          <w:tcPr>
            <w:tcW w:w="1386" w:type="dxa"/>
          </w:tcPr>
          <w:p w:rsidR="00773E44" w:rsidRPr="00A06C8B" w:rsidRDefault="00773E44" w:rsidP="00BF586B">
            <w:pPr>
              <w:spacing w:after="0"/>
              <w:rPr>
                <w:rFonts w:ascii="Times New Roman" w:hAnsi="Times New Roman"/>
                <w:sz w:val="26"/>
                <w:szCs w:val="26"/>
              </w:rPr>
            </w:pPr>
            <w:r w:rsidRPr="00A06C8B">
              <w:rPr>
                <w:rFonts w:ascii="Times New Roman" w:hAnsi="Times New Roman"/>
                <w:sz w:val="26"/>
                <w:szCs w:val="26"/>
              </w:rPr>
              <w:t>Станом на 01.01.2014</w:t>
            </w:r>
          </w:p>
        </w:tc>
        <w:tc>
          <w:tcPr>
            <w:tcW w:w="1386" w:type="dxa"/>
          </w:tcPr>
          <w:p w:rsidR="00773E44" w:rsidRPr="00A06C8B" w:rsidRDefault="00773E44" w:rsidP="00BF586B">
            <w:pPr>
              <w:spacing w:after="0"/>
              <w:rPr>
                <w:rFonts w:ascii="Times New Roman" w:hAnsi="Times New Roman"/>
                <w:sz w:val="26"/>
                <w:szCs w:val="26"/>
              </w:rPr>
            </w:pPr>
            <w:r w:rsidRPr="00A06C8B">
              <w:rPr>
                <w:rFonts w:ascii="Times New Roman" w:hAnsi="Times New Roman"/>
                <w:sz w:val="26"/>
                <w:szCs w:val="26"/>
              </w:rPr>
              <w:t>Станом на 01.01.2015</w:t>
            </w:r>
          </w:p>
        </w:tc>
        <w:tc>
          <w:tcPr>
            <w:tcW w:w="1386" w:type="dxa"/>
          </w:tcPr>
          <w:p w:rsidR="00773E44" w:rsidRPr="00A06C8B" w:rsidRDefault="00773E44" w:rsidP="00BF586B">
            <w:pPr>
              <w:spacing w:after="0"/>
              <w:rPr>
                <w:rFonts w:ascii="Times New Roman" w:hAnsi="Times New Roman"/>
                <w:sz w:val="26"/>
                <w:szCs w:val="26"/>
              </w:rPr>
            </w:pPr>
            <w:r w:rsidRPr="00A06C8B">
              <w:rPr>
                <w:rFonts w:ascii="Times New Roman" w:hAnsi="Times New Roman"/>
                <w:sz w:val="26"/>
                <w:szCs w:val="26"/>
              </w:rPr>
              <w:t>Станом на 01.01.2016</w:t>
            </w:r>
          </w:p>
        </w:tc>
        <w:tc>
          <w:tcPr>
            <w:tcW w:w="1386" w:type="dxa"/>
          </w:tcPr>
          <w:p w:rsidR="00773E44" w:rsidRPr="00A06C8B" w:rsidRDefault="00773E44" w:rsidP="00BF586B">
            <w:pPr>
              <w:spacing w:after="0"/>
              <w:rPr>
                <w:rFonts w:ascii="Times New Roman" w:hAnsi="Times New Roman"/>
                <w:sz w:val="26"/>
                <w:szCs w:val="26"/>
              </w:rPr>
            </w:pPr>
            <w:r w:rsidRPr="00A06C8B">
              <w:rPr>
                <w:rFonts w:ascii="Times New Roman" w:hAnsi="Times New Roman"/>
                <w:sz w:val="26"/>
                <w:szCs w:val="26"/>
              </w:rPr>
              <w:t>Станом на 01.01.2017</w:t>
            </w:r>
          </w:p>
        </w:tc>
      </w:tr>
      <w:tr w:rsidR="00773E44" w:rsidRPr="00A06C8B" w:rsidTr="00BF586B">
        <w:tc>
          <w:tcPr>
            <w:tcW w:w="1703" w:type="dxa"/>
          </w:tcPr>
          <w:p w:rsidR="00773E44" w:rsidRPr="00A06C8B" w:rsidRDefault="00773E44" w:rsidP="00BF586B">
            <w:pPr>
              <w:widowControl w:val="0"/>
              <w:spacing w:after="0"/>
              <w:rPr>
                <w:rFonts w:ascii="Times New Roman" w:hAnsi="Times New Roman"/>
                <w:sz w:val="26"/>
                <w:szCs w:val="26"/>
              </w:rPr>
            </w:pPr>
            <w:r w:rsidRPr="00A06C8B">
              <w:rPr>
                <w:rFonts w:ascii="Times New Roman" w:hAnsi="Times New Roman"/>
                <w:sz w:val="26"/>
                <w:szCs w:val="26"/>
              </w:rPr>
              <w:t>Щільність населення</w:t>
            </w:r>
          </w:p>
        </w:tc>
        <w:tc>
          <w:tcPr>
            <w:tcW w:w="1221" w:type="dxa"/>
          </w:tcPr>
          <w:p w:rsidR="00773E44" w:rsidRPr="00A06C8B" w:rsidRDefault="00773E44" w:rsidP="00BF586B">
            <w:pPr>
              <w:spacing w:after="0"/>
              <w:jc w:val="center"/>
              <w:rPr>
                <w:rFonts w:ascii="Times New Roman" w:hAnsi="Times New Roman"/>
                <w:bCs/>
                <w:sz w:val="26"/>
                <w:szCs w:val="26"/>
                <w:bdr w:val="none" w:sz="0" w:space="0" w:color="auto" w:frame="1"/>
              </w:rPr>
            </w:pPr>
            <w:r w:rsidRPr="00A06C8B">
              <w:rPr>
                <w:rFonts w:ascii="Times New Roman" w:hAnsi="Times New Roman"/>
                <w:bCs/>
                <w:sz w:val="26"/>
                <w:szCs w:val="26"/>
                <w:bdr w:val="none" w:sz="0" w:space="0" w:color="auto" w:frame="1"/>
              </w:rPr>
              <w:t>осіб на 1 кв. км</w:t>
            </w:r>
          </w:p>
        </w:tc>
        <w:tc>
          <w:tcPr>
            <w:tcW w:w="1386" w:type="dxa"/>
          </w:tcPr>
          <w:p w:rsidR="00773E44" w:rsidRPr="00A06C8B" w:rsidRDefault="00773E44" w:rsidP="00BF586B">
            <w:pPr>
              <w:spacing w:after="0"/>
              <w:jc w:val="center"/>
              <w:rPr>
                <w:rFonts w:ascii="Times New Roman" w:hAnsi="Times New Roman"/>
                <w:sz w:val="26"/>
                <w:szCs w:val="26"/>
              </w:rPr>
            </w:pPr>
            <w:r w:rsidRPr="00A06C8B">
              <w:rPr>
                <w:rFonts w:ascii="Times New Roman" w:hAnsi="Times New Roman"/>
                <w:bCs/>
                <w:sz w:val="26"/>
                <w:szCs w:val="26"/>
                <w:bdr w:val="none" w:sz="0" w:space="0" w:color="auto" w:frame="1"/>
              </w:rPr>
              <w:t>3</w:t>
            </w:r>
            <w:r w:rsidR="00C22F63" w:rsidRPr="00A06C8B">
              <w:rPr>
                <w:rFonts w:ascii="Times New Roman" w:hAnsi="Times New Roman"/>
                <w:bCs/>
                <w:sz w:val="26"/>
                <w:szCs w:val="26"/>
                <w:bdr w:val="none" w:sz="0" w:space="0" w:color="auto" w:frame="1"/>
              </w:rPr>
              <w:t xml:space="preserve"> </w:t>
            </w:r>
            <w:r w:rsidRPr="00A06C8B">
              <w:rPr>
                <w:rFonts w:ascii="Times New Roman" w:hAnsi="Times New Roman"/>
                <w:bCs/>
                <w:sz w:val="26"/>
                <w:szCs w:val="26"/>
                <w:bdr w:val="none" w:sz="0" w:space="0" w:color="auto" w:frame="1"/>
              </w:rPr>
              <w:t>403,0</w:t>
            </w:r>
          </w:p>
        </w:tc>
        <w:tc>
          <w:tcPr>
            <w:tcW w:w="1386" w:type="dxa"/>
          </w:tcPr>
          <w:p w:rsidR="00773E44" w:rsidRPr="00A06C8B" w:rsidRDefault="00773E44" w:rsidP="00BF586B">
            <w:pPr>
              <w:spacing w:after="0"/>
              <w:jc w:val="center"/>
              <w:rPr>
                <w:rFonts w:ascii="Times New Roman" w:hAnsi="Times New Roman"/>
                <w:sz w:val="26"/>
                <w:szCs w:val="26"/>
              </w:rPr>
            </w:pPr>
            <w:r w:rsidRPr="00A06C8B">
              <w:rPr>
                <w:rFonts w:ascii="Times New Roman" w:hAnsi="Times New Roman"/>
                <w:bCs/>
                <w:sz w:val="26"/>
                <w:szCs w:val="26"/>
                <w:bdr w:val="none" w:sz="0" w:space="0" w:color="auto" w:frame="1"/>
              </w:rPr>
              <w:t>3</w:t>
            </w:r>
            <w:r w:rsidR="00C22F63" w:rsidRPr="00A06C8B">
              <w:rPr>
                <w:rFonts w:ascii="Times New Roman" w:hAnsi="Times New Roman"/>
                <w:bCs/>
                <w:sz w:val="26"/>
                <w:szCs w:val="26"/>
                <w:bdr w:val="none" w:sz="0" w:space="0" w:color="auto" w:frame="1"/>
              </w:rPr>
              <w:t xml:space="preserve"> </w:t>
            </w:r>
            <w:r w:rsidRPr="00A06C8B">
              <w:rPr>
                <w:rFonts w:ascii="Times New Roman" w:hAnsi="Times New Roman"/>
                <w:bCs/>
                <w:sz w:val="26"/>
                <w:szCs w:val="26"/>
                <w:bdr w:val="none" w:sz="0" w:space="0" w:color="auto" w:frame="1"/>
              </w:rPr>
              <w:t>421,0</w:t>
            </w:r>
          </w:p>
        </w:tc>
        <w:tc>
          <w:tcPr>
            <w:tcW w:w="1386" w:type="dxa"/>
          </w:tcPr>
          <w:p w:rsidR="00773E44" w:rsidRPr="00A06C8B" w:rsidRDefault="00773E44" w:rsidP="00BF586B">
            <w:pPr>
              <w:spacing w:after="0"/>
              <w:jc w:val="center"/>
              <w:rPr>
                <w:rFonts w:ascii="Times New Roman" w:hAnsi="Times New Roman"/>
                <w:bCs/>
                <w:color w:val="000000"/>
                <w:sz w:val="26"/>
                <w:szCs w:val="26"/>
                <w:bdr w:val="none" w:sz="0" w:space="0" w:color="auto" w:frame="1"/>
              </w:rPr>
            </w:pPr>
            <w:r w:rsidRPr="00A06C8B">
              <w:rPr>
                <w:rFonts w:ascii="Times New Roman" w:hAnsi="Times New Roman"/>
                <w:bCs/>
                <w:sz w:val="26"/>
                <w:szCs w:val="26"/>
                <w:bdr w:val="none" w:sz="0" w:space="0" w:color="auto" w:frame="1"/>
              </w:rPr>
              <w:t>3456,0</w:t>
            </w:r>
          </w:p>
        </w:tc>
        <w:tc>
          <w:tcPr>
            <w:tcW w:w="1386" w:type="dxa"/>
          </w:tcPr>
          <w:p w:rsidR="00773E44" w:rsidRPr="00A06C8B" w:rsidRDefault="00773E44" w:rsidP="00BF586B">
            <w:pPr>
              <w:spacing w:after="0"/>
              <w:jc w:val="center"/>
              <w:rPr>
                <w:rFonts w:ascii="Times New Roman" w:hAnsi="Times New Roman"/>
                <w:b/>
                <w:bCs/>
                <w:color w:val="000000"/>
                <w:sz w:val="26"/>
                <w:szCs w:val="26"/>
                <w:bdr w:val="none" w:sz="0" w:space="0" w:color="auto" w:frame="1"/>
              </w:rPr>
            </w:pPr>
            <w:r w:rsidRPr="00A06C8B">
              <w:rPr>
                <w:rFonts w:ascii="Times New Roman" w:hAnsi="Times New Roman"/>
                <w:bCs/>
                <w:sz w:val="26"/>
                <w:szCs w:val="26"/>
                <w:bdr w:val="none" w:sz="0" w:space="0" w:color="auto" w:frame="1"/>
              </w:rPr>
              <w:t>3460,0</w:t>
            </w:r>
          </w:p>
        </w:tc>
        <w:tc>
          <w:tcPr>
            <w:tcW w:w="1386" w:type="dxa"/>
          </w:tcPr>
          <w:p w:rsidR="00773E44" w:rsidRPr="00A06C8B" w:rsidRDefault="00773E44" w:rsidP="00BF586B">
            <w:pPr>
              <w:spacing w:after="0"/>
              <w:jc w:val="center"/>
              <w:rPr>
                <w:rFonts w:ascii="Times New Roman" w:hAnsi="Times New Roman"/>
                <w:bCs/>
                <w:color w:val="000000"/>
                <w:sz w:val="26"/>
                <w:szCs w:val="26"/>
                <w:bdr w:val="none" w:sz="0" w:space="0" w:color="auto" w:frame="1"/>
              </w:rPr>
            </w:pPr>
            <w:r w:rsidRPr="00A06C8B">
              <w:rPr>
                <w:rFonts w:ascii="Times New Roman" w:hAnsi="Times New Roman"/>
                <w:bCs/>
                <w:color w:val="000000"/>
                <w:sz w:val="26"/>
                <w:szCs w:val="26"/>
                <w:bdr w:val="none" w:sz="0" w:space="0" w:color="auto" w:frame="1"/>
              </w:rPr>
              <w:t>3 501,0</w:t>
            </w:r>
            <w:r w:rsidRPr="00A06C8B">
              <w:rPr>
                <w:rStyle w:val="ab"/>
                <w:rFonts w:ascii="Times New Roman" w:hAnsi="Times New Roman"/>
                <w:bCs/>
                <w:color w:val="000000"/>
                <w:sz w:val="26"/>
                <w:szCs w:val="26"/>
                <w:bdr w:val="none" w:sz="0" w:space="0" w:color="auto" w:frame="1"/>
              </w:rPr>
              <w:footnoteReference w:id="3"/>
            </w:r>
          </w:p>
        </w:tc>
      </w:tr>
      <w:tr w:rsidR="00773E44" w:rsidRPr="00A06C8B" w:rsidTr="00BF586B">
        <w:tc>
          <w:tcPr>
            <w:tcW w:w="1703" w:type="dxa"/>
          </w:tcPr>
          <w:p w:rsidR="00773E44" w:rsidRPr="00A06C8B" w:rsidRDefault="00773E44" w:rsidP="00BF586B">
            <w:pPr>
              <w:widowControl w:val="0"/>
              <w:spacing w:after="0"/>
              <w:rPr>
                <w:rFonts w:ascii="Times New Roman" w:hAnsi="Times New Roman"/>
                <w:sz w:val="26"/>
                <w:szCs w:val="26"/>
              </w:rPr>
            </w:pPr>
            <w:r w:rsidRPr="00A06C8B">
              <w:rPr>
                <w:rFonts w:ascii="Times New Roman" w:hAnsi="Times New Roman"/>
                <w:sz w:val="26"/>
                <w:szCs w:val="26"/>
              </w:rPr>
              <w:t>Міське населення:</w:t>
            </w:r>
          </w:p>
        </w:tc>
        <w:tc>
          <w:tcPr>
            <w:tcW w:w="1221" w:type="dxa"/>
          </w:tcPr>
          <w:p w:rsidR="00773E44" w:rsidRPr="00A06C8B" w:rsidRDefault="00773E44" w:rsidP="00BF586B">
            <w:pPr>
              <w:spacing w:after="0"/>
              <w:jc w:val="center"/>
              <w:rPr>
                <w:rFonts w:ascii="Times New Roman" w:hAnsi="Times New Roman"/>
                <w:sz w:val="26"/>
                <w:szCs w:val="26"/>
              </w:rPr>
            </w:pPr>
          </w:p>
        </w:tc>
        <w:tc>
          <w:tcPr>
            <w:tcW w:w="1386" w:type="dxa"/>
          </w:tcPr>
          <w:p w:rsidR="00773E44" w:rsidRPr="00A06C8B" w:rsidRDefault="00773E44" w:rsidP="00BF586B">
            <w:pPr>
              <w:spacing w:after="0"/>
              <w:jc w:val="center"/>
              <w:rPr>
                <w:rFonts w:ascii="Times New Roman" w:hAnsi="Times New Roman"/>
                <w:sz w:val="26"/>
                <w:szCs w:val="26"/>
              </w:rPr>
            </w:pPr>
          </w:p>
        </w:tc>
        <w:tc>
          <w:tcPr>
            <w:tcW w:w="1386" w:type="dxa"/>
          </w:tcPr>
          <w:p w:rsidR="00773E44" w:rsidRPr="00A06C8B" w:rsidRDefault="00773E44" w:rsidP="00BF586B">
            <w:pPr>
              <w:spacing w:after="0"/>
              <w:jc w:val="center"/>
              <w:rPr>
                <w:rFonts w:ascii="Times New Roman" w:hAnsi="Times New Roman"/>
                <w:sz w:val="26"/>
                <w:szCs w:val="26"/>
              </w:rPr>
            </w:pPr>
          </w:p>
        </w:tc>
        <w:tc>
          <w:tcPr>
            <w:tcW w:w="1386" w:type="dxa"/>
          </w:tcPr>
          <w:p w:rsidR="00773E44" w:rsidRPr="00A06C8B" w:rsidRDefault="00773E44" w:rsidP="00BF586B">
            <w:pPr>
              <w:spacing w:after="0"/>
              <w:jc w:val="center"/>
              <w:rPr>
                <w:rFonts w:ascii="Times New Roman" w:hAnsi="Times New Roman"/>
                <w:sz w:val="26"/>
                <w:szCs w:val="26"/>
              </w:rPr>
            </w:pPr>
          </w:p>
        </w:tc>
        <w:tc>
          <w:tcPr>
            <w:tcW w:w="1386" w:type="dxa"/>
          </w:tcPr>
          <w:p w:rsidR="00773E44" w:rsidRPr="00A06C8B" w:rsidRDefault="00773E44" w:rsidP="00BF586B">
            <w:pPr>
              <w:spacing w:after="0"/>
              <w:jc w:val="center"/>
              <w:rPr>
                <w:rFonts w:ascii="Times New Roman" w:hAnsi="Times New Roman"/>
                <w:sz w:val="26"/>
                <w:szCs w:val="26"/>
              </w:rPr>
            </w:pPr>
          </w:p>
        </w:tc>
        <w:tc>
          <w:tcPr>
            <w:tcW w:w="1386" w:type="dxa"/>
          </w:tcPr>
          <w:p w:rsidR="00773E44" w:rsidRPr="00A06C8B" w:rsidRDefault="00773E44" w:rsidP="00BF586B">
            <w:pPr>
              <w:spacing w:after="0"/>
              <w:jc w:val="center"/>
              <w:rPr>
                <w:rFonts w:ascii="Times New Roman" w:hAnsi="Times New Roman"/>
                <w:sz w:val="26"/>
                <w:szCs w:val="26"/>
              </w:rPr>
            </w:pPr>
          </w:p>
        </w:tc>
      </w:tr>
      <w:tr w:rsidR="00773E44" w:rsidRPr="00A06C8B" w:rsidTr="00BF586B">
        <w:tc>
          <w:tcPr>
            <w:tcW w:w="1703" w:type="dxa"/>
          </w:tcPr>
          <w:p w:rsidR="00773E44" w:rsidRPr="00A06C8B" w:rsidRDefault="00773E44" w:rsidP="00BF586B">
            <w:pPr>
              <w:widowControl w:val="0"/>
              <w:spacing w:after="0"/>
              <w:ind w:left="142"/>
              <w:rPr>
                <w:rFonts w:ascii="Times New Roman" w:hAnsi="Times New Roman"/>
                <w:sz w:val="26"/>
                <w:szCs w:val="26"/>
              </w:rPr>
            </w:pPr>
            <w:r w:rsidRPr="00A06C8B">
              <w:rPr>
                <w:rFonts w:ascii="Times New Roman" w:hAnsi="Times New Roman"/>
                <w:sz w:val="26"/>
                <w:szCs w:val="26"/>
              </w:rPr>
              <w:t>наявне населення</w:t>
            </w:r>
          </w:p>
        </w:tc>
        <w:tc>
          <w:tcPr>
            <w:tcW w:w="1221" w:type="dxa"/>
          </w:tcPr>
          <w:p w:rsidR="00773E44" w:rsidRPr="00A06C8B" w:rsidRDefault="00773E44" w:rsidP="00BF586B">
            <w:pPr>
              <w:spacing w:after="0"/>
              <w:jc w:val="center"/>
              <w:rPr>
                <w:rFonts w:ascii="Times New Roman" w:hAnsi="Times New Roman"/>
                <w:sz w:val="26"/>
                <w:szCs w:val="26"/>
              </w:rPr>
            </w:pPr>
            <w:r w:rsidRPr="00A06C8B">
              <w:rPr>
                <w:rFonts w:ascii="Times New Roman" w:hAnsi="Times New Roman"/>
                <w:sz w:val="26"/>
                <w:szCs w:val="26"/>
              </w:rPr>
              <w:t>тис. осіб</w:t>
            </w:r>
          </w:p>
        </w:tc>
        <w:tc>
          <w:tcPr>
            <w:tcW w:w="1386" w:type="dxa"/>
          </w:tcPr>
          <w:p w:rsidR="00773E44" w:rsidRPr="00A06C8B" w:rsidRDefault="00773E44" w:rsidP="00BF586B">
            <w:pPr>
              <w:spacing w:after="0"/>
              <w:jc w:val="center"/>
              <w:rPr>
                <w:rFonts w:ascii="Times New Roman" w:hAnsi="Times New Roman"/>
                <w:sz w:val="26"/>
                <w:szCs w:val="26"/>
              </w:rPr>
            </w:pPr>
            <w:r w:rsidRPr="00A06C8B">
              <w:rPr>
                <w:rFonts w:ascii="Times New Roman" w:hAnsi="Times New Roman"/>
                <w:sz w:val="26"/>
                <w:szCs w:val="26"/>
              </w:rPr>
              <w:t>2</w:t>
            </w:r>
            <w:r w:rsidR="00C22F63" w:rsidRPr="00A06C8B">
              <w:rPr>
                <w:rFonts w:ascii="Times New Roman" w:hAnsi="Times New Roman"/>
                <w:sz w:val="26"/>
                <w:szCs w:val="26"/>
              </w:rPr>
              <w:t xml:space="preserve"> </w:t>
            </w:r>
            <w:r w:rsidRPr="00A06C8B">
              <w:rPr>
                <w:rFonts w:ascii="Times New Roman" w:hAnsi="Times New Roman"/>
                <w:sz w:val="26"/>
                <w:szCs w:val="26"/>
              </w:rPr>
              <w:t>845,0</w:t>
            </w:r>
          </w:p>
        </w:tc>
        <w:tc>
          <w:tcPr>
            <w:tcW w:w="1386" w:type="dxa"/>
          </w:tcPr>
          <w:p w:rsidR="00773E44" w:rsidRPr="00A06C8B" w:rsidRDefault="00773E44" w:rsidP="00BF586B">
            <w:pPr>
              <w:spacing w:after="0"/>
              <w:jc w:val="center"/>
              <w:rPr>
                <w:rFonts w:ascii="Times New Roman" w:hAnsi="Times New Roman"/>
                <w:sz w:val="26"/>
                <w:szCs w:val="26"/>
              </w:rPr>
            </w:pPr>
            <w:r w:rsidRPr="00A06C8B">
              <w:rPr>
                <w:rFonts w:ascii="Times New Roman" w:hAnsi="Times New Roman"/>
                <w:sz w:val="26"/>
                <w:szCs w:val="26"/>
              </w:rPr>
              <w:t>2</w:t>
            </w:r>
            <w:r w:rsidR="00C22F63" w:rsidRPr="00A06C8B">
              <w:rPr>
                <w:rFonts w:ascii="Times New Roman" w:hAnsi="Times New Roman"/>
                <w:sz w:val="26"/>
                <w:szCs w:val="26"/>
              </w:rPr>
              <w:t xml:space="preserve"> </w:t>
            </w:r>
            <w:r w:rsidRPr="00A06C8B">
              <w:rPr>
                <w:rFonts w:ascii="Times New Roman" w:hAnsi="Times New Roman"/>
                <w:sz w:val="26"/>
                <w:szCs w:val="26"/>
              </w:rPr>
              <w:t>868,7</w:t>
            </w:r>
          </w:p>
        </w:tc>
        <w:tc>
          <w:tcPr>
            <w:tcW w:w="1386" w:type="dxa"/>
          </w:tcPr>
          <w:p w:rsidR="00773E44" w:rsidRPr="00A06C8B" w:rsidRDefault="00773E44" w:rsidP="00BF586B">
            <w:pPr>
              <w:spacing w:after="0"/>
              <w:jc w:val="center"/>
              <w:rPr>
                <w:rFonts w:ascii="Times New Roman" w:hAnsi="Times New Roman"/>
                <w:sz w:val="26"/>
                <w:szCs w:val="26"/>
              </w:rPr>
            </w:pPr>
            <w:r w:rsidRPr="00A06C8B">
              <w:rPr>
                <w:rFonts w:ascii="Times New Roman" w:hAnsi="Times New Roman"/>
                <w:sz w:val="26"/>
                <w:szCs w:val="26"/>
              </w:rPr>
              <w:t>2</w:t>
            </w:r>
            <w:r w:rsidR="00C22F63" w:rsidRPr="00A06C8B">
              <w:rPr>
                <w:rFonts w:ascii="Times New Roman" w:hAnsi="Times New Roman"/>
                <w:sz w:val="26"/>
                <w:szCs w:val="26"/>
              </w:rPr>
              <w:t xml:space="preserve"> </w:t>
            </w:r>
            <w:r w:rsidRPr="00A06C8B">
              <w:rPr>
                <w:rFonts w:ascii="Times New Roman" w:hAnsi="Times New Roman"/>
                <w:sz w:val="26"/>
                <w:szCs w:val="26"/>
              </w:rPr>
              <w:t>888,0</w:t>
            </w:r>
          </w:p>
        </w:tc>
        <w:tc>
          <w:tcPr>
            <w:tcW w:w="1386" w:type="dxa"/>
          </w:tcPr>
          <w:p w:rsidR="00773E44" w:rsidRPr="00A06C8B" w:rsidRDefault="00773E44" w:rsidP="00BF586B">
            <w:pPr>
              <w:spacing w:after="0"/>
              <w:jc w:val="center"/>
              <w:rPr>
                <w:rFonts w:ascii="Times New Roman" w:hAnsi="Times New Roman"/>
                <w:sz w:val="26"/>
                <w:szCs w:val="26"/>
              </w:rPr>
            </w:pPr>
            <w:r w:rsidRPr="00A06C8B">
              <w:rPr>
                <w:rFonts w:ascii="Times New Roman" w:hAnsi="Times New Roman"/>
                <w:sz w:val="26"/>
                <w:szCs w:val="26"/>
              </w:rPr>
              <w:t>2</w:t>
            </w:r>
            <w:r w:rsidR="00C22F63" w:rsidRPr="00A06C8B">
              <w:rPr>
                <w:rFonts w:ascii="Times New Roman" w:hAnsi="Times New Roman"/>
                <w:sz w:val="26"/>
                <w:szCs w:val="26"/>
              </w:rPr>
              <w:t xml:space="preserve"> </w:t>
            </w:r>
            <w:r w:rsidRPr="00A06C8B">
              <w:rPr>
                <w:rFonts w:ascii="Times New Roman" w:hAnsi="Times New Roman"/>
                <w:sz w:val="26"/>
                <w:szCs w:val="26"/>
              </w:rPr>
              <w:t>906,6</w:t>
            </w:r>
          </w:p>
        </w:tc>
        <w:tc>
          <w:tcPr>
            <w:tcW w:w="1386" w:type="dxa"/>
          </w:tcPr>
          <w:p w:rsidR="00773E44" w:rsidRPr="00A06C8B" w:rsidRDefault="00773E44" w:rsidP="00BF586B">
            <w:pPr>
              <w:spacing w:after="0"/>
              <w:jc w:val="center"/>
              <w:rPr>
                <w:rFonts w:ascii="Times New Roman" w:hAnsi="Times New Roman"/>
                <w:sz w:val="26"/>
                <w:szCs w:val="26"/>
              </w:rPr>
            </w:pPr>
            <w:r w:rsidRPr="00A06C8B">
              <w:rPr>
                <w:rFonts w:ascii="Times New Roman" w:hAnsi="Times New Roman"/>
                <w:sz w:val="26"/>
                <w:szCs w:val="26"/>
              </w:rPr>
              <w:t>2</w:t>
            </w:r>
            <w:r w:rsidR="00C22F63" w:rsidRPr="00A06C8B">
              <w:rPr>
                <w:rFonts w:ascii="Times New Roman" w:hAnsi="Times New Roman"/>
                <w:sz w:val="26"/>
                <w:szCs w:val="26"/>
              </w:rPr>
              <w:t xml:space="preserve"> </w:t>
            </w:r>
            <w:r w:rsidRPr="00A06C8B">
              <w:rPr>
                <w:rFonts w:ascii="Times New Roman" w:hAnsi="Times New Roman"/>
                <w:sz w:val="26"/>
                <w:szCs w:val="26"/>
              </w:rPr>
              <w:t>925,8</w:t>
            </w:r>
          </w:p>
        </w:tc>
      </w:tr>
      <w:tr w:rsidR="00773E44" w:rsidRPr="00A06C8B" w:rsidTr="00BF586B">
        <w:tc>
          <w:tcPr>
            <w:tcW w:w="1703" w:type="dxa"/>
          </w:tcPr>
          <w:p w:rsidR="00773E44" w:rsidRPr="00A06C8B" w:rsidRDefault="00773E44" w:rsidP="00BF586B">
            <w:pPr>
              <w:widowControl w:val="0"/>
              <w:spacing w:after="0"/>
              <w:ind w:left="142"/>
              <w:rPr>
                <w:rFonts w:ascii="Times New Roman" w:hAnsi="Times New Roman"/>
                <w:sz w:val="26"/>
                <w:szCs w:val="26"/>
              </w:rPr>
            </w:pPr>
            <w:r w:rsidRPr="00A06C8B">
              <w:rPr>
                <w:rFonts w:ascii="Times New Roman" w:hAnsi="Times New Roman"/>
                <w:sz w:val="26"/>
                <w:szCs w:val="26"/>
              </w:rPr>
              <w:t>постійне населенні</w:t>
            </w:r>
          </w:p>
        </w:tc>
        <w:tc>
          <w:tcPr>
            <w:tcW w:w="1221" w:type="dxa"/>
          </w:tcPr>
          <w:p w:rsidR="00773E44" w:rsidRPr="00A06C8B" w:rsidRDefault="00773E44" w:rsidP="00BF586B">
            <w:pPr>
              <w:spacing w:after="0"/>
              <w:jc w:val="center"/>
              <w:rPr>
                <w:rFonts w:ascii="Times New Roman" w:hAnsi="Times New Roman"/>
                <w:sz w:val="26"/>
                <w:szCs w:val="26"/>
              </w:rPr>
            </w:pPr>
            <w:r w:rsidRPr="00A06C8B">
              <w:rPr>
                <w:rFonts w:ascii="Times New Roman" w:hAnsi="Times New Roman"/>
                <w:sz w:val="26"/>
                <w:szCs w:val="26"/>
              </w:rPr>
              <w:t>тис. осіб</w:t>
            </w:r>
          </w:p>
        </w:tc>
        <w:tc>
          <w:tcPr>
            <w:tcW w:w="1386" w:type="dxa"/>
          </w:tcPr>
          <w:p w:rsidR="00773E44" w:rsidRPr="00A06C8B" w:rsidRDefault="00773E44" w:rsidP="00BF586B">
            <w:pPr>
              <w:spacing w:after="0"/>
              <w:jc w:val="center"/>
              <w:rPr>
                <w:rFonts w:ascii="Times New Roman" w:hAnsi="Times New Roman"/>
                <w:sz w:val="26"/>
                <w:szCs w:val="26"/>
              </w:rPr>
            </w:pPr>
            <w:r w:rsidRPr="00A06C8B">
              <w:rPr>
                <w:rFonts w:ascii="Times New Roman" w:hAnsi="Times New Roman"/>
                <w:sz w:val="26"/>
                <w:szCs w:val="26"/>
              </w:rPr>
              <w:t>2</w:t>
            </w:r>
            <w:r w:rsidR="00C22F63" w:rsidRPr="00A06C8B">
              <w:rPr>
                <w:rFonts w:ascii="Times New Roman" w:hAnsi="Times New Roman"/>
                <w:sz w:val="26"/>
                <w:szCs w:val="26"/>
              </w:rPr>
              <w:t xml:space="preserve"> </w:t>
            </w:r>
            <w:r w:rsidRPr="00A06C8B">
              <w:rPr>
                <w:rFonts w:ascii="Times New Roman" w:hAnsi="Times New Roman"/>
                <w:sz w:val="26"/>
                <w:szCs w:val="26"/>
              </w:rPr>
              <w:t>803,7</w:t>
            </w:r>
          </w:p>
        </w:tc>
        <w:tc>
          <w:tcPr>
            <w:tcW w:w="1386" w:type="dxa"/>
          </w:tcPr>
          <w:p w:rsidR="00773E44" w:rsidRPr="00A06C8B" w:rsidRDefault="00773E44" w:rsidP="00BF586B">
            <w:pPr>
              <w:spacing w:after="0"/>
              <w:jc w:val="center"/>
              <w:rPr>
                <w:rFonts w:ascii="Times New Roman" w:hAnsi="Times New Roman"/>
                <w:sz w:val="26"/>
                <w:szCs w:val="26"/>
              </w:rPr>
            </w:pPr>
            <w:r w:rsidRPr="00A06C8B">
              <w:rPr>
                <w:rFonts w:ascii="Times New Roman" w:hAnsi="Times New Roman"/>
                <w:sz w:val="26"/>
                <w:szCs w:val="26"/>
              </w:rPr>
              <w:t>2</w:t>
            </w:r>
            <w:r w:rsidR="00C22F63" w:rsidRPr="00A06C8B">
              <w:rPr>
                <w:rFonts w:ascii="Times New Roman" w:hAnsi="Times New Roman"/>
                <w:sz w:val="26"/>
                <w:szCs w:val="26"/>
              </w:rPr>
              <w:t xml:space="preserve"> </w:t>
            </w:r>
            <w:r w:rsidRPr="00A06C8B">
              <w:rPr>
                <w:rFonts w:ascii="Times New Roman" w:hAnsi="Times New Roman"/>
                <w:sz w:val="26"/>
                <w:szCs w:val="26"/>
              </w:rPr>
              <w:t>827,4</w:t>
            </w:r>
          </w:p>
        </w:tc>
        <w:tc>
          <w:tcPr>
            <w:tcW w:w="1386" w:type="dxa"/>
          </w:tcPr>
          <w:p w:rsidR="00773E44" w:rsidRPr="00A06C8B" w:rsidRDefault="00773E44" w:rsidP="00BF586B">
            <w:pPr>
              <w:spacing w:after="0"/>
              <w:jc w:val="center"/>
              <w:rPr>
                <w:rFonts w:ascii="Times New Roman" w:hAnsi="Times New Roman"/>
                <w:sz w:val="26"/>
                <w:szCs w:val="26"/>
              </w:rPr>
            </w:pPr>
            <w:r w:rsidRPr="00A06C8B">
              <w:rPr>
                <w:rFonts w:ascii="Times New Roman" w:hAnsi="Times New Roman"/>
                <w:sz w:val="26"/>
                <w:szCs w:val="26"/>
              </w:rPr>
              <w:t>2</w:t>
            </w:r>
            <w:r w:rsidR="00C22F63" w:rsidRPr="00A06C8B">
              <w:rPr>
                <w:rFonts w:ascii="Times New Roman" w:hAnsi="Times New Roman"/>
                <w:sz w:val="26"/>
                <w:szCs w:val="26"/>
              </w:rPr>
              <w:t xml:space="preserve"> </w:t>
            </w:r>
            <w:r w:rsidRPr="00A06C8B">
              <w:rPr>
                <w:rFonts w:ascii="Times New Roman" w:hAnsi="Times New Roman"/>
                <w:sz w:val="26"/>
                <w:szCs w:val="26"/>
              </w:rPr>
              <w:t>846,7</w:t>
            </w:r>
          </w:p>
        </w:tc>
        <w:tc>
          <w:tcPr>
            <w:tcW w:w="1386" w:type="dxa"/>
          </w:tcPr>
          <w:p w:rsidR="00773E44" w:rsidRPr="00A06C8B" w:rsidRDefault="00773E44" w:rsidP="00BF586B">
            <w:pPr>
              <w:spacing w:after="0"/>
              <w:jc w:val="center"/>
              <w:rPr>
                <w:rFonts w:ascii="Times New Roman" w:hAnsi="Times New Roman"/>
                <w:sz w:val="26"/>
                <w:szCs w:val="26"/>
              </w:rPr>
            </w:pPr>
            <w:r w:rsidRPr="00A06C8B">
              <w:rPr>
                <w:rFonts w:ascii="Times New Roman" w:hAnsi="Times New Roman"/>
                <w:sz w:val="26"/>
                <w:szCs w:val="26"/>
              </w:rPr>
              <w:t>2</w:t>
            </w:r>
            <w:r w:rsidR="00C22F63" w:rsidRPr="00A06C8B">
              <w:rPr>
                <w:rFonts w:ascii="Times New Roman" w:hAnsi="Times New Roman"/>
                <w:sz w:val="26"/>
                <w:szCs w:val="26"/>
              </w:rPr>
              <w:t xml:space="preserve"> </w:t>
            </w:r>
            <w:r w:rsidRPr="00A06C8B">
              <w:rPr>
                <w:rFonts w:ascii="Times New Roman" w:hAnsi="Times New Roman"/>
                <w:sz w:val="26"/>
                <w:szCs w:val="26"/>
              </w:rPr>
              <w:t>865,3</w:t>
            </w:r>
          </w:p>
        </w:tc>
        <w:tc>
          <w:tcPr>
            <w:tcW w:w="1386" w:type="dxa"/>
          </w:tcPr>
          <w:p w:rsidR="00773E44" w:rsidRPr="00A06C8B" w:rsidRDefault="00773E44" w:rsidP="00BF586B">
            <w:pPr>
              <w:spacing w:after="0"/>
              <w:jc w:val="center"/>
              <w:rPr>
                <w:rFonts w:ascii="Times New Roman" w:hAnsi="Times New Roman"/>
                <w:sz w:val="26"/>
                <w:szCs w:val="26"/>
              </w:rPr>
            </w:pPr>
            <w:r w:rsidRPr="00A06C8B">
              <w:rPr>
                <w:rFonts w:ascii="Times New Roman" w:hAnsi="Times New Roman"/>
                <w:sz w:val="26"/>
                <w:szCs w:val="26"/>
              </w:rPr>
              <w:t>2</w:t>
            </w:r>
            <w:r w:rsidR="00C22F63" w:rsidRPr="00A06C8B">
              <w:rPr>
                <w:rFonts w:ascii="Times New Roman" w:hAnsi="Times New Roman"/>
                <w:sz w:val="26"/>
                <w:szCs w:val="26"/>
              </w:rPr>
              <w:t xml:space="preserve"> </w:t>
            </w:r>
            <w:r w:rsidRPr="00A06C8B">
              <w:rPr>
                <w:rFonts w:ascii="Times New Roman" w:hAnsi="Times New Roman"/>
                <w:sz w:val="26"/>
                <w:szCs w:val="26"/>
              </w:rPr>
              <w:t>884,5</w:t>
            </w:r>
          </w:p>
        </w:tc>
      </w:tr>
      <w:tr w:rsidR="00773E44" w:rsidRPr="00A06C8B" w:rsidTr="00BF586B">
        <w:tc>
          <w:tcPr>
            <w:tcW w:w="1703" w:type="dxa"/>
          </w:tcPr>
          <w:p w:rsidR="00773E44" w:rsidRPr="00A06C8B" w:rsidRDefault="00773E44" w:rsidP="00BF586B">
            <w:pPr>
              <w:widowControl w:val="0"/>
              <w:spacing w:after="0"/>
              <w:rPr>
                <w:rFonts w:ascii="Times New Roman" w:hAnsi="Times New Roman"/>
                <w:sz w:val="26"/>
                <w:szCs w:val="26"/>
              </w:rPr>
            </w:pPr>
            <w:r w:rsidRPr="00A06C8B">
              <w:rPr>
                <w:rFonts w:ascii="Times New Roman" w:hAnsi="Times New Roman"/>
                <w:sz w:val="26"/>
                <w:szCs w:val="26"/>
              </w:rPr>
              <w:t>Розподіл чисельності постійного населення за статтю:</w:t>
            </w:r>
          </w:p>
        </w:tc>
        <w:tc>
          <w:tcPr>
            <w:tcW w:w="1221" w:type="dxa"/>
          </w:tcPr>
          <w:p w:rsidR="00773E44" w:rsidRPr="00A06C8B" w:rsidRDefault="00773E44" w:rsidP="00BF586B">
            <w:pPr>
              <w:widowControl w:val="0"/>
              <w:spacing w:after="0"/>
              <w:jc w:val="center"/>
              <w:rPr>
                <w:rFonts w:ascii="Times New Roman" w:hAnsi="Times New Roman"/>
                <w:sz w:val="26"/>
                <w:szCs w:val="26"/>
              </w:rPr>
            </w:pPr>
          </w:p>
        </w:tc>
        <w:tc>
          <w:tcPr>
            <w:tcW w:w="1386" w:type="dxa"/>
          </w:tcPr>
          <w:p w:rsidR="00773E44" w:rsidRPr="00A06C8B" w:rsidRDefault="00773E44" w:rsidP="00BF586B">
            <w:pPr>
              <w:spacing w:after="0"/>
              <w:ind w:firstLine="212"/>
              <w:jc w:val="center"/>
              <w:rPr>
                <w:rFonts w:ascii="Times New Roman" w:hAnsi="Times New Roman"/>
                <w:sz w:val="26"/>
                <w:szCs w:val="26"/>
              </w:rPr>
            </w:pPr>
          </w:p>
        </w:tc>
        <w:tc>
          <w:tcPr>
            <w:tcW w:w="1386" w:type="dxa"/>
          </w:tcPr>
          <w:p w:rsidR="00773E44" w:rsidRPr="00A06C8B" w:rsidRDefault="00773E44" w:rsidP="00BF586B">
            <w:pPr>
              <w:spacing w:after="0"/>
              <w:ind w:firstLine="212"/>
              <w:jc w:val="center"/>
              <w:rPr>
                <w:rFonts w:ascii="Times New Roman" w:hAnsi="Times New Roman"/>
                <w:sz w:val="26"/>
                <w:szCs w:val="26"/>
              </w:rPr>
            </w:pPr>
          </w:p>
        </w:tc>
        <w:tc>
          <w:tcPr>
            <w:tcW w:w="1386" w:type="dxa"/>
          </w:tcPr>
          <w:p w:rsidR="00773E44" w:rsidRPr="00A06C8B" w:rsidRDefault="00773E44" w:rsidP="00BF586B">
            <w:pPr>
              <w:spacing w:after="0"/>
              <w:ind w:firstLine="212"/>
              <w:jc w:val="center"/>
              <w:rPr>
                <w:rFonts w:ascii="Times New Roman" w:hAnsi="Times New Roman"/>
                <w:sz w:val="26"/>
                <w:szCs w:val="26"/>
              </w:rPr>
            </w:pPr>
          </w:p>
        </w:tc>
        <w:tc>
          <w:tcPr>
            <w:tcW w:w="1386" w:type="dxa"/>
          </w:tcPr>
          <w:p w:rsidR="00773E44" w:rsidRPr="00A06C8B" w:rsidRDefault="00773E44" w:rsidP="00BF586B">
            <w:pPr>
              <w:spacing w:after="0"/>
              <w:ind w:firstLine="212"/>
              <w:jc w:val="center"/>
              <w:rPr>
                <w:rFonts w:ascii="Times New Roman" w:hAnsi="Times New Roman"/>
                <w:sz w:val="26"/>
                <w:szCs w:val="26"/>
              </w:rPr>
            </w:pPr>
          </w:p>
        </w:tc>
        <w:tc>
          <w:tcPr>
            <w:tcW w:w="1386" w:type="dxa"/>
          </w:tcPr>
          <w:p w:rsidR="00773E44" w:rsidRPr="00A06C8B" w:rsidRDefault="00773E44" w:rsidP="00BF586B">
            <w:pPr>
              <w:spacing w:after="0"/>
              <w:ind w:firstLine="212"/>
              <w:jc w:val="center"/>
              <w:rPr>
                <w:rFonts w:ascii="Times New Roman" w:hAnsi="Times New Roman"/>
                <w:sz w:val="26"/>
                <w:szCs w:val="26"/>
              </w:rPr>
            </w:pPr>
          </w:p>
        </w:tc>
      </w:tr>
      <w:tr w:rsidR="00773E44" w:rsidRPr="00A06C8B" w:rsidTr="00BF586B">
        <w:tc>
          <w:tcPr>
            <w:tcW w:w="1703" w:type="dxa"/>
          </w:tcPr>
          <w:p w:rsidR="00773E44" w:rsidRPr="00A06C8B" w:rsidRDefault="00773E44" w:rsidP="00BF586B">
            <w:pPr>
              <w:widowControl w:val="0"/>
              <w:spacing w:after="0"/>
              <w:ind w:left="142"/>
              <w:rPr>
                <w:rFonts w:ascii="Times New Roman" w:hAnsi="Times New Roman"/>
                <w:sz w:val="26"/>
                <w:szCs w:val="26"/>
              </w:rPr>
            </w:pPr>
            <w:r w:rsidRPr="00A06C8B">
              <w:rPr>
                <w:rFonts w:ascii="Times New Roman" w:hAnsi="Times New Roman"/>
                <w:sz w:val="26"/>
                <w:szCs w:val="26"/>
              </w:rPr>
              <w:t>чоловіки</w:t>
            </w:r>
          </w:p>
        </w:tc>
        <w:tc>
          <w:tcPr>
            <w:tcW w:w="1221"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тис. осіб</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1</w:t>
            </w:r>
            <w:r w:rsidR="00C22F63" w:rsidRPr="00A06C8B">
              <w:rPr>
                <w:rFonts w:ascii="Times New Roman" w:hAnsi="Times New Roman"/>
                <w:sz w:val="26"/>
                <w:szCs w:val="26"/>
              </w:rPr>
              <w:t xml:space="preserve"> </w:t>
            </w:r>
            <w:r w:rsidRPr="00A06C8B">
              <w:rPr>
                <w:rFonts w:ascii="Times New Roman" w:hAnsi="Times New Roman"/>
                <w:sz w:val="26"/>
                <w:szCs w:val="26"/>
              </w:rPr>
              <w:t>295,1</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1</w:t>
            </w:r>
            <w:r w:rsidR="00C22F63" w:rsidRPr="00A06C8B">
              <w:rPr>
                <w:rFonts w:ascii="Times New Roman" w:hAnsi="Times New Roman"/>
                <w:sz w:val="26"/>
                <w:szCs w:val="26"/>
              </w:rPr>
              <w:t xml:space="preserve"> </w:t>
            </w:r>
            <w:r w:rsidRPr="00A06C8B">
              <w:rPr>
                <w:rFonts w:ascii="Times New Roman" w:hAnsi="Times New Roman"/>
                <w:sz w:val="26"/>
                <w:szCs w:val="26"/>
              </w:rPr>
              <w:t>306,0</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1</w:t>
            </w:r>
            <w:r w:rsidR="00C22F63" w:rsidRPr="00A06C8B">
              <w:rPr>
                <w:rFonts w:ascii="Times New Roman" w:hAnsi="Times New Roman"/>
                <w:sz w:val="26"/>
                <w:szCs w:val="26"/>
              </w:rPr>
              <w:t xml:space="preserve"> </w:t>
            </w:r>
            <w:r w:rsidRPr="00A06C8B">
              <w:rPr>
                <w:rFonts w:ascii="Times New Roman" w:hAnsi="Times New Roman"/>
                <w:sz w:val="26"/>
                <w:szCs w:val="26"/>
              </w:rPr>
              <w:t>315,0</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1</w:t>
            </w:r>
            <w:r w:rsidR="00C22F63" w:rsidRPr="00A06C8B">
              <w:rPr>
                <w:rFonts w:ascii="Times New Roman" w:hAnsi="Times New Roman"/>
                <w:sz w:val="26"/>
                <w:szCs w:val="26"/>
              </w:rPr>
              <w:t xml:space="preserve"> </w:t>
            </w:r>
            <w:r w:rsidRPr="00A06C8B">
              <w:rPr>
                <w:rFonts w:ascii="Times New Roman" w:hAnsi="Times New Roman"/>
                <w:sz w:val="26"/>
                <w:szCs w:val="26"/>
              </w:rPr>
              <w:t>324,0</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1</w:t>
            </w:r>
            <w:r w:rsidR="00C22F63" w:rsidRPr="00A06C8B">
              <w:rPr>
                <w:rFonts w:ascii="Times New Roman" w:hAnsi="Times New Roman"/>
                <w:sz w:val="26"/>
                <w:szCs w:val="26"/>
              </w:rPr>
              <w:t xml:space="preserve"> </w:t>
            </w:r>
            <w:r w:rsidRPr="00A06C8B">
              <w:rPr>
                <w:rFonts w:ascii="Times New Roman" w:hAnsi="Times New Roman"/>
                <w:sz w:val="26"/>
                <w:szCs w:val="26"/>
              </w:rPr>
              <w:t>334,4</w:t>
            </w:r>
          </w:p>
        </w:tc>
      </w:tr>
      <w:tr w:rsidR="00773E44" w:rsidRPr="00A06C8B" w:rsidTr="00BF586B">
        <w:tc>
          <w:tcPr>
            <w:tcW w:w="1703" w:type="dxa"/>
          </w:tcPr>
          <w:p w:rsidR="00773E44" w:rsidRPr="00A06C8B" w:rsidRDefault="00773E44" w:rsidP="00BF586B">
            <w:pPr>
              <w:widowControl w:val="0"/>
              <w:spacing w:after="0"/>
              <w:ind w:left="142"/>
              <w:rPr>
                <w:rFonts w:ascii="Times New Roman" w:hAnsi="Times New Roman"/>
                <w:sz w:val="26"/>
                <w:szCs w:val="26"/>
              </w:rPr>
            </w:pPr>
            <w:r w:rsidRPr="00A06C8B">
              <w:rPr>
                <w:rFonts w:ascii="Times New Roman" w:hAnsi="Times New Roman"/>
                <w:sz w:val="26"/>
                <w:szCs w:val="26"/>
              </w:rPr>
              <w:t>жінки</w:t>
            </w:r>
          </w:p>
        </w:tc>
        <w:tc>
          <w:tcPr>
            <w:tcW w:w="1221"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тис. осіб</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1</w:t>
            </w:r>
            <w:r w:rsidR="00C22F63" w:rsidRPr="00A06C8B">
              <w:rPr>
                <w:rFonts w:ascii="Times New Roman" w:hAnsi="Times New Roman"/>
                <w:sz w:val="26"/>
                <w:szCs w:val="26"/>
              </w:rPr>
              <w:t xml:space="preserve"> </w:t>
            </w:r>
            <w:r w:rsidRPr="00A06C8B">
              <w:rPr>
                <w:rFonts w:ascii="Times New Roman" w:hAnsi="Times New Roman"/>
                <w:sz w:val="26"/>
                <w:szCs w:val="26"/>
              </w:rPr>
              <w:t>508,6</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1</w:t>
            </w:r>
            <w:r w:rsidR="00C22F63" w:rsidRPr="00A06C8B">
              <w:rPr>
                <w:rFonts w:ascii="Times New Roman" w:hAnsi="Times New Roman"/>
                <w:sz w:val="26"/>
                <w:szCs w:val="26"/>
              </w:rPr>
              <w:t xml:space="preserve"> </w:t>
            </w:r>
            <w:r w:rsidRPr="00A06C8B">
              <w:rPr>
                <w:rFonts w:ascii="Times New Roman" w:hAnsi="Times New Roman"/>
                <w:sz w:val="26"/>
                <w:szCs w:val="26"/>
              </w:rPr>
              <w:t>521,4</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1531,7</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1</w:t>
            </w:r>
            <w:r w:rsidR="00C22F63" w:rsidRPr="00A06C8B">
              <w:rPr>
                <w:rFonts w:ascii="Times New Roman" w:hAnsi="Times New Roman"/>
                <w:sz w:val="26"/>
                <w:szCs w:val="26"/>
              </w:rPr>
              <w:t xml:space="preserve"> </w:t>
            </w:r>
            <w:r w:rsidRPr="00A06C8B">
              <w:rPr>
                <w:rFonts w:ascii="Times New Roman" w:hAnsi="Times New Roman"/>
                <w:sz w:val="26"/>
                <w:szCs w:val="26"/>
              </w:rPr>
              <w:t>541,3</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1</w:t>
            </w:r>
            <w:r w:rsidR="00C22F63" w:rsidRPr="00A06C8B">
              <w:rPr>
                <w:rFonts w:ascii="Times New Roman" w:hAnsi="Times New Roman"/>
                <w:sz w:val="26"/>
                <w:szCs w:val="26"/>
              </w:rPr>
              <w:t xml:space="preserve"> </w:t>
            </w:r>
            <w:r w:rsidRPr="00A06C8B">
              <w:rPr>
                <w:rFonts w:ascii="Times New Roman" w:hAnsi="Times New Roman"/>
                <w:sz w:val="26"/>
                <w:szCs w:val="26"/>
              </w:rPr>
              <w:t>550,1</w:t>
            </w:r>
          </w:p>
        </w:tc>
      </w:tr>
      <w:tr w:rsidR="00773E44" w:rsidRPr="00A06C8B" w:rsidTr="00BF586B">
        <w:tc>
          <w:tcPr>
            <w:tcW w:w="1703" w:type="dxa"/>
          </w:tcPr>
          <w:p w:rsidR="00773E44" w:rsidRPr="00A06C8B" w:rsidRDefault="00773E44" w:rsidP="00BF586B">
            <w:pPr>
              <w:widowControl w:val="0"/>
              <w:spacing w:after="0"/>
              <w:rPr>
                <w:rFonts w:ascii="Times New Roman" w:hAnsi="Times New Roman"/>
                <w:sz w:val="26"/>
                <w:szCs w:val="26"/>
              </w:rPr>
            </w:pPr>
            <w:r w:rsidRPr="00A06C8B">
              <w:rPr>
                <w:rFonts w:ascii="Times New Roman" w:hAnsi="Times New Roman"/>
                <w:sz w:val="26"/>
                <w:szCs w:val="26"/>
              </w:rPr>
              <w:t>Розподіл чисельності постійного населення за окремими віковими групами:</w:t>
            </w:r>
          </w:p>
        </w:tc>
        <w:tc>
          <w:tcPr>
            <w:tcW w:w="1221" w:type="dxa"/>
          </w:tcPr>
          <w:p w:rsidR="00773E44" w:rsidRPr="00A06C8B" w:rsidRDefault="00773E44" w:rsidP="00BF586B">
            <w:pPr>
              <w:widowControl w:val="0"/>
              <w:spacing w:after="0"/>
              <w:jc w:val="center"/>
              <w:rPr>
                <w:rFonts w:ascii="Times New Roman" w:hAnsi="Times New Roman"/>
                <w:sz w:val="26"/>
                <w:szCs w:val="26"/>
              </w:rPr>
            </w:pPr>
          </w:p>
        </w:tc>
        <w:tc>
          <w:tcPr>
            <w:tcW w:w="1386" w:type="dxa"/>
          </w:tcPr>
          <w:p w:rsidR="00773E44" w:rsidRPr="00A06C8B" w:rsidRDefault="00773E44" w:rsidP="00BF586B">
            <w:pPr>
              <w:widowControl w:val="0"/>
              <w:spacing w:after="0"/>
              <w:jc w:val="center"/>
              <w:rPr>
                <w:rFonts w:ascii="Times New Roman" w:hAnsi="Times New Roman"/>
                <w:sz w:val="26"/>
                <w:szCs w:val="26"/>
              </w:rPr>
            </w:pPr>
          </w:p>
        </w:tc>
        <w:tc>
          <w:tcPr>
            <w:tcW w:w="1386" w:type="dxa"/>
          </w:tcPr>
          <w:p w:rsidR="00773E44" w:rsidRPr="00A06C8B" w:rsidRDefault="00773E44" w:rsidP="00BF586B">
            <w:pPr>
              <w:widowControl w:val="0"/>
              <w:spacing w:after="0"/>
              <w:jc w:val="center"/>
              <w:rPr>
                <w:rFonts w:ascii="Times New Roman" w:hAnsi="Times New Roman"/>
                <w:sz w:val="26"/>
                <w:szCs w:val="26"/>
              </w:rPr>
            </w:pPr>
          </w:p>
        </w:tc>
        <w:tc>
          <w:tcPr>
            <w:tcW w:w="1386" w:type="dxa"/>
          </w:tcPr>
          <w:p w:rsidR="00773E44" w:rsidRPr="00A06C8B" w:rsidRDefault="00773E44" w:rsidP="00BF586B">
            <w:pPr>
              <w:widowControl w:val="0"/>
              <w:spacing w:after="0"/>
              <w:jc w:val="center"/>
              <w:rPr>
                <w:rFonts w:ascii="Times New Roman" w:hAnsi="Times New Roman"/>
                <w:sz w:val="26"/>
                <w:szCs w:val="26"/>
              </w:rPr>
            </w:pPr>
          </w:p>
        </w:tc>
        <w:tc>
          <w:tcPr>
            <w:tcW w:w="1386" w:type="dxa"/>
          </w:tcPr>
          <w:p w:rsidR="00773E44" w:rsidRPr="00A06C8B" w:rsidRDefault="00773E44" w:rsidP="00BF586B">
            <w:pPr>
              <w:widowControl w:val="0"/>
              <w:spacing w:after="0"/>
              <w:jc w:val="center"/>
              <w:rPr>
                <w:rFonts w:ascii="Times New Roman" w:hAnsi="Times New Roman"/>
                <w:sz w:val="26"/>
                <w:szCs w:val="26"/>
              </w:rPr>
            </w:pPr>
          </w:p>
        </w:tc>
        <w:tc>
          <w:tcPr>
            <w:tcW w:w="1386" w:type="dxa"/>
          </w:tcPr>
          <w:p w:rsidR="00773E44" w:rsidRPr="00A06C8B" w:rsidRDefault="00773E44" w:rsidP="00BF586B">
            <w:pPr>
              <w:widowControl w:val="0"/>
              <w:spacing w:after="0"/>
              <w:jc w:val="center"/>
              <w:rPr>
                <w:rFonts w:ascii="Times New Roman" w:hAnsi="Times New Roman"/>
                <w:sz w:val="26"/>
                <w:szCs w:val="26"/>
              </w:rPr>
            </w:pPr>
          </w:p>
        </w:tc>
      </w:tr>
      <w:tr w:rsidR="00773E44" w:rsidRPr="00A06C8B" w:rsidTr="00BF586B">
        <w:tc>
          <w:tcPr>
            <w:tcW w:w="1703" w:type="dxa"/>
          </w:tcPr>
          <w:p w:rsidR="00773E44" w:rsidRPr="00A06C8B" w:rsidRDefault="00773E44" w:rsidP="00BF586B">
            <w:pPr>
              <w:widowControl w:val="0"/>
              <w:spacing w:after="0"/>
              <w:ind w:left="142"/>
              <w:rPr>
                <w:rFonts w:ascii="Times New Roman" w:hAnsi="Times New Roman"/>
                <w:sz w:val="26"/>
                <w:szCs w:val="26"/>
              </w:rPr>
            </w:pPr>
            <w:r w:rsidRPr="00A06C8B">
              <w:rPr>
                <w:rFonts w:ascii="Times New Roman" w:hAnsi="Times New Roman"/>
                <w:sz w:val="26"/>
                <w:szCs w:val="26"/>
              </w:rPr>
              <w:t>0-14 років</w:t>
            </w:r>
          </w:p>
        </w:tc>
        <w:tc>
          <w:tcPr>
            <w:tcW w:w="1221" w:type="dxa"/>
          </w:tcPr>
          <w:p w:rsidR="00773E44" w:rsidRPr="00A06C8B" w:rsidRDefault="00773E44" w:rsidP="00BF586B">
            <w:pPr>
              <w:spacing w:after="0"/>
              <w:jc w:val="center"/>
              <w:rPr>
                <w:rFonts w:ascii="Times New Roman" w:hAnsi="Times New Roman"/>
                <w:sz w:val="26"/>
                <w:szCs w:val="26"/>
              </w:rPr>
            </w:pPr>
            <w:r w:rsidRPr="00A06C8B">
              <w:rPr>
                <w:rFonts w:ascii="Times New Roman" w:hAnsi="Times New Roman"/>
                <w:sz w:val="26"/>
                <w:szCs w:val="26"/>
              </w:rPr>
              <w:t>тис. осіб</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395,6</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411,4</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429,1</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446,7</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462,4</w:t>
            </w:r>
          </w:p>
        </w:tc>
      </w:tr>
      <w:tr w:rsidR="00773E44" w:rsidRPr="00A06C8B" w:rsidTr="00BF586B">
        <w:trPr>
          <w:trHeight w:val="264"/>
        </w:trPr>
        <w:tc>
          <w:tcPr>
            <w:tcW w:w="1703" w:type="dxa"/>
          </w:tcPr>
          <w:p w:rsidR="00773E44" w:rsidRPr="00A06C8B" w:rsidRDefault="00773E44" w:rsidP="00BF586B">
            <w:pPr>
              <w:widowControl w:val="0"/>
              <w:spacing w:after="0"/>
              <w:ind w:left="142"/>
              <w:rPr>
                <w:rFonts w:ascii="Times New Roman" w:hAnsi="Times New Roman"/>
                <w:sz w:val="26"/>
                <w:szCs w:val="26"/>
              </w:rPr>
            </w:pPr>
            <w:r w:rsidRPr="00A06C8B">
              <w:rPr>
                <w:rFonts w:ascii="Times New Roman" w:hAnsi="Times New Roman"/>
                <w:sz w:val="26"/>
                <w:szCs w:val="26"/>
              </w:rPr>
              <w:t>0-15 років</w:t>
            </w:r>
          </w:p>
        </w:tc>
        <w:tc>
          <w:tcPr>
            <w:tcW w:w="1221" w:type="dxa"/>
          </w:tcPr>
          <w:p w:rsidR="00773E44" w:rsidRPr="00A06C8B" w:rsidRDefault="00773E44" w:rsidP="00BF586B">
            <w:pPr>
              <w:spacing w:after="0"/>
              <w:jc w:val="center"/>
              <w:rPr>
                <w:rFonts w:ascii="Times New Roman" w:hAnsi="Times New Roman"/>
                <w:sz w:val="26"/>
                <w:szCs w:val="26"/>
              </w:rPr>
            </w:pPr>
            <w:r w:rsidRPr="00A06C8B">
              <w:rPr>
                <w:rFonts w:ascii="Times New Roman" w:hAnsi="Times New Roman"/>
                <w:sz w:val="26"/>
                <w:szCs w:val="26"/>
              </w:rPr>
              <w:t>тис. осіб</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415,7</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430,3</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447,6</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465,9</w:t>
            </w:r>
          </w:p>
        </w:tc>
        <w:tc>
          <w:tcPr>
            <w:tcW w:w="1386" w:type="dxa"/>
          </w:tcPr>
          <w:p w:rsidR="00773E44" w:rsidRPr="00A06C8B" w:rsidRDefault="00773E44" w:rsidP="00BF586B">
            <w:pPr>
              <w:jc w:val="center"/>
              <w:rPr>
                <w:rFonts w:ascii="Times New Roman" w:hAnsi="Times New Roman"/>
                <w:sz w:val="26"/>
                <w:szCs w:val="26"/>
              </w:rPr>
            </w:pPr>
            <w:r w:rsidRPr="00A06C8B">
              <w:rPr>
                <w:rFonts w:ascii="Times New Roman" w:hAnsi="Times New Roman"/>
                <w:sz w:val="26"/>
                <w:szCs w:val="26"/>
              </w:rPr>
              <w:t>482,9</w:t>
            </w:r>
          </w:p>
        </w:tc>
      </w:tr>
      <w:tr w:rsidR="00773E44" w:rsidRPr="00A06C8B" w:rsidTr="00BF586B">
        <w:tc>
          <w:tcPr>
            <w:tcW w:w="1703" w:type="dxa"/>
          </w:tcPr>
          <w:p w:rsidR="00773E44" w:rsidRPr="00A06C8B" w:rsidRDefault="00773E44" w:rsidP="00BF586B">
            <w:pPr>
              <w:widowControl w:val="0"/>
              <w:spacing w:after="0"/>
              <w:ind w:left="142"/>
              <w:rPr>
                <w:rFonts w:ascii="Times New Roman" w:hAnsi="Times New Roman"/>
                <w:sz w:val="26"/>
                <w:szCs w:val="26"/>
              </w:rPr>
            </w:pPr>
            <w:r w:rsidRPr="00A06C8B">
              <w:rPr>
                <w:rFonts w:ascii="Times New Roman" w:hAnsi="Times New Roman"/>
                <w:sz w:val="26"/>
                <w:szCs w:val="26"/>
              </w:rPr>
              <w:t>0-17 років</w:t>
            </w:r>
          </w:p>
        </w:tc>
        <w:tc>
          <w:tcPr>
            <w:tcW w:w="1221" w:type="dxa"/>
          </w:tcPr>
          <w:p w:rsidR="00773E44" w:rsidRPr="00A06C8B" w:rsidRDefault="00773E44" w:rsidP="00BF586B">
            <w:pPr>
              <w:spacing w:after="0"/>
              <w:jc w:val="center"/>
              <w:rPr>
                <w:rFonts w:ascii="Times New Roman" w:hAnsi="Times New Roman"/>
                <w:sz w:val="26"/>
                <w:szCs w:val="26"/>
              </w:rPr>
            </w:pPr>
            <w:r w:rsidRPr="00A06C8B">
              <w:rPr>
                <w:rFonts w:ascii="Times New Roman" w:hAnsi="Times New Roman"/>
                <w:sz w:val="26"/>
                <w:szCs w:val="26"/>
              </w:rPr>
              <w:t>тис. осіб</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468,8</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481,8</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494,7</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511,3</w:t>
            </w:r>
          </w:p>
        </w:tc>
        <w:tc>
          <w:tcPr>
            <w:tcW w:w="1386" w:type="dxa"/>
          </w:tcPr>
          <w:p w:rsidR="00773E44" w:rsidRPr="00A06C8B" w:rsidRDefault="00773E44" w:rsidP="00BF586B">
            <w:pPr>
              <w:jc w:val="center"/>
              <w:rPr>
                <w:rFonts w:ascii="Times New Roman" w:hAnsi="Times New Roman"/>
                <w:sz w:val="26"/>
                <w:szCs w:val="26"/>
              </w:rPr>
            </w:pPr>
            <w:r w:rsidRPr="00A06C8B">
              <w:rPr>
                <w:rFonts w:ascii="Times New Roman" w:hAnsi="Times New Roman"/>
                <w:sz w:val="26"/>
                <w:szCs w:val="26"/>
              </w:rPr>
              <w:t>525,3</w:t>
            </w:r>
          </w:p>
        </w:tc>
      </w:tr>
      <w:tr w:rsidR="00773E44" w:rsidRPr="00A06C8B" w:rsidTr="00BF586B">
        <w:tc>
          <w:tcPr>
            <w:tcW w:w="1703" w:type="dxa"/>
          </w:tcPr>
          <w:p w:rsidR="00773E44" w:rsidRPr="00A06C8B" w:rsidRDefault="00773E44" w:rsidP="00BF586B">
            <w:pPr>
              <w:widowControl w:val="0"/>
              <w:spacing w:after="0"/>
              <w:ind w:left="142"/>
              <w:rPr>
                <w:rFonts w:ascii="Times New Roman" w:hAnsi="Times New Roman"/>
                <w:sz w:val="26"/>
                <w:szCs w:val="26"/>
              </w:rPr>
            </w:pPr>
            <w:r w:rsidRPr="00A06C8B">
              <w:rPr>
                <w:rFonts w:ascii="Times New Roman" w:hAnsi="Times New Roman"/>
                <w:sz w:val="26"/>
                <w:szCs w:val="26"/>
              </w:rPr>
              <w:t>16-59 років</w:t>
            </w:r>
          </w:p>
        </w:tc>
        <w:tc>
          <w:tcPr>
            <w:tcW w:w="1221" w:type="dxa"/>
          </w:tcPr>
          <w:p w:rsidR="00773E44" w:rsidRPr="00A06C8B" w:rsidRDefault="00773E44" w:rsidP="00BF586B">
            <w:pPr>
              <w:spacing w:after="0"/>
              <w:jc w:val="center"/>
              <w:rPr>
                <w:rFonts w:ascii="Times New Roman" w:hAnsi="Times New Roman"/>
                <w:sz w:val="26"/>
                <w:szCs w:val="26"/>
              </w:rPr>
            </w:pPr>
            <w:r w:rsidRPr="00A06C8B">
              <w:rPr>
                <w:rFonts w:ascii="Times New Roman" w:hAnsi="Times New Roman"/>
                <w:sz w:val="26"/>
                <w:szCs w:val="26"/>
              </w:rPr>
              <w:t>тис. осіб</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1856,5</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1850,8</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1836,3</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1823,8</w:t>
            </w:r>
          </w:p>
        </w:tc>
        <w:tc>
          <w:tcPr>
            <w:tcW w:w="1386" w:type="dxa"/>
          </w:tcPr>
          <w:p w:rsidR="00773E44" w:rsidRPr="00A06C8B" w:rsidRDefault="00773E44" w:rsidP="00BF586B">
            <w:pPr>
              <w:jc w:val="center"/>
              <w:rPr>
                <w:rFonts w:ascii="Times New Roman" w:hAnsi="Times New Roman"/>
                <w:sz w:val="26"/>
                <w:szCs w:val="26"/>
              </w:rPr>
            </w:pPr>
            <w:r w:rsidRPr="00A06C8B">
              <w:rPr>
                <w:rFonts w:ascii="Times New Roman" w:hAnsi="Times New Roman"/>
                <w:sz w:val="26"/>
                <w:szCs w:val="26"/>
              </w:rPr>
              <w:t>1811,8</w:t>
            </w:r>
          </w:p>
        </w:tc>
      </w:tr>
      <w:tr w:rsidR="00773E44" w:rsidRPr="00A06C8B" w:rsidTr="00BF586B">
        <w:tc>
          <w:tcPr>
            <w:tcW w:w="1703" w:type="dxa"/>
          </w:tcPr>
          <w:p w:rsidR="00773E44" w:rsidRPr="00A06C8B" w:rsidRDefault="00773E44" w:rsidP="00BF586B">
            <w:pPr>
              <w:widowControl w:val="0"/>
              <w:spacing w:after="0"/>
              <w:ind w:left="142"/>
              <w:rPr>
                <w:rFonts w:ascii="Times New Roman" w:hAnsi="Times New Roman"/>
                <w:sz w:val="26"/>
                <w:szCs w:val="26"/>
              </w:rPr>
            </w:pPr>
            <w:r w:rsidRPr="00A06C8B">
              <w:rPr>
                <w:rFonts w:ascii="Times New Roman" w:hAnsi="Times New Roman"/>
                <w:sz w:val="26"/>
                <w:szCs w:val="26"/>
              </w:rPr>
              <w:t>15-64 років</w:t>
            </w:r>
          </w:p>
        </w:tc>
        <w:tc>
          <w:tcPr>
            <w:tcW w:w="1221" w:type="dxa"/>
          </w:tcPr>
          <w:p w:rsidR="00773E44" w:rsidRPr="00A06C8B" w:rsidRDefault="00773E44" w:rsidP="00BF586B">
            <w:pPr>
              <w:spacing w:after="0"/>
              <w:jc w:val="center"/>
              <w:rPr>
                <w:rFonts w:ascii="Times New Roman" w:hAnsi="Times New Roman"/>
                <w:sz w:val="26"/>
                <w:szCs w:val="26"/>
              </w:rPr>
            </w:pPr>
            <w:r w:rsidRPr="00A06C8B">
              <w:rPr>
                <w:rFonts w:ascii="Times New Roman" w:hAnsi="Times New Roman"/>
                <w:sz w:val="26"/>
                <w:szCs w:val="26"/>
              </w:rPr>
              <w:t>тис. осіб</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2055,6</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2049,7</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2035,5</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2023,0</w:t>
            </w:r>
          </w:p>
        </w:tc>
        <w:tc>
          <w:tcPr>
            <w:tcW w:w="1386" w:type="dxa"/>
          </w:tcPr>
          <w:p w:rsidR="00773E44" w:rsidRPr="00A06C8B" w:rsidRDefault="00773E44" w:rsidP="00BF586B">
            <w:pPr>
              <w:jc w:val="center"/>
              <w:rPr>
                <w:rFonts w:ascii="Times New Roman" w:hAnsi="Times New Roman"/>
                <w:sz w:val="26"/>
                <w:szCs w:val="26"/>
              </w:rPr>
            </w:pPr>
            <w:r w:rsidRPr="00A06C8B">
              <w:rPr>
                <w:rFonts w:ascii="Times New Roman" w:hAnsi="Times New Roman"/>
                <w:sz w:val="26"/>
                <w:szCs w:val="26"/>
              </w:rPr>
              <w:t>2012,9</w:t>
            </w:r>
          </w:p>
        </w:tc>
      </w:tr>
      <w:tr w:rsidR="00773E44" w:rsidRPr="00A06C8B" w:rsidTr="00BF586B">
        <w:tc>
          <w:tcPr>
            <w:tcW w:w="1703" w:type="dxa"/>
          </w:tcPr>
          <w:p w:rsidR="00773E44" w:rsidRPr="00A06C8B" w:rsidRDefault="00773E44" w:rsidP="00BF586B">
            <w:pPr>
              <w:widowControl w:val="0"/>
              <w:spacing w:after="0"/>
              <w:ind w:left="142"/>
              <w:rPr>
                <w:rFonts w:ascii="Times New Roman" w:hAnsi="Times New Roman"/>
                <w:sz w:val="26"/>
                <w:szCs w:val="26"/>
              </w:rPr>
            </w:pPr>
            <w:r w:rsidRPr="00A06C8B">
              <w:rPr>
                <w:rFonts w:ascii="Times New Roman" w:hAnsi="Times New Roman"/>
                <w:sz w:val="26"/>
                <w:szCs w:val="26"/>
              </w:rPr>
              <w:t>18 років і старше</w:t>
            </w:r>
          </w:p>
        </w:tc>
        <w:tc>
          <w:tcPr>
            <w:tcW w:w="1221" w:type="dxa"/>
          </w:tcPr>
          <w:p w:rsidR="00773E44" w:rsidRPr="00A06C8B" w:rsidRDefault="00773E44" w:rsidP="00BF586B">
            <w:pPr>
              <w:spacing w:after="0"/>
              <w:jc w:val="center"/>
              <w:rPr>
                <w:rFonts w:ascii="Times New Roman" w:hAnsi="Times New Roman"/>
                <w:sz w:val="26"/>
                <w:szCs w:val="26"/>
              </w:rPr>
            </w:pPr>
            <w:r w:rsidRPr="00A06C8B">
              <w:rPr>
                <w:rFonts w:ascii="Times New Roman" w:hAnsi="Times New Roman"/>
                <w:sz w:val="26"/>
                <w:szCs w:val="26"/>
              </w:rPr>
              <w:t>тис. осіб</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2334,9</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2345,6</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2351,9</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2354,0</w:t>
            </w:r>
          </w:p>
        </w:tc>
        <w:tc>
          <w:tcPr>
            <w:tcW w:w="1386" w:type="dxa"/>
          </w:tcPr>
          <w:p w:rsidR="00773E44" w:rsidRPr="00A06C8B" w:rsidRDefault="00773E44" w:rsidP="00BF586B">
            <w:pPr>
              <w:jc w:val="center"/>
              <w:rPr>
                <w:rFonts w:ascii="Times New Roman" w:hAnsi="Times New Roman"/>
                <w:sz w:val="26"/>
                <w:szCs w:val="26"/>
              </w:rPr>
            </w:pPr>
            <w:r w:rsidRPr="00A06C8B">
              <w:rPr>
                <w:rFonts w:ascii="Times New Roman" w:hAnsi="Times New Roman"/>
                <w:sz w:val="26"/>
                <w:szCs w:val="26"/>
              </w:rPr>
              <w:t>2359,1</w:t>
            </w:r>
          </w:p>
        </w:tc>
      </w:tr>
    </w:tbl>
    <w:p w:rsidR="009F46BF" w:rsidRPr="00A06C8B" w:rsidRDefault="009F46BF">
      <w:pPr>
        <w:rPr>
          <w:rFonts w:ascii="Times New Roman" w:hAnsi="Times New Roman"/>
        </w:rPr>
      </w:pPr>
      <w:r w:rsidRPr="00A06C8B">
        <w:rPr>
          <w:rFonts w:ascii="Times New Roman" w:hAnsi="Times New Roman"/>
        </w:rPr>
        <w:br w:type="page"/>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1221"/>
        <w:gridCol w:w="1386"/>
        <w:gridCol w:w="1386"/>
        <w:gridCol w:w="1386"/>
        <w:gridCol w:w="1386"/>
        <w:gridCol w:w="1386"/>
      </w:tblGrid>
      <w:tr w:rsidR="009F46BF" w:rsidRPr="00A06C8B" w:rsidTr="00A315FB">
        <w:tc>
          <w:tcPr>
            <w:tcW w:w="1703" w:type="dxa"/>
            <w:tcBorders>
              <w:top w:val="nil"/>
              <w:left w:val="nil"/>
              <w:bottom w:val="single" w:sz="4" w:space="0" w:color="auto"/>
              <w:right w:val="nil"/>
            </w:tcBorders>
          </w:tcPr>
          <w:p w:rsidR="009F46BF" w:rsidRPr="00A06C8B" w:rsidRDefault="009F46BF" w:rsidP="00BF586B">
            <w:pPr>
              <w:widowControl w:val="0"/>
              <w:spacing w:after="0"/>
              <w:ind w:left="142"/>
              <w:rPr>
                <w:rFonts w:ascii="Times New Roman" w:hAnsi="Times New Roman"/>
                <w:sz w:val="26"/>
                <w:szCs w:val="26"/>
              </w:rPr>
            </w:pPr>
          </w:p>
        </w:tc>
        <w:tc>
          <w:tcPr>
            <w:tcW w:w="1221" w:type="dxa"/>
            <w:tcBorders>
              <w:top w:val="nil"/>
              <w:left w:val="nil"/>
              <w:bottom w:val="single" w:sz="4" w:space="0" w:color="auto"/>
              <w:right w:val="nil"/>
            </w:tcBorders>
          </w:tcPr>
          <w:p w:rsidR="009F46BF" w:rsidRPr="00A06C8B" w:rsidRDefault="009F46BF" w:rsidP="00BF586B">
            <w:pPr>
              <w:spacing w:after="0"/>
              <w:jc w:val="center"/>
              <w:rPr>
                <w:rFonts w:ascii="Times New Roman" w:hAnsi="Times New Roman"/>
                <w:sz w:val="26"/>
                <w:szCs w:val="26"/>
              </w:rPr>
            </w:pPr>
          </w:p>
        </w:tc>
        <w:tc>
          <w:tcPr>
            <w:tcW w:w="1386" w:type="dxa"/>
            <w:tcBorders>
              <w:top w:val="nil"/>
              <w:left w:val="nil"/>
              <w:bottom w:val="single" w:sz="4" w:space="0" w:color="auto"/>
              <w:right w:val="nil"/>
            </w:tcBorders>
          </w:tcPr>
          <w:p w:rsidR="009F46BF" w:rsidRPr="00A06C8B" w:rsidRDefault="009F46BF" w:rsidP="00BF586B">
            <w:pPr>
              <w:widowControl w:val="0"/>
              <w:spacing w:after="0"/>
              <w:jc w:val="center"/>
              <w:rPr>
                <w:rFonts w:ascii="Times New Roman" w:hAnsi="Times New Roman"/>
                <w:sz w:val="26"/>
                <w:szCs w:val="26"/>
              </w:rPr>
            </w:pPr>
          </w:p>
        </w:tc>
        <w:tc>
          <w:tcPr>
            <w:tcW w:w="1386" w:type="dxa"/>
            <w:tcBorders>
              <w:top w:val="nil"/>
              <w:left w:val="nil"/>
              <w:bottom w:val="single" w:sz="4" w:space="0" w:color="auto"/>
              <w:right w:val="nil"/>
            </w:tcBorders>
          </w:tcPr>
          <w:p w:rsidR="009F46BF" w:rsidRPr="00A06C8B" w:rsidRDefault="009F46BF" w:rsidP="00BF586B">
            <w:pPr>
              <w:widowControl w:val="0"/>
              <w:spacing w:after="0"/>
              <w:jc w:val="center"/>
              <w:rPr>
                <w:rFonts w:ascii="Times New Roman" w:hAnsi="Times New Roman"/>
                <w:sz w:val="26"/>
                <w:szCs w:val="26"/>
              </w:rPr>
            </w:pPr>
          </w:p>
        </w:tc>
        <w:tc>
          <w:tcPr>
            <w:tcW w:w="4158" w:type="dxa"/>
            <w:gridSpan w:val="3"/>
            <w:tcBorders>
              <w:top w:val="nil"/>
              <w:left w:val="nil"/>
              <w:bottom w:val="single" w:sz="4" w:space="0" w:color="auto"/>
              <w:right w:val="nil"/>
            </w:tcBorders>
          </w:tcPr>
          <w:p w:rsidR="009F46BF" w:rsidRPr="00A06C8B" w:rsidRDefault="009F46BF" w:rsidP="009F46BF">
            <w:pPr>
              <w:spacing w:after="0"/>
              <w:jc w:val="right"/>
              <w:rPr>
                <w:rFonts w:ascii="Times New Roman" w:hAnsi="Times New Roman"/>
                <w:sz w:val="26"/>
                <w:szCs w:val="26"/>
              </w:rPr>
            </w:pPr>
            <w:r w:rsidRPr="00A06C8B">
              <w:rPr>
                <w:rFonts w:ascii="Times New Roman" w:hAnsi="Times New Roman"/>
                <w:sz w:val="26"/>
                <w:szCs w:val="26"/>
              </w:rPr>
              <w:t>Продовження таблиці 2</w:t>
            </w:r>
          </w:p>
        </w:tc>
      </w:tr>
      <w:tr w:rsidR="009F46BF" w:rsidRPr="00A06C8B" w:rsidTr="009F46BF">
        <w:tc>
          <w:tcPr>
            <w:tcW w:w="1703" w:type="dxa"/>
            <w:tcBorders>
              <w:top w:val="single" w:sz="4" w:space="0" w:color="auto"/>
            </w:tcBorders>
            <w:vAlign w:val="center"/>
          </w:tcPr>
          <w:p w:rsidR="009F46BF" w:rsidRPr="00A06C8B" w:rsidRDefault="009F46BF" w:rsidP="00A315FB">
            <w:pPr>
              <w:widowControl w:val="0"/>
              <w:spacing w:after="0"/>
              <w:jc w:val="center"/>
              <w:rPr>
                <w:rFonts w:ascii="Times New Roman" w:hAnsi="Times New Roman"/>
                <w:sz w:val="26"/>
                <w:szCs w:val="26"/>
              </w:rPr>
            </w:pPr>
            <w:r w:rsidRPr="00A06C8B">
              <w:rPr>
                <w:rFonts w:ascii="Times New Roman" w:hAnsi="Times New Roman"/>
                <w:sz w:val="26"/>
                <w:szCs w:val="26"/>
              </w:rPr>
              <w:t xml:space="preserve">Основні </w:t>
            </w:r>
          </w:p>
          <w:p w:rsidR="009F46BF" w:rsidRPr="00A06C8B" w:rsidRDefault="009F46BF" w:rsidP="00A315FB">
            <w:pPr>
              <w:widowControl w:val="0"/>
              <w:spacing w:after="0"/>
              <w:jc w:val="center"/>
              <w:rPr>
                <w:rFonts w:ascii="Times New Roman" w:hAnsi="Times New Roman"/>
                <w:sz w:val="26"/>
                <w:szCs w:val="26"/>
              </w:rPr>
            </w:pPr>
            <w:r w:rsidRPr="00A06C8B">
              <w:rPr>
                <w:rFonts w:ascii="Times New Roman" w:hAnsi="Times New Roman"/>
                <w:sz w:val="26"/>
                <w:szCs w:val="26"/>
              </w:rPr>
              <w:t>показники</w:t>
            </w:r>
          </w:p>
        </w:tc>
        <w:tc>
          <w:tcPr>
            <w:tcW w:w="1221" w:type="dxa"/>
            <w:tcBorders>
              <w:top w:val="single" w:sz="4" w:space="0" w:color="auto"/>
            </w:tcBorders>
          </w:tcPr>
          <w:p w:rsidR="009F46BF" w:rsidRPr="00A06C8B" w:rsidRDefault="009F46BF" w:rsidP="00A315FB">
            <w:pPr>
              <w:spacing w:after="0"/>
              <w:jc w:val="center"/>
              <w:rPr>
                <w:rFonts w:ascii="Times New Roman" w:hAnsi="Times New Roman"/>
                <w:sz w:val="26"/>
                <w:szCs w:val="26"/>
              </w:rPr>
            </w:pPr>
            <w:r w:rsidRPr="00A06C8B">
              <w:rPr>
                <w:rFonts w:ascii="Times New Roman" w:hAnsi="Times New Roman"/>
                <w:sz w:val="26"/>
                <w:szCs w:val="26"/>
              </w:rPr>
              <w:t>Одиниця виміру</w:t>
            </w:r>
          </w:p>
        </w:tc>
        <w:tc>
          <w:tcPr>
            <w:tcW w:w="1386" w:type="dxa"/>
            <w:tcBorders>
              <w:top w:val="single" w:sz="4" w:space="0" w:color="auto"/>
            </w:tcBorders>
          </w:tcPr>
          <w:p w:rsidR="009F46BF" w:rsidRPr="00A06C8B" w:rsidRDefault="009F46BF" w:rsidP="00A315FB">
            <w:pPr>
              <w:spacing w:after="0"/>
              <w:rPr>
                <w:rFonts w:ascii="Times New Roman" w:hAnsi="Times New Roman"/>
                <w:sz w:val="26"/>
                <w:szCs w:val="26"/>
              </w:rPr>
            </w:pPr>
            <w:r w:rsidRPr="00A06C8B">
              <w:rPr>
                <w:rFonts w:ascii="Times New Roman" w:hAnsi="Times New Roman"/>
                <w:sz w:val="26"/>
                <w:szCs w:val="26"/>
              </w:rPr>
              <w:t>Станом на 01.01.2013</w:t>
            </w:r>
          </w:p>
        </w:tc>
        <w:tc>
          <w:tcPr>
            <w:tcW w:w="1386" w:type="dxa"/>
            <w:tcBorders>
              <w:top w:val="single" w:sz="4" w:space="0" w:color="auto"/>
            </w:tcBorders>
          </w:tcPr>
          <w:p w:rsidR="009F46BF" w:rsidRPr="00A06C8B" w:rsidRDefault="009F46BF" w:rsidP="00A315FB">
            <w:pPr>
              <w:spacing w:after="0"/>
              <w:rPr>
                <w:rFonts w:ascii="Times New Roman" w:hAnsi="Times New Roman"/>
                <w:sz w:val="26"/>
                <w:szCs w:val="26"/>
              </w:rPr>
            </w:pPr>
            <w:r w:rsidRPr="00A06C8B">
              <w:rPr>
                <w:rFonts w:ascii="Times New Roman" w:hAnsi="Times New Roman"/>
                <w:sz w:val="26"/>
                <w:szCs w:val="26"/>
              </w:rPr>
              <w:t>Станом на 01.01.2014</w:t>
            </w:r>
          </w:p>
        </w:tc>
        <w:tc>
          <w:tcPr>
            <w:tcW w:w="1386" w:type="dxa"/>
            <w:tcBorders>
              <w:top w:val="single" w:sz="4" w:space="0" w:color="auto"/>
            </w:tcBorders>
          </w:tcPr>
          <w:p w:rsidR="009F46BF" w:rsidRPr="00A06C8B" w:rsidRDefault="009F46BF" w:rsidP="00A315FB">
            <w:pPr>
              <w:spacing w:after="0"/>
              <w:rPr>
                <w:rFonts w:ascii="Times New Roman" w:hAnsi="Times New Roman"/>
                <w:sz w:val="26"/>
                <w:szCs w:val="26"/>
              </w:rPr>
            </w:pPr>
            <w:r w:rsidRPr="00A06C8B">
              <w:rPr>
                <w:rFonts w:ascii="Times New Roman" w:hAnsi="Times New Roman"/>
                <w:sz w:val="26"/>
                <w:szCs w:val="26"/>
              </w:rPr>
              <w:t>Станом на 01.01.2015</w:t>
            </w:r>
          </w:p>
        </w:tc>
        <w:tc>
          <w:tcPr>
            <w:tcW w:w="1386" w:type="dxa"/>
            <w:tcBorders>
              <w:top w:val="single" w:sz="4" w:space="0" w:color="auto"/>
            </w:tcBorders>
          </w:tcPr>
          <w:p w:rsidR="009F46BF" w:rsidRPr="00A06C8B" w:rsidRDefault="009F46BF" w:rsidP="00A315FB">
            <w:pPr>
              <w:spacing w:after="0"/>
              <w:rPr>
                <w:rFonts w:ascii="Times New Roman" w:hAnsi="Times New Roman"/>
                <w:sz w:val="26"/>
                <w:szCs w:val="26"/>
              </w:rPr>
            </w:pPr>
            <w:r w:rsidRPr="00A06C8B">
              <w:rPr>
                <w:rFonts w:ascii="Times New Roman" w:hAnsi="Times New Roman"/>
                <w:sz w:val="26"/>
                <w:szCs w:val="26"/>
              </w:rPr>
              <w:t>Станом на 01.01.2016</w:t>
            </w:r>
          </w:p>
        </w:tc>
        <w:tc>
          <w:tcPr>
            <w:tcW w:w="1386" w:type="dxa"/>
            <w:tcBorders>
              <w:top w:val="single" w:sz="4" w:space="0" w:color="auto"/>
            </w:tcBorders>
          </w:tcPr>
          <w:p w:rsidR="009F46BF" w:rsidRPr="00A06C8B" w:rsidRDefault="009F46BF" w:rsidP="00A315FB">
            <w:pPr>
              <w:spacing w:after="0"/>
              <w:rPr>
                <w:rFonts w:ascii="Times New Roman" w:hAnsi="Times New Roman"/>
                <w:sz w:val="26"/>
                <w:szCs w:val="26"/>
              </w:rPr>
            </w:pPr>
            <w:r w:rsidRPr="00A06C8B">
              <w:rPr>
                <w:rFonts w:ascii="Times New Roman" w:hAnsi="Times New Roman"/>
                <w:sz w:val="26"/>
                <w:szCs w:val="26"/>
              </w:rPr>
              <w:t>Станом на 01.01.2017</w:t>
            </w:r>
          </w:p>
        </w:tc>
      </w:tr>
      <w:tr w:rsidR="00773E44" w:rsidRPr="00A06C8B" w:rsidTr="00BF586B">
        <w:tc>
          <w:tcPr>
            <w:tcW w:w="1703" w:type="dxa"/>
          </w:tcPr>
          <w:p w:rsidR="00773E44" w:rsidRPr="00A06C8B" w:rsidRDefault="00773E44" w:rsidP="00BF586B">
            <w:pPr>
              <w:widowControl w:val="0"/>
              <w:spacing w:after="0"/>
              <w:ind w:left="142"/>
              <w:rPr>
                <w:rFonts w:ascii="Times New Roman" w:hAnsi="Times New Roman"/>
                <w:sz w:val="26"/>
                <w:szCs w:val="26"/>
              </w:rPr>
            </w:pPr>
            <w:r w:rsidRPr="00A06C8B">
              <w:rPr>
                <w:rFonts w:ascii="Times New Roman" w:hAnsi="Times New Roman"/>
                <w:sz w:val="26"/>
                <w:szCs w:val="26"/>
              </w:rPr>
              <w:t>60 років і старше</w:t>
            </w:r>
          </w:p>
        </w:tc>
        <w:tc>
          <w:tcPr>
            <w:tcW w:w="1221" w:type="dxa"/>
          </w:tcPr>
          <w:p w:rsidR="00773E44" w:rsidRPr="00A06C8B" w:rsidRDefault="00773E44" w:rsidP="00BF586B">
            <w:pPr>
              <w:spacing w:after="0"/>
              <w:jc w:val="center"/>
              <w:rPr>
                <w:rFonts w:ascii="Times New Roman" w:hAnsi="Times New Roman"/>
                <w:sz w:val="26"/>
                <w:szCs w:val="26"/>
              </w:rPr>
            </w:pPr>
            <w:r w:rsidRPr="00A06C8B">
              <w:rPr>
                <w:rFonts w:ascii="Times New Roman" w:hAnsi="Times New Roman"/>
                <w:sz w:val="26"/>
                <w:szCs w:val="26"/>
              </w:rPr>
              <w:t>тис. осіб</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531,6</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546,3</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562,7</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575,6</w:t>
            </w:r>
          </w:p>
        </w:tc>
        <w:tc>
          <w:tcPr>
            <w:tcW w:w="1386" w:type="dxa"/>
          </w:tcPr>
          <w:p w:rsidR="00773E44" w:rsidRPr="00A06C8B" w:rsidRDefault="00773E44" w:rsidP="00BF586B">
            <w:pPr>
              <w:jc w:val="center"/>
              <w:rPr>
                <w:rFonts w:ascii="Times New Roman" w:hAnsi="Times New Roman"/>
                <w:sz w:val="26"/>
                <w:szCs w:val="26"/>
              </w:rPr>
            </w:pPr>
            <w:r w:rsidRPr="00A06C8B">
              <w:rPr>
                <w:rFonts w:ascii="Times New Roman" w:hAnsi="Times New Roman"/>
                <w:sz w:val="26"/>
                <w:szCs w:val="26"/>
              </w:rPr>
              <w:t>589,8</w:t>
            </w:r>
          </w:p>
        </w:tc>
      </w:tr>
      <w:tr w:rsidR="00773E44" w:rsidRPr="00A06C8B" w:rsidTr="00BF586B">
        <w:tc>
          <w:tcPr>
            <w:tcW w:w="1703" w:type="dxa"/>
          </w:tcPr>
          <w:p w:rsidR="00773E44" w:rsidRPr="00A06C8B" w:rsidRDefault="00773E44" w:rsidP="00BF586B">
            <w:pPr>
              <w:widowControl w:val="0"/>
              <w:spacing w:after="0"/>
              <w:ind w:left="142"/>
              <w:rPr>
                <w:rFonts w:ascii="Times New Roman" w:hAnsi="Times New Roman"/>
                <w:sz w:val="26"/>
                <w:szCs w:val="26"/>
              </w:rPr>
            </w:pPr>
            <w:r w:rsidRPr="00A06C8B">
              <w:rPr>
                <w:rFonts w:ascii="Times New Roman" w:hAnsi="Times New Roman"/>
                <w:sz w:val="26"/>
                <w:szCs w:val="26"/>
              </w:rPr>
              <w:t>65 років і старше</w:t>
            </w:r>
          </w:p>
        </w:tc>
        <w:tc>
          <w:tcPr>
            <w:tcW w:w="1221" w:type="dxa"/>
          </w:tcPr>
          <w:p w:rsidR="00773E44" w:rsidRPr="00A06C8B" w:rsidRDefault="00773E44" w:rsidP="00BF586B">
            <w:pPr>
              <w:spacing w:after="0"/>
              <w:jc w:val="center"/>
              <w:rPr>
                <w:rFonts w:ascii="Times New Roman" w:hAnsi="Times New Roman"/>
                <w:sz w:val="26"/>
                <w:szCs w:val="26"/>
              </w:rPr>
            </w:pPr>
            <w:r w:rsidRPr="00A06C8B">
              <w:rPr>
                <w:rFonts w:ascii="Times New Roman" w:hAnsi="Times New Roman"/>
                <w:sz w:val="26"/>
                <w:szCs w:val="26"/>
              </w:rPr>
              <w:t>тис. осіб</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352,6</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366,4</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382,0</w:t>
            </w:r>
          </w:p>
        </w:tc>
        <w:tc>
          <w:tcPr>
            <w:tcW w:w="1386" w:type="dxa"/>
          </w:tcPr>
          <w:p w:rsidR="00773E44" w:rsidRPr="00A06C8B" w:rsidRDefault="00773E44" w:rsidP="00BF586B">
            <w:pPr>
              <w:widowControl w:val="0"/>
              <w:spacing w:after="0"/>
              <w:jc w:val="center"/>
              <w:rPr>
                <w:rFonts w:ascii="Times New Roman" w:hAnsi="Times New Roman"/>
                <w:sz w:val="26"/>
                <w:szCs w:val="26"/>
              </w:rPr>
            </w:pPr>
            <w:r w:rsidRPr="00A06C8B">
              <w:rPr>
                <w:rFonts w:ascii="Times New Roman" w:hAnsi="Times New Roman"/>
                <w:sz w:val="26"/>
                <w:szCs w:val="26"/>
              </w:rPr>
              <w:t>395,5</w:t>
            </w:r>
          </w:p>
        </w:tc>
        <w:tc>
          <w:tcPr>
            <w:tcW w:w="1386" w:type="dxa"/>
          </w:tcPr>
          <w:p w:rsidR="00773E44" w:rsidRPr="00A06C8B" w:rsidRDefault="00773E44" w:rsidP="00BF586B">
            <w:pPr>
              <w:jc w:val="center"/>
              <w:rPr>
                <w:rFonts w:ascii="Times New Roman" w:hAnsi="Times New Roman"/>
                <w:sz w:val="26"/>
                <w:szCs w:val="26"/>
              </w:rPr>
            </w:pPr>
            <w:r w:rsidRPr="00A06C8B">
              <w:rPr>
                <w:rFonts w:ascii="Times New Roman" w:hAnsi="Times New Roman"/>
                <w:sz w:val="26"/>
                <w:szCs w:val="26"/>
              </w:rPr>
              <w:t>409,2</w:t>
            </w:r>
          </w:p>
        </w:tc>
      </w:tr>
    </w:tbl>
    <w:p w:rsidR="00773E44" w:rsidRPr="00A06C8B" w:rsidRDefault="00773E44" w:rsidP="00773E44">
      <w:pPr>
        <w:widowControl w:val="0"/>
        <w:spacing w:after="0"/>
        <w:ind w:firstLine="709"/>
        <w:jc w:val="both"/>
        <w:rPr>
          <w:rFonts w:ascii="Times New Roman" w:hAnsi="Times New Roman"/>
          <w:sz w:val="16"/>
          <w:szCs w:val="16"/>
        </w:rPr>
      </w:pPr>
    </w:p>
    <w:p w:rsidR="00773E44" w:rsidRPr="00A06C8B" w:rsidRDefault="00773E44" w:rsidP="00773E44">
      <w:pPr>
        <w:widowControl w:val="0"/>
        <w:spacing w:after="0"/>
        <w:ind w:firstLine="709"/>
        <w:jc w:val="both"/>
        <w:rPr>
          <w:rFonts w:ascii="Times New Roman" w:hAnsi="Times New Roman"/>
          <w:sz w:val="26"/>
          <w:szCs w:val="26"/>
        </w:rPr>
      </w:pPr>
      <w:r w:rsidRPr="00A06C8B">
        <w:rPr>
          <w:rFonts w:ascii="Times New Roman" w:hAnsi="Times New Roman"/>
          <w:sz w:val="26"/>
          <w:szCs w:val="26"/>
        </w:rPr>
        <w:t>За наявними офіційними даними Головного управління статистики у м. Києві за 11 місяців 2017 року чисельність наявного населення у м. Києві збільшилася порівняно з початком року на 2,7‰ і становила 2 933,5 тис. осіб. Середня чисельність наявного населення становила 2 929,6 тис. осіб, що на 7,7‰ більше ніж за 11 місяців 2016 року.</w:t>
      </w:r>
    </w:p>
    <w:p w:rsidR="00773E44" w:rsidRPr="00A06C8B" w:rsidRDefault="00773E44" w:rsidP="00773E44">
      <w:pPr>
        <w:widowControl w:val="0"/>
        <w:spacing w:after="0"/>
        <w:ind w:firstLine="709"/>
        <w:jc w:val="both"/>
        <w:rPr>
          <w:rFonts w:ascii="Times New Roman" w:hAnsi="Times New Roman"/>
          <w:sz w:val="26"/>
          <w:szCs w:val="26"/>
        </w:rPr>
      </w:pPr>
      <w:r w:rsidRPr="00A06C8B">
        <w:rPr>
          <w:rFonts w:ascii="Times New Roman" w:hAnsi="Times New Roman"/>
          <w:sz w:val="26"/>
          <w:szCs w:val="26"/>
        </w:rPr>
        <w:t>У січні – листопаді 2017 року зростання чисельності наявного населення столиці відбувалося за рахунок позитивного сальдо його природного відтворення та міграційного приросту.</w:t>
      </w:r>
    </w:p>
    <w:p w:rsidR="00773E44" w:rsidRPr="00A06C8B" w:rsidRDefault="00773E44" w:rsidP="00773E44">
      <w:pPr>
        <w:widowControl w:val="0"/>
        <w:spacing w:after="0"/>
        <w:ind w:firstLine="709"/>
        <w:jc w:val="both"/>
        <w:rPr>
          <w:rFonts w:ascii="Times New Roman" w:hAnsi="Times New Roman"/>
          <w:sz w:val="26"/>
          <w:szCs w:val="26"/>
        </w:rPr>
      </w:pPr>
      <w:r w:rsidRPr="00A06C8B">
        <w:rPr>
          <w:rFonts w:ascii="Times New Roman" w:hAnsi="Times New Roman"/>
          <w:sz w:val="26"/>
          <w:szCs w:val="26"/>
        </w:rPr>
        <w:t xml:space="preserve">За січень – листопад 2017 року природний приріст становив 4 295 осіб. При цьому частка міграційного приросту у загальному прирості населення (7 777,0 осіб) становила 44,8%. </w:t>
      </w:r>
    </w:p>
    <w:p w:rsidR="00773E44" w:rsidRPr="00A06C8B" w:rsidRDefault="00773E44" w:rsidP="00773E44">
      <w:pPr>
        <w:widowControl w:val="0"/>
        <w:spacing w:after="0"/>
        <w:ind w:firstLine="709"/>
        <w:jc w:val="both"/>
        <w:rPr>
          <w:rFonts w:ascii="Times New Roman" w:hAnsi="Times New Roman"/>
          <w:sz w:val="26"/>
          <w:szCs w:val="26"/>
        </w:rPr>
      </w:pPr>
      <w:r w:rsidRPr="00A06C8B">
        <w:rPr>
          <w:rFonts w:ascii="Times New Roman" w:hAnsi="Times New Roman"/>
          <w:sz w:val="26"/>
          <w:szCs w:val="26"/>
        </w:rPr>
        <w:t>Як свідчить статистичний аналіз, глобальною проблемою у віковій структурі населення на сучасному етапі є зростання питомої ваги осіб старших вікових груп (65 років і старше). За наявними даними офіційної статистики частка людей старших вікових груп збільшилася у складі населення міста з 12,6% у 2012 році до 14,2% у 2016 році.</w:t>
      </w:r>
    </w:p>
    <w:p w:rsidR="00655861" w:rsidRPr="00A06C8B" w:rsidRDefault="00655861" w:rsidP="00DC568C">
      <w:pPr>
        <w:widowControl w:val="0"/>
        <w:spacing w:after="0"/>
        <w:ind w:firstLine="709"/>
        <w:jc w:val="both"/>
        <w:rPr>
          <w:rFonts w:ascii="Times New Roman" w:hAnsi="Times New Roman"/>
          <w:sz w:val="26"/>
          <w:szCs w:val="26"/>
        </w:rPr>
      </w:pPr>
    </w:p>
    <w:p w:rsidR="00655861" w:rsidRPr="00A06C8B" w:rsidRDefault="00EA4AF4" w:rsidP="00DC568C">
      <w:pPr>
        <w:widowControl w:val="0"/>
        <w:tabs>
          <w:tab w:val="left" w:pos="993"/>
        </w:tabs>
        <w:spacing w:after="0"/>
        <w:ind w:firstLine="709"/>
        <w:jc w:val="both"/>
        <w:rPr>
          <w:rFonts w:ascii="Times New Roman" w:hAnsi="Times New Roman"/>
          <w:b/>
          <w:sz w:val="26"/>
          <w:szCs w:val="26"/>
        </w:rPr>
      </w:pPr>
      <w:r w:rsidRPr="00A06C8B">
        <w:rPr>
          <w:rFonts w:ascii="Times New Roman" w:hAnsi="Times New Roman"/>
          <w:b/>
          <w:sz w:val="26"/>
          <w:szCs w:val="26"/>
        </w:rPr>
        <w:t>1.3. Організаційно-кадрові питання місцевих держадміністрацій</w:t>
      </w:r>
    </w:p>
    <w:p w:rsidR="007C11C1" w:rsidRPr="00A06C8B" w:rsidRDefault="007C11C1" w:rsidP="007C11C1">
      <w:pPr>
        <w:widowControl w:val="0"/>
        <w:spacing w:after="0"/>
        <w:ind w:firstLine="709"/>
        <w:jc w:val="both"/>
        <w:rPr>
          <w:rFonts w:ascii="Times New Roman" w:hAnsi="Times New Roman"/>
          <w:sz w:val="26"/>
          <w:szCs w:val="26"/>
        </w:rPr>
      </w:pPr>
      <w:r w:rsidRPr="00A06C8B">
        <w:rPr>
          <w:rFonts w:ascii="Times New Roman" w:hAnsi="Times New Roman"/>
          <w:sz w:val="26"/>
          <w:szCs w:val="26"/>
        </w:rPr>
        <w:t>У виконавчому органі Київської міської ради (Київській міській державній адміністрації) проводиться системна робота з комплектування міської державної адміністрації, її структурних підрозділів, державних та комунальних підприємств, установ і організацій професійно підготовленими, кваліфікованими кадрами, яким властива соціальна відповідальність, уміння працювати в сучасних умовах соціально-економічного розвитку міста.</w:t>
      </w:r>
    </w:p>
    <w:p w:rsidR="007C11C1"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 xml:space="preserve">До керівного складу виконавчого органу </w:t>
      </w:r>
      <w:r w:rsidR="000178CB" w:rsidRPr="00A06C8B">
        <w:rPr>
          <w:rFonts w:ascii="Times New Roman" w:hAnsi="Times New Roman"/>
          <w:sz w:val="26"/>
          <w:szCs w:val="26"/>
        </w:rPr>
        <w:t xml:space="preserve">Київської міської ради (Київській міській державній адміністрації) </w:t>
      </w:r>
      <w:r w:rsidRPr="00A06C8B">
        <w:rPr>
          <w:rFonts w:ascii="Times New Roman" w:hAnsi="Times New Roman"/>
          <w:sz w:val="26"/>
          <w:szCs w:val="26"/>
        </w:rPr>
        <w:t xml:space="preserve">відноситься 8 посад — голова, перший заступник голови Київської міської державної адміністрації, заступники голови Київської міської державної адміністрації </w:t>
      </w:r>
      <w:r w:rsidR="00FF147B" w:rsidRPr="00A06C8B">
        <w:rPr>
          <w:rFonts w:ascii="Times New Roman" w:hAnsi="Times New Roman"/>
          <w:sz w:val="26"/>
          <w:szCs w:val="26"/>
        </w:rPr>
        <w:noBreakHyphen/>
      </w:r>
      <w:r w:rsidRPr="00A06C8B">
        <w:rPr>
          <w:rFonts w:ascii="Times New Roman" w:hAnsi="Times New Roman"/>
          <w:sz w:val="26"/>
          <w:szCs w:val="26"/>
        </w:rPr>
        <w:t xml:space="preserve"> 6, у тому числі з питань здійснення самоврядних повноважень </w:t>
      </w:r>
      <w:r w:rsidR="00FF147B" w:rsidRPr="00A06C8B">
        <w:rPr>
          <w:rFonts w:ascii="Times New Roman" w:hAnsi="Times New Roman"/>
          <w:sz w:val="26"/>
          <w:szCs w:val="26"/>
        </w:rPr>
        <w:noBreakHyphen/>
      </w:r>
      <w:r w:rsidRPr="00A06C8B">
        <w:rPr>
          <w:rFonts w:ascii="Times New Roman" w:hAnsi="Times New Roman"/>
          <w:sz w:val="26"/>
          <w:szCs w:val="26"/>
        </w:rPr>
        <w:t xml:space="preserve"> 2.</w:t>
      </w:r>
    </w:p>
    <w:p w:rsidR="007C11C1"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 xml:space="preserve">Станом на 31.12.2017 укомплектовано 7 (87,5%) посад керівного складу виконавчого органу. </w:t>
      </w:r>
    </w:p>
    <w:p w:rsidR="007C11C1"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Протягом 2017 року відбувалися зміни у керівному складі, зокрема, звільнено 3</w:t>
      </w:r>
      <w:r w:rsidR="000178CB" w:rsidRPr="00A06C8B">
        <w:rPr>
          <w:rFonts w:ascii="Times New Roman" w:hAnsi="Times New Roman"/>
          <w:sz w:val="26"/>
          <w:szCs w:val="26"/>
        </w:rPr>
        <w:t> </w:t>
      </w:r>
      <w:r w:rsidRPr="00A06C8B">
        <w:rPr>
          <w:rFonts w:ascii="Times New Roman" w:hAnsi="Times New Roman"/>
          <w:sz w:val="26"/>
          <w:szCs w:val="26"/>
        </w:rPr>
        <w:t>(37,5%) заступників голови Київської міської державної адміністрації ( у тому числі першого заступника Пліса Г. В., заступника голови Поворозника М. Ю. та заступника голови з питань здійснення самоврядних повноважень Сагайдака І. В.) та призначено 2</w:t>
      </w:r>
      <w:r w:rsidR="000178CB" w:rsidRPr="00A06C8B">
        <w:rPr>
          <w:rFonts w:ascii="Times New Roman" w:hAnsi="Times New Roman"/>
          <w:sz w:val="26"/>
          <w:szCs w:val="26"/>
        </w:rPr>
        <w:t> </w:t>
      </w:r>
      <w:r w:rsidRPr="00A06C8B">
        <w:rPr>
          <w:rFonts w:ascii="Times New Roman" w:hAnsi="Times New Roman"/>
          <w:sz w:val="26"/>
          <w:szCs w:val="26"/>
        </w:rPr>
        <w:t>(25%) заступників голови Київської міської державної адміністрації (першого заступника голови Київської міської державної адміністрації Поворозника</w:t>
      </w:r>
      <w:r w:rsidR="000178CB" w:rsidRPr="00A06C8B">
        <w:rPr>
          <w:rFonts w:ascii="Times New Roman" w:hAnsi="Times New Roman"/>
          <w:sz w:val="26"/>
          <w:szCs w:val="26"/>
        </w:rPr>
        <w:t> </w:t>
      </w:r>
      <w:r w:rsidRPr="00A06C8B">
        <w:rPr>
          <w:rFonts w:ascii="Times New Roman" w:hAnsi="Times New Roman"/>
          <w:sz w:val="26"/>
          <w:szCs w:val="26"/>
        </w:rPr>
        <w:t>М. Ю. та заступника голови Київської міської державної адміністрації Давтяна</w:t>
      </w:r>
      <w:r w:rsidR="000178CB" w:rsidRPr="00A06C8B">
        <w:rPr>
          <w:rFonts w:ascii="Times New Roman" w:hAnsi="Times New Roman"/>
          <w:sz w:val="26"/>
          <w:szCs w:val="26"/>
        </w:rPr>
        <w:t> </w:t>
      </w:r>
      <w:r w:rsidRPr="00A06C8B">
        <w:rPr>
          <w:rFonts w:ascii="Times New Roman" w:hAnsi="Times New Roman"/>
          <w:sz w:val="26"/>
          <w:szCs w:val="26"/>
        </w:rPr>
        <w:t>Д. О.).</w:t>
      </w:r>
    </w:p>
    <w:p w:rsidR="007C11C1"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 xml:space="preserve">Голова та усі заступники голови Київської міської державної адміністрації мають вищу освіту за відповідними напрямами діяльності: економічну, технічну, будівельну, юридичну, гуманітарну та 2 особи — педагогічну. Двоє з них (28,6%), у тому числі </w:t>
      </w:r>
      <w:r w:rsidR="00FF147B" w:rsidRPr="00A06C8B">
        <w:rPr>
          <w:rFonts w:ascii="Times New Roman" w:hAnsi="Times New Roman"/>
          <w:sz w:val="26"/>
          <w:szCs w:val="26"/>
        </w:rPr>
        <w:noBreakHyphen/>
      </w:r>
      <w:r w:rsidRPr="00A06C8B">
        <w:rPr>
          <w:rFonts w:ascii="Times New Roman" w:hAnsi="Times New Roman"/>
          <w:sz w:val="26"/>
          <w:szCs w:val="26"/>
        </w:rPr>
        <w:t xml:space="preserve"> Київський міський голова </w:t>
      </w:r>
      <w:r w:rsidR="00FF147B" w:rsidRPr="00A06C8B">
        <w:rPr>
          <w:rFonts w:ascii="Times New Roman" w:hAnsi="Times New Roman"/>
          <w:sz w:val="26"/>
          <w:szCs w:val="26"/>
        </w:rPr>
        <w:noBreakHyphen/>
      </w:r>
      <w:r w:rsidRPr="00A06C8B">
        <w:rPr>
          <w:rFonts w:ascii="Times New Roman" w:hAnsi="Times New Roman"/>
          <w:sz w:val="26"/>
          <w:szCs w:val="26"/>
        </w:rPr>
        <w:t xml:space="preserve"> магістри</w:t>
      </w:r>
      <w:r w:rsidR="000178CB" w:rsidRPr="00A06C8B">
        <w:rPr>
          <w:rFonts w:ascii="Times New Roman" w:hAnsi="Times New Roman"/>
          <w:sz w:val="26"/>
          <w:szCs w:val="26"/>
        </w:rPr>
        <w:t xml:space="preserve"> державного управління. Також 2 </w:t>
      </w:r>
      <w:r w:rsidRPr="00A06C8B">
        <w:rPr>
          <w:rFonts w:ascii="Times New Roman" w:hAnsi="Times New Roman"/>
          <w:sz w:val="26"/>
          <w:szCs w:val="26"/>
        </w:rPr>
        <w:t xml:space="preserve">(28,6%) кандидати наук: Київський міський голова </w:t>
      </w:r>
      <w:r w:rsidR="00FF147B" w:rsidRPr="00A06C8B">
        <w:rPr>
          <w:rFonts w:ascii="Times New Roman" w:hAnsi="Times New Roman"/>
          <w:sz w:val="26"/>
          <w:szCs w:val="26"/>
        </w:rPr>
        <w:noBreakHyphen/>
      </w:r>
      <w:r w:rsidRPr="00A06C8B">
        <w:rPr>
          <w:rFonts w:ascii="Times New Roman" w:hAnsi="Times New Roman"/>
          <w:sz w:val="26"/>
          <w:szCs w:val="26"/>
        </w:rPr>
        <w:t xml:space="preserve"> кандидат наук з фізичного виховання та спорту, а також 1 заступник </w:t>
      </w:r>
      <w:r w:rsidR="00FF147B" w:rsidRPr="00A06C8B">
        <w:rPr>
          <w:rFonts w:ascii="Times New Roman" w:hAnsi="Times New Roman"/>
          <w:sz w:val="26"/>
          <w:szCs w:val="26"/>
        </w:rPr>
        <w:noBreakHyphen/>
      </w:r>
      <w:r w:rsidRPr="00A06C8B">
        <w:rPr>
          <w:rFonts w:ascii="Times New Roman" w:hAnsi="Times New Roman"/>
          <w:sz w:val="26"/>
          <w:szCs w:val="26"/>
        </w:rPr>
        <w:t xml:space="preserve"> кандидат політичних наук. Жінок </w:t>
      </w:r>
      <w:r w:rsidR="00FF147B" w:rsidRPr="00A06C8B">
        <w:rPr>
          <w:rFonts w:ascii="Times New Roman" w:hAnsi="Times New Roman"/>
          <w:sz w:val="26"/>
          <w:szCs w:val="26"/>
        </w:rPr>
        <w:noBreakHyphen/>
      </w:r>
      <w:r w:rsidRPr="00A06C8B">
        <w:rPr>
          <w:rFonts w:ascii="Times New Roman" w:hAnsi="Times New Roman"/>
          <w:sz w:val="26"/>
          <w:szCs w:val="26"/>
        </w:rPr>
        <w:t xml:space="preserve"> заступників голови </w:t>
      </w:r>
      <w:r w:rsidR="00FF147B" w:rsidRPr="00A06C8B">
        <w:rPr>
          <w:rFonts w:ascii="Times New Roman" w:hAnsi="Times New Roman"/>
          <w:sz w:val="26"/>
          <w:szCs w:val="26"/>
        </w:rPr>
        <w:noBreakHyphen/>
      </w:r>
      <w:r w:rsidRPr="00A06C8B">
        <w:rPr>
          <w:rFonts w:ascii="Times New Roman" w:hAnsi="Times New Roman"/>
          <w:sz w:val="26"/>
          <w:szCs w:val="26"/>
        </w:rPr>
        <w:t xml:space="preserve"> 1 (14,3%). Також усі керівники Київської міської державної адміністрації мають стаж роботи на державній службі: 1 (14,3%) </w:t>
      </w:r>
      <w:r w:rsidR="00FF147B" w:rsidRPr="00A06C8B">
        <w:rPr>
          <w:rFonts w:ascii="Times New Roman" w:hAnsi="Times New Roman"/>
          <w:sz w:val="26"/>
          <w:szCs w:val="26"/>
        </w:rPr>
        <w:noBreakHyphen/>
      </w:r>
      <w:r w:rsidRPr="00A06C8B">
        <w:rPr>
          <w:rFonts w:ascii="Times New Roman" w:hAnsi="Times New Roman"/>
          <w:sz w:val="26"/>
          <w:szCs w:val="26"/>
        </w:rPr>
        <w:t xml:space="preserve"> до трьох років, 3</w:t>
      </w:r>
      <w:r w:rsidR="00FF147B" w:rsidRPr="00A06C8B">
        <w:rPr>
          <w:rFonts w:ascii="Times New Roman" w:hAnsi="Times New Roman"/>
          <w:sz w:val="26"/>
          <w:szCs w:val="26"/>
        </w:rPr>
        <w:t> </w:t>
      </w:r>
      <w:r w:rsidRPr="00A06C8B">
        <w:rPr>
          <w:rFonts w:ascii="Times New Roman" w:hAnsi="Times New Roman"/>
          <w:sz w:val="26"/>
          <w:szCs w:val="26"/>
        </w:rPr>
        <w:t xml:space="preserve">(42,86%) </w:t>
      </w:r>
      <w:r w:rsidR="00FF147B" w:rsidRPr="00A06C8B">
        <w:rPr>
          <w:rFonts w:ascii="Times New Roman" w:hAnsi="Times New Roman"/>
          <w:sz w:val="26"/>
          <w:szCs w:val="26"/>
        </w:rPr>
        <w:noBreakHyphen/>
      </w:r>
      <w:r w:rsidRPr="00A06C8B">
        <w:rPr>
          <w:rFonts w:ascii="Times New Roman" w:hAnsi="Times New Roman"/>
          <w:sz w:val="26"/>
          <w:szCs w:val="26"/>
        </w:rPr>
        <w:t xml:space="preserve"> від трьох до п'яти років і 3 (42,86%) </w:t>
      </w:r>
      <w:r w:rsidR="00FF147B" w:rsidRPr="00A06C8B">
        <w:rPr>
          <w:rFonts w:ascii="Times New Roman" w:hAnsi="Times New Roman"/>
          <w:sz w:val="26"/>
          <w:szCs w:val="26"/>
        </w:rPr>
        <w:noBreakHyphen/>
      </w:r>
      <w:r w:rsidRPr="00A06C8B">
        <w:rPr>
          <w:rFonts w:ascii="Times New Roman" w:hAnsi="Times New Roman"/>
          <w:sz w:val="26"/>
          <w:szCs w:val="26"/>
        </w:rPr>
        <w:t xml:space="preserve"> більше 10 років.</w:t>
      </w:r>
    </w:p>
    <w:p w:rsidR="007C11C1"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 xml:space="preserve">За віком: до 35 років – 1 особа (14,3%), від 36 до </w:t>
      </w:r>
      <w:r w:rsidR="00FF147B" w:rsidRPr="00A06C8B">
        <w:rPr>
          <w:rFonts w:ascii="Times New Roman" w:hAnsi="Times New Roman"/>
          <w:sz w:val="26"/>
          <w:szCs w:val="26"/>
        </w:rPr>
        <w:t>40 років – 1 особа (14,3%), від </w:t>
      </w:r>
      <w:r w:rsidRPr="00A06C8B">
        <w:rPr>
          <w:rFonts w:ascii="Times New Roman" w:hAnsi="Times New Roman"/>
          <w:sz w:val="26"/>
          <w:szCs w:val="26"/>
        </w:rPr>
        <w:t>40 до 50 років – 4 особи (57,14%), від 51 до 55 років – 1 особа (14,3%).</w:t>
      </w:r>
    </w:p>
    <w:p w:rsidR="007C11C1" w:rsidRPr="00A06C8B" w:rsidRDefault="007C11C1" w:rsidP="000178CB">
      <w:pPr>
        <w:widowControl w:val="0"/>
        <w:spacing w:after="0"/>
        <w:ind w:firstLine="709"/>
        <w:jc w:val="both"/>
        <w:rPr>
          <w:rFonts w:ascii="Times New Roman" w:hAnsi="Times New Roman"/>
          <w:sz w:val="16"/>
          <w:szCs w:val="16"/>
        </w:rPr>
      </w:pPr>
    </w:p>
    <w:p w:rsidR="007C11C1"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Керівний склад районних в місті Києві державних адміністрацій станом на 31.12.2017 налічу</w:t>
      </w:r>
      <w:r w:rsidR="00FF147B" w:rsidRPr="00A06C8B">
        <w:rPr>
          <w:rFonts w:ascii="Times New Roman" w:hAnsi="Times New Roman"/>
          <w:sz w:val="26"/>
          <w:szCs w:val="26"/>
        </w:rPr>
        <w:t>вав</w:t>
      </w:r>
      <w:r w:rsidRPr="00A06C8B">
        <w:rPr>
          <w:rFonts w:ascii="Times New Roman" w:hAnsi="Times New Roman"/>
          <w:sz w:val="26"/>
          <w:szCs w:val="26"/>
        </w:rPr>
        <w:t xml:space="preserve"> 40 посад, а саме: </w:t>
      </w:r>
    </w:p>
    <w:p w:rsidR="007C11C1"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 xml:space="preserve">10 </w:t>
      </w:r>
      <w:r w:rsidR="00FF147B" w:rsidRPr="00A06C8B">
        <w:rPr>
          <w:rFonts w:ascii="Times New Roman" w:hAnsi="Times New Roman"/>
          <w:sz w:val="26"/>
          <w:szCs w:val="26"/>
        </w:rPr>
        <w:noBreakHyphen/>
      </w:r>
      <w:r w:rsidRPr="00A06C8B">
        <w:rPr>
          <w:rFonts w:ascii="Times New Roman" w:hAnsi="Times New Roman"/>
          <w:sz w:val="26"/>
          <w:szCs w:val="26"/>
        </w:rPr>
        <w:t xml:space="preserve"> голів районних в місті Києві державних адміністрацій, з яких укомплектовано 8 (80%). З травня 2016 року вакантними є посади голів Дарницької та Деснянської районних </w:t>
      </w:r>
      <w:r w:rsidR="00FF147B" w:rsidRPr="00A06C8B">
        <w:rPr>
          <w:rFonts w:ascii="Times New Roman" w:hAnsi="Times New Roman"/>
          <w:sz w:val="26"/>
          <w:szCs w:val="26"/>
        </w:rPr>
        <w:t xml:space="preserve">в місті Києві </w:t>
      </w:r>
      <w:r w:rsidRPr="00A06C8B">
        <w:rPr>
          <w:rFonts w:ascii="Times New Roman" w:hAnsi="Times New Roman"/>
          <w:sz w:val="26"/>
          <w:szCs w:val="26"/>
        </w:rPr>
        <w:t xml:space="preserve">державних адміністрацій; </w:t>
      </w:r>
    </w:p>
    <w:p w:rsidR="007C11C1"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 xml:space="preserve">10 </w:t>
      </w:r>
      <w:r w:rsidR="00FF147B" w:rsidRPr="00A06C8B">
        <w:rPr>
          <w:rFonts w:ascii="Times New Roman" w:hAnsi="Times New Roman"/>
          <w:sz w:val="26"/>
          <w:szCs w:val="26"/>
        </w:rPr>
        <w:noBreakHyphen/>
        <w:t xml:space="preserve"> </w:t>
      </w:r>
      <w:r w:rsidRPr="00A06C8B">
        <w:rPr>
          <w:rFonts w:ascii="Times New Roman" w:hAnsi="Times New Roman"/>
          <w:sz w:val="26"/>
          <w:szCs w:val="26"/>
        </w:rPr>
        <w:t xml:space="preserve">посад перших заступників голів районних в місті Києві державних адміністрацій (укомплектовано 100%); </w:t>
      </w:r>
    </w:p>
    <w:p w:rsidR="007C11C1"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 xml:space="preserve">10 </w:t>
      </w:r>
      <w:r w:rsidR="00FF147B" w:rsidRPr="00A06C8B">
        <w:rPr>
          <w:rFonts w:ascii="Times New Roman" w:hAnsi="Times New Roman"/>
          <w:sz w:val="26"/>
          <w:szCs w:val="26"/>
        </w:rPr>
        <w:noBreakHyphen/>
        <w:t xml:space="preserve"> </w:t>
      </w:r>
      <w:r w:rsidRPr="00A06C8B">
        <w:rPr>
          <w:rFonts w:ascii="Times New Roman" w:hAnsi="Times New Roman"/>
          <w:sz w:val="26"/>
          <w:szCs w:val="26"/>
        </w:rPr>
        <w:t>посад заступників голів районних в місті Києві державних адміністрацій (укомплектовано 100%);</w:t>
      </w:r>
    </w:p>
    <w:p w:rsidR="007C11C1"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 xml:space="preserve">10 </w:t>
      </w:r>
      <w:r w:rsidR="00FF147B" w:rsidRPr="00A06C8B">
        <w:rPr>
          <w:rFonts w:ascii="Times New Roman" w:hAnsi="Times New Roman"/>
          <w:sz w:val="26"/>
          <w:szCs w:val="26"/>
        </w:rPr>
        <w:noBreakHyphen/>
        <w:t xml:space="preserve"> </w:t>
      </w:r>
      <w:r w:rsidRPr="00A06C8B">
        <w:rPr>
          <w:rFonts w:ascii="Times New Roman" w:hAnsi="Times New Roman"/>
          <w:sz w:val="26"/>
          <w:szCs w:val="26"/>
        </w:rPr>
        <w:t>посад керівників апаратів  районних в місті Києві державних адміністрацій (укомплектовано 9 (90%)).</w:t>
      </w:r>
    </w:p>
    <w:p w:rsidR="007C11C1" w:rsidRPr="00A06C8B" w:rsidRDefault="00FF147B"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У</w:t>
      </w:r>
      <w:r w:rsidR="007C11C1" w:rsidRPr="00A06C8B">
        <w:rPr>
          <w:rFonts w:ascii="Times New Roman" w:hAnsi="Times New Roman"/>
          <w:sz w:val="26"/>
          <w:szCs w:val="26"/>
        </w:rPr>
        <w:t xml:space="preserve"> 2017 ро</w:t>
      </w:r>
      <w:r w:rsidRPr="00A06C8B">
        <w:rPr>
          <w:rFonts w:ascii="Times New Roman" w:hAnsi="Times New Roman"/>
          <w:sz w:val="26"/>
          <w:szCs w:val="26"/>
        </w:rPr>
        <w:t>ці</w:t>
      </w:r>
      <w:r w:rsidR="007C11C1" w:rsidRPr="00A06C8B">
        <w:rPr>
          <w:rFonts w:ascii="Times New Roman" w:hAnsi="Times New Roman"/>
          <w:sz w:val="26"/>
          <w:szCs w:val="26"/>
        </w:rPr>
        <w:t>: звільнено з посад керівників апаратів 3</w:t>
      </w:r>
      <w:r w:rsidRPr="00A06C8B">
        <w:rPr>
          <w:rFonts w:ascii="Times New Roman" w:hAnsi="Times New Roman"/>
          <w:sz w:val="26"/>
          <w:szCs w:val="26"/>
        </w:rPr>
        <w:t> </w:t>
      </w:r>
      <w:r w:rsidR="007C11C1" w:rsidRPr="00A06C8B">
        <w:rPr>
          <w:rFonts w:ascii="Times New Roman" w:hAnsi="Times New Roman"/>
          <w:sz w:val="26"/>
          <w:szCs w:val="26"/>
        </w:rPr>
        <w:t xml:space="preserve">(33,3%) </w:t>
      </w:r>
      <w:r w:rsidRPr="00A06C8B">
        <w:rPr>
          <w:rFonts w:ascii="Times New Roman" w:hAnsi="Times New Roman"/>
          <w:sz w:val="26"/>
          <w:szCs w:val="26"/>
        </w:rPr>
        <w:t>районних в місті Києві державних адміністрацій</w:t>
      </w:r>
      <w:r w:rsidR="007C11C1" w:rsidRPr="00A06C8B">
        <w:rPr>
          <w:rFonts w:ascii="Times New Roman" w:hAnsi="Times New Roman"/>
          <w:sz w:val="26"/>
          <w:szCs w:val="26"/>
        </w:rPr>
        <w:t xml:space="preserve"> (Голосіївськ</w:t>
      </w:r>
      <w:r w:rsidRPr="00A06C8B">
        <w:rPr>
          <w:rFonts w:ascii="Times New Roman" w:hAnsi="Times New Roman"/>
          <w:sz w:val="26"/>
          <w:szCs w:val="26"/>
        </w:rPr>
        <w:t>ої</w:t>
      </w:r>
      <w:r w:rsidR="007C11C1" w:rsidRPr="00A06C8B">
        <w:rPr>
          <w:rFonts w:ascii="Times New Roman" w:hAnsi="Times New Roman"/>
          <w:sz w:val="26"/>
          <w:szCs w:val="26"/>
        </w:rPr>
        <w:t>, Дарницьк</w:t>
      </w:r>
      <w:r w:rsidRPr="00A06C8B">
        <w:rPr>
          <w:rFonts w:ascii="Times New Roman" w:hAnsi="Times New Roman"/>
          <w:sz w:val="26"/>
          <w:szCs w:val="26"/>
        </w:rPr>
        <w:t>ої</w:t>
      </w:r>
      <w:r w:rsidR="007C11C1" w:rsidRPr="00A06C8B">
        <w:rPr>
          <w:rFonts w:ascii="Times New Roman" w:hAnsi="Times New Roman"/>
          <w:sz w:val="26"/>
          <w:szCs w:val="26"/>
        </w:rPr>
        <w:t>, Оболонськ</w:t>
      </w:r>
      <w:r w:rsidRPr="00A06C8B">
        <w:rPr>
          <w:rFonts w:ascii="Times New Roman" w:hAnsi="Times New Roman"/>
          <w:sz w:val="26"/>
          <w:szCs w:val="26"/>
        </w:rPr>
        <w:t>ої</w:t>
      </w:r>
      <w:r w:rsidR="007C11C1" w:rsidRPr="00A06C8B">
        <w:rPr>
          <w:rFonts w:ascii="Times New Roman" w:hAnsi="Times New Roman"/>
          <w:sz w:val="26"/>
          <w:szCs w:val="26"/>
        </w:rPr>
        <w:t>), призначено 1 (</w:t>
      </w:r>
      <w:r w:rsidRPr="00A06C8B">
        <w:rPr>
          <w:rFonts w:ascii="Times New Roman" w:hAnsi="Times New Roman"/>
          <w:sz w:val="26"/>
          <w:szCs w:val="26"/>
        </w:rPr>
        <w:t>10%) першого заступника голови районної в місті Києві державної адміністрації</w:t>
      </w:r>
      <w:r w:rsidR="007C11C1" w:rsidRPr="00A06C8B">
        <w:rPr>
          <w:rFonts w:ascii="Times New Roman" w:hAnsi="Times New Roman"/>
          <w:sz w:val="26"/>
          <w:szCs w:val="26"/>
        </w:rPr>
        <w:t xml:space="preserve"> (Дніпровської) та 3 (33,3%) керівників апарату  </w:t>
      </w:r>
      <w:r w:rsidRPr="00A06C8B">
        <w:rPr>
          <w:rFonts w:ascii="Times New Roman" w:hAnsi="Times New Roman"/>
          <w:sz w:val="26"/>
          <w:szCs w:val="26"/>
        </w:rPr>
        <w:t>районних в місті Києві державних адміністрацій</w:t>
      </w:r>
      <w:r w:rsidR="007C11C1" w:rsidRPr="00A06C8B">
        <w:rPr>
          <w:rFonts w:ascii="Times New Roman" w:hAnsi="Times New Roman"/>
          <w:sz w:val="26"/>
          <w:szCs w:val="26"/>
        </w:rPr>
        <w:t xml:space="preserve"> (Оболонськ</w:t>
      </w:r>
      <w:r w:rsidRPr="00A06C8B">
        <w:rPr>
          <w:rFonts w:ascii="Times New Roman" w:hAnsi="Times New Roman"/>
          <w:sz w:val="26"/>
          <w:szCs w:val="26"/>
        </w:rPr>
        <w:t>ої</w:t>
      </w:r>
      <w:r w:rsidR="007C11C1" w:rsidRPr="00A06C8B">
        <w:rPr>
          <w:rFonts w:ascii="Times New Roman" w:hAnsi="Times New Roman"/>
          <w:sz w:val="26"/>
          <w:szCs w:val="26"/>
        </w:rPr>
        <w:t>, Дніпровськ</w:t>
      </w:r>
      <w:r w:rsidRPr="00A06C8B">
        <w:rPr>
          <w:rFonts w:ascii="Times New Roman" w:hAnsi="Times New Roman"/>
          <w:sz w:val="26"/>
          <w:szCs w:val="26"/>
        </w:rPr>
        <w:t>ої</w:t>
      </w:r>
      <w:r w:rsidR="007C11C1" w:rsidRPr="00A06C8B">
        <w:rPr>
          <w:rFonts w:ascii="Times New Roman" w:hAnsi="Times New Roman"/>
          <w:sz w:val="26"/>
          <w:szCs w:val="26"/>
        </w:rPr>
        <w:t>, Дарницьк</w:t>
      </w:r>
      <w:r w:rsidRPr="00A06C8B">
        <w:rPr>
          <w:rFonts w:ascii="Times New Roman" w:hAnsi="Times New Roman"/>
          <w:sz w:val="26"/>
          <w:szCs w:val="26"/>
        </w:rPr>
        <w:t>ої</w:t>
      </w:r>
      <w:r w:rsidR="007C11C1" w:rsidRPr="00A06C8B">
        <w:rPr>
          <w:rFonts w:ascii="Times New Roman" w:hAnsi="Times New Roman"/>
          <w:sz w:val="26"/>
          <w:szCs w:val="26"/>
        </w:rPr>
        <w:t>).</w:t>
      </w:r>
    </w:p>
    <w:p w:rsidR="007C11C1"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Що стосується якісного складу керівництва районних в місті Києві державних адміністрац</w:t>
      </w:r>
      <w:r w:rsidR="00FF147B" w:rsidRPr="00A06C8B">
        <w:rPr>
          <w:rFonts w:ascii="Times New Roman" w:hAnsi="Times New Roman"/>
          <w:sz w:val="26"/>
          <w:szCs w:val="26"/>
        </w:rPr>
        <w:t>ій (37 осіб), серед них 8 (21,6</w:t>
      </w:r>
      <w:r w:rsidRPr="00A06C8B">
        <w:rPr>
          <w:rFonts w:ascii="Times New Roman" w:hAnsi="Times New Roman"/>
          <w:sz w:val="26"/>
          <w:szCs w:val="26"/>
        </w:rPr>
        <w:t xml:space="preserve">%) </w:t>
      </w:r>
      <w:r w:rsidR="00FF147B" w:rsidRPr="00A06C8B">
        <w:rPr>
          <w:rFonts w:ascii="Times New Roman" w:hAnsi="Times New Roman"/>
          <w:sz w:val="26"/>
          <w:szCs w:val="26"/>
        </w:rPr>
        <w:t>–</w:t>
      </w:r>
      <w:r w:rsidRPr="00A06C8B">
        <w:rPr>
          <w:rFonts w:ascii="Times New Roman" w:hAnsi="Times New Roman"/>
          <w:sz w:val="26"/>
          <w:szCs w:val="26"/>
        </w:rPr>
        <w:t xml:space="preserve"> жінки, у тому числі 1 </w:t>
      </w:r>
      <w:r w:rsidR="00FF147B" w:rsidRPr="00A06C8B">
        <w:rPr>
          <w:rFonts w:ascii="Times New Roman" w:hAnsi="Times New Roman"/>
          <w:sz w:val="26"/>
          <w:szCs w:val="26"/>
        </w:rPr>
        <w:t>–</w:t>
      </w:r>
      <w:r w:rsidRPr="00A06C8B">
        <w:rPr>
          <w:rFonts w:ascii="Times New Roman" w:hAnsi="Times New Roman"/>
          <w:sz w:val="26"/>
          <w:szCs w:val="26"/>
        </w:rPr>
        <w:t xml:space="preserve"> голова районної в місті Києві державної адміністрації (Голосіївськ</w:t>
      </w:r>
      <w:r w:rsidR="00FF147B" w:rsidRPr="00A06C8B">
        <w:rPr>
          <w:rFonts w:ascii="Times New Roman" w:hAnsi="Times New Roman"/>
          <w:sz w:val="26"/>
          <w:szCs w:val="26"/>
        </w:rPr>
        <w:t>ої</w:t>
      </w:r>
      <w:r w:rsidRPr="00A06C8B">
        <w:rPr>
          <w:rFonts w:ascii="Times New Roman" w:hAnsi="Times New Roman"/>
          <w:sz w:val="26"/>
          <w:szCs w:val="26"/>
        </w:rPr>
        <w:t>). Усі керівники мають повну вищу освіту, у тому числі 12 осіб (32,4%) є магістрами державно</w:t>
      </w:r>
      <w:r w:rsidR="00FF147B" w:rsidRPr="00A06C8B">
        <w:rPr>
          <w:rFonts w:ascii="Times New Roman" w:hAnsi="Times New Roman"/>
          <w:sz w:val="26"/>
          <w:szCs w:val="26"/>
        </w:rPr>
        <w:t>го управління, а три особи (8,1</w:t>
      </w:r>
      <w:r w:rsidRPr="00A06C8B">
        <w:rPr>
          <w:rFonts w:ascii="Times New Roman" w:hAnsi="Times New Roman"/>
          <w:sz w:val="26"/>
          <w:szCs w:val="26"/>
        </w:rPr>
        <w:t>%) на цей час ще навчаються у Національній академії державного управління при Президенто</w:t>
      </w:r>
      <w:r w:rsidR="00FF147B" w:rsidRPr="00A06C8B">
        <w:rPr>
          <w:rFonts w:ascii="Times New Roman" w:hAnsi="Times New Roman"/>
          <w:sz w:val="26"/>
          <w:szCs w:val="26"/>
        </w:rPr>
        <w:t>ві України. Також 4 особи (10,8</w:t>
      </w:r>
      <w:r w:rsidRPr="00A06C8B">
        <w:rPr>
          <w:rFonts w:ascii="Times New Roman" w:hAnsi="Times New Roman"/>
          <w:sz w:val="26"/>
          <w:szCs w:val="26"/>
        </w:rPr>
        <w:t xml:space="preserve">%) є кандидатами наук. Переважна більшість керівників районних в місті Києві державних адміністрацій </w:t>
      </w:r>
      <w:r w:rsidR="00FF147B" w:rsidRPr="00A06C8B">
        <w:rPr>
          <w:rFonts w:ascii="Times New Roman" w:hAnsi="Times New Roman"/>
          <w:sz w:val="26"/>
          <w:szCs w:val="26"/>
        </w:rPr>
        <w:t>– 22 особи (59,5</w:t>
      </w:r>
      <w:r w:rsidRPr="00A06C8B">
        <w:rPr>
          <w:rFonts w:ascii="Times New Roman" w:hAnsi="Times New Roman"/>
          <w:sz w:val="26"/>
          <w:szCs w:val="26"/>
        </w:rPr>
        <w:t>%) мають стаж державної служб</w:t>
      </w:r>
      <w:r w:rsidR="00FF147B" w:rsidRPr="00A06C8B">
        <w:rPr>
          <w:rFonts w:ascii="Times New Roman" w:hAnsi="Times New Roman"/>
          <w:sz w:val="26"/>
          <w:szCs w:val="26"/>
        </w:rPr>
        <w:t>и більше 10 років, 7 осіб (18,9</w:t>
      </w:r>
      <w:r w:rsidRPr="00A06C8B">
        <w:rPr>
          <w:rFonts w:ascii="Times New Roman" w:hAnsi="Times New Roman"/>
          <w:sz w:val="26"/>
          <w:szCs w:val="26"/>
        </w:rPr>
        <w:t xml:space="preserve">%) </w:t>
      </w:r>
      <w:r w:rsidR="00FF147B" w:rsidRPr="00A06C8B">
        <w:rPr>
          <w:rFonts w:ascii="Times New Roman" w:hAnsi="Times New Roman"/>
          <w:sz w:val="26"/>
          <w:szCs w:val="26"/>
        </w:rPr>
        <w:t>–</w:t>
      </w:r>
      <w:r w:rsidRPr="00A06C8B">
        <w:rPr>
          <w:rFonts w:ascii="Times New Roman" w:hAnsi="Times New Roman"/>
          <w:sz w:val="26"/>
          <w:szCs w:val="26"/>
        </w:rPr>
        <w:t xml:space="preserve"> від 5 до 10 років і лише 7 осіб (18,9%) </w:t>
      </w:r>
      <w:r w:rsidR="00FF147B" w:rsidRPr="00A06C8B">
        <w:rPr>
          <w:rFonts w:ascii="Times New Roman" w:hAnsi="Times New Roman"/>
          <w:sz w:val="26"/>
          <w:szCs w:val="26"/>
        </w:rPr>
        <w:t>–</w:t>
      </w:r>
      <w:r w:rsidRPr="00A06C8B">
        <w:rPr>
          <w:rFonts w:ascii="Times New Roman" w:hAnsi="Times New Roman"/>
          <w:sz w:val="26"/>
          <w:szCs w:val="26"/>
        </w:rPr>
        <w:t xml:space="preserve"> до 5 років.</w:t>
      </w:r>
    </w:p>
    <w:p w:rsidR="007C11C1"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За віком: до 35 років – 8 осіб (21,6%), від 36 до 45 років – 11 осіб (29,7%), від</w:t>
      </w:r>
      <w:r w:rsidR="00FF147B" w:rsidRPr="00A06C8B">
        <w:rPr>
          <w:rFonts w:ascii="Times New Roman" w:hAnsi="Times New Roman"/>
          <w:sz w:val="26"/>
          <w:szCs w:val="26"/>
        </w:rPr>
        <w:t> </w:t>
      </w:r>
      <w:r w:rsidRPr="00A06C8B">
        <w:rPr>
          <w:rFonts w:ascii="Times New Roman" w:hAnsi="Times New Roman"/>
          <w:sz w:val="26"/>
          <w:szCs w:val="26"/>
        </w:rPr>
        <w:t>46 до 55 років – 13 осіб</w:t>
      </w:r>
      <w:r w:rsidR="00FF147B" w:rsidRPr="00A06C8B">
        <w:rPr>
          <w:rFonts w:ascii="Times New Roman" w:hAnsi="Times New Roman"/>
          <w:sz w:val="26"/>
          <w:szCs w:val="26"/>
        </w:rPr>
        <w:t xml:space="preserve"> </w:t>
      </w:r>
      <w:r w:rsidRPr="00A06C8B">
        <w:rPr>
          <w:rFonts w:ascii="Times New Roman" w:hAnsi="Times New Roman"/>
          <w:sz w:val="26"/>
          <w:szCs w:val="26"/>
        </w:rPr>
        <w:t>(35,1%) і старше 55 років – 5 осіб (13,5%).</w:t>
      </w:r>
    </w:p>
    <w:p w:rsidR="00935B58"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 xml:space="preserve">Також відбувалися кадрові зміни і серед керівників структурних підрозділів районних в місті Києві державних адміністрацій. Відповідно до законів України </w:t>
      </w:r>
      <w:r w:rsidR="00FF147B" w:rsidRPr="00A06C8B">
        <w:rPr>
          <w:rFonts w:ascii="Times New Roman" w:hAnsi="Times New Roman"/>
          <w:sz w:val="26"/>
          <w:szCs w:val="26"/>
        </w:rPr>
        <w:t>«</w:t>
      </w:r>
      <w:r w:rsidRPr="00A06C8B">
        <w:rPr>
          <w:rFonts w:ascii="Times New Roman" w:hAnsi="Times New Roman"/>
          <w:sz w:val="26"/>
          <w:szCs w:val="26"/>
        </w:rPr>
        <w:t>Про місцеві державні адміністрації</w:t>
      </w:r>
      <w:r w:rsidR="00FF147B" w:rsidRPr="00A06C8B">
        <w:rPr>
          <w:rFonts w:ascii="Times New Roman" w:hAnsi="Times New Roman"/>
          <w:sz w:val="26"/>
          <w:szCs w:val="26"/>
        </w:rPr>
        <w:t>»</w:t>
      </w:r>
      <w:r w:rsidRPr="00A06C8B">
        <w:rPr>
          <w:rFonts w:ascii="Times New Roman" w:hAnsi="Times New Roman"/>
          <w:sz w:val="26"/>
          <w:szCs w:val="26"/>
        </w:rPr>
        <w:t xml:space="preserve"> та «Про столицю України – місто-герой Київ» управлінням по роботі з персоналом були здійснені організаційні заходи щодо погодження призначення 29 та звільнення 16 керівників структурних підрозділів районних в місті Києві держаних адміністрацій.</w:t>
      </w:r>
    </w:p>
    <w:p w:rsidR="00935B58" w:rsidRPr="00A06C8B" w:rsidRDefault="00935B58" w:rsidP="000178CB">
      <w:pPr>
        <w:widowControl w:val="0"/>
        <w:spacing w:after="0"/>
        <w:ind w:firstLine="709"/>
        <w:jc w:val="both"/>
        <w:rPr>
          <w:rFonts w:ascii="Times New Roman" w:hAnsi="Times New Roman"/>
          <w:sz w:val="16"/>
          <w:szCs w:val="16"/>
        </w:rPr>
      </w:pPr>
    </w:p>
    <w:p w:rsidR="007C11C1"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Станом на 31.12.2017 загальна чисельність виконавчого органу Київської міської ради (Київської міської державної адміністрації) станови</w:t>
      </w:r>
      <w:r w:rsidR="00F00DB5" w:rsidRPr="00A06C8B">
        <w:rPr>
          <w:rFonts w:ascii="Times New Roman" w:hAnsi="Times New Roman"/>
          <w:sz w:val="26"/>
          <w:szCs w:val="26"/>
        </w:rPr>
        <w:t>ла</w:t>
      </w:r>
      <w:r w:rsidRPr="00A06C8B">
        <w:rPr>
          <w:rFonts w:ascii="Times New Roman" w:hAnsi="Times New Roman"/>
          <w:sz w:val="26"/>
          <w:szCs w:val="26"/>
        </w:rPr>
        <w:t xml:space="preserve"> 1</w:t>
      </w:r>
      <w:r w:rsidR="00FF147B" w:rsidRPr="00A06C8B">
        <w:rPr>
          <w:rFonts w:ascii="Times New Roman" w:hAnsi="Times New Roman"/>
          <w:sz w:val="26"/>
          <w:szCs w:val="26"/>
        </w:rPr>
        <w:t xml:space="preserve"> </w:t>
      </w:r>
      <w:r w:rsidRPr="00A06C8B">
        <w:rPr>
          <w:rFonts w:ascii="Times New Roman" w:hAnsi="Times New Roman"/>
          <w:sz w:val="26"/>
          <w:szCs w:val="26"/>
        </w:rPr>
        <w:t xml:space="preserve">991 штатну одиницю, у тому числі по апарату </w:t>
      </w:r>
      <w:r w:rsidR="00E52F93" w:rsidRPr="00A06C8B">
        <w:rPr>
          <w:rFonts w:ascii="Times New Roman" w:hAnsi="Times New Roman"/>
          <w:sz w:val="26"/>
          <w:szCs w:val="26"/>
        </w:rPr>
        <w:t xml:space="preserve">виконавчого органу Київської міської ради (Київської міської державної адміністрації) (далі – апарат) </w:t>
      </w:r>
      <w:r w:rsidR="00E52F93" w:rsidRPr="00A06C8B">
        <w:rPr>
          <w:rFonts w:ascii="Times New Roman" w:hAnsi="Times New Roman"/>
          <w:sz w:val="26"/>
          <w:szCs w:val="26"/>
        </w:rPr>
        <w:noBreakHyphen/>
      </w:r>
      <w:r w:rsidRPr="00A06C8B">
        <w:rPr>
          <w:rFonts w:ascii="Times New Roman" w:hAnsi="Times New Roman"/>
          <w:sz w:val="26"/>
          <w:szCs w:val="26"/>
        </w:rPr>
        <w:t xml:space="preserve"> 293 одиниці, з яких до посад державної служби відноситься </w:t>
      </w:r>
      <w:r w:rsidR="00E52F93" w:rsidRPr="00A06C8B">
        <w:rPr>
          <w:rFonts w:ascii="Times New Roman" w:hAnsi="Times New Roman"/>
          <w:sz w:val="26"/>
          <w:szCs w:val="26"/>
        </w:rPr>
        <w:noBreakHyphen/>
      </w:r>
      <w:r w:rsidRPr="00A06C8B">
        <w:rPr>
          <w:rFonts w:ascii="Times New Roman" w:hAnsi="Times New Roman"/>
          <w:sz w:val="26"/>
          <w:szCs w:val="26"/>
        </w:rPr>
        <w:t xml:space="preserve">1912 посад </w:t>
      </w:r>
      <w:r w:rsidR="00E52F93" w:rsidRPr="00A06C8B">
        <w:rPr>
          <w:rFonts w:ascii="Times New Roman" w:hAnsi="Times New Roman"/>
          <w:sz w:val="26"/>
          <w:szCs w:val="26"/>
        </w:rPr>
        <w:t xml:space="preserve">, у тому числі в апараті </w:t>
      </w:r>
      <w:r w:rsidR="00E52F93" w:rsidRPr="00A06C8B">
        <w:rPr>
          <w:rFonts w:ascii="Times New Roman" w:hAnsi="Times New Roman"/>
          <w:sz w:val="26"/>
          <w:szCs w:val="26"/>
        </w:rPr>
        <w:noBreakHyphen/>
      </w:r>
      <w:r w:rsidRPr="00A06C8B">
        <w:rPr>
          <w:rFonts w:ascii="Times New Roman" w:hAnsi="Times New Roman"/>
          <w:sz w:val="26"/>
          <w:szCs w:val="26"/>
        </w:rPr>
        <w:t xml:space="preserve"> 274 посади державної служби.</w:t>
      </w:r>
    </w:p>
    <w:p w:rsidR="007C11C1"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Рішенням Київської місько</w:t>
      </w:r>
      <w:r w:rsidR="00F00DB5" w:rsidRPr="00A06C8B">
        <w:rPr>
          <w:rFonts w:ascii="Times New Roman" w:hAnsi="Times New Roman"/>
          <w:sz w:val="26"/>
          <w:szCs w:val="26"/>
        </w:rPr>
        <w:t xml:space="preserve">ї ради від 21 грудня 2017 року </w:t>
      </w:r>
      <w:r w:rsidRPr="00A06C8B">
        <w:rPr>
          <w:rFonts w:ascii="Times New Roman" w:hAnsi="Times New Roman"/>
          <w:sz w:val="26"/>
          <w:szCs w:val="26"/>
        </w:rPr>
        <w:t>№ 1057/4064 «Про внесення змін до рішення Київської міської ради від 25 грудня 2014 року № 741/741» загальна чисельність працівників виконавчого органу збільшена на 115 одиниць і станови</w:t>
      </w:r>
      <w:r w:rsidR="00F00DB5" w:rsidRPr="00A06C8B">
        <w:rPr>
          <w:rFonts w:ascii="Times New Roman" w:hAnsi="Times New Roman"/>
          <w:sz w:val="26"/>
          <w:szCs w:val="26"/>
        </w:rPr>
        <w:t>ла</w:t>
      </w:r>
      <w:r w:rsidRPr="00A06C8B">
        <w:rPr>
          <w:rFonts w:ascii="Times New Roman" w:hAnsi="Times New Roman"/>
          <w:sz w:val="26"/>
          <w:szCs w:val="26"/>
        </w:rPr>
        <w:t xml:space="preserve"> 2</w:t>
      </w:r>
      <w:r w:rsidR="00F00DB5" w:rsidRPr="00A06C8B">
        <w:rPr>
          <w:rFonts w:ascii="Times New Roman" w:hAnsi="Times New Roman"/>
          <w:sz w:val="26"/>
          <w:szCs w:val="26"/>
        </w:rPr>
        <w:t xml:space="preserve"> </w:t>
      </w:r>
      <w:r w:rsidRPr="00A06C8B">
        <w:rPr>
          <w:rFonts w:ascii="Times New Roman" w:hAnsi="Times New Roman"/>
          <w:sz w:val="26"/>
          <w:szCs w:val="26"/>
        </w:rPr>
        <w:t xml:space="preserve">106 одиниць, з яких 301 </w:t>
      </w:r>
      <w:r w:rsidR="00F00DB5" w:rsidRPr="00A06C8B">
        <w:rPr>
          <w:rFonts w:ascii="Times New Roman" w:hAnsi="Times New Roman"/>
          <w:sz w:val="26"/>
          <w:szCs w:val="26"/>
        </w:rPr>
        <w:noBreakHyphen/>
      </w:r>
      <w:r w:rsidRPr="00A06C8B">
        <w:rPr>
          <w:rFonts w:ascii="Times New Roman" w:hAnsi="Times New Roman"/>
          <w:sz w:val="26"/>
          <w:szCs w:val="26"/>
        </w:rPr>
        <w:t xml:space="preserve"> апарат. Наразі виконавчим органом Київської міської ради (Київською міською державною адміністрацією) здійснюються організаційно-правові заходи щодо утворення та перейменування відповідних структурних підрозділів. </w:t>
      </w:r>
    </w:p>
    <w:p w:rsidR="007C11C1"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 xml:space="preserve">За категоріями державних службовців у виконавчому органі Київської міської ради (Київській міській державній адміністрації) до категорії </w:t>
      </w:r>
      <w:r w:rsidR="00F00DB5" w:rsidRPr="00A06C8B">
        <w:rPr>
          <w:rFonts w:ascii="Times New Roman" w:hAnsi="Times New Roman"/>
          <w:sz w:val="26"/>
          <w:szCs w:val="26"/>
        </w:rPr>
        <w:t>«</w:t>
      </w:r>
      <w:r w:rsidRPr="00A06C8B">
        <w:rPr>
          <w:rFonts w:ascii="Times New Roman" w:hAnsi="Times New Roman"/>
          <w:sz w:val="26"/>
          <w:szCs w:val="26"/>
        </w:rPr>
        <w:t>А</w:t>
      </w:r>
      <w:r w:rsidR="00F00DB5" w:rsidRPr="00A06C8B">
        <w:rPr>
          <w:rFonts w:ascii="Times New Roman" w:hAnsi="Times New Roman"/>
          <w:sz w:val="26"/>
          <w:szCs w:val="26"/>
        </w:rPr>
        <w:t>»</w:t>
      </w:r>
      <w:r w:rsidRPr="00A06C8B">
        <w:rPr>
          <w:rFonts w:ascii="Times New Roman" w:hAnsi="Times New Roman"/>
          <w:sz w:val="26"/>
          <w:szCs w:val="26"/>
        </w:rPr>
        <w:t xml:space="preserve"> відноситься 1</w:t>
      </w:r>
      <w:r w:rsidR="00F00DB5" w:rsidRPr="00A06C8B">
        <w:rPr>
          <w:rFonts w:ascii="Times New Roman" w:hAnsi="Times New Roman"/>
          <w:sz w:val="26"/>
          <w:szCs w:val="26"/>
        </w:rPr>
        <w:t> </w:t>
      </w:r>
      <w:r w:rsidRPr="00A06C8B">
        <w:rPr>
          <w:rFonts w:ascii="Times New Roman" w:hAnsi="Times New Roman"/>
          <w:sz w:val="26"/>
          <w:szCs w:val="26"/>
        </w:rPr>
        <w:t xml:space="preserve">посада </w:t>
      </w:r>
      <w:r w:rsidR="00F00DB5" w:rsidRPr="00A06C8B">
        <w:rPr>
          <w:rFonts w:ascii="Times New Roman" w:hAnsi="Times New Roman"/>
          <w:sz w:val="26"/>
          <w:szCs w:val="26"/>
        </w:rPr>
        <w:noBreakHyphen/>
      </w:r>
      <w:r w:rsidRPr="00A06C8B">
        <w:rPr>
          <w:rFonts w:ascii="Times New Roman" w:hAnsi="Times New Roman"/>
          <w:sz w:val="26"/>
          <w:szCs w:val="26"/>
        </w:rPr>
        <w:t xml:space="preserve"> Київського міського голови, до категорії </w:t>
      </w:r>
      <w:r w:rsidR="00F00DB5" w:rsidRPr="00A06C8B">
        <w:rPr>
          <w:rFonts w:ascii="Times New Roman" w:hAnsi="Times New Roman"/>
          <w:sz w:val="26"/>
          <w:szCs w:val="26"/>
        </w:rPr>
        <w:t>«</w:t>
      </w:r>
      <w:r w:rsidRPr="00A06C8B">
        <w:rPr>
          <w:rFonts w:ascii="Times New Roman" w:hAnsi="Times New Roman"/>
          <w:sz w:val="26"/>
          <w:szCs w:val="26"/>
        </w:rPr>
        <w:t>Б</w:t>
      </w:r>
      <w:r w:rsidR="00F00DB5" w:rsidRPr="00A06C8B">
        <w:rPr>
          <w:rFonts w:ascii="Times New Roman" w:hAnsi="Times New Roman"/>
          <w:sz w:val="26"/>
          <w:szCs w:val="26"/>
        </w:rPr>
        <w:t>»</w:t>
      </w:r>
      <w:r w:rsidRPr="00A06C8B">
        <w:rPr>
          <w:rFonts w:ascii="Times New Roman" w:hAnsi="Times New Roman"/>
          <w:sz w:val="26"/>
          <w:szCs w:val="26"/>
        </w:rPr>
        <w:t xml:space="preserve"> </w:t>
      </w:r>
      <w:r w:rsidR="00F00DB5" w:rsidRPr="00A06C8B">
        <w:rPr>
          <w:rFonts w:ascii="Times New Roman" w:hAnsi="Times New Roman"/>
          <w:sz w:val="26"/>
          <w:szCs w:val="26"/>
        </w:rPr>
        <w:noBreakHyphen/>
      </w:r>
      <w:r w:rsidRPr="00A06C8B">
        <w:rPr>
          <w:rFonts w:ascii="Times New Roman" w:hAnsi="Times New Roman"/>
          <w:sz w:val="26"/>
          <w:szCs w:val="26"/>
        </w:rPr>
        <w:t xml:space="preserve"> 615 посад, у тому числі в апараті </w:t>
      </w:r>
      <w:r w:rsidR="00F00DB5" w:rsidRPr="00A06C8B">
        <w:rPr>
          <w:rFonts w:ascii="Times New Roman" w:hAnsi="Times New Roman"/>
          <w:sz w:val="26"/>
          <w:szCs w:val="26"/>
        </w:rPr>
        <w:noBreakHyphen/>
      </w:r>
      <w:r w:rsidRPr="00A06C8B">
        <w:rPr>
          <w:rFonts w:ascii="Times New Roman" w:hAnsi="Times New Roman"/>
          <w:sz w:val="26"/>
          <w:szCs w:val="26"/>
        </w:rPr>
        <w:t xml:space="preserve"> 98, до категорії </w:t>
      </w:r>
      <w:r w:rsidR="00F00DB5" w:rsidRPr="00A06C8B">
        <w:rPr>
          <w:rFonts w:ascii="Times New Roman" w:hAnsi="Times New Roman"/>
          <w:sz w:val="26"/>
          <w:szCs w:val="26"/>
        </w:rPr>
        <w:t>«</w:t>
      </w:r>
      <w:r w:rsidRPr="00A06C8B">
        <w:rPr>
          <w:rFonts w:ascii="Times New Roman" w:hAnsi="Times New Roman"/>
          <w:sz w:val="26"/>
          <w:szCs w:val="26"/>
        </w:rPr>
        <w:t>В</w:t>
      </w:r>
      <w:r w:rsidR="00F00DB5" w:rsidRPr="00A06C8B">
        <w:rPr>
          <w:rFonts w:ascii="Times New Roman" w:hAnsi="Times New Roman"/>
          <w:sz w:val="26"/>
          <w:szCs w:val="26"/>
        </w:rPr>
        <w:t>»</w:t>
      </w:r>
      <w:r w:rsidRPr="00A06C8B">
        <w:rPr>
          <w:rFonts w:ascii="Times New Roman" w:hAnsi="Times New Roman"/>
          <w:sz w:val="26"/>
          <w:szCs w:val="26"/>
        </w:rPr>
        <w:t xml:space="preserve"> </w:t>
      </w:r>
      <w:r w:rsidR="00F00DB5" w:rsidRPr="00A06C8B">
        <w:rPr>
          <w:rFonts w:ascii="Times New Roman" w:hAnsi="Times New Roman"/>
          <w:sz w:val="26"/>
          <w:szCs w:val="26"/>
        </w:rPr>
        <w:noBreakHyphen/>
      </w:r>
      <w:r w:rsidRPr="00A06C8B">
        <w:rPr>
          <w:rFonts w:ascii="Times New Roman" w:hAnsi="Times New Roman"/>
          <w:sz w:val="26"/>
          <w:szCs w:val="26"/>
        </w:rPr>
        <w:t xml:space="preserve"> 1</w:t>
      </w:r>
      <w:r w:rsidR="00F00DB5" w:rsidRPr="00A06C8B">
        <w:rPr>
          <w:rFonts w:ascii="Times New Roman" w:hAnsi="Times New Roman"/>
          <w:sz w:val="26"/>
          <w:szCs w:val="26"/>
        </w:rPr>
        <w:t> </w:t>
      </w:r>
      <w:r w:rsidRPr="00A06C8B">
        <w:rPr>
          <w:rFonts w:ascii="Times New Roman" w:hAnsi="Times New Roman"/>
          <w:sz w:val="26"/>
          <w:szCs w:val="26"/>
        </w:rPr>
        <w:t xml:space="preserve">296 посад, у тому числі в апараті </w:t>
      </w:r>
      <w:r w:rsidR="00F00DB5" w:rsidRPr="00A06C8B">
        <w:rPr>
          <w:rFonts w:ascii="Times New Roman" w:hAnsi="Times New Roman"/>
          <w:sz w:val="26"/>
          <w:szCs w:val="26"/>
        </w:rPr>
        <w:noBreakHyphen/>
      </w:r>
      <w:r w:rsidRPr="00A06C8B">
        <w:rPr>
          <w:rFonts w:ascii="Times New Roman" w:hAnsi="Times New Roman"/>
          <w:sz w:val="26"/>
          <w:szCs w:val="26"/>
        </w:rPr>
        <w:t xml:space="preserve"> 175.</w:t>
      </w:r>
    </w:p>
    <w:p w:rsidR="007C11C1"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 xml:space="preserve">Станом на </w:t>
      </w:r>
      <w:r w:rsidR="00F00DB5" w:rsidRPr="00A06C8B">
        <w:rPr>
          <w:rFonts w:ascii="Times New Roman" w:hAnsi="Times New Roman"/>
          <w:sz w:val="26"/>
          <w:szCs w:val="26"/>
        </w:rPr>
        <w:t>31.12.2017</w:t>
      </w:r>
      <w:r w:rsidRPr="00A06C8B">
        <w:rPr>
          <w:rFonts w:ascii="Times New Roman" w:hAnsi="Times New Roman"/>
          <w:sz w:val="26"/>
          <w:szCs w:val="26"/>
        </w:rPr>
        <w:t xml:space="preserve"> до складу виконавчого органу Київської міської ради (Київської міської державної адміністрації) входи</w:t>
      </w:r>
      <w:r w:rsidR="00F00DB5" w:rsidRPr="00A06C8B">
        <w:rPr>
          <w:rFonts w:ascii="Times New Roman" w:hAnsi="Times New Roman"/>
          <w:sz w:val="26"/>
          <w:szCs w:val="26"/>
        </w:rPr>
        <w:t>ло</w:t>
      </w:r>
      <w:r w:rsidRPr="00A06C8B">
        <w:rPr>
          <w:rFonts w:ascii="Times New Roman" w:hAnsi="Times New Roman"/>
          <w:sz w:val="26"/>
          <w:szCs w:val="26"/>
        </w:rPr>
        <w:t xml:space="preserve"> 29 самостійних структурних підрозділів (апарат, 22 департаменти, 4 управління (1-інспекція), Служба у справах дітей</w:t>
      </w:r>
      <w:r w:rsidR="00F00DB5" w:rsidRPr="00A06C8B">
        <w:rPr>
          <w:rFonts w:ascii="Times New Roman" w:hAnsi="Times New Roman"/>
          <w:sz w:val="26"/>
          <w:szCs w:val="26"/>
        </w:rPr>
        <w:t xml:space="preserve"> та сім’ї</w:t>
      </w:r>
      <w:r w:rsidRPr="00A06C8B">
        <w:rPr>
          <w:rFonts w:ascii="Times New Roman" w:hAnsi="Times New Roman"/>
          <w:sz w:val="26"/>
          <w:szCs w:val="26"/>
        </w:rPr>
        <w:t>, Державний архів м. Києва), які мають статус юридичної особи. Керівники цих підрозділів є керівниками державної служби.</w:t>
      </w:r>
    </w:p>
    <w:p w:rsidR="007C11C1"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 xml:space="preserve">Слід зазначити, що </w:t>
      </w:r>
      <w:r w:rsidR="00F00DB5" w:rsidRPr="00A06C8B">
        <w:rPr>
          <w:rFonts w:ascii="Times New Roman" w:hAnsi="Times New Roman"/>
          <w:sz w:val="26"/>
          <w:szCs w:val="26"/>
        </w:rPr>
        <w:t>Д</w:t>
      </w:r>
      <w:r w:rsidRPr="00A06C8B">
        <w:rPr>
          <w:rFonts w:ascii="Times New Roman" w:hAnsi="Times New Roman"/>
          <w:sz w:val="26"/>
          <w:szCs w:val="26"/>
        </w:rPr>
        <w:t xml:space="preserve">епартамент молоді та спорту і </w:t>
      </w:r>
      <w:r w:rsidR="00F00DB5" w:rsidRPr="00A06C8B">
        <w:rPr>
          <w:rFonts w:ascii="Times New Roman" w:hAnsi="Times New Roman"/>
          <w:sz w:val="26"/>
          <w:szCs w:val="26"/>
        </w:rPr>
        <w:t xml:space="preserve">Департамент </w:t>
      </w:r>
      <w:r w:rsidRPr="00A06C8B">
        <w:rPr>
          <w:rFonts w:ascii="Times New Roman" w:hAnsi="Times New Roman"/>
          <w:sz w:val="26"/>
          <w:szCs w:val="26"/>
        </w:rPr>
        <w:t>охорони культурної спадщини, які були утворені ріше</w:t>
      </w:r>
      <w:r w:rsidR="00F00DB5" w:rsidRPr="00A06C8B">
        <w:rPr>
          <w:rFonts w:ascii="Times New Roman" w:hAnsi="Times New Roman"/>
          <w:sz w:val="26"/>
          <w:szCs w:val="26"/>
        </w:rPr>
        <w:t>нням Київської міської ради від </w:t>
      </w:r>
      <w:r w:rsidRPr="00A06C8B">
        <w:rPr>
          <w:rFonts w:ascii="Times New Roman" w:hAnsi="Times New Roman"/>
          <w:sz w:val="26"/>
          <w:szCs w:val="26"/>
        </w:rPr>
        <w:t>01</w:t>
      </w:r>
      <w:r w:rsidR="00F00DB5" w:rsidRPr="00A06C8B">
        <w:rPr>
          <w:rFonts w:ascii="Times New Roman" w:hAnsi="Times New Roman"/>
          <w:sz w:val="26"/>
          <w:szCs w:val="26"/>
        </w:rPr>
        <w:t> </w:t>
      </w:r>
      <w:r w:rsidRPr="00A06C8B">
        <w:rPr>
          <w:rFonts w:ascii="Times New Roman" w:hAnsi="Times New Roman"/>
          <w:sz w:val="26"/>
          <w:szCs w:val="26"/>
        </w:rPr>
        <w:t>червня 2017</w:t>
      </w:r>
      <w:r w:rsidR="00F00DB5" w:rsidRPr="00A06C8B">
        <w:rPr>
          <w:rFonts w:ascii="Times New Roman" w:hAnsi="Times New Roman"/>
          <w:sz w:val="26"/>
          <w:szCs w:val="26"/>
        </w:rPr>
        <w:t> </w:t>
      </w:r>
      <w:r w:rsidRPr="00A06C8B">
        <w:rPr>
          <w:rFonts w:ascii="Times New Roman" w:hAnsi="Times New Roman"/>
          <w:sz w:val="26"/>
          <w:szCs w:val="26"/>
        </w:rPr>
        <w:t>року № 421/2643</w:t>
      </w:r>
      <w:r w:rsidR="00584E62" w:rsidRPr="00A06C8B">
        <w:rPr>
          <w:rFonts w:ascii="Times New Roman" w:hAnsi="Times New Roman"/>
          <w:sz w:val="26"/>
          <w:szCs w:val="26"/>
        </w:rPr>
        <w:t>,</w:t>
      </w:r>
      <w:r w:rsidRPr="00A06C8B">
        <w:rPr>
          <w:rFonts w:ascii="Times New Roman" w:hAnsi="Times New Roman"/>
          <w:sz w:val="26"/>
          <w:szCs w:val="26"/>
        </w:rPr>
        <w:t xml:space="preserve"> у 2017 році не були зареєстровані як самостійні структурні підрозділи виконавчого органу</w:t>
      </w:r>
      <w:r w:rsidR="00F00DB5" w:rsidRPr="00A06C8B">
        <w:rPr>
          <w:rFonts w:ascii="Times New Roman" w:hAnsi="Times New Roman"/>
          <w:sz w:val="26"/>
          <w:szCs w:val="26"/>
        </w:rPr>
        <w:t xml:space="preserve"> Київської міської ради (Київської міської державної адміністрації)</w:t>
      </w:r>
      <w:r w:rsidRPr="00A06C8B">
        <w:rPr>
          <w:rFonts w:ascii="Times New Roman" w:hAnsi="Times New Roman"/>
          <w:sz w:val="26"/>
          <w:szCs w:val="26"/>
        </w:rPr>
        <w:t>.</w:t>
      </w:r>
    </w:p>
    <w:p w:rsidR="007C11C1" w:rsidRPr="00A06C8B" w:rsidRDefault="00462212"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У</w:t>
      </w:r>
      <w:r w:rsidR="007C11C1" w:rsidRPr="00A06C8B">
        <w:rPr>
          <w:rFonts w:ascii="Times New Roman" w:hAnsi="Times New Roman"/>
          <w:sz w:val="26"/>
          <w:szCs w:val="26"/>
        </w:rPr>
        <w:t xml:space="preserve"> 2017 ро</w:t>
      </w:r>
      <w:r w:rsidRPr="00A06C8B">
        <w:rPr>
          <w:rFonts w:ascii="Times New Roman" w:hAnsi="Times New Roman"/>
          <w:sz w:val="26"/>
          <w:szCs w:val="26"/>
        </w:rPr>
        <w:t>ці</w:t>
      </w:r>
      <w:r w:rsidR="007C11C1" w:rsidRPr="00A06C8B">
        <w:rPr>
          <w:rFonts w:ascii="Times New Roman" w:hAnsi="Times New Roman"/>
          <w:sz w:val="26"/>
          <w:szCs w:val="26"/>
        </w:rPr>
        <w:t xml:space="preserve"> здійснювалися організаційні заходи щодо виконання рішення Київської міської ради від 08 грудня 2016 №</w:t>
      </w:r>
      <w:r w:rsidR="00245E8F" w:rsidRPr="00A06C8B">
        <w:rPr>
          <w:rFonts w:ascii="Times New Roman" w:hAnsi="Times New Roman"/>
          <w:sz w:val="26"/>
          <w:szCs w:val="26"/>
        </w:rPr>
        <w:t> </w:t>
      </w:r>
      <w:r w:rsidR="007C11C1" w:rsidRPr="00A06C8B">
        <w:rPr>
          <w:rFonts w:ascii="Times New Roman" w:hAnsi="Times New Roman"/>
          <w:sz w:val="26"/>
          <w:szCs w:val="26"/>
        </w:rPr>
        <w:t xml:space="preserve">544/1548 про утворення </w:t>
      </w:r>
      <w:r w:rsidR="00245E8F" w:rsidRPr="00A06C8B">
        <w:rPr>
          <w:rFonts w:ascii="Times New Roman" w:hAnsi="Times New Roman"/>
          <w:sz w:val="26"/>
          <w:szCs w:val="26"/>
        </w:rPr>
        <w:t>3 У</w:t>
      </w:r>
      <w:r w:rsidR="007C11C1" w:rsidRPr="00A06C8B">
        <w:rPr>
          <w:rFonts w:ascii="Times New Roman" w:hAnsi="Times New Roman"/>
          <w:sz w:val="26"/>
          <w:szCs w:val="26"/>
        </w:rPr>
        <w:t xml:space="preserve">правлінь </w:t>
      </w:r>
      <w:r w:rsidR="00245E8F" w:rsidRPr="00A06C8B">
        <w:rPr>
          <w:rFonts w:ascii="Times New Roman" w:hAnsi="Times New Roman"/>
          <w:sz w:val="26"/>
          <w:szCs w:val="26"/>
        </w:rPr>
        <w:t xml:space="preserve">виконавчого органу Київської міської ради (Київської міської державної адміністрації) </w:t>
      </w:r>
      <w:r w:rsidR="00245E8F" w:rsidRPr="00A06C8B">
        <w:rPr>
          <w:rFonts w:ascii="Times New Roman" w:hAnsi="Times New Roman"/>
          <w:sz w:val="26"/>
          <w:szCs w:val="26"/>
        </w:rPr>
        <w:noBreakHyphen/>
        <w:t> </w:t>
      </w:r>
      <w:r w:rsidR="007C11C1" w:rsidRPr="00A06C8B">
        <w:rPr>
          <w:rFonts w:ascii="Times New Roman" w:hAnsi="Times New Roman"/>
          <w:sz w:val="26"/>
          <w:szCs w:val="26"/>
        </w:rPr>
        <w:t>з питань реклами</w:t>
      </w:r>
      <w:r w:rsidR="00245E8F" w:rsidRPr="00A06C8B">
        <w:rPr>
          <w:rFonts w:ascii="Times New Roman" w:hAnsi="Times New Roman"/>
          <w:sz w:val="26"/>
          <w:szCs w:val="26"/>
        </w:rPr>
        <w:t>, е</w:t>
      </w:r>
      <w:r w:rsidR="007C11C1" w:rsidRPr="00A06C8B">
        <w:rPr>
          <w:rFonts w:ascii="Times New Roman" w:hAnsi="Times New Roman"/>
          <w:sz w:val="26"/>
          <w:szCs w:val="26"/>
        </w:rPr>
        <w:t>кології та природних ресурсів, туризму та промоцій.</w:t>
      </w:r>
    </w:p>
    <w:p w:rsidR="007C11C1"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 xml:space="preserve">Станом на </w:t>
      </w:r>
      <w:r w:rsidR="00462212" w:rsidRPr="00A06C8B">
        <w:rPr>
          <w:rFonts w:ascii="Times New Roman" w:hAnsi="Times New Roman"/>
          <w:sz w:val="26"/>
          <w:szCs w:val="26"/>
        </w:rPr>
        <w:t>31.12.2017</w:t>
      </w:r>
      <w:r w:rsidRPr="00A06C8B">
        <w:rPr>
          <w:rFonts w:ascii="Times New Roman" w:hAnsi="Times New Roman"/>
          <w:sz w:val="26"/>
          <w:szCs w:val="26"/>
        </w:rPr>
        <w:t xml:space="preserve"> керівний склад структурних підрозділів виконавчого органу налічу</w:t>
      </w:r>
      <w:r w:rsidR="00462212" w:rsidRPr="00A06C8B">
        <w:rPr>
          <w:rFonts w:ascii="Times New Roman" w:hAnsi="Times New Roman"/>
          <w:sz w:val="26"/>
          <w:szCs w:val="26"/>
        </w:rPr>
        <w:t>вав</w:t>
      </w:r>
      <w:r w:rsidRPr="00A06C8B">
        <w:rPr>
          <w:rFonts w:ascii="Times New Roman" w:hAnsi="Times New Roman"/>
          <w:sz w:val="26"/>
          <w:szCs w:val="26"/>
        </w:rPr>
        <w:t xml:space="preserve"> 26 посад керівників (окрім керівників апарату, </w:t>
      </w:r>
      <w:r w:rsidR="00462212" w:rsidRPr="00A06C8B">
        <w:rPr>
          <w:rFonts w:ascii="Times New Roman" w:hAnsi="Times New Roman"/>
          <w:sz w:val="26"/>
          <w:szCs w:val="26"/>
        </w:rPr>
        <w:t>Д</w:t>
      </w:r>
      <w:r w:rsidRPr="00A06C8B">
        <w:rPr>
          <w:rFonts w:ascii="Times New Roman" w:hAnsi="Times New Roman"/>
          <w:sz w:val="26"/>
          <w:szCs w:val="26"/>
        </w:rPr>
        <w:t xml:space="preserve">епартаментів молоді та спорту, охорони культурної спадщини); перших заступників </w:t>
      </w:r>
      <w:r w:rsidR="00462212" w:rsidRPr="00A06C8B">
        <w:rPr>
          <w:rFonts w:ascii="Times New Roman" w:hAnsi="Times New Roman"/>
          <w:sz w:val="26"/>
          <w:szCs w:val="26"/>
        </w:rPr>
        <w:noBreakHyphen/>
      </w:r>
      <w:r w:rsidRPr="00A06C8B">
        <w:rPr>
          <w:rFonts w:ascii="Times New Roman" w:hAnsi="Times New Roman"/>
          <w:sz w:val="26"/>
          <w:szCs w:val="26"/>
        </w:rPr>
        <w:t xml:space="preserve"> 15, заступників керівників </w:t>
      </w:r>
      <w:r w:rsidR="00462212" w:rsidRPr="00A06C8B">
        <w:rPr>
          <w:rFonts w:ascii="Times New Roman" w:hAnsi="Times New Roman"/>
          <w:sz w:val="26"/>
          <w:szCs w:val="26"/>
        </w:rPr>
        <w:noBreakHyphen/>
      </w:r>
      <w:r w:rsidRPr="00A06C8B">
        <w:rPr>
          <w:rFonts w:ascii="Times New Roman" w:hAnsi="Times New Roman"/>
          <w:sz w:val="26"/>
          <w:szCs w:val="26"/>
        </w:rPr>
        <w:t xml:space="preserve"> 55.</w:t>
      </w:r>
    </w:p>
    <w:p w:rsidR="007C11C1"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 xml:space="preserve">З цих посад укомплектовано </w:t>
      </w:r>
      <w:r w:rsidR="00462212" w:rsidRPr="00A06C8B">
        <w:rPr>
          <w:rFonts w:ascii="Times New Roman" w:hAnsi="Times New Roman"/>
          <w:sz w:val="26"/>
          <w:szCs w:val="26"/>
        </w:rPr>
        <w:noBreakHyphen/>
      </w:r>
      <w:r w:rsidRPr="00A06C8B">
        <w:rPr>
          <w:rFonts w:ascii="Times New Roman" w:hAnsi="Times New Roman"/>
          <w:sz w:val="26"/>
          <w:szCs w:val="26"/>
        </w:rPr>
        <w:t xml:space="preserve"> 23 посади керівників (88,46%), перших заступників </w:t>
      </w:r>
      <w:r w:rsidR="00462212" w:rsidRPr="00A06C8B">
        <w:rPr>
          <w:rFonts w:ascii="Times New Roman" w:hAnsi="Times New Roman"/>
          <w:sz w:val="26"/>
          <w:szCs w:val="26"/>
        </w:rPr>
        <w:noBreakHyphen/>
      </w:r>
      <w:r w:rsidRPr="00A06C8B">
        <w:rPr>
          <w:rFonts w:ascii="Times New Roman" w:hAnsi="Times New Roman"/>
          <w:sz w:val="26"/>
          <w:szCs w:val="26"/>
        </w:rPr>
        <w:t xml:space="preserve"> 14 (93,3%), заступників </w:t>
      </w:r>
      <w:r w:rsidR="00462212" w:rsidRPr="00A06C8B">
        <w:rPr>
          <w:rFonts w:ascii="Times New Roman" w:hAnsi="Times New Roman"/>
          <w:sz w:val="26"/>
          <w:szCs w:val="26"/>
        </w:rPr>
        <w:noBreakHyphen/>
      </w:r>
      <w:r w:rsidRPr="00A06C8B">
        <w:rPr>
          <w:rFonts w:ascii="Times New Roman" w:hAnsi="Times New Roman"/>
          <w:sz w:val="26"/>
          <w:szCs w:val="26"/>
        </w:rPr>
        <w:t xml:space="preserve"> 49 (89,1 %).</w:t>
      </w:r>
    </w:p>
    <w:p w:rsidR="00935B58"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Таким чином вакантними є: 3 посади керівників структурних підрозділів, 1</w:t>
      </w:r>
      <w:r w:rsidR="00462212" w:rsidRPr="00A06C8B">
        <w:rPr>
          <w:rFonts w:ascii="Times New Roman" w:hAnsi="Times New Roman"/>
          <w:sz w:val="26"/>
          <w:szCs w:val="26"/>
        </w:rPr>
        <w:t> </w:t>
      </w:r>
      <w:r w:rsidRPr="00A06C8B">
        <w:rPr>
          <w:rFonts w:ascii="Times New Roman" w:hAnsi="Times New Roman"/>
          <w:sz w:val="26"/>
          <w:szCs w:val="26"/>
        </w:rPr>
        <w:t>посада першого заступника керівника та 6 посад заступників керівників структурних підрозділів.</w:t>
      </w:r>
    </w:p>
    <w:p w:rsidR="00462212" w:rsidRPr="00A06C8B" w:rsidRDefault="00462212" w:rsidP="000178CB">
      <w:pPr>
        <w:widowControl w:val="0"/>
        <w:spacing w:after="0"/>
        <w:ind w:firstLine="709"/>
        <w:jc w:val="both"/>
        <w:rPr>
          <w:rFonts w:ascii="Times New Roman" w:hAnsi="Times New Roman"/>
          <w:sz w:val="16"/>
          <w:szCs w:val="16"/>
        </w:rPr>
      </w:pPr>
    </w:p>
    <w:p w:rsidR="007C11C1"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Значна увага у 2017 році приділялас</w:t>
      </w:r>
      <w:r w:rsidR="00462212" w:rsidRPr="00A06C8B">
        <w:rPr>
          <w:rFonts w:ascii="Times New Roman" w:hAnsi="Times New Roman"/>
          <w:sz w:val="26"/>
          <w:szCs w:val="26"/>
        </w:rPr>
        <w:t>я</w:t>
      </w:r>
      <w:r w:rsidRPr="00A06C8B">
        <w:rPr>
          <w:rFonts w:ascii="Times New Roman" w:hAnsi="Times New Roman"/>
          <w:sz w:val="26"/>
          <w:szCs w:val="26"/>
        </w:rPr>
        <w:t xml:space="preserve"> підвищенню рівня професійної компетентності державних службовців виконавчого органу Київської міської ради (Київської міської державної адміністрації) та районних в місті Києві державних адміністрацій. </w:t>
      </w:r>
    </w:p>
    <w:p w:rsidR="007C11C1" w:rsidRPr="00A06C8B" w:rsidRDefault="00462212"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 xml:space="preserve">Станом на 31.12.2017 </w:t>
      </w:r>
      <w:r w:rsidR="007C11C1" w:rsidRPr="00A06C8B">
        <w:rPr>
          <w:rFonts w:ascii="Times New Roman" w:hAnsi="Times New Roman"/>
          <w:sz w:val="26"/>
          <w:szCs w:val="26"/>
        </w:rPr>
        <w:t xml:space="preserve">у виконавчому органі </w:t>
      </w:r>
      <w:r w:rsidRPr="00A06C8B">
        <w:rPr>
          <w:rFonts w:ascii="Times New Roman" w:hAnsi="Times New Roman"/>
          <w:sz w:val="26"/>
          <w:szCs w:val="26"/>
        </w:rPr>
        <w:t xml:space="preserve">Київської міської ради (Київській міській державній адміністрації) </w:t>
      </w:r>
      <w:r w:rsidR="007C11C1" w:rsidRPr="00A06C8B">
        <w:rPr>
          <w:rFonts w:ascii="Times New Roman" w:hAnsi="Times New Roman"/>
          <w:sz w:val="26"/>
          <w:szCs w:val="26"/>
        </w:rPr>
        <w:t>та районних в місті Києві державних адміністраціях працюють 254 державні службовці</w:t>
      </w:r>
      <w:r w:rsidRPr="00A06C8B">
        <w:rPr>
          <w:rFonts w:ascii="Times New Roman" w:hAnsi="Times New Roman"/>
          <w:sz w:val="26"/>
          <w:szCs w:val="26"/>
        </w:rPr>
        <w:t xml:space="preserve"> </w:t>
      </w:r>
      <w:r w:rsidRPr="00A06C8B">
        <w:rPr>
          <w:rFonts w:ascii="Times New Roman" w:hAnsi="Times New Roman"/>
          <w:sz w:val="26"/>
          <w:szCs w:val="26"/>
        </w:rPr>
        <w:noBreakHyphen/>
        <w:t xml:space="preserve"> </w:t>
      </w:r>
      <w:r w:rsidR="007C11C1" w:rsidRPr="00A06C8B">
        <w:rPr>
          <w:rFonts w:ascii="Times New Roman" w:hAnsi="Times New Roman"/>
          <w:sz w:val="26"/>
          <w:szCs w:val="26"/>
        </w:rPr>
        <w:t xml:space="preserve">випускники Національної академії державного управління при Президентові України, які є магістрами державного управління. У тому числі в апараті </w:t>
      </w:r>
      <w:r w:rsidRPr="00A06C8B">
        <w:rPr>
          <w:rFonts w:ascii="Times New Roman" w:hAnsi="Times New Roman"/>
          <w:sz w:val="26"/>
          <w:szCs w:val="26"/>
        </w:rPr>
        <w:noBreakHyphen/>
      </w:r>
      <w:r w:rsidR="007C11C1" w:rsidRPr="00A06C8B">
        <w:rPr>
          <w:rFonts w:ascii="Times New Roman" w:hAnsi="Times New Roman"/>
          <w:sz w:val="26"/>
          <w:szCs w:val="26"/>
        </w:rPr>
        <w:t xml:space="preserve"> 43 державних службовців, в інших структурних підрозділах виконавчого органу Київської міської ради (Київської міської державної адміністрації) – 110 державних службовців та у районних в місті Києві державних адміністраціях </w:t>
      </w:r>
      <w:r w:rsidRPr="00A06C8B">
        <w:rPr>
          <w:rFonts w:ascii="Times New Roman" w:hAnsi="Times New Roman"/>
          <w:sz w:val="26"/>
          <w:szCs w:val="26"/>
        </w:rPr>
        <w:noBreakHyphen/>
        <w:t xml:space="preserve"> </w:t>
      </w:r>
      <w:r w:rsidR="007C11C1" w:rsidRPr="00A06C8B">
        <w:rPr>
          <w:rFonts w:ascii="Times New Roman" w:hAnsi="Times New Roman"/>
          <w:sz w:val="26"/>
          <w:szCs w:val="26"/>
        </w:rPr>
        <w:t>101.</w:t>
      </w:r>
    </w:p>
    <w:p w:rsidR="007C11C1"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 xml:space="preserve">На даний час у Національній академії державного управління та її регіональних інститутах навчаються всього 115 державних службовців, у тому числі з числа працівників апарату </w:t>
      </w:r>
      <w:r w:rsidR="00E52F93" w:rsidRPr="00A06C8B">
        <w:rPr>
          <w:rFonts w:ascii="Times New Roman" w:hAnsi="Times New Roman"/>
          <w:sz w:val="26"/>
          <w:szCs w:val="26"/>
        </w:rPr>
        <w:noBreakHyphen/>
      </w:r>
      <w:r w:rsidRPr="00A06C8B">
        <w:rPr>
          <w:rFonts w:ascii="Times New Roman" w:hAnsi="Times New Roman"/>
          <w:sz w:val="26"/>
          <w:szCs w:val="26"/>
        </w:rPr>
        <w:t xml:space="preserve"> 14, зі структурних підрозділів </w:t>
      </w:r>
      <w:r w:rsidR="00E52F93" w:rsidRPr="00A06C8B">
        <w:rPr>
          <w:rFonts w:ascii="Times New Roman" w:hAnsi="Times New Roman"/>
          <w:sz w:val="26"/>
          <w:szCs w:val="26"/>
        </w:rPr>
        <w:noBreakHyphen/>
      </w:r>
      <w:r w:rsidRPr="00A06C8B">
        <w:rPr>
          <w:rFonts w:ascii="Times New Roman" w:hAnsi="Times New Roman"/>
          <w:sz w:val="26"/>
          <w:szCs w:val="26"/>
        </w:rPr>
        <w:t xml:space="preserve"> 26 та з районних в місті Києві державних адміністрацій </w:t>
      </w:r>
      <w:r w:rsidR="00E52F93" w:rsidRPr="00A06C8B">
        <w:rPr>
          <w:rFonts w:ascii="Times New Roman" w:hAnsi="Times New Roman"/>
          <w:sz w:val="26"/>
          <w:szCs w:val="26"/>
        </w:rPr>
        <w:noBreakHyphen/>
      </w:r>
      <w:r w:rsidRPr="00A06C8B">
        <w:rPr>
          <w:rFonts w:ascii="Times New Roman" w:hAnsi="Times New Roman"/>
          <w:sz w:val="26"/>
          <w:szCs w:val="26"/>
        </w:rPr>
        <w:t xml:space="preserve"> 75.</w:t>
      </w:r>
    </w:p>
    <w:p w:rsidR="007C11C1"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 xml:space="preserve">Спільно з Київським міським центром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відповідно до розпорядження виконавчого органу Київської міської ради (Київської міської державної адміністрації) від 20.12.2016 № 1290 </w:t>
      </w:r>
      <w:r w:rsidR="00E52F93" w:rsidRPr="00A06C8B">
        <w:rPr>
          <w:rFonts w:ascii="Times New Roman" w:hAnsi="Times New Roman"/>
          <w:sz w:val="26"/>
          <w:szCs w:val="26"/>
        </w:rPr>
        <w:t>«</w:t>
      </w:r>
      <w:r w:rsidRPr="00A06C8B">
        <w:rPr>
          <w:rFonts w:ascii="Times New Roman" w:hAnsi="Times New Roman"/>
          <w:sz w:val="26"/>
          <w:szCs w:val="26"/>
        </w:rPr>
        <w:t>Про підвищення кваліфікації державних службовців, посадових осіб місцевого самоврядування, працівників комунальних підприємств, установ і організацій у 2017 році</w:t>
      </w:r>
      <w:r w:rsidR="00E52F93" w:rsidRPr="00A06C8B">
        <w:rPr>
          <w:rFonts w:ascii="Times New Roman" w:hAnsi="Times New Roman"/>
          <w:sz w:val="26"/>
          <w:szCs w:val="26"/>
        </w:rPr>
        <w:t>»</w:t>
      </w:r>
      <w:r w:rsidRPr="00A06C8B">
        <w:rPr>
          <w:rFonts w:ascii="Times New Roman" w:hAnsi="Times New Roman"/>
          <w:sz w:val="26"/>
          <w:szCs w:val="26"/>
        </w:rPr>
        <w:t xml:space="preserve"> </w:t>
      </w:r>
      <w:r w:rsidR="00E52F93" w:rsidRPr="00A06C8B">
        <w:rPr>
          <w:rFonts w:ascii="Times New Roman" w:hAnsi="Times New Roman"/>
          <w:sz w:val="26"/>
          <w:szCs w:val="26"/>
        </w:rPr>
        <w:t>у</w:t>
      </w:r>
      <w:r w:rsidRPr="00A06C8B">
        <w:rPr>
          <w:rFonts w:ascii="Times New Roman" w:hAnsi="Times New Roman"/>
          <w:sz w:val="26"/>
          <w:szCs w:val="26"/>
        </w:rPr>
        <w:t xml:space="preserve"> 2017 ро</w:t>
      </w:r>
      <w:r w:rsidR="00E52F93" w:rsidRPr="00A06C8B">
        <w:rPr>
          <w:rFonts w:ascii="Times New Roman" w:hAnsi="Times New Roman"/>
          <w:sz w:val="26"/>
          <w:szCs w:val="26"/>
        </w:rPr>
        <w:t>ці</w:t>
      </w:r>
      <w:r w:rsidRPr="00A06C8B">
        <w:rPr>
          <w:rFonts w:ascii="Times New Roman" w:hAnsi="Times New Roman"/>
          <w:sz w:val="26"/>
          <w:szCs w:val="26"/>
        </w:rPr>
        <w:t xml:space="preserve"> проводилася робота з реалізації програм підвищення ефективності і компетентності державних службовців. Так, 2</w:t>
      </w:r>
      <w:r w:rsidR="00E52F93" w:rsidRPr="00A06C8B">
        <w:rPr>
          <w:rFonts w:ascii="Times New Roman" w:hAnsi="Times New Roman"/>
          <w:sz w:val="26"/>
          <w:szCs w:val="26"/>
        </w:rPr>
        <w:t> </w:t>
      </w:r>
      <w:r w:rsidRPr="00A06C8B">
        <w:rPr>
          <w:rFonts w:ascii="Times New Roman" w:hAnsi="Times New Roman"/>
          <w:sz w:val="26"/>
          <w:szCs w:val="26"/>
        </w:rPr>
        <w:t xml:space="preserve">453 державних службовців структурних підрозділів виконавчого органу Київської міської ради (Київської міської державної адміністрації) та районних </w:t>
      </w:r>
      <w:r w:rsidR="00E52F93" w:rsidRPr="00A06C8B">
        <w:rPr>
          <w:rFonts w:ascii="Times New Roman" w:hAnsi="Times New Roman"/>
          <w:sz w:val="26"/>
          <w:szCs w:val="26"/>
        </w:rPr>
        <w:t>в</w:t>
      </w:r>
      <w:r w:rsidRPr="00A06C8B">
        <w:rPr>
          <w:rFonts w:ascii="Times New Roman" w:hAnsi="Times New Roman"/>
          <w:sz w:val="26"/>
          <w:szCs w:val="26"/>
        </w:rPr>
        <w:t xml:space="preserve"> місті Києві державних адміністрацій, у тому числі апарату </w:t>
      </w:r>
      <w:r w:rsidR="00E52F93" w:rsidRPr="00A06C8B">
        <w:rPr>
          <w:rFonts w:ascii="Times New Roman" w:hAnsi="Times New Roman"/>
          <w:sz w:val="26"/>
          <w:szCs w:val="26"/>
        </w:rPr>
        <w:noBreakHyphen/>
      </w:r>
      <w:r w:rsidRPr="00A06C8B">
        <w:rPr>
          <w:rFonts w:ascii="Times New Roman" w:hAnsi="Times New Roman"/>
          <w:sz w:val="26"/>
          <w:szCs w:val="26"/>
        </w:rPr>
        <w:t xml:space="preserve"> 193, 88 </w:t>
      </w:r>
      <w:r w:rsidR="00E52F93" w:rsidRPr="00A06C8B">
        <w:rPr>
          <w:rFonts w:ascii="Times New Roman" w:hAnsi="Times New Roman"/>
          <w:sz w:val="26"/>
          <w:szCs w:val="26"/>
        </w:rPr>
        <w:noBreakHyphen/>
      </w:r>
      <w:r w:rsidRPr="00A06C8B">
        <w:rPr>
          <w:rFonts w:ascii="Times New Roman" w:hAnsi="Times New Roman"/>
          <w:sz w:val="26"/>
          <w:szCs w:val="26"/>
        </w:rPr>
        <w:t xml:space="preserve"> посадових осіб місцевого самоврядування (працівники секретаріату Київської міської ради) та 8 де</w:t>
      </w:r>
      <w:r w:rsidR="00E52F93" w:rsidRPr="00A06C8B">
        <w:rPr>
          <w:rFonts w:ascii="Times New Roman" w:hAnsi="Times New Roman"/>
          <w:sz w:val="26"/>
          <w:szCs w:val="26"/>
        </w:rPr>
        <w:t>путатів Київської міської ради</w:t>
      </w:r>
      <w:r w:rsidR="002915AE" w:rsidRPr="00A06C8B">
        <w:rPr>
          <w:rFonts w:ascii="Times New Roman" w:hAnsi="Times New Roman"/>
          <w:sz w:val="26"/>
          <w:szCs w:val="26"/>
        </w:rPr>
        <w:t>.</w:t>
      </w:r>
      <w:r w:rsidR="00E52F93" w:rsidRPr="00A06C8B">
        <w:rPr>
          <w:rFonts w:ascii="Times New Roman" w:hAnsi="Times New Roman"/>
          <w:sz w:val="26"/>
          <w:szCs w:val="26"/>
        </w:rPr>
        <w:t xml:space="preserve"> </w:t>
      </w:r>
      <w:r w:rsidR="002915AE" w:rsidRPr="00A06C8B">
        <w:rPr>
          <w:rFonts w:ascii="Times New Roman" w:hAnsi="Times New Roman"/>
          <w:sz w:val="26"/>
          <w:szCs w:val="26"/>
        </w:rPr>
        <w:t>П</w:t>
      </w:r>
      <w:r w:rsidRPr="00A06C8B">
        <w:rPr>
          <w:rFonts w:ascii="Times New Roman" w:hAnsi="Times New Roman"/>
          <w:sz w:val="26"/>
          <w:szCs w:val="26"/>
        </w:rPr>
        <w:t>ройшли підвищення за професійними програмами підвищення кваліфікації державних службовців (209 осіб) та короткостроковими, тематичними семінарами, вебінарами, навчальними курсами та тренінговими програмами (2</w:t>
      </w:r>
      <w:r w:rsidR="00E52F93" w:rsidRPr="00A06C8B">
        <w:rPr>
          <w:rFonts w:ascii="Times New Roman" w:hAnsi="Times New Roman"/>
          <w:sz w:val="26"/>
          <w:szCs w:val="26"/>
        </w:rPr>
        <w:t> </w:t>
      </w:r>
      <w:r w:rsidRPr="00A06C8B">
        <w:rPr>
          <w:rFonts w:ascii="Times New Roman" w:hAnsi="Times New Roman"/>
          <w:sz w:val="26"/>
          <w:szCs w:val="26"/>
        </w:rPr>
        <w:t xml:space="preserve">244 особи). За категоріями державних службовців це </w:t>
      </w:r>
      <w:r w:rsidR="00E52F93" w:rsidRPr="00A06C8B">
        <w:rPr>
          <w:rFonts w:ascii="Times New Roman" w:hAnsi="Times New Roman"/>
          <w:sz w:val="26"/>
          <w:szCs w:val="26"/>
        </w:rPr>
        <w:noBreakHyphen/>
      </w:r>
      <w:r w:rsidRPr="00A06C8B">
        <w:rPr>
          <w:rFonts w:ascii="Times New Roman" w:hAnsi="Times New Roman"/>
          <w:sz w:val="26"/>
          <w:szCs w:val="26"/>
        </w:rPr>
        <w:t xml:space="preserve"> 894 керівників (категорії </w:t>
      </w:r>
      <w:r w:rsidR="00E52F93" w:rsidRPr="00A06C8B">
        <w:rPr>
          <w:rFonts w:ascii="Times New Roman" w:hAnsi="Times New Roman"/>
          <w:sz w:val="26"/>
          <w:szCs w:val="26"/>
        </w:rPr>
        <w:t>«</w:t>
      </w:r>
      <w:r w:rsidRPr="00A06C8B">
        <w:rPr>
          <w:rFonts w:ascii="Times New Roman" w:hAnsi="Times New Roman"/>
          <w:sz w:val="26"/>
          <w:szCs w:val="26"/>
        </w:rPr>
        <w:t>А</w:t>
      </w:r>
      <w:r w:rsidR="00E52F93" w:rsidRPr="00A06C8B">
        <w:rPr>
          <w:rFonts w:ascii="Times New Roman" w:hAnsi="Times New Roman"/>
          <w:sz w:val="26"/>
          <w:szCs w:val="26"/>
        </w:rPr>
        <w:t>»</w:t>
      </w:r>
      <w:r w:rsidRPr="00A06C8B">
        <w:rPr>
          <w:rFonts w:ascii="Times New Roman" w:hAnsi="Times New Roman"/>
          <w:sz w:val="26"/>
          <w:szCs w:val="26"/>
        </w:rPr>
        <w:t xml:space="preserve"> (1 особа) та </w:t>
      </w:r>
      <w:r w:rsidR="00E52F93" w:rsidRPr="00A06C8B">
        <w:rPr>
          <w:rFonts w:ascii="Times New Roman" w:hAnsi="Times New Roman"/>
          <w:sz w:val="26"/>
          <w:szCs w:val="26"/>
        </w:rPr>
        <w:t>«</w:t>
      </w:r>
      <w:r w:rsidRPr="00A06C8B">
        <w:rPr>
          <w:rFonts w:ascii="Times New Roman" w:hAnsi="Times New Roman"/>
          <w:sz w:val="26"/>
          <w:szCs w:val="26"/>
        </w:rPr>
        <w:t>Б</w:t>
      </w:r>
      <w:r w:rsidR="00E52F93" w:rsidRPr="00A06C8B">
        <w:rPr>
          <w:rFonts w:ascii="Times New Roman" w:hAnsi="Times New Roman"/>
          <w:sz w:val="26"/>
          <w:szCs w:val="26"/>
        </w:rPr>
        <w:t>»</w:t>
      </w:r>
      <w:r w:rsidRPr="00A06C8B">
        <w:rPr>
          <w:rFonts w:ascii="Times New Roman" w:hAnsi="Times New Roman"/>
          <w:sz w:val="26"/>
          <w:szCs w:val="26"/>
        </w:rPr>
        <w:t>) та 1</w:t>
      </w:r>
      <w:r w:rsidR="00E52F93" w:rsidRPr="00A06C8B">
        <w:rPr>
          <w:rFonts w:ascii="Times New Roman" w:hAnsi="Times New Roman"/>
          <w:sz w:val="26"/>
          <w:szCs w:val="26"/>
        </w:rPr>
        <w:t> </w:t>
      </w:r>
      <w:r w:rsidRPr="00A06C8B">
        <w:rPr>
          <w:rFonts w:ascii="Times New Roman" w:hAnsi="Times New Roman"/>
          <w:sz w:val="26"/>
          <w:szCs w:val="26"/>
        </w:rPr>
        <w:t xml:space="preserve">463 спеціалістів (категорія </w:t>
      </w:r>
      <w:r w:rsidR="00E52F93" w:rsidRPr="00A06C8B">
        <w:rPr>
          <w:rFonts w:ascii="Times New Roman" w:hAnsi="Times New Roman"/>
          <w:sz w:val="26"/>
          <w:szCs w:val="26"/>
        </w:rPr>
        <w:t>«В»</w:t>
      </w:r>
      <w:r w:rsidRPr="00A06C8B">
        <w:rPr>
          <w:rFonts w:ascii="Times New Roman" w:hAnsi="Times New Roman"/>
          <w:sz w:val="26"/>
          <w:szCs w:val="26"/>
        </w:rPr>
        <w:t>).  Також у 2017</w:t>
      </w:r>
      <w:r w:rsidR="00E52F93" w:rsidRPr="00A06C8B">
        <w:rPr>
          <w:rFonts w:ascii="Times New Roman" w:hAnsi="Times New Roman"/>
          <w:sz w:val="26"/>
          <w:szCs w:val="26"/>
        </w:rPr>
        <w:t> </w:t>
      </w:r>
      <w:r w:rsidRPr="00A06C8B">
        <w:rPr>
          <w:rFonts w:ascii="Times New Roman" w:hAnsi="Times New Roman"/>
          <w:sz w:val="26"/>
          <w:szCs w:val="26"/>
        </w:rPr>
        <w:t xml:space="preserve">році у Київському міському центрі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підвищували кваліфікацію 257 — державних службовців територіальних підрозділів центральних органів виконавчої влади та Національного агентства України з питань державної служби, 313 працівників комунальних підприємств, установ і організацій столиці. </w:t>
      </w:r>
    </w:p>
    <w:p w:rsidR="007C11C1" w:rsidRPr="00A06C8B" w:rsidRDefault="002915AE"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 xml:space="preserve">Також на виконання доручення </w:t>
      </w:r>
      <w:r w:rsidR="007C11C1" w:rsidRPr="00A06C8B">
        <w:rPr>
          <w:rFonts w:ascii="Times New Roman" w:hAnsi="Times New Roman"/>
          <w:sz w:val="26"/>
          <w:szCs w:val="26"/>
        </w:rPr>
        <w:t xml:space="preserve">Київського міського голови </w:t>
      </w:r>
      <w:r w:rsidRPr="00A06C8B">
        <w:rPr>
          <w:rFonts w:ascii="Times New Roman" w:hAnsi="Times New Roman"/>
          <w:sz w:val="26"/>
          <w:szCs w:val="26"/>
        </w:rPr>
        <w:t xml:space="preserve">Кличка В. В. </w:t>
      </w:r>
      <w:r w:rsidR="007C11C1" w:rsidRPr="00A06C8B">
        <w:rPr>
          <w:rFonts w:ascii="Times New Roman" w:hAnsi="Times New Roman"/>
          <w:sz w:val="26"/>
          <w:szCs w:val="26"/>
        </w:rPr>
        <w:t>№ 23196 (2015) до рішення Київської міської ради від 28.05.2015 №</w:t>
      </w:r>
      <w:r w:rsidRPr="00A06C8B">
        <w:rPr>
          <w:rFonts w:ascii="Times New Roman" w:hAnsi="Times New Roman"/>
          <w:sz w:val="26"/>
          <w:szCs w:val="26"/>
        </w:rPr>
        <w:t> </w:t>
      </w:r>
      <w:r w:rsidR="007C11C1" w:rsidRPr="00A06C8B">
        <w:rPr>
          <w:rFonts w:ascii="Times New Roman" w:hAnsi="Times New Roman"/>
          <w:sz w:val="26"/>
          <w:szCs w:val="26"/>
        </w:rPr>
        <w:t xml:space="preserve">571/1435 «Про затвердження Концепції розвитку української мови, культури та виховання історичної пам’яті жителів міста Києва на 2015-2020 роки» управління по роботі з персоналом апарату спільно з Київським міським центром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w:t>
      </w:r>
      <w:r w:rsidRPr="00A06C8B">
        <w:rPr>
          <w:rFonts w:ascii="Times New Roman" w:hAnsi="Times New Roman"/>
          <w:sz w:val="26"/>
          <w:szCs w:val="26"/>
        </w:rPr>
        <w:t xml:space="preserve">щороку </w:t>
      </w:r>
      <w:r w:rsidR="007C11C1" w:rsidRPr="00A06C8B">
        <w:rPr>
          <w:rFonts w:ascii="Times New Roman" w:hAnsi="Times New Roman"/>
          <w:sz w:val="26"/>
          <w:szCs w:val="26"/>
        </w:rPr>
        <w:t xml:space="preserve">організовує написання Всеукраїнського диктанту національної єдності. </w:t>
      </w:r>
    </w:p>
    <w:p w:rsidR="007C11C1"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 xml:space="preserve">Одним з видів підвищення професійної компетентності є участь державних службовців у щорічному Всеукраїнського конкурсі </w:t>
      </w:r>
      <w:r w:rsidR="002915AE" w:rsidRPr="00A06C8B">
        <w:rPr>
          <w:rFonts w:ascii="Times New Roman" w:hAnsi="Times New Roman"/>
          <w:sz w:val="26"/>
          <w:szCs w:val="26"/>
        </w:rPr>
        <w:t>«</w:t>
      </w:r>
      <w:r w:rsidRPr="00A06C8B">
        <w:rPr>
          <w:rFonts w:ascii="Times New Roman" w:hAnsi="Times New Roman"/>
          <w:sz w:val="26"/>
          <w:szCs w:val="26"/>
        </w:rPr>
        <w:t>Кращий державний службовець</w:t>
      </w:r>
      <w:r w:rsidR="002915AE" w:rsidRPr="00A06C8B">
        <w:rPr>
          <w:rFonts w:ascii="Times New Roman" w:hAnsi="Times New Roman"/>
          <w:sz w:val="26"/>
          <w:szCs w:val="26"/>
        </w:rPr>
        <w:t>»</w:t>
      </w:r>
      <w:r w:rsidRPr="00A06C8B">
        <w:rPr>
          <w:rFonts w:ascii="Times New Roman" w:hAnsi="Times New Roman"/>
          <w:sz w:val="26"/>
          <w:szCs w:val="26"/>
        </w:rPr>
        <w:t xml:space="preserve">. </w:t>
      </w:r>
    </w:p>
    <w:p w:rsidR="007C11C1" w:rsidRPr="00A06C8B" w:rsidRDefault="007C11C1" w:rsidP="000178CB">
      <w:pPr>
        <w:widowControl w:val="0"/>
        <w:spacing w:after="0"/>
        <w:ind w:firstLine="709"/>
        <w:jc w:val="both"/>
        <w:rPr>
          <w:rFonts w:ascii="Times New Roman" w:hAnsi="Times New Roman"/>
          <w:sz w:val="16"/>
          <w:szCs w:val="16"/>
        </w:rPr>
      </w:pPr>
    </w:p>
    <w:p w:rsidR="007C11C1"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 xml:space="preserve">Відповідно до Закону України </w:t>
      </w:r>
      <w:r w:rsidR="009D7E3D" w:rsidRPr="00A06C8B">
        <w:rPr>
          <w:rFonts w:ascii="Times New Roman" w:hAnsi="Times New Roman"/>
          <w:sz w:val="26"/>
          <w:szCs w:val="26"/>
        </w:rPr>
        <w:t>«</w:t>
      </w:r>
      <w:r w:rsidRPr="00A06C8B">
        <w:rPr>
          <w:rFonts w:ascii="Times New Roman" w:hAnsi="Times New Roman"/>
          <w:sz w:val="26"/>
          <w:szCs w:val="26"/>
        </w:rPr>
        <w:t>Про державну службу</w:t>
      </w:r>
      <w:r w:rsidR="009D7E3D" w:rsidRPr="00A06C8B">
        <w:rPr>
          <w:rFonts w:ascii="Times New Roman" w:hAnsi="Times New Roman"/>
          <w:sz w:val="26"/>
          <w:szCs w:val="26"/>
        </w:rPr>
        <w:t>»</w:t>
      </w:r>
      <w:r w:rsidRPr="00A06C8B">
        <w:rPr>
          <w:rFonts w:ascii="Times New Roman" w:hAnsi="Times New Roman"/>
          <w:sz w:val="26"/>
          <w:szCs w:val="26"/>
        </w:rPr>
        <w:t xml:space="preserve"> та постанови Кабінету Міністрів України від 25.03.2016 №</w:t>
      </w:r>
      <w:r w:rsidR="009D7E3D" w:rsidRPr="00A06C8B">
        <w:rPr>
          <w:rFonts w:ascii="Times New Roman" w:hAnsi="Times New Roman"/>
          <w:sz w:val="26"/>
          <w:szCs w:val="26"/>
        </w:rPr>
        <w:t> </w:t>
      </w:r>
      <w:r w:rsidRPr="00A06C8B">
        <w:rPr>
          <w:rFonts w:ascii="Times New Roman" w:hAnsi="Times New Roman"/>
          <w:sz w:val="26"/>
          <w:szCs w:val="26"/>
        </w:rPr>
        <w:t xml:space="preserve">246 «Про затвердження Порядку проведення конкурсу на зайняття посад державної служби» у 2017 році управлінням по роботі з персоналом </w:t>
      </w:r>
      <w:r w:rsidR="009D7E3D" w:rsidRPr="00A06C8B">
        <w:rPr>
          <w:rFonts w:ascii="Times New Roman" w:hAnsi="Times New Roman"/>
          <w:sz w:val="26"/>
          <w:szCs w:val="26"/>
        </w:rPr>
        <w:t xml:space="preserve">апарату </w:t>
      </w:r>
      <w:r w:rsidRPr="00A06C8B">
        <w:rPr>
          <w:rFonts w:ascii="Times New Roman" w:hAnsi="Times New Roman"/>
          <w:sz w:val="26"/>
          <w:szCs w:val="26"/>
        </w:rPr>
        <w:t>проведено:</w:t>
      </w:r>
      <w:r w:rsidR="009D7E3D" w:rsidRPr="00A06C8B">
        <w:rPr>
          <w:rFonts w:ascii="Times New Roman" w:hAnsi="Times New Roman"/>
          <w:sz w:val="26"/>
          <w:szCs w:val="26"/>
        </w:rPr>
        <w:t xml:space="preserve"> 17 конкурсів на заміщення </w:t>
      </w:r>
      <w:r w:rsidRPr="00A06C8B">
        <w:rPr>
          <w:rFonts w:ascii="Times New Roman" w:hAnsi="Times New Roman"/>
          <w:sz w:val="26"/>
          <w:szCs w:val="26"/>
        </w:rPr>
        <w:t xml:space="preserve">вакантних посад державної служби категорії </w:t>
      </w:r>
      <w:r w:rsidR="009D7E3D" w:rsidRPr="00A06C8B">
        <w:rPr>
          <w:rFonts w:ascii="Times New Roman" w:hAnsi="Times New Roman"/>
          <w:sz w:val="26"/>
          <w:szCs w:val="26"/>
        </w:rPr>
        <w:t>«</w:t>
      </w:r>
      <w:r w:rsidRPr="00A06C8B">
        <w:rPr>
          <w:rFonts w:ascii="Times New Roman" w:hAnsi="Times New Roman"/>
          <w:sz w:val="26"/>
          <w:szCs w:val="26"/>
        </w:rPr>
        <w:t>Б</w:t>
      </w:r>
      <w:r w:rsidR="009D7E3D" w:rsidRPr="00A06C8B">
        <w:rPr>
          <w:rFonts w:ascii="Times New Roman" w:hAnsi="Times New Roman"/>
          <w:sz w:val="26"/>
          <w:szCs w:val="26"/>
        </w:rPr>
        <w:t>»</w:t>
      </w:r>
      <w:r w:rsidRPr="00A06C8B">
        <w:rPr>
          <w:rFonts w:ascii="Times New Roman" w:hAnsi="Times New Roman"/>
          <w:sz w:val="26"/>
          <w:szCs w:val="26"/>
        </w:rPr>
        <w:t xml:space="preserve"> </w:t>
      </w:r>
      <w:r w:rsidR="009D7E3D" w:rsidRPr="00A06C8B">
        <w:rPr>
          <w:rFonts w:ascii="Times New Roman" w:hAnsi="Times New Roman"/>
          <w:sz w:val="26"/>
          <w:szCs w:val="26"/>
        </w:rPr>
        <w:noBreakHyphen/>
        <w:t xml:space="preserve"> </w:t>
      </w:r>
      <w:r w:rsidRPr="00A06C8B">
        <w:rPr>
          <w:rFonts w:ascii="Times New Roman" w:hAnsi="Times New Roman"/>
          <w:sz w:val="26"/>
          <w:szCs w:val="26"/>
        </w:rPr>
        <w:t xml:space="preserve">керівників структурних підрозділів виконавчого органу </w:t>
      </w:r>
      <w:r w:rsidR="009D7E3D" w:rsidRPr="00A06C8B">
        <w:rPr>
          <w:rFonts w:ascii="Times New Roman" w:hAnsi="Times New Roman"/>
          <w:sz w:val="26"/>
          <w:szCs w:val="26"/>
        </w:rPr>
        <w:t xml:space="preserve">Київської міської ради (Київської міської державної адміністрації) </w:t>
      </w:r>
      <w:r w:rsidRPr="00A06C8B">
        <w:rPr>
          <w:rFonts w:ascii="Times New Roman" w:hAnsi="Times New Roman"/>
          <w:sz w:val="26"/>
          <w:szCs w:val="26"/>
        </w:rPr>
        <w:t>та їх заступників, зокрема:</w:t>
      </w:r>
    </w:p>
    <w:p w:rsidR="007C11C1"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4 конкурси на посади керівників – директор Департаменту житлово-комунальної інфраструктури, директор Департаменту транспортної інфраструктури, начальник Управління з питань реклами, начальник Управління туризму та промоцій;</w:t>
      </w:r>
    </w:p>
    <w:p w:rsidR="007C11C1"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2 конкурси на посади перших заступників керівників (Департаменту інформаційно-комунікаційних технологій та Департаменту фінансів);</w:t>
      </w:r>
    </w:p>
    <w:p w:rsidR="007C11C1"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11 конкурсів на посади заступників керівників.</w:t>
      </w:r>
    </w:p>
    <w:p w:rsidR="007C11C1" w:rsidRPr="00A06C8B" w:rsidRDefault="007C11C1" w:rsidP="000178CB">
      <w:pPr>
        <w:widowControl w:val="0"/>
        <w:spacing w:after="0"/>
        <w:ind w:firstLine="709"/>
        <w:jc w:val="both"/>
        <w:rPr>
          <w:rFonts w:ascii="Times New Roman" w:hAnsi="Times New Roman"/>
          <w:sz w:val="26"/>
          <w:szCs w:val="26"/>
        </w:rPr>
      </w:pPr>
      <w:r w:rsidRPr="00A06C8B">
        <w:rPr>
          <w:rFonts w:ascii="Times New Roman" w:hAnsi="Times New Roman"/>
          <w:sz w:val="26"/>
          <w:szCs w:val="26"/>
        </w:rPr>
        <w:t xml:space="preserve">В апараті виконавчого органу Київської міської ради (Київської міської  державної адміністрації) проведено </w:t>
      </w:r>
      <w:r w:rsidR="009D7E3D" w:rsidRPr="00A06C8B">
        <w:rPr>
          <w:rFonts w:ascii="Times New Roman" w:hAnsi="Times New Roman"/>
          <w:sz w:val="26"/>
          <w:szCs w:val="26"/>
        </w:rPr>
        <w:t xml:space="preserve">2 конкурси на </w:t>
      </w:r>
      <w:r w:rsidRPr="00A06C8B">
        <w:rPr>
          <w:rFonts w:ascii="Times New Roman" w:hAnsi="Times New Roman"/>
          <w:sz w:val="26"/>
          <w:szCs w:val="26"/>
        </w:rPr>
        <w:t>посади заступників кері</w:t>
      </w:r>
      <w:r w:rsidR="009D7E3D" w:rsidRPr="00A06C8B">
        <w:rPr>
          <w:rFonts w:ascii="Times New Roman" w:hAnsi="Times New Roman"/>
          <w:sz w:val="26"/>
          <w:szCs w:val="26"/>
        </w:rPr>
        <w:t xml:space="preserve">вників структурних підрозділів </w:t>
      </w:r>
      <w:r w:rsidRPr="00A06C8B">
        <w:rPr>
          <w:rFonts w:ascii="Times New Roman" w:hAnsi="Times New Roman"/>
          <w:sz w:val="26"/>
          <w:szCs w:val="26"/>
        </w:rPr>
        <w:t xml:space="preserve">апарату (категорія </w:t>
      </w:r>
      <w:r w:rsidR="009D7E3D" w:rsidRPr="00A06C8B">
        <w:rPr>
          <w:rFonts w:ascii="Times New Roman" w:hAnsi="Times New Roman"/>
          <w:sz w:val="26"/>
          <w:szCs w:val="26"/>
        </w:rPr>
        <w:t>«</w:t>
      </w:r>
      <w:r w:rsidRPr="00A06C8B">
        <w:rPr>
          <w:rFonts w:ascii="Times New Roman" w:hAnsi="Times New Roman"/>
          <w:sz w:val="26"/>
          <w:szCs w:val="26"/>
        </w:rPr>
        <w:t>Б</w:t>
      </w:r>
      <w:r w:rsidR="009D7E3D" w:rsidRPr="00A06C8B">
        <w:rPr>
          <w:rFonts w:ascii="Times New Roman" w:hAnsi="Times New Roman"/>
          <w:sz w:val="26"/>
          <w:szCs w:val="26"/>
        </w:rPr>
        <w:t>»</w:t>
      </w:r>
      <w:r w:rsidRPr="00A06C8B">
        <w:rPr>
          <w:rFonts w:ascii="Times New Roman" w:hAnsi="Times New Roman"/>
          <w:sz w:val="26"/>
          <w:szCs w:val="26"/>
        </w:rPr>
        <w:t>).</w:t>
      </w:r>
    </w:p>
    <w:p w:rsidR="00935B58" w:rsidRPr="00A06C8B" w:rsidRDefault="00935B58" w:rsidP="00DC568C">
      <w:pPr>
        <w:spacing w:after="0"/>
        <w:ind w:firstLine="567"/>
        <w:jc w:val="both"/>
        <w:rPr>
          <w:rFonts w:ascii="Times New Roman" w:hAnsi="Times New Roman"/>
          <w:sz w:val="16"/>
          <w:szCs w:val="16"/>
        </w:rPr>
      </w:pPr>
    </w:p>
    <w:p w:rsidR="007302BC" w:rsidRPr="00A06C8B" w:rsidRDefault="00BD50D0"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w:t>
      </w:r>
      <w:r w:rsidR="007302BC" w:rsidRPr="00A06C8B">
        <w:rPr>
          <w:rFonts w:ascii="Times New Roman" w:eastAsia="Times New Roman" w:hAnsi="Times New Roman"/>
          <w:sz w:val="26"/>
          <w:szCs w:val="26"/>
          <w:lang w:eastAsia="ru-RU"/>
        </w:rPr>
        <w:t xml:space="preserve"> 201</w:t>
      </w:r>
      <w:r w:rsidR="007463D6" w:rsidRPr="00A06C8B">
        <w:rPr>
          <w:rFonts w:ascii="Times New Roman" w:eastAsia="Times New Roman" w:hAnsi="Times New Roman"/>
          <w:sz w:val="26"/>
          <w:szCs w:val="26"/>
          <w:lang w:eastAsia="ru-RU"/>
        </w:rPr>
        <w:t>7</w:t>
      </w:r>
      <w:r w:rsidR="007302BC" w:rsidRPr="00A06C8B">
        <w:rPr>
          <w:rFonts w:ascii="Times New Roman" w:eastAsia="Times New Roman" w:hAnsi="Times New Roman"/>
          <w:sz w:val="26"/>
          <w:szCs w:val="26"/>
          <w:lang w:eastAsia="ru-RU"/>
        </w:rPr>
        <w:t xml:space="preserve"> р</w:t>
      </w:r>
      <w:r w:rsidRPr="00A06C8B">
        <w:rPr>
          <w:rFonts w:ascii="Times New Roman" w:eastAsia="Times New Roman" w:hAnsi="Times New Roman"/>
          <w:sz w:val="26"/>
          <w:szCs w:val="26"/>
          <w:lang w:eastAsia="ru-RU"/>
        </w:rPr>
        <w:t>оці</w:t>
      </w:r>
      <w:r w:rsidR="007302BC" w:rsidRPr="00A06C8B">
        <w:rPr>
          <w:rFonts w:ascii="Times New Roman" w:eastAsia="Times New Roman" w:hAnsi="Times New Roman"/>
          <w:sz w:val="26"/>
          <w:szCs w:val="26"/>
          <w:lang w:eastAsia="ru-RU"/>
        </w:rPr>
        <w:t xml:space="preserve"> підготовлено та проведено 1</w:t>
      </w:r>
      <w:r w:rsidR="007463D6" w:rsidRPr="00A06C8B">
        <w:rPr>
          <w:rFonts w:ascii="Times New Roman" w:eastAsia="Times New Roman" w:hAnsi="Times New Roman"/>
          <w:sz w:val="26"/>
          <w:szCs w:val="26"/>
          <w:lang w:eastAsia="ru-RU"/>
        </w:rPr>
        <w:t>1</w:t>
      </w:r>
      <w:r w:rsidR="007302BC" w:rsidRPr="00A06C8B">
        <w:rPr>
          <w:rFonts w:ascii="Times New Roman" w:eastAsia="Times New Roman" w:hAnsi="Times New Roman"/>
          <w:sz w:val="26"/>
          <w:szCs w:val="26"/>
          <w:lang w:eastAsia="ru-RU"/>
        </w:rPr>
        <w:t xml:space="preserve"> засідань Колегії виконавчого органу Київської міської ради (Київської міської державної адміністрації)</w:t>
      </w:r>
      <w:r w:rsidR="007463D6" w:rsidRPr="00A06C8B">
        <w:rPr>
          <w:rFonts w:ascii="Times New Roman" w:eastAsia="Times New Roman" w:hAnsi="Times New Roman"/>
          <w:sz w:val="26"/>
          <w:szCs w:val="26"/>
          <w:lang w:eastAsia="ru-RU"/>
        </w:rPr>
        <w:t>, в тому числі 2 – виїзних</w:t>
      </w:r>
      <w:r w:rsidR="007302BC" w:rsidRPr="00A06C8B">
        <w:rPr>
          <w:rFonts w:ascii="Times New Roman" w:eastAsia="Times New Roman" w:hAnsi="Times New Roman"/>
          <w:sz w:val="26"/>
          <w:szCs w:val="26"/>
          <w:lang w:eastAsia="ru-RU"/>
        </w:rPr>
        <w:t xml:space="preserve">, на яких розглянуто </w:t>
      </w:r>
      <w:r w:rsidR="007463D6" w:rsidRPr="00A06C8B">
        <w:rPr>
          <w:rFonts w:ascii="Times New Roman" w:eastAsia="Times New Roman" w:hAnsi="Times New Roman"/>
          <w:sz w:val="26"/>
          <w:szCs w:val="26"/>
          <w:lang w:eastAsia="ru-RU"/>
        </w:rPr>
        <w:t>31</w:t>
      </w:r>
      <w:r w:rsidR="007302BC" w:rsidRPr="00A06C8B">
        <w:rPr>
          <w:rFonts w:ascii="Times New Roman" w:eastAsia="Times New Roman" w:hAnsi="Times New Roman"/>
          <w:sz w:val="26"/>
          <w:szCs w:val="26"/>
          <w:lang w:eastAsia="ru-RU"/>
        </w:rPr>
        <w:t xml:space="preserve"> питан</w:t>
      </w:r>
      <w:r w:rsidR="007463D6" w:rsidRPr="00A06C8B">
        <w:rPr>
          <w:rFonts w:ascii="Times New Roman" w:eastAsia="Times New Roman" w:hAnsi="Times New Roman"/>
          <w:sz w:val="26"/>
          <w:szCs w:val="26"/>
          <w:lang w:eastAsia="ru-RU"/>
        </w:rPr>
        <w:t>ня</w:t>
      </w:r>
      <w:r w:rsidR="007302BC" w:rsidRPr="00A06C8B">
        <w:rPr>
          <w:rFonts w:ascii="Times New Roman" w:eastAsia="Times New Roman" w:hAnsi="Times New Roman"/>
          <w:sz w:val="26"/>
          <w:szCs w:val="26"/>
          <w:lang w:eastAsia="ru-RU"/>
        </w:rPr>
        <w:t xml:space="preserve"> щодо життєдіяльності міста і напрацьовано </w:t>
      </w:r>
      <w:r w:rsidR="007463D6" w:rsidRPr="00A06C8B">
        <w:rPr>
          <w:rFonts w:ascii="Times New Roman" w:eastAsia="Times New Roman" w:hAnsi="Times New Roman"/>
          <w:sz w:val="26"/>
          <w:szCs w:val="26"/>
          <w:lang w:eastAsia="ru-RU"/>
        </w:rPr>
        <w:t>247</w:t>
      </w:r>
      <w:r w:rsidRPr="00A06C8B">
        <w:rPr>
          <w:rFonts w:ascii="Times New Roman" w:eastAsia="Times New Roman" w:hAnsi="Times New Roman"/>
          <w:sz w:val="26"/>
          <w:szCs w:val="26"/>
          <w:lang w:eastAsia="ru-RU"/>
        </w:rPr>
        <w:t> </w:t>
      </w:r>
      <w:r w:rsidR="007302BC" w:rsidRPr="00A06C8B">
        <w:rPr>
          <w:rFonts w:ascii="Times New Roman" w:eastAsia="Times New Roman" w:hAnsi="Times New Roman"/>
          <w:sz w:val="26"/>
          <w:szCs w:val="26"/>
          <w:lang w:eastAsia="ru-RU"/>
        </w:rPr>
        <w:t>доручень.</w:t>
      </w:r>
    </w:p>
    <w:p w:rsidR="007463D6" w:rsidRPr="00A06C8B" w:rsidRDefault="007463D6" w:rsidP="007463D6">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Крім того, підготовлено 42 наради у першого заступника голови Київської міської державної адміністрації, на яких напрацьовано 320 доручень, проведено 18</w:t>
      </w:r>
      <w:r w:rsidR="00B93C19" w:rsidRPr="00A06C8B">
        <w:rPr>
          <w:rFonts w:ascii="Times New Roman" w:eastAsia="Times New Roman" w:hAnsi="Times New Roman"/>
          <w:sz w:val="26"/>
          <w:szCs w:val="26"/>
          <w:lang w:eastAsia="ru-RU"/>
        </w:rPr>
        <w:t> </w:t>
      </w:r>
      <w:r w:rsidRPr="00A06C8B">
        <w:rPr>
          <w:rFonts w:ascii="Times New Roman" w:eastAsia="Times New Roman" w:hAnsi="Times New Roman"/>
          <w:sz w:val="26"/>
          <w:szCs w:val="26"/>
          <w:lang w:eastAsia="ru-RU"/>
        </w:rPr>
        <w:t xml:space="preserve">апаратних нарад з питань життєдіяльності міста Києва із заступниками голови Київської міської державної адміністрації, головами районних в місті Києві державних адміністрацій, директорами </w:t>
      </w:r>
      <w:r w:rsidR="00B93C19" w:rsidRPr="00A06C8B">
        <w:rPr>
          <w:rFonts w:ascii="Times New Roman" w:eastAsia="Times New Roman" w:hAnsi="Times New Roman"/>
          <w:sz w:val="26"/>
          <w:szCs w:val="26"/>
          <w:lang w:eastAsia="ru-RU"/>
        </w:rPr>
        <w:t>д</w:t>
      </w:r>
      <w:r w:rsidRPr="00A06C8B">
        <w:rPr>
          <w:rFonts w:ascii="Times New Roman" w:eastAsia="Times New Roman" w:hAnsi="Times New Roman"/>
          <w:sz w:val="26"/>
          <w:szCs w:val="26"/>
          <w:lang w:eastAsia="ru-RU"/>
        </w:rPr>
        <w:t>епартаментів виконавчого органу Київської міської ради (Київської міської державної адміністрації), начальниками управлінь міста Києва, керівниками комунальних підприємств (150  протокольних доручень) та 64 виїзні наради (353 протокольні доручення).</w:t>
      </w:r>
    </w:p>
    <w:p w:rsidR="007463D6" w:rsidRPr="00A06C8B" w:rsidRDefault="00B93C19" w:rsidP="00B93C19">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Також проведено </w:t>
      </w:r>
      <w:r w:rsidR="007463D6" w:rsidRPr="00A06C8B">
        <w:rPr>
          <w:rFonts w:ascii="Times New Roman" w:eastAsia="Times New Roman" w:hAnsi="Times New Roman"/>
          <w:sz w:val="26"/>
          <w:szCs w:val="26"/>
          <w:lang w:eastAsia="ru-RU"/>
        </w:rPr>
        <w:t>засідання Ради регіонального розвитку при виконавчому органі Київської міської ради (Київській міській державній адміністрації), на якому розглянуто 2 питання і напрацьовано 6 доручень.</w:t>
      </w:r>
    </w:p>
    <w:p w:rsidR="007302BC" w:rsidRPr="00A06C8B" w:rsidRDefault="007302BC" w:rsidP="00DC568C">
      <w:pPr>
        <w:spacing w:after="0"/>
        <w:ind w:firstLine="708"/>
        <w:jc w:val="both"/>
        <w:rPr>
          <w:rFonts w:ascii="Times New Roman" w:hAnsi="Times New Roman"/>
          <w:sz w:val="16"/>
          <w:szCs w:val="16"/>
        </w:rPr>
      </w:pPr>
    </w:p>
    <w:p w:rsidR="007302BC" w:rsidRPr="00A06C8B" w:rsidRDefault="007302BC"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За інформацією структурних підрозділів виконавчого органу Київської міської ради (Київської міської державної адміністрації), апарату виконавчого органу Київської міської ради (Київської міської державної адміністрації) та районних в місті Києві державних адміністрацій, розпорядження </w:t>
      </w:r>
      <w:r w:rsidR="00903B54" w:rsidRPr="00A06C8B">
        <w:rPr>
          <w:rFonts w:ascii="Times New Roman" w:eastAsia="Times New Roman" w:hAnsi="Times New Roman"/>
          <w:sz w:val="26"/>
          <w:szCs w:val="26"/>
          <w:lang w:eastAsia="ru-RU"/>
        </w:rPr>
        <w:t xml:space="preserve">виконавчого органу Київської міської ради (Київської міської державної адміністрації) </w:t>
      </w:r>
      <w:r w:rsidRPr="00A06C8B">
        <w:rPr>
          <w:rFonts w:ascii="Times New Roman" w:eastAsia="Times New Roman" w:hAnsi="Times New Roman"/>
          <w:sz w:val="26"/>
          <w:szCs w:val="26"/>
          <w:lang w:eastAsia="ru-RU"/>
        </w:rPr>
        <w:t>за 201</w:t>
      </w:r>
      <w:r w:rsidR="008B48ED" w:rsidRPr="00A06C8B">
        <w:rPr>
          <w:rFonts w:ascii="Times New Roman" w:eastAsia="Times New Roman" w:hAnsi="Times New Roman"/>
          <w:sz w:val="26"/>
          <w:szCs w:val="26"/>
          <w:lang w:eastAsia="ru-RU"/>
        </w:rPr>
        <w:t>7</w:t>
      </w:r>
      <w:r w:rsidRPr="00A06C8B">
        <w:rPr>
          <w:rFonts w:ascii="Times New Roman" w:eastAsia="Times New Roman" w:hAnsi="Times New Roman"/>
          <w:sz w:val="26"/>
          <w:szCs w:val="26"/>
          <w:lang w:eastAsia="ru-RU"/>
        </w:rPr>
        <w:t xml:space="preserve"> рік за </w:t>
      </w:r>
      <w:r w:rsidR="008B48ED" w:rsidRPr="00A06C8B">
        <w:rPr>
          <w:rFonts w:ascii="Times New Roman" w:eastAsia="Times New Roman" w:hAnsi="Times New Roman"/>
          <w:sz w:val="26"/>
          <w:szCs w:val="26"/>
          <w:lang w:eastAsia="ru-RU"/>
        </w:rPr>
        <w:t xml:space="preserve">рішенням </w:t>
      </w:r>
      <w:r w:rsidRPr="00A06C8B">
        <w:rPr>
          <w:rFonts w:ascii="Times New Roman" w:eastAsia="Times New Roman" w:hAnsi="Times New Roman"/>
          <w:sz w:val="26"/>
          <w:szCs w:val="26"/>
          <w:lang w:eastAsia="ru-RU"/>
        </w:rPr>
        <w:t>Президент</w:t>
      </w:r>
      <w:r w:rsidR="008B48ED" w:rsidRPr="00A06C8B">
        <w:rPr>
          <w:rFonts w:ascii="Times New Roman" w:eastAsia="Times New Roman" w:hAnsi="Times New Roman"/>
          <w:sz w:val="26"/>
          <w:szCs w:val="26"/>
          <w:lang w:eastAsia="ru-RU"/>
        </w:rPr>
        <w:t>а</w:t>
      </w:r>
      <w:r w:rsidR="002E03D4" w:rsidRPr="00A06C8B">
        <w:rPr>
          <w:rFonts w:ascii="Times New Roman" w:eastAsia="Times New Roman" w:hAnsi="Times New Roman"/>
          <w:sz w:val="26"/>
          <w:szCs w:val="26"/>
          <w:lang w:eastAsia="ru-RU"/>
        </w:rPr>
        <w:t xml:space="preserve"> </w:t>
      </w:r>
      <w:r w:rsidRPr="00A06C8B">
        <w:rPr>
          <w:rFonts w:ascii="Times New Roman" w:eastAsia="Times New Roman" w:hAnsi="Times New Roman"/>
          <w:sz w:val="26"/>
          <w:szCs w:val="26"/>
          <w:lang w:eastAsia="ru-RU"/>
        </w:rPr>
        <w:t>України не скасовувалися.</w:t>
      </w:r>
    </w:p>
    <w:p w:rsidR="00655861" w:rsidRPr="00A06C8B" w:rsidRDefault="00655861" w:rsidP="00DC568C">
      <w:pPr>
        <w:widowControl w:val="0"/>
        <w:spacing w:after="0"/>
        <w:ind w:firstLine="709"/>
        <w:jc w:val="both"/>
        <w:rPr>
          <w:rFonts w:ascii="Times New Roman" w:hAnsi="Times New Roman"/>
          <w:sz w:val="32"/>
          <w:szCs w:val="26"/>
        </w:rPr>
      </w:pPr>
    </w:p>
    <w:p w:rsidR="00655861" w:rsidRPr="00A06C8B" w:rsidRDefault="00DB2588" w:rsidP="00DC568C">
      <w:pPr>
        <w:widowControl w:val="0"/>
        <w:tabs>
          <w:tab w:val="left" w:pos="993"/>
        </w:tabs>
        <w:spacing w:after="0"/>
        <w:ind w:firstLine="709"/>
        <w:jc w:val="both"/>
        <w:rPr>
          <w:rFonts w:ascii="Times New Roman" w:hAnsi="Times New Roman"/>
          <w:b/>
          <w:sz w:val="26"/>
          <w:szCs w:val="26"/>
        </w:rPr>
      </w:pPr>
      <w:r w:rsidRPr="00A06C8B">
        <w:rPr>
          <w:rFonts w:ascii="Times New Roman" w:hAnsi="Times New Roman"/>
          <w:b/>
          <w:sz w:val="26"/>
          <w:szCs w:val="26"/>
        </w:rPr>
        <w:t>1.4. Взаємодія з органами місцевого самоврядування</w:t>
      </w:r>
    </w:p>
    <w:p w:rsidR="000C1F5C" w:rsidRPr="00A06C8B" w:rsidRDefault="000C1F5C"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До складу Київської міської ради входять 120 депутатів</w:t>
      </w:r>
      <w:r w:rsidR="008470F6" w:rsidRPr="00A06C8B">
        <w:rPr>
          <w:rFonts w:ascii="Times New Roman" w:eastAsia="Times New Roman" w:hAnsi="Times New Roman"/>
          <w:sz w:val="26"/>
          <w:szCs w:val="26"/>
          <w:lang w:eastAsia="ru-RU"/>
        </w:rPr>
        <w:t xml:space="preserve">, із них за суб’єктами висування: </w:t>
      </w:r>
      <w:r w:rsidR="005750D5" w:rsidRPr="00A06C8B">
        <w:rPr>
          <w:rFonts w:ascii="Times New Roman" w:eastAsia="Times New Roman" w:hAnsi="Times New Roman"/>
          <w:sz w:val="26"/>
          <w:szCs w:val="26"/>
          <w:lang w:eastAsia="ru-RU"/>
        </w:rPr>
        <w:t>д</w:t>
      </w:r>
      <w:r w:rsidR="008470F6" w:rsidRPr="00A06C8B">
        <w:rPr>
          <w:rFonts w:ascii="Times New Roman" w:eastAsia="Times New Roman" w:hAnsi="Times New Roman"/>
          <w:sz w:val="26"/>
          <w:szCs w:val="26"/>
          <w:lang w:eastAsia="ru-RU"/>
        </w:rPr>
        <w:t xml:space="preserve">епутатська фракція «Солідарність» – 52 депутата (43,3% загальної кількості), </w:t>
      </w:r>
      <w:r w:rsidR="005750D5" w:rsidRPr="00A06C8B">
        <w:rPr>
          <w:rFonts w:ascii="Times New Roman" w:eastAsia="Times New Roman" w:hAnsi="Times New Roman"/>
          <w:sz w:val="26"/>
          <w:szCs w:val="26"/>
          <w:lang w:eastAsia="ru-RU"/>
        </w:rPr>
        <w:t>д</w:t>
      </w:r>
      <w:r w:rsidR="008470F6" w:rsidRPr="00A06C8B">
        <w:rPr>
          <w:rFonts w:ascii="Times New Roman" w:eastAsia="Times New Roman" w:hAnsi="Times New Roman"/>
          <w:sz w:val="26"/>
          <w:szCs w:val="26"/>
          <w:lang w:eastAsia="ru-RU"/>
        </w:rPr>
        <w:t xml:space="preserve">епутатська фракція «Об’єднання «Самопоміч» – 22 депутата (18,3%), </w:t>
      </w:r>
      <w:r w:rsidR="005750D5" w:rsidRPr="00A06C8B">
        <w:rPr>
          <w:rFonts w:ascii="Times New Roman" w:eastAsia="Times New Roman" w:hAnsi="Times New Roman"/>
          <w:sz w:val="26"/>
          <w:szCs w:val="26"/>
          <w:lang w:eastAsia="ru-RU"/>
        </w:rPr>
        <w:t>д</w:t>
      </w:r>
      <w:r w:rsidR="008470F6" w:rsidRPr="00A06C8B">
        <w:rPr>
          <w:rFonts w:ascii="Times New Roman" w:eastAsia="Times New Roman" w:hAnsi="Times New Roman"/>
          <w:sz w:val="26"/>
          <w:szCs w:val="26"/>
          <w:lang w:eastAsia="ru-RU"/>
        </w:rPr>
        <w:t xml:space="preserve">епутатська фракція «Всеукраїнське об’єднання «Батьківщина» – 17 депутатів (14,2%), </w:t>
      </w:r>
      <w:r w:rsidR="005750D5" w:rsidRPr="00A06C8B">
        <w:rPr>
          <w:rFonts w:ascii="Times New Roman" w:eastAsia="Times New Roman" w:hAnsi="Times New Roman"/>
          <w:sz w:val="26"/>
          <w:szCs w:val="26"/>
          <w:lang w:eastAsia="ru-RU"/>
        </w:rPr>
        <w:t>д</w:t>
      </w:r>
      <w:r w:rsidR="008470F6" w:rsidRPr="00A06C8B">
        <w:rPr>
          <w:rFonts w:ascii="Times New Roman" w:eastAsia="Times New Roman" w:hAnsi="Times New Roman"/>
          <w:sz w:val="26"/>
          <w:szCs w:val="26"/>
          <w:lang w:eastAsia="ru-RU"/>
        </w:rPr>
        <w:t>епутатська фракція «Єдність» – 15</w:t>
      </w:r>
      <w:r w:rsidR="00B54D50" w:rsidRPr="00A06C8B">
        <w:rPr>
          <w:rFonts w:ascii="Times New Roman" w:eastAsia="Times New Roman" w:hAnsi="Times New Roman"/>
          <w:sz w:val="26"/>
          <w:szCs w:val="26"/>
          <w:lang w:eastAsia="ru-RU"/>
        </w:rPr>
        <w:t> </w:t>
      </w:r>
      <w:r w:rsidR="008470F6" w:rsidRPr="00A06C8B">
        <w:rPr>
          <w:rFonts w:ascii="Times New Roman" w:eastAsia="Times New Roman" w:hAnsi="Times New Roman"/>
          <w:sz w:val="26"/>
          <w:szCs w:val="26"/>
          <w:lang w:eastAsia="ru-RU"/>
        </w:rPr>
        <w:t xml:space="preserve">депутатів (12,5%), </w:t>
      </w:r>
      <w:r w:rsidR="005750D5" w:rsidRPr="00A06C8B">
        <w:rPr>
          <w:rFonts w:ascii="Times New Roman" w:eastAsia="Times New Roman" w:hAnsi="Times New Roman"/>
          <w:sz w:val="26"/>
          <w:szCs w:val="26"/>
          <w:lang w:eastAsia="ru-RU"/>
        </w:rPr>
        <w:t>д</w:t>
      </w:r>
      <w:r w:rsidR="008470F6" w:rsidRPr="00A06C8B">
        <w:rPr>
          <w:rFonts w:ascii="Times New Roman" w:eastAsia="Times New Roman" w:hAnsi="Times New Roman"/>
          <w:sz w:val="26"/>
          <w:szCs w:val="26"/>
          <w:lang w:eastAsia="ru-RU"/>
        </w:rPr>
        <w:t>епутатська фракція «Всеукраїнське об’єднання «Свобода» – 14 депутатів (11,7).</w:t>
      </w:r>
    </w:p>
    <w:p w:rsidR="00DB2588" w:rsidRPr="00A06C8B" w:rsidRDefault="00CA6C41"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2017 році</w:t>
      </w:r>
      <w:r w:rsidR="000C1F5C" w:rsidRPr="00A06C8B">
        <w:rPr>
          <w:rFonts w:ascii="Times New Roman" w:eastAsia="Times New Roman" w:hAnsi="Times New Roman"/>
          <w:sz w:val="26"/>
          <w:szCs w:val="26"/>
          <w:lang w:eastAsia="ru-RU"/>
        </w:rPr>
        <w:t xml:space="preserve"> змін у складі </w:t>
      </w:r>
      <w:r w:rsidR="00B702B5" w:rsidRPr="00A06C8B">
        <w:rPr>
          <w:rFonts w:ascii="Times New Roman" w:eastAsia="Times New Roman" w:hAnsi="Times New Roman"/>
          <w:sz w:val="26"/>
          <w:szCs w:val="26"/>
          <w:lang w:eastAsia="ru-RU"/>
        </w:rPr>
        <w:t>д</w:t>
      </w:r>
      <w:r w:rsidR="000C1F5C" w:rsidRPr="00A06C8B">
        <w:rPr>
          <w:rFonts w:ascii="Times New Roman" w:eastAsia="Times New Roman" w:hAnsi="Times New Roman"/>
          <w:sz w:val="26"/>
          <w:szCs w:val="26"/>
          <w:lang w:eastAsia="ru-RU"/>
        </w:rPr>
        <w:t>епутатськ</w:t>
      </w:r>
      <w:r w:rsidR="00B702B5" w:rsidRPr="00A06C8B">
        <w:rPr>
          <w:rFonts w:ascii="Times New Roman" w:eastAsia="Times New Roman" w:hAnsi="Times New Roman"/>
          <w:sz w:val="26"/>
          <w:szCs w:val="26"/>
          <w:lang w:eastAsia="ru-RU"/>
        </w:rPr>
        <w:t>их</w:t>
      </w:r>
      <w:r w:rsidR="000C1F5C" w:rsidRPr="00A06C8B">
        <w:rPr>
          <w:rFonts w:ascii="Times New Roman" w:eastAsia="Times New Roman" w:hAnsi="Times New Roman"/>
          <w:sz w:val="26"/>
          <w:szCs w:val="26"/>
          <w:lang w:eastAsia="ru-RU"/>
        </w:rPr>
        <w:t xml:space="preserve"> фракці</w:t>
      </w:r>
      <w:r w:rsidR="00B702B5" w:rsidRPr="00A06C8B">
        <w:rPr>
          <w:rFonts w:ascii="Times New Roman" w:eastAsia="Times New Roman" w:hAnsi="Times New Roman"/>
          <w:sz w:val="26"/>
          <w:szCs w:val="26"/>
          <w:lang w:eastAsia="ru-RU"/>
        </w:rPr>
        <w:t>й</w:t>
      </w:r>
      <w:r w:rsidR="000C1F5C" w:rsidRPr="00A06C8B">
        <w:rPr>
          <w:rFonts w:ascii="Times New Roman" w:eastAsia="Times New Roman" w:hAnsi="Times New Roman"/>
          <w:sz w:val="26"/>
          <w:szCs w:val="26"/>
          <w:lang w:eastAsia="ru-RU"/>
        </w:rPr>
        <w:t xml:space="preserve"> Київськ</w:t>
      </w:r>
      <w:r w:rsidR="00B702B5" w:rsidRPr="00A06C8B">
        <w:rPr>
          <w:rFonts w:ascii="Times New Roman" w:eastAsia="Times New Roman" w:hAnsi="Times New Roman"/>
          <w:sz w:val="26"/>
          <w:szCs w:val="26"/>
          <w:lang w:eastAsia="ru-RU"/>
        </w:rPr>
        <w:t>ої</w:t>
      </w:r>
      <w:r w:rsidR="000C1F5C" w:rsidRPr="00A06C8B">
        <w:rPr>
          <w:rFonts w:ascii="Times New Roman" w:eastAsia="Times New Roman" w:hAnsi="Times New Roman"/>
          <w:sz w:val="26"/>
          <w:szCs w:val="26"/>
          <w:lang w:eastAsia="ru-RU"/>
        </w:rPr>
        <w:t xml:space="preserve"> міськ</w:t>
      </w:r>
      <w:r w:rsidR="00B702B5" w:rsidRPr="00A06C8B">
        <w:rPr>
          <w:rFonts w:ascii="Times New Roman" w:eastAsia="Times New Roman" w:hAnsi="Times New Roman"/>
          <w:sz w:val="26"/>
          <w:szCs w:val="26"/>
          <w:lang w:eastAsia="ru-RU"/>
        </w:rPr>
        <w:t xml:space="preserve">ої </w:t>
      </w:r>
      <w:r w:rsidR="000C1F5C" w:rsidRPr="00A06C8B">
        <w:rPr>
          <w:rFonts w:ascii="Times New Roman" w:eastAsia="Times New Roman" w:hAnsi="Times New Roman"/>
          <w:sz w:val="26"/>
          <w:szCs w:val="26"/>
          <w:lang w:eastAsia="ru-RU"/>
        </w:rPr>
        <w:t>рад</w:t>
      </w:r>
      <w:r w:rsidR="00B702B5" w:rsidRPr="00A06C8B">
        <w:rPr>
          <w:rFonts w:ascii="Times New Roman" w:eastAsia="Times New Roman" w:hAnsi="Times New Roman"/>
          <w:sz w:val="26"/>
          <w:szCs w:val="26"/>
          <w:lang w:eastAsia="ru-RU"/>
        </w:rPr>
        <w:t>и не відбулося</w:t>
      </w:r>
      <w:r w:rsidR="000C1F5C" w:rsidRPr="00A06C8B">
        <w:rPr>
          <w:rFonts w:ascii="Times New Roman" w:eastAsia="Times New Roman" w:hAnsi="Times New Roman"/>
          <w:sz w:val="26"/>
          <w:szCs w:val="26"/>
          <w:lang w:eastAsia="ru-RU"/>
        </w:rPr>
        <w:t xml:space="preserve">. </w:t>
      </w:r>
    </w:p>
    <w:p w:rsidR="00720B40" w:rsidRPr="00A06C8B" w:rsidRDefault="00720B40"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Протягом звітного періоду Київською міською радою прийнято важливі для життєдіяльності міста рішення</w:t>
      </w:r>
      <w:r w:rsidR="00E10257" w:rsidRPr="00A06C8B">
        <w:rPr>
          <w:rFonts w:ascii="Times New Roman" w:eastAsia="Times New Roman" w:hAnsi="Times New Roman"/>
          <w:sz w:val="26"/>
          <w:szCs w:val="26"/>
          <w:lang w:eastAsia="ru-RU"/>
        </w:rPr>
        <w:t>, зокрема</w:t>
      </w:r>
      <w:r w:rsidR="00657A2C" w:rsidRPr="00A06C8B">
        <w:rPr>
          <w:rFonts w:ascii="Times New Roman" w:eastAsia="Times New Roman" w:hAnsi="Times New Roman"/>
          <w:sz w:val="26"/>
          <w:szCs w:val="26"/>
          <w:lang w:eastAsia="ru-RU"/>
        </w:rPr>
        <w:t xml:space="preserve"> про</w:t>
      </w:r>
      <w:r w:rsidRPr="00A06C8B">
        <w:rPr>
          <w:rFonts w:ascii="Times New Roman" w:eastAsia="Times New Roman" w:hAnsi="Times New Roman"/>
          <w:sz w:val="26"/>
          <w:szCs w:val="26"/>
          <w:lang w:eastAsia="ru-RU"/>
        </w:rPr>
        <w:t>:</w:t>
      </w:r>
    </w:p>
    <w:p w:rsidR="00657A2C" w:rsidRPr="00A06C8B" w:rsidRDefault="00657A2C" w:rsidP="00657A2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затвердження:</w:t>
      </w:r>
    </w:p>
    <w:p w:rsidR="00657A2C" w:rsidRPr="00A06C8B" w:rsidRDefault="00657A2C"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змін до Стратегії розвитку міста Києва до 2025 року;</w:t>
      </w:r>
    </w:p>
    <w:p w:rsidR="00F12891" w:rsidRPr="00A06C8B" w:rsidRDefault="00F12891"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Бюджету міста Києва на 2018 рік;</w:t>
      </w:r>
    </w:p>
    <w:p w:rsidR="00F12891" w:rsidRPr="00A06C8B" w:rsidRDefault="00F12891"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Програми економічного і соціального розвитку м. Києва на 2018-2020 роки;</w:t>
      </w:r>
    </w:p>
    <w:p w:rsidR="00657A2C" w:rsidRPr="00A06C8B" w:rsidRDefault="00F12891"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К</w:t>
      </w:r>
      <w:r w:rsidR="00657A2C" w:rsidRPr="00A06C8B">
        <w:rPr>
          <w:rFonts w:ascii="Times New Roman" w:eastAsia="Times New Roman" w:hAnsi="Times New Roman" w:cs="Times New Roman"/>
          <w:sz w:val="26"/>
          <w:szCs w:val="26"/>
          <w:lang w:eastAsia="ru-RU"/>
        </w:rPr>
        <w:t xml:space="preserve">онцепції «КИЇВ СМАРТ СІТІ – 2020»; </w:t>
      </w:r>
    </w:p>
    <w:p w:rsidR="00657A2C" w:rsidRPr="00A06C8B" w:rsidRDefault="00F12891"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К</w:t>
      </w:r>
      <w:r w:rsidR="00657A2C" w:rsidRPr="00A06C8B">
        <w:rPr>
          <w:rFonts w:ascii="Times New Roman" w:eastAsia="Times New Roman" w:hAnsi="Times New Roman" w:cs="Times New Roman"/>
          <w:sz w:val="26"/>
          <w:szCs w:val="26"/>
          <w:lang w:eastAsia="ru-RU"/>
        </w:rPr>
        <w:t>онцепції розвитку зовнішньої реклами;</w:t>
      </w:r>
    </w:p>
    <w:p w:rsidR="00F12891" w:rsidRPr="00A06C8B" w:rsidRDefault="00F12891"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Концепції розвитку охорони здоров’я в місті Києві; </w:t>
      </w:r>
    </w:p>
    <w:p w:rsidR="00F12891" w:rsidRPr="00A06C8B" w:rsidRDefault="00F12891"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Концепції Статуту територіальної громади міста Києва;</w:t>
      </w:r>
    </w:p>
    <w:p w:rsidR="00F12891" w:rsidRPr="00A06C8B" w:rsidRDefault="00F12891"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Правил торгівлі на ринках у місті Києві;</w:t>
      </w:r>
    </w:p>
    <w:p w:rsidR="00F12891" w:rsidRPr="00A06C8B" w:rsidRDefault="00F12891"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Положення про інформаційну систему «Реєстр територіальної громади міста Києва»;</w:t>
      </w:r>
    </w:p>
    <w:p w:rsidR="00F12891" w:rsidRPr="00A06C8B" w:rsidRDefault="00F12891"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Плану заходів на 2017-2025 роки у сфері поводження з відходами;</w:t>
      </w:r>
    </w:p>
    <w:p w:rsidR="00F12891" w:rsidRPr="00A06C8B" w:rsidRDefault="00F12891"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міської цільової Програми контролю за утриманням домашніх тварин та регулювання чисельності безпритульних гуманними методами; </w:t>
      </w:r>
    </w:p>
    <w:p w:rsidR="00F12891" w:rsidRPr="00A06C8B" w:rsidRDefault="00F12891"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змін до Положення про оренду майна територіальної громади міста Києва та до встановлення місцевих податків і зборів у місті Києві;</w:t>
      </w:r>
    </w:p>
    <w:p w:rsidR="00657A2C" w:rsidRPr="00A06C8B" w:rsidRDefault="00657A2C"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порядку проведення конкурсного відбору керівників дошкільних та загальноосвітніх навчальних закладів комунальної власності територіальної громади міста Києва;</w:t>
      </w:r>
    </w:p>
    <w:p w:rsidR="00F12891" w:rsidRPr="00A06C8B" w:rsidRDefault="0082141B" w:rsidP="00657A2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утворення</w:t>
      </w:r>
      <w:r w:rsidR="00F12891" w:rsidRPr="00A06C8B">
        <w:rPr>
          <w:rFonts w:ascii="Times New Roman" w:eastAsia="Times New Roman" w:hAnsi="Times New Roman"/>
          <w:sz w:val="26"/>
          <w:szCs w:val="26"/>
          <w:lang w:eastAsia="ru-RU"/>
        </w:rPr>
        <w:t>:</w:t>
      </w:r>
      <w:r w:rsidRPr="00A06C8B">
        <w:rPr>
          <w:rFonts w:ascii="Times New Roman" w:eastAsia="Times New Roman" w:hAnsi="Times New Roman"/>
          <w:sz w:val="26"/>
          <w:szCs w:val="26"/>
          <w:lang w:eastAsia="ru-RU"/>
        </w:rPr>
        <w:t xml:space="preserve"> </w:t>
      </w:r>
    </w:p>
    <w:p w:rsidR="0082141B" w:rsidRPr="00A06C8B" w:rsidRDefault="0082141B"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Центру допомоги учасникам антитерористичної операції;</w:t>
      </w:r>
    </w:p>
    <w:p w:rsidR="003D6915" w:rsidRPr="00A06C8B" w:rsidRDefault="003D6915"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комунального підприємства виконавчого органу Київської міської ради (Київської міської державної адміністрації) «Муніципальна охорона»;</w:t>
      </w:r>
    </w:p>
    <w:p w:rsidR="00657A2C" w:rsidRPr="00A06C8B" w:rsidRDefault="00657A2C"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комунальної бюджетної установи «Київський міський центр допомоги учасникам антитерористичної операції»;</w:t>
      </w:r>
    </w:p>
    <w:p w:rsidR="00657A2C" w:rsidRPr="00A06C8B" w:rsidRDefault="00657A2C"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комунального підприємства «Спортивний комплекс «Старт»;</w:t>
      </w:r>
    </w:p>
    <w:p w:rsidR="00657A2C" w:rsidRPr="00A06C8B" w:rsidRDefault="00657A2C"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комунального некомерційного підприємства «Київський міський центр крові»;</w:t>
      </w:r>
    </w:p>
    <w:p w:rsidR="00657A2C" w:rsidRPr="00A06C8B" w:rsidRDefault="00657A2C"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комунального позашкільного навчального закладу «Центр позашкільної освіти Дарницького району»;</w:t>
      </w:r>
    </w:p>
    <w:p w:rsidR="00657A2C" w:rsidRPr="00A06C8B" w:rsidRDefault="00F12891"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комунального некомерційного підприємства «Київська стоматологія» </w:t>
      </w:r>
      <w:r w:rsidR="00657A2C" w:rsidRPr="00A06C8B">
        <w:rPr>
          <w:rFonts w:ascii="Times New Roman" w:eastAsia="Times New Roman" w:hAnsi="Times New Roman" w:cs="Times New Roman"/>
          <w:sz w:val="26"/>
          <w:szCs w:val="26"/>
          <w:lang w:eastAsia="ru-RU"/>
        </w:rPr>
        <w:t>на базі стоматологічних закладів охорони здоров’я Києва;</w:t>
      </w:r>
    </w:p>
    <w:p w:rsidR="00F12891" w:rsidRPr="00A06C8B" w:rsidRDefault="00F12891"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комунального некомерційного підприємства «Київський міський центр нефрології та діалізу»; </w:t>
      </w:r>
    </w:p>
    <w:p w:rsidR="00F12891" w:rsidRPr="00A06C8B" w:rsidRDefault="00F12891"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дитячо-юнацької спортивної школи «Локомотив»;</w:t>
      </w:r>
    </w:p>
    <w:p w:rsidR="00F12891" w:rsidRPr="00A06C8B" w:rsidRDefault="00F12891" w:rsidP="00657A2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звернення до:</w:t>
      </w:r>
    </w:p>
    <w:p w:rsidR="0082141B" w:rsidRPr="00A06C8B" w:rsidRDefault="0082141B"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Верховної Ради України щодо розробки єдиних правил розміщення тимчасових кемпінгів, наметових таборів та окремих наметів, пересувних будинків, трейлерів у межах населених пунктів та прилеглої до них ландшафтно-рекреаційної території;</w:t>
      </w:r>
    </w:p>
    <w:p w:rsidR="00F12891" w:rsidRPr="00A06C8B" w:rsidRDefault="00F12891"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Верховної Ради України з вимогою забезпечити обсяг субвенції в освітню галузь міста Києва у повному обсязі; </w:t>
      </w:r>
    </w:p>
    <w:p w:rsidR="00F12891" w:rsidRPr="00A06C8B" w:rsidRDefault="00F12891"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Президента України, Верховної Ради України та Кабінету Міністрів України щодо скасування абонентської плати за газ;</w:t>
      </w:r>
    </w:p>
    <w:p w:rsidR="00F12891" w:rsidRPr="00A06C8B" w:rsidRDefault="00F12891"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Кабінету Міністрів України та Верховної Ради України щодо вдосконалення регулювання відносин у сфері паркування транспортних засобів;</w:t>
      </w:r>
    </w:p>
    <w:p w:rsidR="00F12891" w:rsidRPr="00A06C8B" w:rsidRDefault="00F12891" w:rsidP="00F12891">
      <w:pPr>
        <w:pStyle w:val="af2"/>
        <w:widowControl w:val="0"/>
        <w:tabs>
          <w:tab w:val="left" w:pos="993"/>
        </w:tabs>
        <w:overflowPunct w:val="0"/>
        <w:autoSpaceDE w:val="0"/>
        <w:autoSpaceDN w:val="0"/>
        <w:adjustRightInd w:val="0"/>
        <w:spacing w:after="0"/>
        <w:ind w:left="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перейменування:</w:t>
      </w:r>
    </w:p>
    <w:p w:rsidR="00F12891" w:rsidRPr="00A06C8B" w:rsidRDefault="00F12891"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Київського національного музею російського мистецтва;</w:t>
      </w:r>
    </w:p>
    <w:p w:rsidR="00F12891" w:rsidRPr="00A06C8B" w:rsidRDefault="00F12891"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низки вулиць та площі Інтернаціональної тощо.</w:t>
      </w:r>
    </w:p>
    <w:p w:rsidR="00F12891" w:rsidRPr="00A06C8B" w:rsidRDefault="00F12891" w:rsidP="00F12891">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Крім того, Київською міською радою прийнято рішення про:</w:t>
      </w:r>
    </w:p>
    <w:p w:rsidR="00F12891" w:rsidRPr="00A06C8B" w:rsidRDefault="00F12891" w:rsidP="00F12891">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реструктуризацію зовнішнього боргу міста Києва;</w:t>
      </w:r>
    </w:p>
    <w:p w:rsidR="00F12891" w:rsidRPr="00A06C8B" w:rsidRDefault="00F12891" w:rsidP="00F12891">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заборону продажу алкоголю в МАФах;</w:t>
      </w:r>
    </w:p>
    <w:p w:rsidR="00F12891" w:rsidRPr="00A06C8B" w:rsidRDefault="00F12891" w:rsidP="00F12891">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заборону тримання та вигул домашніх собак і котів на територіях навчальних закладів та медичних установ міста Києва;</w:t>
      </w:r>
    </w:p>
    <w:p w:rsidR="0082141B" w:rsidRPr="00A06C8B" w:rsidRDefault="0082141B" w:rsidP="00657A2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збільшення штрафу за знищення зелених насаджень (удвічі);</w:t>
      </w:r>
    </w:p>
    <w:p w:rsidR="00624EC3" w:rsidRPr="00A06C8B" w:rsidRDefault="00624EC3" w:rsidP="00657A2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надання Театрально-видовищному закладу культури «Київський експериментальний театр «Золоті ворота» статусу академічного;</w:t>
      </w:r>
    </w:p>
    <w:p w:rsidR="00624EC3" w:rsidRPr="00A06C8B" w:rsidRDefault="00624EC3" w:rsidP="00624EC3">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надання дозволу на розроблення проекту землеустрою щодо відведення земельних ділянок Національному меморіальному комплексу Героїв Небесної Сотні-Музею Революції Гідності на Алеї Героїв Небесної Сотні для облаштування пішохідної зони;</w:t>
      </w:r>
    </w:p>
    <w:p w:rsidR="00624EC3" w:rsidRPr="00A06C8B" w:rsidRDefault="00624EC3" w:rsidP="00657A2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надання матеріальної допомоги постраждалим внаслідок вибуху на проспекті Голосіївському, 70;</w:t>
      </w:r>
    </w:p>
    <w:p w:rsidR="00624EC3" w:rsidRPr="00A06C8B" w:rsidRDefault="00624EC3" w:rsidP="00624EC3">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відселення мешканців будинку на вул. Мілютенка, 23-А</w:t>
      </w:r>
      <w:r w:rsidR="00F12891" w:rsidRPr="00A06C8B">
        <w:rPr>
          <w:rFonts w:ascii="Times New Roman" w:eastAsia="Times New Roman" w:hAnsi="Times New Roman"/>
          <w:sz w:val="26"/>
          <w:szCs w:val="26"/>
          <w:lang w:eastAsia="ru-RU"/>
        </w:rPr>
        <w:t xml:space="preserve"> тощо.</w:t>
      </w:r>
    </w:p>
    <w:p w:rsidR="009A0519" w:rsidRPr="00A06C8B" w:rsidRDefault="001F4E8E"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201</w:t>
      </w:r>
      <w:r w:rsidR="00B702B5" w:rsidRPr="00A06C8B">
        <w:rPr>
          <w:rFonts w:ascii="Times New Roman" w:eastAsia="Times New Roman" w:hAnsi="Times New Roman"/>
          <w:sz w:val="26"/>
          <w:szCs w:val="26"/>
          <w:lang w:eastAsia="ru-RU"/>
        </w:rPr>
        <w:t>7</w:t>
      </w:r>
      <w:r w:rsidRPr="00A06C8B">
        <w:rPr>
          <w:rFonts w:ascii="Times New Roman" w:eastAsia="Times New Roman" w:hAnsi="Times New Roman"/>
          <w:sz w:val="26"/>
          <w:szCs w:val="26"/>
          <w:lang w:eastAsia="ru-RU"/>
        </w:rPr>
        <w:t xml:space="preserve"> році не розглядалося питання про висловлення недовіри Київському міському голові В. Кличку.</w:t>
      </w:r>
    </w:p>
    <w:p w:rsidR="007670D8" w:rsidRDefault="007670D8"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p>
    <w:p w:rsidR="00853323" w:rsidRPr="00A06C8B" w:rsidRDefault="00853323"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p>
    <w:p w:rsidR="007D3DDA" w:rsidRPr="00A06C8B" w:rsidRDefault="007D3DDA" w:rsidP="00DC568C">
      <w:pPr>
        <w:widowControl w:val="0"/>
        <w:spacing w:after="0"/>
        <w:jc w:val="center"/>
        <w:rPr>
          <w:rFonts w:ascii="Times New Roman" w:hAnsi="Times New Roman"/>
          <w:b/>
          <w:sz w:val="26"/>
          <w:szCs w:val="26"/>
        </w:rPr>
      </w:pPr>
      <w:r w:rsidRPr="00A06C8B">
        <w:rPr>
          <w:rFonts w:ascii="Times New Roman" w:hAnsi="Times New Roman"/>
          <w:b/>
          <w:sz w:val="26"/>
          <w:szCs w:val="26"/>
        </w:rPr>
        <w:t xml:space="preserve">2. СТАН ЗДІЙСНЕННЯ ПОВНОВАЖЕНЬ ЩОДО </w:t>
      </w:r>
      <w:r w:rsidR="0037362B" w:rsidRPr="00A06C8B">
        <w:rPr>
          <w:rFonts w:ascii="Times New Roman" w:hAnsi="Times New Roman"/>
          <w:b/>
          <w:sz w:val="26"/>
          <w:szCs w:val="26"/>
        </w:rPr>
        <w:br/>
      </w:r>
      <w:r w:rsidRPr="00A06C8B">
        <w:rPr>
          <w:rFonts w:ascii="Times New Roman" w:hAnsi="Times New Roman"/>
          <w:b/>
          <w:sz w:val="26"/>
          <w:szCs w:val="26"/>
        </w:rPr>
        <w:t>СОЦІАЛЬНО-ЕКОНОМІЧНОГО РОЗВИТКУ РЕГІОНУ</w:t>
      </w:r>
    </w:p>
    <w:p w:rsidR="007D3DDA" w:rsidRPr="00A06C8B" w:rsidRDefault="007D3DDA" w:rsidP="00DC568C">
      <w:pPr>
        <w:widowControl w:val="0"/>
        <w:spacing w:after="0"/>
        <w:jc w:val="center"/>
        <w:rPr>
          <w:rFonts w:ascii="Times New Roman" w:hAnsi="Times New Roman"/>
          <w:b/>
          <w:sz w:val="26"/>
          <w:szCs w:val="26"/>
        </w:rPr>
      </w:pPr>
    </w:p>
    <w:p w:rsidR="007D3DDA" w:rsidRPr="00A06C8B" w:rsidRDefault="007D3DDA" w:rsidP="00DC568C">
      <w:pPr>
        <w:widowControl w:val="0"/>
        <w:tabs>
          <w:tab w:val="left" w:pos="993"/>
        </w:tabs>
        <w:spacing w:after="0"/>
        <w:ind w:firstLine="709"/>
        <w:jc w:val="both"/>
        <w:rPr>
          <w:rFonts w:ascii="Times New Roman" w:hAnsi="Times New Roman"/>
          <w:b/>
          <w:sz w:val="26"/>
          <w:szCs w:val="26"/>
        </w:rPr>
      </w:pPr>
      <w:r w:rsidRPr="00A06C8B">
        <w:rPr>
          <w:rFonts w:ascii="Times New Roman" w:hAnsi="Times New Roman"/>
          <w:b/>
          <w:sz w:val="26"/>
          <w:szCs w:val="26"/>
        </w:rPr>
        <w:t>2.1. </w:t>
      </w:r>
      <w:r w:rsidR="00E10257" w:rsidRPr="00A06C8B">
        <w:rPr>
          <w:rFonts w:ascii="Times New Roman" w:hAnsi="Times New Roman"/>
          <w:b/>
          <w:sz w:val="26"/>
          <w:szCs w:val="26"/>
        </w:rPr>
        <w:t>Стан реалізації Стратегії розвитку м. Києва до 2025 року та виконання плану заходів з її реалізації, програм і проектів регіонального розвитку</w:t>
      </w:r>
    </w:p>
    <w:p w:rsidR="002F5D3C"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Стратегію розвитку міста Києва до 2025 року затверджено рішенням Київської міської ради від 15.12.2011 № 824/7060.</w:t>
      </w:r>
    </w:p>
    <w:p w:rsidR="002F5D3C"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16"/>
          <w:szCs w:val="16"/>
          <w:lang w:eastAsia="ru-RU"/>
        </w:rPr>
      </w:pPr>
    </w:p>
    <w:p w:rsidR="002F5D3C"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План заходів на 2016-2018 роки з реалізації Стратегії розвитку м. Києва до 2025 року затверджено рішенням Київської міської ради від 15.11.2016 № 412/1416 (далі – План заходів).</w:t>
      </w:r>
    </w:p>
    <w:p w:rsidR="002F5D3C"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16"/>
          <w:szCs w:val="16"/>
          <w:lang w:eastAsia="ru-RU"/>
        </w:rPr>
      </w:pPr>
    </w:p>
    <w:p w:rsidR="002F5D3C"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План заходів включає 69 проектних ідей, які спрямовані на розвиток 9 секторів міського господарства:</w:t>
      </w:r>
    </w:p>
    <w:p w:rsidR="002F5D3C"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Економічний розвиток, приватне підприємництво та інвестиції;</w:t>
      </w:r>
    </w:p>
    <w:p w:rsidR="002F5D3C"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Транспорт;</w:t>
      </w:r>
    </w:p>
    <w:p w:rsidR="002F5D3C"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Інженерна інфраструктура та комунальні послуги;</w:t>
      </w:r>
    </w:p>
    <w:p w:rsidR="002F5D3C"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Екологія та безпека довкілля;</w:t>
      </w:r>
    </w:p>
    <w:p w:rsidR="002F5D3C"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Туризм;</w:t>
      </w:r>
    </w:p>
    <w:p w:rsidR="002F5D3C"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Охорона здоровʼя;</w:t>
      </w:r>
    </w:p>
    <w:p w:rsidR="002F5D3C"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Освіта;</w:t>
      </w:r>
    </w:p>
    <w:p w:rsidR="002F5D3C"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Соціальний захист і безпека;</w:t>
      </w:r>
    </w:p>
    <w:p w:rsidR="002F5D3C"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Ринок праці та зайнятість.</w:t>
      </w:r>
    </w:p>
    <w:p w:rsidR="002F5D3C"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16"/>
          <w:szCs w:val="16"/>
          <w:lang w:eastAsia="ru-RU"/>
        </w:rPr>
      </w:pPr>
    </w:p>
    <w:p w:rsidR="002F5D3C"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Загальна орієнтовна вартість 69 проектних ідей за всіма джерелами фінансування становить 95 172 929,4 тис. грн. </w:t>
      </w:r>
    </w:p>
    <w:p w:rsidR="002F5D3C"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16"/>
          <w:szCs w:val="16"/>
          <w:lang w:eastAsia="ru-RU"/>
        </w:rPr>
      </w:pPr>
    </w:p>
    <w:p w:rsidR="002F5D3C"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2017 році:</w:t>
      </w:r>
    </w:p>
    <w:p w:rsidR="002F5D3C"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1. До реалізації передбачено 61 проектну ідею запланованою вартістю за всіма джерелами фінансування у обсязі 20 915 765,5 тис. грн, сума фактичного фінансування яких становила 5 774 155,32 тис. грн, або 27,61 % запланованих на 2017 рік обсягів (інформація наведена додатку </w:t>
      </w:r>
      <w:r w:rsidR="002D4F70" w:rsidRPr="00A06C8B">
        <w:rPr>
          <w:rFonts w:ascii="Times New Roman" w:eastAsia="Times New Roman" w:hAnsi="Times New Roman"/>
          <w:sz w:val="26"/>
          <w:szCs w:val="26"/>
          <w:lang w:eastAsia="ru-RU"/>
        </w:rPr>
        <w:t>4</w:t>
      </w:r>
      <w:r w:rsidRPr="00A06C8B">
        <w:rPr>
          <w:rFonts w:ascii="Times New Roman" w:eastAsia="Times New Roman" w:hAnsi="Times New Roman"/>
          <w:sz w:val="26"/>
          <w:szCs w:val="26"/>
          <w:lang w:eastAsia="ru-RU"/>
        </w:rPr>
        <w:t xml:space="preserve">). </w:t>
      </w:r>
    </w:p>
    <w:p w:rsidR="002D4F70" w:rsidRPr="00A06C8B" w:rsidRDefault="002D4F70" w:rsidP="002D4F70">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16"/>
          <w:szCs w:val="16"/>
          <w:lang w:eastAsia="ru-RU"/>
        </w:rPr>
      </w:pPr>
    </w:p>
    <w:p w:rsidR="002D4F70" w:rsidRPr="00A06C8B" w:rsidRDefault="002D4F70" w:rsidP="002D4F70">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Звіт за 2017 рік з оцінки результативності Стратегії розвитку міста Києва до 2025 року та Звіт за 2017 рік з оцінки результативності Державної стратегії регіонального розвитку на період до 2020 року наведені в додатках 5 та 6 відповідно. </w:t>
      </w:r>
    </w:p>
    <w:p w:rsidR="002F5D3C"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p>
    <w:p w:rsidR="002F5D3C"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2. Завершено реалізацію однієї проектної ідеї «Будівництво Другої нитки головного міського каналізаційн</w:t>
      </w:r>
      <w:r w:rsidR="00FB3670">
        <w:rPr>
          <w:rFonts w:ascii="Times New Roman" w:eastAsia="Times New Roman" w:hAnsi="Times New Roman"/>
          <w:sz w:val="26"/>
          <w:szCs w:val="26"/>
          <w:lang w:eastAsia="ru-RU"/>
        </w:rPr>
        <w:t>ого колектора в м. Києві» (1,44</w:t>
      </w:r>
      <w:r w:rsidRPr="00A06C8B">
        <w:rPr>
          <w:rFonts w:ascii="Times New Roman" w:eastAsia="Times New Roman" w:hAnsi="Times New Roman"/>
          <w:sz w:val="26"/>
          <w:szCs w:val="26"/>
          <w:lang w:eastAsia="ru-RU"/>
        </w:rPr>
        <w:t>% загальної кількості проектів Плану заходів) загальною плановою вартістю 1 142 274,3 тис. грн, що складає 1,2% загальної оціночної вартості проектів Плану заходів. Запланована на 2017 рік сума фінансування 203 969,6 тис. грн, обсяги фактичного фінансування склала 203 547,3 тис. грн (99,8% запланованого обсягу) (Інформація наведена додатку 1 до звіту, форма 1, табл. 1).</w:t>
      </w:r>
    </w:p>
    <w:p w:rsidR="002F5D3C"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16"/>
          <w:szCs w:val="16"/>
          <w:lang w:eastAsia="ru-RU"/>
        </w:rPr>
      </w:pPr>
    </w:p>
    <w:p w:rsidR="002F5D3C"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3. На стадії реалізації знаходилося 60 проектних ідей (86,96% загальної кількості проектів Плану заходів) запланованою вартістю 20 711 795,9 тис. грн, що становить 99,02 % загальної вартості проектів Плану заходів. Сума фактичного фінансування становила 5 570 608,02 тис. </w:t>
      </w:r>
      <w:r w:rsidR="00753D61">
        <w:rPr>
          <w:rFonts w:ascii="Times New Roman" w:eastAsia="Times New Roman" w:hAnsi="Times New Roman"/>
          <w:sz w:val="26"/>
          <w:szCs w:val="26"/>
          <w:lang w:eastAsia="ru-RU"/>
        </w:rPr>
        <w:t>грн, або 26,9</w:t>
      </w:r>
      <w:r w:rsidRPr="00A06C8B">
        <w:rPr>
          <w:rFonts w:ascii="Times New Roman" w:eastAsia="Times New Roman" w:hAnsi="Times New Roman"/>
          <w:sz w:val="26"/>
          <w:szCs w:val="26"/>
          <w:lang w:eastAsia="ru-RU"/>
        </w:rPr>
        <w:t>% запланованих на 2017 рік обсягів (інформація наведена додатку 1 до звіту, форма 1, табл. 2).</w:t>
      </w:r>
    </w:p>
    <w:p w:rsidR="002F5D3C"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p>
    <w:p w:rsidR="002F5D3C"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4. З бюджету міста Києва при запланованих обсягах 20 </w:t>
      </w:r>
      <w:r w:rsidR="00753D61">
        <w:rPr>
          <w:rFonts w:ascii="Times New Roman" w:eastAsia="Times New Roman" w:hAnsi="Times New Roman"/>
          <w:sz w:val="26"/>
          <w:szCs w:val="26"/>
          <w:lang w:eastAsia="ru-RU"/>
        </w:rPr>
        <w:t>500</w:t>
      </w:r>
      <w:r w:rsidRPr="00A06C8B">
        <w:rPr>
          <w:rFonts w:ascii="Times New Roman" w:eastAsia="Times New Roman" w:hAnsi="Times New Roman"/>
          <w:sz w:val="26"/>
          <w:szCs w:val="26"/>
          <w:lang w:eastAsia="ru-RU"/>
        </w:rPr>
        <w:t> </w:t>
      </w:r>
      <w:r w:rsidR="00753D61">
        <w:rPr>
          <w:rFonts w:ascii="Times New Roman" w:eastAsia="Times New Roman" w:hAnsi="Times New Roman"/>
          <w:sz w:val="26"/>
          <w:szCs w:val="26"/>
          <w:lang w:eastAsia="ru-RU"/>
        </w:rPr>
        <w:t>3</w:t>
      </w:r>
      <w:r w:rsidRPr="00A06C8B">
        <w:rPr>
          <w:rFonts w:ascii="Times New Roman" w:eastAsia="Times New Roman" w:hAnsi="Times New Roman"/>
          <w:sz w:val="26"/>
          <w:szCs w:val="26"/>
          <w:lang w:eastAsia="ru-RU"/>
        </w:rPr>
        <w:t xml:space="preserve">55,5 тис. грн фактично профінансовано </w:t>
      </w:r>
      <w:r w:rsidR="00753D61">
        <w:rPr>
          <w:rFonts w:ascii="Times New Roman" w:eastAsia="Times New Roman" w:hAnsi="Times New Roman"/>
          <w:sz w:val="26"/>
          <w:szCs w:val="26"/>
          <w:lang w:eastAsia="ru-RU"/>
        </w:rPr>
        <w:t>5 794 226,82</w:t>
      </w:r>
      <w:r w:rsidRPr="00A06C8B">
        <w:rPr>
          <w:rFonts w:ascii="Times New Roman" w:eastAsia="Times New Roman" w:hAnsi="Times New Roman"/>
          <w:sz w:val="26"/>
          <w:szCs w:val="26"/>
          <w:lang w:eastAsia="ru-RU"/>
        </w:rPr>
        <w:t xml:space="preserve"> тис. грн (</w:t>
      </w:r>
      <w:r w:rsidR="00753D61">
        <w:rPr>
          <w:rFonts w:ascii="Times New Roman" w:eastAsia="Times New Roman" w:hAnsi="Times New Roman"/>
          <w:sz w:val="26"/>
          <w:szCs w:val="26"/>
          <w:lang w:eastAsia="ru-RU"/>
        </w:rPr>
        <w:t>28,26</w:t>
      </w:r>
      <w:r w:rsidRPr="00A06C8B">
        <w:rPr>
          <w:rFonts w:ascii="Times New Roman" w:eastAsia="Times New Roman" w:hAnsi="Times New Roman"/>
          <w:sz w:val="26"/>
          <w:szCs w:val="26"/>
          <w:lang w:eastAsia="ru-RU"/>
        </w:rPr>
        <w:t xml:space="preserve">% планового обсягу), за кошти державного бюджету – </w:t>
      </w:r>
      <w:r w:rsidR="00753D61">
        <w:rPr>
          <w:rFonts w:ascii="Times New Roman" w:eastAsia="Times New Roman" w:hAnsi="Times New Roman"/>
          <w:sz w:val="26"/>
          <w:szCs w:val="26"/>
          <w:lang w:eastAsia="ru-RU"/>
        </w:rPr>
        <w:t>174 153,8</w:t>
      </w:r>
      <w:r w:rsidRPr="00A06C8B">
        <w:rPr>
          <w:rFonts w:ascii="Times New Roman" w:eastAsia="Times New Roman" w:hAnsi="Times New Roman"/>
          <w:sz w:val="26"/>
          <w:szCs w:val="26"/>
          <w:lang w:eastAsia="ru-RU"/>
        </w:rPr>
        <w:t xml:space="preserve"> тис. грн (</w:t>
      </w:r>
      <w:r w:rsidR="00753D61">
        <w:rPr>
          <w:rFonts w:ascii="Times New Roman" w:eastAsia="Times New Roman" w:hAnsi="Times New Roman"/>
          <w:sz w:val="26"/>
          <w:szCs w:val="26"/>
          <w:lang w:eastAsia="ru-RU"/>
        </w:rPr>
        <w:t>90,74%</w:t>
      </w:r>
      <w:r w:rsidRPr="00A06C8B">
        <w:rPr>
          <w:rFonts w:ascii="Times New Roman" w:eastAsia="Times New Roman" w:hAnsi="Times New Roman"/>
          <w:sz w:val="26"/>
          <w:szCs w:val="26"/>
          <w:lang w:eastAsia="ru-RU"/>
        </w:rPr>
        <w:t xml:space="preserve"> планового обсягу), з</w:t>
      </w:r>
      <w:r w:rsidR="00FB3670">
        <w:rPr>
          <w:rFonts w:ascii="Times New Roman" w:eastAsia="Times New Roman" w:hAnsi="Times New Roman"/>
          <w:sz w:val="26"/>
          <w:szCs w:val="26"/>
          <w:lang w:eastAsia="ru-RU"/>
        </w:rPr>
        <w:t xml:space="preserve"> МФО – 32 674,7 тис. грн (75,21</w:t>
      </w:r>
      <w:r w:rsidRPr="00A06C8B">
        <w:rPr>
          <w:rFonts w:ascii="Times New Roman" w:eastAsia="Times New Roman" w:hAnsi="Times New Roman"/>
          <w:sz w:val="26"/>
          <w:szCs w:val="26"/>
          <w:lang w:eastAsia="ru-RU"/>
        </w:rPr>
        <w:t>% планових обсягів), за рахунок інших джерел фінансу</w:t>
      </w:r>
      <w:r w:rsidR="00FB3670">
        <w:rPr>
          <w:rFonts w:ascii="Times New Roman" w:eastAsia="Times New Roman" w:hAnsi="Times New Roman"/>
          <w:sz w:val="26"/>
          <w:szCs w:val="26"/>
          <w:lang w:eastAsia="ru-RU"/>
        </w:rPr>
        <w:t>вання – 12 700,0 тис. грн (3,03</w:t>
      </w:r>
      <w:r w:rsidRPr="00A06C8B">
        <w:rPr>
          <w:rFonts w:ascii="Times New Roman" w:eastAsia="Times New Roman" w:hAnsi="Times New Roman"/>
          <w:sz w:val="26"/>
          <w:szCs w:val="26"/>
          <w:lang w:eastAsia="ru-RU"/>
        </w:rPr>
        <w:t xml:space="preserve">% планових обсягів).    </w:t>
      </w:r>
    </w:p>
    <w:p w:rsidR="002F5D3C"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p>
    <w:p w:rsidR="002F5D3C"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5. Визначено </w:t>
      </w:r>
      <w:r w:rsidR="00753D61">
        <w:rPr>
          <w:rFonts w:ascii="Times New Roman" w:eastAsia="Times New Roman" w:hAnsi="Times New Roman"/>
          <w:sz w:val="26"/>
          <w:szCs w:val="26"/>
          <w:lang w:eastAsia="ru-RU"/>
        </w:rPr>
        <w:t>6</w:t>
      </w:r>
      <w:r w:rsidRPr="00A06C8B">
        <w:rPr>
          <w:rFonts w:ascii="Times New Roman" w:eastAsia="Times New Roman" w:hAnsi="Times New Roman"/>
          <w:sz w:val="26"/>
          <w:szCs w:val="26"/>
          <w:lang w:eastAsia="ru-RU"/>
        </w:rPr>
        <w:t xml:space="preserve"> найбільш значущих інвестиційних проектів, від реалізації яких очікується найбільший вплив на соціально-економічний розвиток міста Києва та підвищення його конкурентоспроможності, загальною орієнтовною вартістю </w:t>
      </w:r>
      <w:r w:rsidR="00753D61">
        <w:rPr>
          <w:rFonts w:ascii="Times New Roman" w:eastAsia="Times New Roman" w:hAnsi="Times New Roman"/>
          <w:sz w:val="26"/>
          <w:szCs w:val="26"/>
          <w:lang w:eastAsia="ru-RU"/>
        </w:rPr>
        <w:t>10 890 359,3</w:t>
      </w:r>
      <w:r w:rsidRPr="00A06C8B">
        <w:rPr>
          <w:rFonts w:ascii="Times New Roman" w:eastAsia="Times New Roman" w:hAnsi="Times New Roman"/>
          <w:sz w:val="26"/>
          <w:szCs w:val="26"/>
          <w:lang w:eastAsia="ru-RU"/>
        </w:rPr>
        <w:t xml:space="preserve"> тис. грн, що </w:t>
      </w:r>
      <w:r w:rsidR="00753D61">
        <w:rPr>
          <w:rFonts w:ascii="Times New Roman" w:eastAsia="Times New Roman" w:hAnsi="Times New Roman"/>
          <w:sz w:val="26"/>
          <w:szCs w:val="26"/>
          <w:lang w:eastAsia="ru-RU"/>
        </w:rPr>
        <w:t>становить</w:t>
      </w:r>
      <w:r w:rsidRPr="00A06C8B">
        <w:rPr>
          <w:rFonts w:ascii="Times New Roman" w:eastAsia="Times New Roman" w:hAnsi="Times New Roman"/>
          <w:sz w:val="26"/>
          <w:szCs w:val="26"/>
          <w:lang w:eastAsia="ru-RU"/>
        </w:rPr>
        <w:t xml:space="preserve"> </w:t>
      </w:r>
      <w:r w:rsidR="00753D61">
        <w:rPr>
          <w:rFonts w:ascii="Times New Roman" w:eastAsia="Times New Roman" w:hAnsi="Times New Roman"/>
          <w:sz w:val="26"/>
          <w:szCs w:val="26"/>
          <w:lang w:eastAsia="ru-RU"/>
        </w:rPr>
        <w:t>11,4</w:t>
      </w:r>
      <w:r w:rsidRPr="00A06C8B">
        <w:rPr>
          <w:rFonts w:ascii="Times New Roman" w:eastAsia="Times New Roman" w:hAnsi="Times New Roman"/>
          <w:sz w:val="26"/>
          <w:szCs w:val="26"/>
          <w:lang w:eastAsia="ru-RU"/>
        </w:rPr>
        <w:t>% загальної оціночної вартості проектів Плану заходів  (інформація наведена додатку 3 до звіту, форма 3).</w:t>
      </w:r>
    </w:p>
    <w:p w:rsidR="002F5D3C"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p>
    <w:p w:rsidR="002F5D3C"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Враховуючи зовнішні та внутрішні фактори, сучасні соціально-економічні  реалії та потреби міста Києва, а також у зв’язку з прийняттям загальнодержавних стратегічних документів, зокрема, Закону України від 5 лютого 2015 року № 156-VIII «Про засади державної регіональної політики», постанов Кабінету Міністрів України від 06.08.2014 № 385 «Про затвердження Державної стратегії регіонального розвитку на період до 2020 року, від 11.11.2015 № 932 «Про затвердження Порядку розроблення регіональних стратегій розвитку і планів заходів з їх реалізації, а також проведення моніторингу та оцінки результативності реалізації зазначених регіональних стратегій і планів заходів» та наказу Міністерства регіонального розвитку, будівництва та житлово-комунального господарства України від 31.03.2016 № 79 «Про затвердження методики розроблення, проведення моніторингу та оцінки результативності реалізації регіональних стратегій розвитку та планів заходів з їх реалізації», у 2017 році рішенням Київської міської ради від 06.07.2017 № 724/2886 внесено зміни до Стратегії розвитку міста Києва до 2025 року. </w:t>
      </w:r>
    </w:p>
    <w:p w:rsidR="003D6B84" w:rsidRPr="00A06C8B" w:rsidRDefault="002F5D3C" w:rsidP="002F5D3C">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Наразі ведеться робота із розробки проекту План заходів на 2019-2020 роки з реалізації Стратегії розвитку міста Києва до 2025 року.</w:t>
      </w:r>
    </w:p>
    <w:p w:rsidR="007D3DDA" w:rsidRPr="00A06C8B" w:rsidRDefault="007D3DDA" w:rsidP="00DC568C">
      <w:pPr>
        <w:widowControl w:val="0"/>
        <w:tabs>
          <w:tab w:val="left" w:pos="993"/>
        </w:tabs>
        <w:spacing w:after="0"/>
        <w:ind w:firstLine="709"/>
        <w:jc w:val="both"/>
        <w:rPr>
          <w:rFonts w:ascii="Times New Roman" w:hAnsi="Times New Roman"/>
          <w:b/>
          <w:sz w:val="16"/>
          <w:szCs w:val="16"/>
        </w:rPr>
      </w:pPr>
    </w:p>
    <w:p w:rsidR="00851543" w:rsidRPr="00A06C8B" w:rsidRDefault="00851543" w:rsidP="00DC568C">
      <w:pPr>
        <w:widowControl w:val="0"/>
        <w:tabs>
          <w:tab w:val="left" w:pos="993"/>
        </w:tabs>
        <w:spacing w:after="0"/>
        <w:ind w:firstLine="709"/>
        <w:jc w:val="both"/>
        <w:rPr>
          <w:rFonts w:ascii="Times New Roman" w:hAnsi="Times New Roman"/>
          <w:b/>
          <w:sz w:val="16"/>
          <w:szCs w:val="16"/>
        </w:rPr>
      </w:pPr>
    </w:p>
    <w:p w:rsidR="00851543" w:rsidRPr="00A06C8B" w:rsidRDefault="00851543" w:rsidP="00DC568C">
      <w:pPr>
        <w:widowControl w:val="0"/>
        <w:tabs>
          <w:tab w:val="left" w:pos="993"/>
        </w:tabs>
        <w:spacing w:after="0"/>
        <w:ind w:firstLine="709"/>
        <w:jc w:val="both"/>
        <w:rPr>
          <w:rFonts w:ascii="Times New Roman" w:hAnsi="Times New Roman"/>
          <w:b/>
          <w:sz w:val="16"/>
          <w:szCs w:val="16"/>
        </w:rPr>
      </w:pPr>
    </w:p>
    <w:p w:rsidR="00851543" w:rsidRPr="00A06C8B" w:rsidRDefault="00851543" w:rsidP="00DC568C">
      <w:pPr>
        <w:widowControl w:val="0"/>
        <w:tabs>
          <w:tab w:val="left" w:pos="993"/>
        </w:tabs>
        <w:spacing w:after="0"/>
        <w:ind w:firstLine="709"/>
        <w:jc w:val="both"/>
        <w:rPr>
          <w:rFonts w:ascii="Times New Roman" w:hAnsi="Times New Roman"/>
          <w:b/>
          <w:sz w:val="16"/>
          <w:szCs w:val="16"/>
        </w:rPr>
      </w:pPr>
    </w:p>
    <w:p w:rsidR="007D3DDA" w:rsidRPr="00A06C8B" w:rsidRDefault="007D3DDA" w:rsidP="00C40172">
      <w:pPr>
        <w:widowControl w:val="0"/>
        <w:tabs>
          <w:tab w:val="left" w:pos="993"/>
          <w:tab w:val="left" w:pos="6946"/>
        </w:tabs>
        <w:spacing w:after="0"/>
        <w:ind w:firstLine="709"/>
        <w:jc w:val="both"/>
        <w:rPr>
          <w:rFonts w:ascii="Times New Roman" w:hAnsi="Times New Roman"/>
          <w:b/>
          <w:sz w:val="26"/>
          <w:szCs w:val="26"/>
        </w:rPr>
      </w:pPr>
      <w:r w:rsidRPr="00A06C8B">
        <w:rPr>
          <w:rFonts w:ascii="Times New Roman" w:hAnsi="Times New Roman"/>
          <w:b/>
          <w:sz w:val="26"/>
          <w:szCs w:val="26"/>
        </w:rPr>
        <w:t>2.2. Зовнішньоекономічна діяльність, міжрегіональне та транскордонне співробітництво</w:t>
      </w:r>
    </w:p>
    <w:p w:rsidR="0058154E" w:rsidRPr="00A06C8B" w:rsidRDefault="0058154E" w:rsidP="00C40172">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 наявними даними офіційної статистики оборот зовнішньої торгівлі товарами м. Києва за січень – листопад 2017 року становив 26 623,8 млн дол. США і збільшився порівняно із відповідним періодом 2016 року на 20,6 %. Обсяг експорту становив 8 927,6 млн дол.</w:t>
      </w:r>
      <w:r w:rsidR="000D4401" w:rsidRPr="00A06C8B">
        <w:rPr>
          <w:rFonts w:ascii="Times New Roman" w:eastAsia="Times New Roman" w:hAnsi="Times New Roman"/>
          <w:sz w:val="26"/>
          <w:szCs w:val="26"/>
          <w:lang w:eastAsia="ru-RU"/>
        </w:rPr>
        <w:t xml:space="preserve"> США</w:t>
      </w:r>
      <w:r w:rsidRPr="00A06C8B">
        <w:rPr>
          <w:rFonts w:ascii="Times New Roman" w:eastAsia="Times New Roman" w:hAnsi="Times New Roman"/>
          <w:sz w:val="26"/>
          <w:szCs w:val="26"/>
          <w:lang w:eastAsia="ru-RU"/>
        </w:rPr>
        <w:t>, імпорту – 17 696,2 млн дол</w:t>
      </w:r>
      <w:r w:rsidR="000D4401" w:rsidRPr="00A06C8B">
        <w:rPr>
          <w:rFonts w:ascii="Times New Roman" w:eastAsia="Times New Roman" w:hAnsi="Times New Roman"/>
          <w:sz w:val="26"/>
          <w:szCs w:val="26"/>
          <w:lang w:eastAsia="ru-RU"/>
        </w:rPr>
        <w:t xml:space="preserve"> США</w:t>
      </w:r>
      <w:r w:rsidRPr="00A06C8B">
        <w:rPr>
          <w:rFonts w:ascii="Times New Roman" w:eastAsia="Times New Roman" w:hAnsi="Times New Roman"/>
          <w:sz w:val="26"/>
          <w:szCs w:val="26"/>
          <w:lang w:eastAsia="ru-RU"/>
        </w:rPr>
        <w:t>. Порівняно із 2016</w:t>
      </w:r>
      <w:r w:rsidR="000D4401" w:rsidRPr="00A06C8B">
        <w:rPr>
          <w:rFonts w:ascii="Times New Roman" w:eastAsia="Times New Roman" w:hAnsi="Times New Roman"/>
          <w:sz w:val="26"/>
          <w:szCs w:val="26"/>
          <w:lang w:eastAsia="ru-RU"/>
        </w:rPr>
        <w:t> </w:t>
      </w:r>
      <w:r w:rsidRPr="00A06C8B">
        <w:rPr>
          <w:rFonts w:ascii="Times New Roman" w:eastAsia="Times New Roman" w:hAnsi="Times New Roman"/>
          <w:sz w:val="26"/>
          <w:szCs w:val="26"/>
          <w:lang w:eastAsia="ru-RU"/>
        </w:rPr>
        <w:t>роком обсяги експорту збільшились на 15,6 %, а імпорту – на 22,9%.</w:t>
      </w:r>
    </w:p>
    <w:p w:rsidR="007769FF" w:rsidRPr="00A06C8B" w:rsidRDefault="0058154E" w:rsidP="00C40172">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У двосторонній торгівлі між торговельними партнерами продовжується зберігатися негативне сальдо, яке за січень-листопад 2017 року становило – </w:t>
      </w:r>
      <w:r w:rsidR="000D4401" w:rsidRPr="00A06C8B">
        <w:rPr>
          <w:rFonts w:ascii="Times New Roman" w:eastAsia="Times New Roman" w:hAnsi="Times New Roman"/>
          <w:sz w:val="26"/>
          <w:szCs w:val="26"/>
          <w:lang w:eastAsia="ru-RU"/>
        </w:rPr>
        <w:t>8 768,6 </w:t>
      </w:r>
      <w:r w:rsidRPr="00A06C8B">
        <w:rPr>
          <w:rFonts w:ascii="Times New Roman" w:eastAsia="Times New Roman" w:hAnsi="Times New Roman"/>
          <w:sz w:val="26"/>
          <w:szCs w:val="26"/>
          <w:lang w:eastAsia="ru-RU"/>
        </w:rPr>
        <w:t>млн дол. США. та збільшилося у порівня</w:t>
      </w:r>
      <w:r w:rsidR="000D4401" w:rsidRPr="00A06C8B">
        <w:rPr>
          <w:rFonts w:ascii="Times New Roman" w:eastAsia="Times New Roman" w:hAnsi="Times New Roman"/>
          <w:sz w:val="26"/>
          <w:szCs w:val="26"/>
          <w:lang w:eastAsia="ru-RU"/>
        </w:rPr>
        <w:t>нні з аналогічним періодом 2016 </w:t>
      </w:r>
      <w:r w:rsidRPr="00A06C8B">
        <w:rPr>
          <w:rFonts w:ascii="Times New Roman" w:eastAsia="Times New Roman" w:hAnsi="Times New Roman"/>
          <w:sz w:val="26"/>
          <w:szCs w:val="26"/>
          <w:lang w:eastAsia="ru-RU"/>
        </w:rPr>
        <w:t xml:space="preserve">року на 2 098,6 млн дол. США. </w:t>
      </w:r>
      <w:r w:rsidR="007769FF" w:rsidRPr="00A06C8B">
        <w:rPr>
          <w:rFonts w:ascii="Times New Roman" w:eastAsia="Times New Roman" w:hAnsi="Times New Roman"/>
          <w:sz w:val="26"/>
          <w:szCs w:val="26"/>
          <w:lang w:eastAsia="ru-RU"/>
        </w:rPr>
        <w:t xml:space="preserve">Інформація щодо зовнішньої торгівлі товарами </w:t>
      </w:r>
      <w:r w:rsidR="00734737" w:rsidRPr="00A06C8B">
        <w:rPr>
          <w:rFonts w:ascii="Times New Roman" w:eastAsia="Times New Roman" w:hAnsi="Times New Roman"/>
          <w:sz w:val="26"/>
          <w:szCs w:val="26"/>
          <w:lang w:eastAsia="ru-RU"/>
        </w:rPr>
        <w:t>за січень – листопад 201</w:t>
      </w:r>
      <w:r w:rsidRPr="00A06C8B">
        <w:rPr>
          <w:rFonts w:ascii="Times New Roman" w:eastAsia="Times New Roman" w:hAnsi="Times New Roman"/>
          <w:sz w:val="26"/>
          <w:szCs w:val="26"/>
          <w:lang w:eastAsia="ru-RU"/>
        </w:rPr>
        <w:t>5</w:t>
      </w:r>
      <w:r w:rsidR="00734737" w:rsidRPr="00A06C8B">
        <w:rPr>
          <w:rFonts w:ascii="Times New Roman" w:eastAsia="Times New Roman" w:hAnsi="Times New Roman"/>
          <w:sz w:val="26"/>
          <w:szCs w:val="26"/>
          <w:lang w:eastAsia="ru-RU"/>
        </w:rPr>
        <w:t>-201</w:t>
      </w:r>
      <w:r w:rsidRPr="00A06C8B">
        <w:rPr>
          <w:rFonts w:ascii="Times New Roman" w:eastAsia="Times New Roman" w:hAnsi="Times New Roman"/>
          <w:sz w:val="26"/>
          <w:szCs w:val="26"/>
          <w:lang w:eastAsia="ru-RU"/>
        </w:rPr>
        <w:t>7</w:t>
      </w:r>
      <w:r w:rsidR="00734737" w:rsidRPr="00A06C8B">
        <w:rPr>
          <w:rFonts w:ascii="Times New Roman" w:eastAsia="Times New Roman" w:hAnsi="Times New Roman"/>
          <w:sz w:val="26"/>
          <w:szCs w:val="26"/>
          <w:lang w:eastAsia="ru-RU"/>
        </w:rPr>
        <w:t xml:space="preserve"> роки </w:t>
      </w:r>
      <w:r w:rsidR="007769FF" w:rsidRPr="00A06C8B">
        <w:rPr>
          <w:rFonts w:ascii="Times New Roman" w:eastAsia="Times New Roman" w:hAnsi="Times New Roman"/>
          <w:sz w:val="26"/>
          <w:szCs w:val="26"/>
          <w:lang w:eastAsia="ru-RU"/>
        </w:rPr>
        <w:t>наведена у таблиці 3.</w:t>
      </w:r>
    </w:p>
    <w:p w:rsidR="00053484" w:rsidRPr="00A06C8B" w:rsidRDefault="00053484" w:rsidP="00C40172">
      <w:pPr>
        <w:widowControl w:val="0"/>
        <w:tabs>
          <w:tab w:val="left" w:pos="6946"/>
        </w:tabs>
        <w:spacing w:after="0"/>
        <w:jc w:val="right"/>
        <w:rPr>
          <w:rFonts w:ascii="Times New Roman" w:hAnsi="Times New Roman"/>
          <w:sz w:val="26"/>
          <w:szCs w:val="26"/>
        </w:rPr>
      </w:pPr>
      <w:r w:rsidRPr="00A06C8B">
        <w:rPr>
          <w:rFonts w:ascii="Times New Roman" w:hAnsi="Times New Roman"/>
          <w:sz w:val="26"/>
          <w:szCs w:val="26"/>
        </w:rPr>
        <w:t>Таблиця 3</w:t>
      </w:r>
    </w:p>
    <w:p w:rsidR="002D0520" w:rsidRPr="00A06C8B" w:rsidRDefault="007769FF" w:rsidP="00C40172">
      <w:pPr>
        <w:widowControl w:val="0"/>
        <w:tabs>
          <w:tab w:val="left" w:pos="6946"/>
        </w:tabs>
        <w:spacing w:after="0"/>
        <w:jc w:val="center"/>
        <w:rPr>
          <w:rFonts w:ascii="Times New Roman" w:hAnsi="Times New Roman"/>
          <w:sz w:val="26"/>
          <w:szCs w:val="26"/>
        </w:rPr>
      </w:pPr>
      <w:r w:rsidRPr="00A06C8B">
        <w:rPr>
          <w:rFonts w:ascii="Times New Roman" w:hAnsi="Times New Roman"/>
          <w:sz w:val="26"/>
          <w:szCs w:val="26"/>
        </w:rPr>
        <w:t>Зовн</w:t>
      </w:r>
      <w:r w:rsidR="00734737" w:rsidRPr="00A06C8B">
        <w:rPr>
          <w:rFonts w:ascii="Times New Roman" w:hAnsi="Times New Roman"/>
          <w:sz w:val="26"/>
          <w:szCs w:val="26"/>
        </w:rPr>
        <w:t>і</w:t>
      </w:r>
      <w:r w:rsidR="002D0520" w:rsidRPr="00A06C8B">
        <w:rPr>
          <w:rFonts w:ascii="Times New Roman" w:hAnsi="Times New Roman"/>
          <w:sz w:val="26"/>
          <w:szCs w:val="26"/>
        </w:rPr>
        <w:t>шня торгівля товарами м. Києва</w:t>
      </w:r>
    </w:p>
    <w:p w:rsidR="007769FF" w:rsidRPr="00A06C8B" w:rsidRDefault="002D0520" w:rsidP="00C40172">
      <w:pPr>
        <w:widowControl w:val="0"/>
        <w:tabs>
          <w:tab w:val="left" w:pos="6946"/>
        </w:tabs>
        <w:spacing w:after="0"/>
        <w:jc w:val="right"/>
        <w:rPr>
          <w:rFonts w:ascii="Times New Roman" w:hAnsi="Times New Roman"/>
          <w:sz w:val="26"/>
          <w:szCs w:val="26"/>
        </w:rPr>
      </w:pPr>
      <w:r w:rsidRPr="00A06C8B">
        <w:rPr>
          <w:rFonts w:ascii="Times New Roman" w:hAnsi="Times New Roman"/>
          <w:sz w:val="26"/>
          <w:szCs w:val="26"/>
        </w:rPr>
        <w:t>(</w:t>
      </w:r>
      <w:r w:rsidR="007769FF" w:rsidRPr="00A06C8B">
        <w:rPr>
          <w:rFonts w:ascii="Times New Roman" w:hAnsi="Times New Roman"/>
          <w:sz w:val="26"/>
          <w:szCs w:val="26"/>
        </w:rPr>
        <w:t xml:space="preserve">млн дол. </w:t>
      </w:r>
      <w:r w:rsidR="00734737" w:rsidRPr="00A06C8B">
        <w:rPr>
          <w:rFonts w:ascii="Times New Roman" w:hAnsi="Times New Roman"/>
          <w:sz w:val="26"/>
          <w:szCs w:val="26"/>
        </w:rPr>
        <w:t>США</w:t>
      </w:r>
      <w:r w:rsidRPr="00A06C8B">
        <w:rPr>
          <w:rFonts w:ascii="Times New Roman" w:hAnsi="Times New Roman"/>
          <w:sz w:val="26"/>
          <w:szCs w:val="26"/>
        </w:rPr>
        <w:t>)</w:t>
      </w:r>
    </w:p>
    <w:p w:rsidR="007769FF" w:rsidRPr="00A06C8B" w:rsidRDefault="007769FF" w:rsidP="00C40172">
      <w:pPr>
        <w:pStyle w:val="af2"/>
        <w:widowControl w:val="0"/>
        <w:tabs>
          <w:tab w:val="left" w:pos="3626"/>
          <w:tab w:val="left" w:pos="6946"/>
        </w:tabs>
        <w:spacing w:after="0"/>
        <w:ind w:left="0" w:firstLine="567"/>
        <w:jc w:val="right"/>
        <w:rPr>
          <w:rFonts w:ascii="Times New Roman" w:hAnsi="Times New Roman" w:cs="Times New Roman"/>
          <w:sz w:val="8"/>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248"/>
        <w:gridCol w:w="1559"/>
        <w:gridCol w:w="1276"/>
        <w:gridCol w:w="1700"/>
        <w:gridCol w:w="1276"/>
        <w:gridCol w:w="1560"/>
      </w:tblGrid>
      <w:tr w:rsidR="007769FF" w:rsidRPr="00A06C8B" w:rsidTr="009F46BF">
        <w:tc>
          <w:tcPr>
            <w:tcW w:w="1270" w:type="dxa"/>
            <w:tcBorders>
              <w:bottom w:val="single" w:sz="4" w:space="0" w:color="auto"/>
            </w:tcBorders>
            <w:vAlign w:val="center"/>
          </w:tcPr>
          <w:p w:rsidR="007769FF" w:rsidRPr="00A06C8B" w:rsidRDefault="007769FF" w:rsidP="00C40172">
            <w:pPr>
              <w:pStyle w:val="af2"/>
              <w:widowControl w:val="0"/>
              <w:tabs>
                <w:tab w:val="left" w:pos="3626"/>
                <w:tab w:val="left" w:pos="6946"/>
              </w:tabs>
              <w:spacing w:after="0"/>
              <w:ind w:left="0"/>
              <w:jc w:val="center"/>
              <w:rPr>
                <w:rFonts w:ascii="Times New Roman" w:hAnsi="Times New Roman" w:cs="Times New Roman"/>
                <w:sz w:val="25"/>
                <w:szCs w:val="25"/>
              </w:rPr>
            </w:pPr>
          </w:p>
        </w:tc>
        <w:tc>
          <w:tcPr>
            <w:tcW w:w="1248" w:type="dxa"/>
            <w:tcBorders>
              <w:bottom w:val="single" w:sz="4" w:space="0" w:color="auto"/>
            </w:tcBorders>
            <w:vAlign w:val="center"/>
          </w:tcPr>
          <w:p w:rsidR="007769FF"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 xml:space="preserve">січень – листопад </w:t>
            </w:r>
            <w:r w:rsidR="007769FF" w:rsidRPr="00A06C8B">
              <w:rPr>
                <w:rFonts w:ascii="Times New Roman" w:hAnsi="Times New Roman" w:cs="Times New Roman"/>
                <w:sz w:val="25"/>
                <w:szCs w:val="25"/>
              </w:rPr>
              <w:t>201</w:t>
            </w:r>
            <w:r w:rsidR="000D4401" w:rsidRPr="00A06C8B">
              <w:rPr>
                <w:rFonts w:ascii="Times New Roman" w:hAnsi="Times New Roman" w:cs="Times New Roman"/>
                <w:sz w:val="25"/>
                <w:szCs w:val="25"/>
              </w:rPr>
              <w:t>5</w:t>
            </w:r>
            <w:r w:rsidR="007769FF" w:rsidRPr="00A06C8B">
              <w:rPr>
                <w:rFonts w:ascii="Times New Roman" w:hAnsi="Times New Roman" w:cs="Times New Roman"/>
                <w:sz w:val="25"/>
                <w:szCs w:val="25"/>
              </w:rPr>
              <w:t xml:space="preserve"> р</w:t>
            </w:r>
            <w:r w:rsidRPr="00A06C8B">
              <w:rPr>
                <w:rFonts w:ascii="Times New Roman" w:hAnsi="Times New Roman" w:cs="Times New Roman"/>
                <w:sz w:val="25"/>
                <w:szCs w:val="25"/>
              </w:rPr>
              <w:t>оку</w:t>
            </w:r>
          </w:p>
        </w:tc>
        <w:tc>
          <w:tcPr>
            <w:tcW w:w="1559" w:type="dxa"/>
            <w:tcBorders>
              <w:bottom w:val="single" w:sz="4" w:space="0" w:color="auto"/>
            </w:tcBorders>
            <w:vAlign w:val="center"/>
          </w:tcPr>
          <w:p w:rsidR="007769FF" w:rsidRPr="00A06C8B" w:rsidRDefault="007769FF"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 xml:space="preserve">у % до </w:t>
            </w:r>
            <w:r w:rsidR="00471A2C" w:rsidRPr="00A06C8B">
              <w:rPr>
                <w:rFonts w:ascii="Times New Roman" w:hAnsi="Times New Roman" w:cs="Times New Roman"/>
                <w:sz w:val="25"/>
                <w:szCs w:val="25"/>
              </w:rPr>
              <w:t>відповідно</w:t>
            </w:r>
            <w:r w:rsidR="0037362B" w:rsidRPr="00A06C8B">
              <w:rPr>
                <w:rFonts w:ascii="Times New Roman" w:hAnsi="Times New Roman" w:cs="Times New Roman"/>
                <w:sz w:val="25"/>
                <w:szCs w:val="25"/>
              </w:rPr>
              <w:t>-</w:t>
            </w:r>
            <w:r w:rsidR="00471A2C" w:rsidRPr="00A06C8B">
              <w:rPr>
                <w:rFonts w:ascii="Times New Roman" w:hAnsi="Times New Roman" w:cs="Times New Roman"/>
                <w:sz w:val="25"/>
                <w:szCs w:val="25"/>
              </w:rPr>
              <w:t>го періоду минулого року</w:t>
            </w:r>
          </w:p>
        </w:tc>
        <w:tc>
          <w:tcPr>
            <w:tcW w:w="1276" w:type="dxa"/>
            <w:tcBorders>
              <w:bottom w:val="single" w:sz="4" w:space="0" w:color="auto"/>
            </w:tcBorders>
            <w:vAlign w:val="center"/>
          </w:tcPr>
          <w:p w:rsidR="007769FF"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січень – листопад</w:t>
            </w:r>
            <w:r w:rsidR="007769FF" w:rsidRPr="00A06C8B">
              <w:rPr>
                <w:rFonts w:ascii="Times New Roman" w:hAnsi="Times New Roman" w:cs="Times New Roman"/>
                <w:sz w:val="25"/>
                <w:szCs w:val="25"/>
              </w:rPr>
              <w:t xml:space="preserve"> 201</w:t>
            </w:r>
            <w:r w:rsidR="000D4401" w:rsidRPr="00A06C8B">
              <w:rPr>
                <w:rFonts w:ascii="Times New Roman" w:hAnsi="Times New Roman" w:cs="Times New Roman"/>
                <w:sz w:val="25"/>
                <w:szCs w:val="25"/>
              </w:rPr>
              <w:t>6</w:t>
            </w:r>
            <w:r w:rsidR="007769FF" w:rsidRPr="00A06C8B">
              <w:rPr>
                <w:rFonts w:ascii="Times New Roman" w:hAnsi="Times New Roman" w:cs="Times New Roman"/>
                <w:sz w:val="25"/>
                <w:szCs w:val="25"/>
              </w:rPr>
              <w:t xml:space="preserve"> р</w:t>
            </w:r>
            <w:r w:rsidRPr="00A06C8B">
              <w:rPr>
                <w:rFonts w:ascii="Times New Roman" w:hAnsi="Times New Roman" w:cs="Times New Roman"/>
                <w:sz w:val="25"/>
                <w:szCs w:val="25"/>
              </w:rPr>
              <w:t>оку</w:t>
            </w:r>
          </w:p>
        </w:tc>
        <w:tc>
          <w:tcPr>
            <w:tcW w:w="1700" w:type="dxa"/>
            <w:tcBorders>
              <w:bottom w:val="single" w:sz="4" w:space="0" w:color="auto"/>
            </w:tcBorders>
            <w:vAlign w:val="center"/>
          </w:tcPr>
          <w:p w:rsidR="007769FF"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у % до відповідного періоду минулого року</w:t>
            </w:r>
          </w:p>
        </w:tc>
        <w:tc>
          <w:tcPr>
            <w:tcW w:w="1276" w:type="dxa"/>
            <w:tcBorders>
              <w:bottom w:val="single" w:sz="4" w:space="0" w:color="auto"/>
            </w:tcBorders>
            <w:vAlign w:val="center"/>
          </w:tcPr>
          <w:p w:rsidR="007769FF"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 xml:space="preserve">січень – листопад </w:t>
            </w:r>
            <w:r w:rsidR="007769FF" w:rsidRPr="00A06C8B">
              <w:rPr>
                <w:rFonts w:ascii="Times New Roman" w:hAnsi="Times New Roman" w:cs="Times New Roman"/>
                <w:sz w:val="25"/>
                <w:szCs w:val="25"/>
              </w:rPr>
              <w:t>201</w:t>
            </w:r>
            <w:r w:rsidR="000D4401" w:rsidRPr="00A06C8B">
              <w:rPr>
                <w:rFonts w:ascii="Times New Roman" w:hAnsi="Times New Roman" w:cs="Times New Roman"/>
                <w:sz w:val="25"/>
                <w:szCs w:val="25"/>
              </w:rPr>
              <w:t>7</w:t>
            </w:r>
            <w:r w:rsidR="007769FF" w:rsidRPr="00A06C8B">
              <w:rPr>
                <w:rFonts w:ascii="Times New Roman" w:hAnsi="Times New Roman" w:cs="Times New Roman"/>
                <w:sz w:val="25"/>
                <w:szCs w:val="25"/>
              </w:rPr>
              <w:t xml:space="preserve"> р</w:t>
            </w:r>
            <w:r w:rsidRPr="00A06C8B">
              <w:rPr>
                <w:rFonts w:ascii="Times New Roman" w:hAnsi="Times New Roman" w:cs="Times New Roman"/>
                <w:sz w:val="25"/>
                <w:szCs w:val="25"/>
              </w:rPr>
              <w:t>оку</w:t>
            </w:r>
          </w:p>
        </w:tc>
        <w:tc>
          <w:tcPr>
            <w:tcW w:w="1560" w:type="dxa"/>
            <w:tcBorders>
              <w:bottom w:val="single" w:sz="4" w:space="0" w:color="auto"/>
            </w:tcBorders>
            <w:vAlign w:val="center"/>
          </w:tcPr>
          <w:p w:rsidR="00DD03DD"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у % до відповідно</w:t>
            </w:r>
            <w:r w:rsidR="00DD03DD" w:rsidRPr="00A06C8B">
              <w:rPr>
                <w:rFonts w:ascii="Times New Roman" w:hAnsi="Times New Roman" w:cs="Times New Roman"/>
                <w:sz w:val="25"/>
                <w:szCs w:val="25"/>
              </w:rPr>
              <w:t>-</w:t>
            </w:r>
          </w:p>
          <w:p w:rsidR="007769FF"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го періоду минулого року</w:t>
            </w:r>
          </w:p>
        </w:tc>
      </w:tr>
      <w:tr w:rsidR="000D4401" w:rsidRPr="00A06C8B" w:rsidTr="009F46BF">
        <w:tc>
          <w:tcPr>
            <w:tcW w:w="1270" w:type="dxa"/>
            <w:tcBorders>
              <w:bottom w:val="single" w:sz="4" w:space="0" w:color="auto"/>
            </w:tcBorders>
          </w:tcPr>
          <w:p w:rsidR="000D4401" w:rsidRPr="00A06C8B" w:rsidRDefault="000D4401" w:rsidP="00C40172">
            <w:pPr>
              <w:pStyle w:val="af2"/>
              <w:widowControl w:val="0"/>
              <w:tabs>
                <w:tab w:val="left" w:pos="3626"/>
                <w:tab w:val="left" w:pos="6946"/>
              </w:tabs>
              <w:spacing w:after="0"/>
              <w:ind w:left="0"/>
              <w:rPr>
                <w:rFonts w:ascii="Times New Roman" w:hAnsi="Times New Roman" w:cs="Times New Roman"/>
                <w:sz w:val="25"/>
                <w:szCs w:val="25"/>
              </w:rPr>
            </w:pPr>
            <w:r w:rsidRPr="00A06C8B">
              <w:rPr>
                <w:rFonts w:ascii="Times New Roman" w:hAnsi="Times New Roman" w:cs="Times New Roman"/>
                <w:sz w:val="25"/>
                <w:szCs w:val="25"/>
              </w:rPr>
              <w:t>Зовнішня торгівля товарами всього по м. Києву, в т.ч.:</w:t>
            </w:r>
          </w:p>
        </w:tc>
        <w:tc>
          <w:tcPr>
            <w:tcW w:w="1248" w:type="dxa"/>
            <w:tcBorders>
              <w:bottom w:val="single" w:sz="4" w:space="0" w:color="auto"/>
            </w:tcBorders>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20 810,6</w:t>
            </w:r>
          </w:p>
        </w:tc>
        <w:tc>
          <w:tcPr>
            <w:tcW w:w="1559" w:type="dxa"/>
            <w:tcBorders>
              <w:bottom w:val="single" w:sz="4" w:space="0" w:color="auto"/>
            </w:tcBorders>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71,6</w:t>
            </w:r>
          </w:p>
        </w:tc>
        <w:tc>
          <w:tcPr>
            <w:tcW w:w="1276" w:type="dxa"/>
            <w:tcBorders>
              <w:bottom w:val="single" w:sz="4" w:space="0" w:color="auto"/>
            </w:tcBorders>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22 068,5</w:t>
            </w:r>
          </w:p>
        </w:tc>
        <w:tc>
          <w:tcPr>
            <w:tcW w:w="1700" w:type="dxa"/>
            <w:tcBorders>
              <w:bottom w:val="single" w:sz="4" w:space="0" w:color="auto"/>
            </w:tcBorders>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106,0</w:t>
            </w:r>
          </w:p>
        </w:tc>
        <w:tc>
          <w:tcPr>
            <w:tcW w:w="1276" w:type="dxa"/>
            <w:tcBorders>
              <w:bottom w:val="single" w:sz="4" w:space="0" w:color="auto"/>
            </w:tcBorders>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26 623,8</w:t>
            </w:r>
          </w:p>
        </w:tc>
        <w:tc>
          <w:tcPr>
            <w:tcW w:w="1560" w:type="dxa"/>
            <w:tcBorders>
              <w:bottom w:val="single" w:sz="4" w:space="0" w:color="auto"/>
            </w:tcBorders>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120,6</w:t>
            </w:r>
          </w:p>
        </w:tc>
      </w:tr>
      <w:tr w:rsidR="000D4401" w:rsidRPr="00A06C8B" w:rsidTr="00DD03DD">
        <w:tc>
          <w:tcPr>
            <w:tcW w:w="1270" w:type="dxa"/>
          </w:tcPr>
          <w:p w:rsidR="000D4401" w:rsidRPr="00A06C8B" w:rsidRDefault="000D4401" w:rsidP="00C40172">
            <w:pPr>
              <w:pStyle w:val="af2"/>
              <w:widowControl w:val="0"/>
              <w:tabs>
                <w:tab w:val="left" w:pos="3626"/>
                <w:tab w:val="left" w:pos="6946"/>
              </w:tabs>
              <w:spacing w:after="0"/>
              <w:ind w:left="0"/>
              <w:rPr>
                <w:rFonts w:ascii="Times New Roman" w:hAnsi="Times New Roman" w:cs="Times New Roman"/>
                <w:sz w:val="25"/>
                <w:szCs w:val="25"/>
              </w:rPr>
            </w:pPr>
            <w:r w:rsidRPr="00A06C8B">
              <w:rPr>
                <w:rFonts w:ascii="Times New Roman" w:hAnsi="Times New Roman" w:cs="Times New Roman"/>
                <w:sz w:val="25"/>
                <w:szCs w:val="25"/>
              </w:rPr>
              <w:t xml:space="preserve">Експорт </w:t>
            </w:r>
          </w:p>
        </w:tc>
        <w:tc>
          <w:tcPr>
            <w:tcW w:w="1248"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7 841,0</w:t>
            </w:r>
          </w:p>
        </w:tc>
        <w:tc>
          <w:tcPr>
            <w:tcW w:w="1559"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74,4</w:t>
            </w:r>
          </w:p>
        </w:tc>
        <w:tc>
          <w:tcPr>
            <w:tcW w:w="1276"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7 662,7</w:t>
            </w:r>
          </w:p>
        </w:tc>
        <w:tc>
          <w:tcPr>
            <w:tcW w:w="1700"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97,5</w:t>
            </w:r>
          </w:p>
        </w:tc>
        <w:tc>
          <w:tcPr>
            <w:tcW w:w="1276"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8 927,6</w:t>
            </w:r>
          </w:p>
        </w:tc>
        <w:tc>
          <w:tcPr>
            <w:tcW w:w="1560" w:type="dxa"/>
          </w:tcPr>
          <w:p w:rsidR="000D4401" w:rsidRPr="00A06C8B" w:rsidRDefault="00B910DF"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115,6</w:t>
            </w:r>
          </w:p>
        </w:tc>
      </w:tr>
      <w:tr w:rsidR="000D4401" w:rsidRPr="00A06C8B" w:rsidTr="00DD03DD">
        <w:tc>
          <w:tcPr>
            <w:tcW w:w="1270" w:type="dxa"/>
          </w:tcPr>
          <w:p w:rsidR="000D4401" w:rsidRPr="00A06C8B" w:rsidRDefault="000D4401" w:rsidP="00C40172">
            <w:pPr>
              <w:pStyle w:val="af2"/>
              <w:widowControl w:val="0"/>
              <w:tabs>
                <w:tab w:val="left" w:pos="3626"/>
                <w:tab w:val="left" w:pos="6946"/>
              </w:tabs>
              <w:spacing w:after="0"/>
              <w:ind w:left="0"/>
              <w:rPr>
                <w:rFonts w:ascii="Times New Roman" w:hAnsi="Times New Roman" w:cs="Times New Roman"/>
                <w:sz w:val="25"/>
                <w:szCs w:val="25"/>
              </w:rPr>
            </w:pPr>
            <w:r w:rsidRPr="00A06C8B">
              <w:rPr>
                <w:rFonts w:ascii="Times New Roman" w:hAnsi="Times New Roman" w:cs="Times New Roman"/>
                <w:sz w:val="25"/>
                <w:szCs w:val="25"/>
              </w:rPr>
              <w:t xml:space="preserve">Імпорт </w:t>
            </w:r>
          </w:p>
        </w:tc>
        <w:tc>
          <w:tcPr>
            <w:tcW w:w="1248"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12 969,6</w:t>
            </w:r>
          </w:p>
        </w:tc>
        <w:tc>
          <w:tcPr>
            <w:tcW w:w="1559"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70,2</w:t>
            </w:r>
          </w:p>
        </w:tc>
        <w:tc>
          <w:tcPr>
            <w:tcW w:w="1276"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14 405,8</w:t>
            </w:r>
          </w:p>
        </w:tc>
        <w:tc>
          <w:tcPr>
            <w:tcW w:w="1700"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110,0</w:t>
            </w:r>
          </w:p>
        </w:tc>
        <w:tc>
          <w:tcPr>
            <w:tcW w:w="1276"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17 696,2</w:t>
            </w:r>
          </w:p>
        </w:tc>
        <w:tc>
          <w:tcPr>
            <w:tcW w:w="1560" w:type="dxa"/>
          </w:tcPr>
          <w:p w:rsidR="000D4401" w:rsidRPr="00A06C8B" w:rsidRDefault="00B910DF"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122,9</w:t>
            </w:r>
          </w:p>
        </w:tc>
      </w:tr>
      <w:tr w:rsidR="000D4401" w:rsidRPr="00A06C8B" w:rsidTr="00DD03DD">
        <w:tc>
          <w:tcPr>
            <w:tcW w:w="1270" w:type="dxa"/>
          </w:tcPr>
          <w:p w:rsidR="000D4401" w:rsidRPr="00A06C8B" w:rsidRDefault="000D4401" w:rsidP="00C40172">
            <w:pPr>
              <w:pStyle w:val="af2"/>
              <w:widowControl w:val="0"/>
              <w:tabs>
                <w:tab w:val="left" w:pos="3626"/>
                <w:tab w:val="left" w:pos="6946"/>
              </w:tabs>
              <w:spacing w:after="0"/>
              <w:ind w:left="0"/>
              <w:rPr>
                <w:rFonts w:ascii="Times New Roman" w:hAnsi="Times New Roman" w:cs="Times New Roman"/>
                <w:sz w:val="25"/>
                <w:szCs w:val="25"/>
              </w:rPr>
            </w:pPr>
            <w:r w:rsidRPr="00A06C8B">
              <w:rPr>
                <w:rFonts w:ascii="Times New Roman" w:hAnsi="Times New Roman" w:cs="Times New Roman"/>
                <w:sz w:val="25"/>
                <w:szCs w:val="25"/>
              </w:rPr>
              <w:t>Сальдо всього</w:t>
            </w:r>
          </w:p>
        </w:tc>
        <w:tc>
          <w:tcPr>
            <w:tcW w:w="1248"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-5 128,6</w:t>
            </w:r>
          </w:p>
        </w:tc>
        <w:tc>
          <w:tcPr>
            <w:tcW w:w="1559"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w:t>
            </w:r>
          </w:p>
        </w:tc>
        <w:tc>
          <w:tcPr>
            <w:tcW w:w="1276"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-6 743,1</w:t>
            </w:r>
          </w:p>
        </w:tc>
        <w:tc>
          <w:tcPr>
            <w:tcW w:w="1700"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w:t>
            </w:r>
          </w:p>
        </w:tc>
        <w:tc>
          <w:tcPr>
            <w:tcW w:w="1276"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-8 768,6</w:t>
            </w:r>
          </w:p>
        </w:tc>
        <w:tc>
          <w:tcPr>
            <w:tcW w:w="1560"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w:t>
            </w:r>
          </w:p>
        </w:tc>
      </w:tr>
    </w:tbl>
    <w:p w:rsidR="009F46BF" w:rsidRPr="00A06C8B" w:rsidRDefault="009F46BF" w:rsidP="00C40172">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4"/>
          <w:szCs w:val="26"/>
          <w:lang w:eastAsia="ru-RU"/>
        </w:rPr>
      </w:pPr>
    </w:p>
    <w:p w:rsidR="000D4401" w:rsidRPr="00A06C8B" w:rsidRDefault="007769FF" w:rsidP="00C40172">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Серед країн-партнерів </w:t>
      </w:r>
      <w:r w:rsidR="000D4401" w:rsidRPr="00A06C8B">
        <w:rPr>
          <w:rFonts w:ascii="Times New Roman" w:eastAsia="Times New Roman" w:hAnsi="Times New Roman"/>
          <w:sz w:val="26"/>
          <w:szCs w:val="26"/>
          <w:lang w:eastAsia="ru-RU"/>
        </w:rPr>
        <w:t>за період січень-листопад 2017 року найбільше експортувалися товари до Індії – 11,6% від загального обсягу експорту, Нідерландів – 7,3%, Китаю –6,2%, Іспанії – 5,7%, Єгипту – 5,2%, Італії – 4,9% (Таблиця 2).</w:t>
      </w:r>
    </w:p>
    <w:p w:rsidR="007769FF" w:rsidRPr="00A06C8B" w:rsidRDefault="000D4401" w:rsidP="00C40172">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Найбільші імпортні поставки товарів надходили з Китаю- 15,2%, Російської Федерації – 14,4%, Білорусі – 9,4%, Німеччини – 8,6%, Польщі – 4,7%.</w:t>
      </w:r>
      <w:r w:rsidR="007769FF" w:rsidRPr="00A06C8B">
        <w:rPr>
          <w:rFonts w:ascii="Times New Roman" w:eastAsia="Times New Roman" w:hAnsi="Times New Roman"/>
          <w:sz w:val="26"/>
          <w:szCs w:val="26"/>
          <w:lang w:eastAsia="ru-RU"/>
        </w:rPr>
        <w:t xml:space="preserve">. </w:t>
      </w:r>
    </w:p>
    <w:p w:rsidR="00734737" w:rsidRPr="00A06C8B" w:rsidRDefault="00734737" w:rsidP="00C40172">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Географічна структура зовнішньої торгівлі товарами м.</w:t>
      </w:r>
      <w:r w:rsidR="00501141" w:rsidRPr="00A06C8B">
        <w:rPr>
          <w:rFonts w:ascii="Times New Roman" w:eastAsia="Times New Roman" w:hAnsi="Times New Roman"/>
          <w:sz w:val="26"/>
          <w:szCs w:val="26"/>
          <w:lang w:eastAsia="ru-RU"/>
        </w:rPr>
        <w:t> </w:t>
      </w:r>
      <w:r w:rsidRPr="00A06C8B">
        <w:rPr>
          <w:rFonts w:ascii="Times New Roman" w:eastAsia="Times New Roman" w:hAnsi="Times New Roman"/>
          <w:sz w:val="26"/>
          <w:szCs w:val="26"/>
          <w:lang w:eastAsia="ru-RU"/>
        </w:rPr>
        <w:t xml:space="preserve">Києва </w:t>
      </w:r>
      <w:r w:rsidR="00501141" w:rsidRPr="00A06C8B">
        <w:rPr>
          <w:rFonts w:ascii="Times New Roman" w:eastAsia="Times New Roman" w:hAnsi="Times New Roman"/>
          <w:sz w:val="26"/>
          <w:szCs w:val="26"/>
          <w:lang w:eastAsia="ru-RU"/>
        </w:rPr>
        <w:t>за січень–листопад 201</w:t>
      </w:r>
      <w:r w:rsidR="000D4401" w:rsidRPr="00A06C8B">
        <w:rPr>
          <w:rFonts w:ascii="Times New Roman" w:eastAsia="Times New Roman" w:hAnsi="Times New Roman"/>
          <w:sz w:val="26"/>
          <w:szCs w:val="26"/>
          <w:lang w:eastAsia="ru-RU"/>
        </w:rPr>
        <w:t>5</w:t>
      </w:r>
      <w:r w:rsidR="00501141" w:rsidRPr="00A06C8B">
        <w:rPr>
          <w:rFonts w:ascii="Times New Roman" w:eastAsia="Times New Roman" w:hAnsi="Times New Roman"/>
          <w:sz w:val="26"/>
          <w:szCs w:val="26"/>
          <w:lang w:eastAsia="ru-RU"/>
        </w:rPr>
        <w:t>-201</w:t>
      </w:r>
      <w:r w:rsidR="000D4401" w:rsidRPr="00A06C8B">
        <w:rPr>
          <w:rFonts w:ascii="Times New Roman" w:eastAsia="Times New Roman" w:hAnsi="Times New Roman"/>
          <w:sz w:val="26"/>
          <w:szCs w:val="26"/>
          <w:lang w:eastAsia="ru-RU"/>
        </w:rPr>
        <w:t>7</w:t>
      </w:r>
      <w:r w:rsidR="00501141" w:rsidRPr="00A06C8B">
        <w:rPr>
          <w:rFonts w:ascii="Times New Roman" w:eastAsia="Times New Roman" w:hAnsi="Times New Roman"/>
          <w:sz w:val="26"/>
          <w:szCs w:val="26"/>
          <w:lang w:eastAsia="ru-RU"/>
        </w:rPr>
        <w:t xml:space="preserve"> роки </w:t>
      </w:r>
      <w:r w:rsidRPr="00A06C8B">
        <w:rPr>
          <w:rFonts w:ascii="Times New Roman" w:eastAsia="Times New Roman" w:hAnsi="Times New Roman"/>
          <w:sz w:val="26"/>
          <w:szCs w:val="26"/>
          <w:lang w:eastAsia="ru-RU"/>
        </w:rPr>
        <w:t>навед</w:t>
      </w:r>
      <w:r w:rsidR="00501141" w:rsidRPr="00A06C8B">
        <w:rPr>
          <w:rFonts w:ascii="Times New Roman" w:eastAsia="Times New Roman" w:hAnsi="Times New Roman"/>
          <w:sz w:val="26"/>
          <w:szCs w:val="26"/>
          <w:lang w:eastAsia="ru-RU"/>
        </w:rPr>
        <w:t>ена у таблиці 4 та основні товарні групи експорту наведені у таблиці 5.</w:t>
      </w:r>
    </w:p>
    <w:p w:rsidR="00851543" w:rsidRPr="00A06C8B" w:rsidRDefault="00851543" w:rsidP="00C40172">
      <w:pPr>
        <w:widowControl w:val="0"/>
        <w:tabs>
          <w:tab w:val="left" w:pos="993"/>
          <w:tab w:val="left" w:pos="6946"/>
        </w:tabs>
        <w:overflowPunct w:val="0"/>
        <w:autoSpaceDE w:val="0"/>
        <w:autoSpaceDN w:val="0"/>
        <w:adjustRightInd w:val="0"/>
        <w:spacing w:after="0"/>
        <w:ind w:firstLine="709"/>
        <w:jc w:val="right"/>
        <w:textAlignment w:val="baseline"/>
        <w:rPr>
          <w:rFonts w:ascii="Times New Roman" w:hAnsi="Times New Roman"/>
          <w:sz w:val="26"/>
          <w:szCs w:val="26"/>
        </w:rPr>
      </w:pPr>
    </w:p>
    <w:p w:rsidR="00851543" w:rsidRPr="00A06C8B" w:rsidRDefault="00851543" w:rsidP="00C40172">
      <w:pPr>
        <w:widowControl w:val="0"/>
        <w:tabs>
          <w:tab w:val="left" w:pos="993"/>
          <w:tab w:val="left" w:pos="6946"/>
        </w:tabs>
        <w:overflowPunct w:val="0"/>
        <w:autoSpaceDE w:val="0"/>
        <w:autoSpaceDN w:val="0"/>
        <w:adjustRightInd w:val="0"/>
        <w:spacing w:after="0"/>
        <w:ind w:firstLine="709"/>
        <w:jc w:val="right"/>
        <w:textAlignment w:val="baseline"/>
        <w:rPr>
          <w:rFonts w:ascii="Times New Roman" w:hAnsi="Times New Roman"/>
          <w:sz w:val="26"/>
          <w:szCs w:val="26"/>
        </w:rPr>
      </w:pPr>
    </w:p>
    <w:p w:rsidR="00851543" w:rsidRPr="00A06C8B" w:rsidRDefault="00851543" w:rsidP="00C40172">
      <w:pPr>
        <w:widowControl w:val="0"/>
        <w:tabs>
          <w:tab w:val="left" w:pos="993"/>
          <w:tab w:val="left" w:pos="6946"/>
        </w:tabs>
        <w:overflowPunct w:val="0"/>
        <w:autoSpaceDE w:val="0"/>
        <w:autoSpaceDN w:val="0"/>
        <w:adjustRightInd w:val="0"/>
        <w:spacing w:after="0"/>
        <w:ind w:firstLine="709"/>
        <w:jc w:val="right"/>
        <w:textAlignment w:val="baseline"/>
        <w:rPr>
          <w:rFonts w:ascii="Times New Roman" w:hAnsi="Times New Roman"/>
          <w:sz w:val="26"/>
          <w:szCs w:val="26"/>
        </w:rPr>
      </w:pPr>
    </w:p>
    <w:p w:rsidR="00851543" w:rsidRPr="00A06C8B" w:rsidRDefault="00851543" w:rsidP="00C40172">
      <w:pPr>
        <w:widowControl w:val="0"/>
        <w:tabs>
          <w:tab w:val="left" w:pos="993"/>
          <w:tab w:val="left" w:pos="6946"/>
        </w:tabs>
        <w:overflowPunct w:val="0"/>
        <w:autoSpaceDE w:val="0"/>
        <w:autoSpaceDN w:val="0"/>
        <w:adjustRightInd w:val="0"/>
        <w:spacing w:after="0"/>
        <w:ind w:firstLine="709"/>
        <w:jc w:val="right"/>
        <w:textAlignment w:val="baseline"/>
        <w:rPr>
          <w:rFonts w:ascii="Times New Roman" w:hAnsi="Times New Roman"/>
          <w:sz w:val="26"/>
          <w:szCs w:val="26"/>
        </w:rPr>
      </w:pPr>
    </w:p>
    <w:p w:rsidR="00851543" w:rsidRPr="00A06C8B" w:rsidRDefault="00851543" w:rsidP="00C40172">
      <w:pPr>
        <w:widowControl w:val="0"/>
        <w:tabs>
          <w:tab w:val="left" w:pos="993"/>
          <w:tab w:val="left" w:pos="6946"/>
        </w:tabs>
        <w:overflowPunct w:val="0"/>
        <w:autoSpaceDE w:val="0"/>
        <w:autoSpaceDN w:val="0"/>
        <w:adjustRightInd w:val="0"/>
        <w:spacing w:after="0"/>
        <w:ind w:firstLine="709"/>
        <w:jc w:val="right"/>
        <w:textAlignment w:val="baseline"/>
        <w:rPr>
          <w:rFonts w:ascii="Times New Roman" w:hAnsi="Times New Roman"/>
          <w:sz w:val="26"/>
          <w:szCs w:val="26"/>
        </w:rPr>
      </w:pPr>
    </w:p>
    <w:p w:rsidR="00851543" w:rsidRPr="00A06C8B" w:rsidRDefault="00851543" w:rsidP="00C40172">
      <w:pPr>
        <w:widowControl w:val="0"/>
        <w:tabs>
          <w:tab w:val="left" w:pos="993"/>
          <w:tab w:val="left" w:pos="6946"/>
        </w:tabs>
        <w:overflowPunct w:val="0"/>
        <w:autoSpaceDE w:val="0"/>
        <w:autoSpaceDN w:val="0"/>
        <w:adjustRightInd w:val="0"/>
        <w:spacing w:after="0"/>
        <w:ind w:firstLine="709"/>
        <w:jc w:val="right"/>
        <w:textAlignment w:val="baseline"/>
        <w:rPr>
          <w:rFonts w:ascii="Times New Roman" w:hAnsi="Times New Roman"/>
          <w:sz w:val="26"/>
          <w:szCs w:val="26"/>
        </w:rPr>
      </w:pPr>
    </w:p>
    <w:p w:rsidR="00851543" w:rsidRPr="00A06C8B" w:rsidRDefault="00851543" w:rsidP="00C40172">
      <w:pPr>
        <w:widowControl w:val="0"/>
        <w:tabs>
          <w:tab w:val="left" w:pos="993"/>
          <w:tab w:val="left" w:pos="6946"/>
        </w:tabs>
        <w:overflowPunct w:val="0"/>
        <w:autoSpaceDE w:val="0"/>
        <w:autoSpaceDN w:val="0"/>
        <w:adjustRightInd w:val="0"/>
        <w:spacing w:after="0"/>
        <w:ind w:firstLine="709"/>
        <w:jc w:val="right"/>
        <w:textAlignment w:val="baseline"/>
        <w:rPr>
          <w:rFonts w:ascii="Times New Roman" w:hAnsi="Times New Roman"/>
          <w:sz w:val="26"/>
          <w:szCs w:val="26"/>
        </w:rPr>
      </w:pPr>
    </w:p>
    <w:p w:rsidR="00851543" w:rsidRPr="00A06C8B" w:rsidRDefault="00851543" w:rsidP="00C40172">
      <w:pPr>
        <w:widowControl w:val="0"/>
        <w:tabs>
          <w:tab w:val="left" w:pos="993"/>
          <w:tab w:val="left" w:pos="6946"/>
        </w:tabs>
        <w:overflowPunct w:val="0"/>
        <w:autoSpaceDE w:val="0"/>
        <w:autoSpaceDN w:val="0"/>
        <w:adjustRightInd w:val="0"/>
        <w:spacing w:after="0"/>
        <w:ind w:firstLine="709"/>
        <w:jc w:val="right"/>
        <w:textAlignment w:val="baseline"/>
        <w:rPr>
          <w:rFonts w:ascii="Times New Roman" w:hAnsi="Times New Roman"/>
          <w:sz w:val="26"/>
          <w:szCs w:val="26"/>
        </w:rPr>
      </w:pPr>
    </w:p>
    <w:p w:rsidR="00851543" w:rsidRPr="00A06C8B" w:rsidRDefault="00851543" w:rsidP="00C40172">
      <w:pPr>
        <w:widowControl w:val="0"/>
        <w:tabs>
          <w:tab w:val="left" w:pos="993"/>
          <w:tab w:val="left" w:pos="6946"/>
        </w:tabs>
        <w:overflowPunct w:val="0"/>
        <w:autoSpaceDE w:val="0"/>
        <w:autoSpaceDN w:val="0"/>
        <w:adjustRightInd w:val="0"/>
        <w:spacing w:after="0"/>
        <w:ind w:firstLine="709"/>
        <w:jc w:val="right"/>
        <w:textAlignment w:val="baseline"/>
        <w:rPr>
          <w:rFonts w:ascii="Times New Roman" w:hAnsi="Times New Roman"/>
          <w:sz w:val="26"/>
          <w:szCs w:val="26"/>
        </w:rPr>
      </w:pPr>
    </w:p>
    <w:p w:rsidR="007769FF" w:rsidRPr="00A06C8B" w:rsidRDefault="00053484" w:rsidP="00C40172">
      <w:pPr>
        <w:widowControl w:val="0"/>
        <w:tabs>
          <w:tab w:val="left" w:pos="993"/>
          <w:tab w:val="left" w:pos="6946"/>
        </w:tabs>
        <w:overflowPunct w:val="0"/>
        <w:autoSpaceDE w:val="0"/>
        <w:autoSpaceDN w:val="0"/>
        <w:adjustRightInd w:val="0"/>
        <w:spacing w:after="0"/>
        <w:ind w:firstLine="709"/>
        <w:jc w:val="right"/>
        <w:textAlignment w:val="baseline"/>
        <w:rPr>
          <w:rFonts w:ascii="Times New Roman" w:eastAsia="Times New Roman" w:hAnsi="Times New Roman"/>
          <w:sz w:val="26"/>
          <w:szCs w:val="26"/>
          <w:lang w:eastAsia="ru-RU"/>
        </w:rPr>
      </w:pPr>
      <w:r w:rsidRPr="00A06C8B">
        <w:rPr>
          <w:rFonts w:ascii="Times New Roman" w:hAnsi="Times New Roman"/>
          <w:sz w:val="26"/>
          <w:szCs w:val="26"/>
        </w:rPr>
        <w:t>Таблиця 4</w:t>
      </w:r>
    </w:p>
    <w:p w:rsidR="009F46BF" w:rsidRPr="00A06C8B" w:rsidRDefault="007769FF" w:rsidP="00C40172">
      <w:pPr>
        <w:pStyle w:val="af3"/>
        <w:tabs>
          <w:tab w:val="left" w:pos="6946"/>
          <w:tab w:val="left" w:pos="8820"/>
        </w:tabs>
        <w:outlineLvl w:val="0"/>
        <w:rPr>
          <w:b w:val="0"/>
          <w:sz w:val="26"/>
          <w:szCs w:val="26"/>
        </w:rPr>
      </w:pPr>
      <w:r w:rsidRPr="00A06C8B">
        <w:rPr>
          <w:b w:val="0"/>
          <w:sz w:val="26"/>
          <w:szCs w:val="26"/>
        </w:rPr>
        <w:t>Географічна структура зовнішньої торгівлі товарами м. Києва</w:t>
      </w:r>
    </w:p>
    <w:p w:rsidR="007769FF" w:rsidRPr="00A06C8B" w:rsidRDefault="009F46BF" w:rsidP="00C40172">
      <w:pPr>
        <w:pStyle w:val="af3"/>
        <w:tabs>
          <w:tab w:val="left" w:pos="6946"/>
          <w:tab w:val="left" w:pos="8820"/>
        </w:tabs>
        <w:jc w:val="right"/>
        <w:outlineLvl w:val="0"/>
        <w:rPr>
          <w:b w:val="0"/>
          <w:sz w:val="26"/>
          <w:szCs w:val="26"/>
        </w:rPr>
      </w:pPr>
      <w:r w:rsidRPr="00A06C8B">
        <w:rPr>
          <w:b w:val="0"/>
          <w:sz w:val="26"/>
          <w:szCs w:val="26"/>
        </w:rPr>
        <w:t>(</w:t>
      </w:r>
      <w:r w:rsidR="00501141" w:rsidRPr="00A06C8B">
        <w:rPr>
          <w:b w:val="0"/>
          <w:sz w:val="26"/>
          <w:szCs w:val="26"/>
        </w:rPr>
        <w:t>млн дол. США</w:t>
      </w:r>
      <w:r w:rsidRPr="00A06C8B">
        <w:rPr>
          <w:b w:val="0"/>
          <w:sz w:val="26"/>
          <w:szCs w:val="26"/>
        </w:rPr>
        <w:t>)</w:t>
      </w:r>
    </w:p>
    <w:p w:rsidR="00501141" w:rsidRPr="00A06C8B" w:rsidRDefault="00501141" w:rsidP="00C40172">
      <w:pPr>
        <w:pStyle w:val="af2"/>
        <w:widowControl w:val="0"/>
        <w:tabs>
          <w:tab w:val="left" w:pos="3626"/>
          <w:tab w:val="left" w:pos="6946"/>
        </w:tabs>
        <w:spacing w:after="0"/>
        <w:ind w:left="0" w:firstLine="567"/>
        <w:jc w:val="right"/>
        <w:rPr>
          <w:rFonts w:ascii="Times New Roman" w:hAnsi="Times New Roman" w:cs="Times New Roman"/>
          <w:sz w:val="8"/>
          <w:szCs w:val="16"/>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231"/>
        <w:gridCol w:w="1478"/>
        <w:gridCol w:w="1276"/>
        <w:gridCol w:w="1559"/>
        <w:gridCol w:w="1276"/>
        <w:gridCol w:w="1447"/>
      </w:tblGrid>
      <w:tr w:rsidR="00471A2C" w:rsidRPr="00A06C8B" w:rsidTr="001C6C9E">
        <w:trPr>
          <w:tblHeader/>
        </w:trPr>
        <w:tc>
          <w:tcPr>
            <w:tcW w:w="1510" w:type="dxa"/>
            <w:vAlign w:val="center"/>
          </w:tcPr>
          <w:p w:rsidR="00471A2C"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Країна</w:t>
            </w:r>
          </w:p>
        </w:tc>
        <w:tc>
          <w:tcPr>
            <w:tcW w:w="1231" w:type="dxa"/>
            <w:vAlign w:val="center"/>
          </w:tcPr>
          <w:p w:rsidR="00471A2C"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січень – листопад 201</w:t>
            </w:r>
            <w:r w:rsidR="000D4401" w:rsidRPr="00A06C8B">
              <w:rPr>
                <w:rFonts w:ascii="Times New Roman" w:hAnsi="Times New Roman" w:cs="Times New Roman"/>
                <w:sz w:val="25"/>
                <w:szCs w:val="25"/>
              </w:rPr>
              <w:t>5</w:t>
            </w:r>
            <w:r w:rsidRPr="00A06C8B">
              <w:rPr>
                <w:rFonts w:ascii="Times New Roman" w:hAnsi="Times New Roman" w:cs="Times New Roman"/>
                <w:sz w:val="25"/>
                <w:szCs w:val="25"/>
              </w:rPr>
              <w:t xml:space="preserve"> року</w:t>
            </w:r>
          </w:p>
        </w:tc>
        <w:tc>
          <w:tcPr>
            <w:tcW w:w="1478" w:type="dxa"/>
            <w:vAlign w:val="center"/>
          </w:tcPr>
          <w:p w:rsidR="00471A2C"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у % до відповідно</w:t>
            </w:r>
            <w:r w:rsidR="00DD03DD" w:rsidRPr="00A06C8B">
              <w:rPr>
                <w:rFonts w:ascii="Times New Roman" w:hAnsi="Times New Roman" w:cs="Times New Roman"/>
                <w:sz w:val="25"/>
                <w:szCs w:val="25"/>
              </w:rPr>
              <w:t>-</w:t>
            </w:r>
            <w:r w:rsidRPr="00A06C8B">
              <w:rPr>
                <w:rFonts w:ascii="Times New Roman" w:hAnsi="Times New Roman" w:cs="Times New Roman"/>
                <w:sz w:val="25"/>
                <w:szCs w:val="25"/>
              </w:rPr>
              <w:t>го періоду минулого року</w:t>
            </w:r>
          </w:p>
        </w:tc>
        <w:tc>
          <w:tcPr>
            <w:tcW w:w="1276" w:type="dxa"/>
            <w:vAlign w:val="center"/>
          </w:tcPr>
          <w:p w:rsidR="00471A2C"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січень – листопад 201</w:t>
            </w:r>
            <w:r w:rsidR="000D4401" w:rsidRPr="00A06C8B">
              <w:rPr>
                <w:rFonts w:ascii="Times New Roman" w:hAnsi="Times New Roman" w:cs="Times New Roman"/>
                <w:sz w:val="25"/>
                <w:szCs w:val="25"/>
              </w:rPr>
              <w:t>6</w:t>
            </w:r>
            <w:r w:rsidRPr="00A06C8B">
              <w:rPr>
                <w:rFonts w:ascii="Times New Roman" w:hAnsi="Times New Roman" w:cs="Times New Roman"/>
                <w:sz w:val="25"/>
                <w:szCs w:val="25"/>
              </w:rPr>
              <w:t xml:space="preserve"> року</w:t>
            </w:r>
          </w:p>
        </w:tc>
        <w:tc>
          <w:tcPr>
            <w:tcW w:w="1559" w:type="dxa"/>
            <w:vAlign w:val="center"/>
          </w:tcPr>
          <w:p w:rsidR="00471A2C"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у % до відповідно</w:t>
            </w:r>
            <w:r w:rsidR="00DD03DD" w:rsidRPr="00A06C8B">
              <w:rPr>
                <w:rFonts w:ascii="Times New Roman" w:hAnsi="Times New Roman" w:cs="Times New Roman"/>
                <w:sz w:val="25"/>
                <w:szCs w:val="25"/>
              </w:rPr>
              <w:t>-</w:t>
            </w:r>
            <w:r w:rsidRPr="00A06C8B">
              <w:rPr>
                <w:rFonts w:ascii="Times New Roman" w:hAnsi="Times New Roman" w:cs="Times New Roman"/>
                <w:sz w:val="25"/>
                <w:szCs w:val="25"/>
              </w:rPr>
              <w:t>го періоду минулого року</w:t>
            </w:r>
          </w:p>
        </w:tc>
        <w:tc>
          <w:tcPr>
            <w:tcW w:w="1276" w:type="dxa"/>
            <w:vAlign w:val="center"/>
          </w:tcPr>
          <w:p w:rsidR="00471A2C"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січень – листопад 201</w:t>
            </w:r>
            <w:r w:rsidR="000D4401" w:rsidRPr="00A06C8B">
              <w:rPr>
                <w:rFonts w:ascii="Times New Roman" w:hAnsi="Times New Roman" w:cs="Times New Roman"/>
                <w:sz w:val="25"/>
                <w:szCs w:val="25"/>
              </w:rPr>
              <w:t>7</w:t>
            </w:r>
            <w:r w:rsidRPr="00A06C8B">
              <w:rPr>
                <w:rFonts w:ascii="Times New Roman" w:hAnsi="Times New Roman" w:cs="Times New Roman"/>
                <w:sz w:val="25"/>
                <w:szCs w:val="25"/>
              </w:rPr>
              <w:t xml:space="preserve"> року</w:t>
            </w:r>
          </w:p>
        </w:tc>
        <w:tc>
          <w:tcPr>
            <w:tcW w:w="1447" w:type="dxa"/>
            <w:vAlign w:val="center"/>
          </w:tcPr>
          <w:p w:rsidR="00471A2C"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у % до відповідно</w:t>
            </w:r>
            <w:r w:rsidR="00DD03DD" w:rsidRPr="00A06C8B">
              <w:rPr>
                <w:rFonts w:ascii="Times New Roman" w:hAnsi="Times New Roman" w:cs="Times New Roman"/>
                <w:sz w:val="25"/>
                <w:szCs w:val="25"/>
              </w:rPr>
              <w:t>-</w:t>
            </w:r>
            <w:r w:rsidRPr="00A06C8B">
              <w:rPr>
                <w:rFonts w:ascii="Times New Roman" w:hAnsi="Times New Roman" w:cs="Times New Roman"/>
                <w:sz w:val="25"/>
                <w:szCs w:val="25"/>
              </w:rPr>
              <w:t>го періоду минулого року</w:t>
            </w:r>
          </w:p>
        </w:tc>
      </w:tr>
      <w:tr w:rsidR="00501141" w:rsidRPr="00A06C8B" w:rsidTr="001C6C9E">
        <w:tc>
          <w:tcPr>
            <w:tcW w:w="9777" w:type="dxa"/>
            <w:gridSpan w:val="7"/>
          </w:tcPr>
          <w:p w:rsidR="00501141" w:rsidRPr="00A06C8B" w:rsidRDefault="00501141"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Експорт</w:t>
            </w:r>
          </w:p>
        </w:tc>
      </w:tr>
      <w:tr w:rsidR="000D4401" w:rsidRPr="00A06C8B" w:rsidTr="001C6C9E">
        <w:tc>
          <w:tcPr>
            <w:tcW w:w="1510" w:type="dxa"/>
          </w:tcPr>
          <w:p w:rsidR="000D4401" w:rsidRPr="00A06C8B" w:rsidRDefault="000D4401" w:rsidP="00C40172">
            <w:pPr>
              <w:tabs>
                <w:tab w:val="left" w:pos="6946"/>
              </w:tabs>
              <w:spacing w:after="0"/>
              <w:rPr>
                <w:rFonts w:ascii="Times New Roman" w:hAnsi="Times New Roman"/>
                <w:sz w:val="25"/>
                <w:szCs w:val="25"/>
              </w:rPr>
            </w:pPr>
            <w:r w:rsidRPr="00A06C8B">
              <w:rPr>
                <w:rFonts w:ascii="Times New Roman" w:hAnsi="Times New Roman"/>
                <w:sz w:val="25"/>
                <w:szCs w:val="25"/>
              </w:rPr>
              <w:t>Індія</w:t>
            </w:r>
          </w:p>
        </w:tc>
        <w:tc>
          <w:tcPr>
            <w:tcW w:w="1231" w:type="dxa"/>
            <w:vAlign w:val="bottom"/>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623,7</w:t>
            </w:r>
          </w:p>
        </w:tc>
        <w:tc>
          <w:tcPr>
            <w:tcW w:w="1478" w:type="dxa"/>
            <w:vAlign w:val="bottom"/>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84,1</w:t>
            </w:r>
          </w:p>
        </w:tc>
        <w:tc>
          <w:tcPr>
            <w:tcW w:w="1276"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648,5</w:t>
            </w:r>
          </w:p>
        </w:tc>
        <w:tc>
          <w:tcPr>
            <w:tcW w:w="1559"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114,2</w:t>
            </w:r>
          </w:p>
        </w:tc>
        <w:tc>
          <w:tcPr>
            <w:tcW w:w="1276"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1031,5</w:t>
            </w:r>
          </w:p>
        </w:tc>
        <w:tc>
          <w:tcPr>
            <w:tcW w:w="1447"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157,8</w:t>
            </w:r>
          </w:p>
        </w:tc>
      </w:tr>
      <w:tr w:rsidR="000D4401" w:rsidRPr="00A06C8B" w:rsidTr="001C6C9E">
        <w:tc>
          <w:tcPr>
            <w:tcW w:w="1510" w:type="dxa"/>
          </w:tcPr>
          <w:p w:rsidR="000D4401" w:rsidRPr="00A06C8B" w:rsidRDefault="000D4401" w:rsidP="00C40172">
            <w:pPr>
              <w:tabs>
                <w:tab w:val="left" w:pos="6946"/>
              </w:tabs>
              <w:spacing w:after="0"/>
              <w:rPr>
                <w:rFonts w:ascii="Times New Roman" w:hAnsi="Times New Roman"/>
                <w:sz w:val="25"/>
                <w:szCs w:val="25"/>
              </w:rPr>
            </w:pPr>
            <w:r w:rsidRPr="00A06C8B">
              <w:rPr>
                <w:rFonts w:ascii="Times New Roman" w:hAnsi="Times New Roman"/>
                <w:sz w:val="25"/>
                <w:szCs w:val="25"/>
              </w:rPr>
              <w:t>Китай</w:t>
            </w:r>
          </w:p>
        </w:tc>
        <w:tc>
          <w:tcPr>
            <w:tcW w:w="1231" w:type="dxa"/>
            <w:vAlign w:val="bottom"/>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918,0</w:t>
            </w:r>
          </w:p>
        </w:tc>
        <w:tc>
          <w:tcPr>
            <w:tcW w:w="1478" w:type="dxa"/>
            <w:vAlign w:val="bottom"/>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202,8</w:t>
            </w:r>
          </w:p>
        </w:tc>
        <w:tc>
          <w:tcPr>
            <w:tcW w:w="1276"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635,9</w:t>
            </w:r>
          </w:p>
        </w:tc>
        <w:tc>
          <w:tcPr>
            <w:tcW w:w="1559"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70,4</w:t>
            </w:r>
          </w:p>
        </w:tc>
        <w:tc>
          <w:tcPr>
            <w:tcW w:w="1276" w:type="dxa"/>
            <w:vAlign w:val="bottom"/>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553,4</w:t>
            </w:r>
          </w:p>
        </w:tc>
        <w:tc>
          <w:tcPr>
            <w:tcW w:w="1447" w:type="dxa"/>
            <w:vAlign w:val="bottom"/>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87,0</w:t>
            </w:r>
          </w:p>
        </w:tc>
      </w:tr>
      <w:tr w:rsidR="000D4401" w:rsidRPr="00A06C8B" w:rsidTr="001C6C9E">
        <w:tc>
          <w:tcPr>
            <w:tcW w:w="1510" w:type="dxa"/>
          </w:tcPr>
          <w:p w:rsidR="000D4401" w:rsidRPr="00A06C8B" w:rsidRDefault="000D4401" w:rsidP="00C40172">
            <w:pPr>
              <w:tabs>
                <w:tab w:val="left" w:pos="6946"/>
              </w:tabs>
              <w:spacing w:after="0"/>
              <w:rPr>
                <w:rFonts w:ascii="Times New Roman" w:hAnsi="Times New Roman"/>
                <w:sz w:val="25"/>
                <w:szCs w:val="25"/>
              </w:rPr>
            </w:pPr>
            <w:r w:rsidRPr="00A06C8B">
              <w:rPr>
                <w:rFonts w:ascii="Times New Roman" w:hAnsi="Times New Roman"/>
                <w:sz w:val="25"/>
                <w:szCs w:val="25"/>
              </w:rPr>
              <w:t>Єгипет</w:t>
            </w:r>
          </w:p>
        </w:tc>
        <w:tc>
          <w:tcPr>
            <w:tcW w:w="1231" w:type="dxa"/>
            <w:vAlign w:val="bottom"/>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331,0</w:t>
            </w:r>
          </w:p>
        </w:tc>
        <w:tc>
          <w:tcPr>
            <w:tcW w:w="1478" w:type="dxa"/>
            <w:vAlign w:val="bottom"/>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55,3</w:t>
            </w:r>
          </w:p>
        </w:tc>
        <w:tc>
          <w:tcPr>
            <w:tcW w:w="1276"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479,7</w:t>
            </w:r>
          </w:p>
        </w:tc>
        <w:tc>
          <w:tcPr>
            <w:tcW w:w="1559"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145,2</w:t>
            </w:r>
          </w:p>
        </w:tc>
        <w:tc>
          <w:tcPr>
            <w:tcW w:w="1276" w:type="dxa"/>
            <w:vAlign w:val="bottom"/>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468,1</w:t>
            </w:r>
          </w:p>
        </w:tc>
        <w:tc>
          <w:tcPr>
            <w:tcW w:w="1447" w:type="dxa"/>
            <w:vAlign w:val="bottom"/>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96,5</w:t>
            </w:r>
          </w:p>
        </w:tc>
      </w:tr>
      <w:tr w:rsidR="000D4401" w:rsidRPr="00A06C8B" w:rsidTr="001C6C9E">
        <w:tc>
          <w:tcPr>
            <w:tcW w:w="1510" w:type="dxa"/>
          </w:tcPr>
          <w:p w:rsidR="000D4401" w:rsidRPr="00A06C8B" w:rsidRDefault="000D4401" w:rsidP="00C40172">
            <w:pPr>
              <w:tabs>
                <w:tab w:val="left" w:pos="6946"/>
              </w:tabs>
              <w:spacing w:after="0"/>
              <w:rPr>
                <w:rFonts w:ascii="Times New Roman" w:hAnsi="Times New Roman"/>
                <w:sz w:val="25"/>
                <w:szCs w:val="25"/>
              </w:rPr>
            </w:pPr>
            <w:r w:rsidRPr="00A06C8B">
              <w:rPr>
                <w:rFonts w:ascii="Times New Roman" w:hAnsi="Times New Roman"/>
                <w:sz w:val="25"/>
                <w:szCs w:val="25"/>
              </w:rPr>
              <w:t>Нідерланди</w:t>
            </w:r>
          </w:p>
        </w:tc>
        <w:tc>
          <w:tcPr>
            <w:tcW w:w="1231" w:type="dxa"/>
            <w:vAlign w:val="bottom"/>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379,5</w:t>
            </w:r>
          </w:p>
        </w:tc>
        <w:tc>
          <w:tcPr>
            <w:tcW w:w="1478" w:type="dxa"/>
            <w:vAlign w:val="bottom"/>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75,7</w:t>
            </w:r>
          </w:p>
        </w:tc>
        <w:tc>
          <w:tcPr>
            <w:tcW w:w="1276"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428,0</w:t>
            </w:r>
          </w:p>
        </w:tc>
        <w:tc>
          <w:tcPr>
            <w:tcW w:w="1559"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112,7</w:t>
            </w:r>
          </w:p>
        </w:tc>
        <w:tc>
          <w:tcPr>
            <w:tcW w:w="1276" w:type="dxa"/>
            <w:vAlign w:val="bottom"/>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655,7</w:t>
            </w:r>
          </w:p>
        </w:tc>
        <w:tc>
          <w:tcPr>
            <w:tcW w:w="1447" w:type="dxa"/>
            <w:vAlign w:val="bottom"/>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152,1</w:t>
            </w:r>
          </w:p>
        </w:tc>
      </w:tr>
      <w:tr w:rsidR="000D4401" w:rsidRPr="00A06C8B" w:rsidTr="001C6C9E">
        <w:tc>
          <w:tcPr>
            <w:tcW w:w="1510" w:type="dxa"/>
          </w:tcPr>
          <w:p w:rsidR="000D4401" w:rsidRPr="00A06C8B" w:rsidRDefault="000D4401" w:rsidP="00C40172">
            <w:pPr>
              <w:tabs>
                <w:tab w:val="left" w:pos="6946"/>
              </w:tabs>
              <w:spacing w:after="0"/>
              <w:rPr>
                <w:rFonts w:ascii="Times New Roman" w:hAnsi="Times New Roman"/>
                <w:sz w:val="25"/>
                <w:szCs w:val="25"/>
              </w:rPr>
            </w:pPr>
            <w:r w:rsidRPr="00A06C8B">
              <w:rPr>
                <w:rFonts w:ascii="Times New Roman" w:hAnsi="Times New Roman"/>
                <w:sz w:val="25"/>
                <w:szCs w:val="25"/>
              </w:rPr>
              <w:t>Іспанія</w:t>
            </w:r>
          </w:p>
        </w:tc>
        <w:tc>
          <w:tcPr>
            <w:tcW w:w="1231" w:type="dxa"/>
            <w:vAlign w:val="bottom"/>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307,3</w:t>
            </w:r>
          </w:p>
        </w:tc>
        <w:tc>
          <w:tcPr>
            <w:tcW w:w="1478" w:type="dxa"/>
            <w:vAlign w:val="bottom"/>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69,0</w:t>
            </w:r>
          </w:p>
        </w:tc>
        <w:tc>
          <w:tcPr>
            <w:tcW w:w="1276"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354,6</w:t>
            </w:r>
          </w:p>
        </w:tc>
        <w:tc>
          <w:tcPr>
            <w:tcW w:w="1559"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116,2</w:t>
            </w:r>
          </w:p>
        </w:tc>
        <w:tc>
          <w:tcPr>
            <w:tcW w:w="1276" w:type="dxa"/>
            <w:vAlign w:val="bottom"/>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509,6</w:t>
            </w:r>
          </w:p>
        </w:tc>
        <w:tc>
          <w:tcPr>
            <w:tcW w:w="1447" w:type="dxa"/>
            <w:vAlign w:val="bottom"/>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142,6</w:t>
            </w:r>
          </w:p>
        </w:tc>
      </w:tr>
      <w:tr w:rsidR="000D4401" w:rsidRPr="00A06C8B" w:rsidTr="001C6C9E">
        <w:tc>
          <w:tcPr>
            <w:tcW w:w="1510" w:type="dxa"/>
          </w:tcPr>
          <w:p w:rsidR="000D4401" w:rsidRPr="00A06C8B" w:rsidRDefault="000D4401" w:rsidP="00C40172">
            <w:pPr>
              <w:tabs>
                <w:tab w:val="left" w:pos="6946"/>
              </w:tabs>
              <w:spacing w:after="0"/>
              <w:rPr>
                <w:rFonts w:ascii="Times New Roman" w:hAnsi="Times New Roman"/>
                <w:sz w:val="25"/>
                <w:szCs w:val="25"/>
              </w:rPr>
            </w:pPr>
            <w:r w:rsidRPr="00A06C8B">
              <w:rPr>
                <w:rFonts w:ascii="Times New Roman" w:hAnsi="Times New Roman"/>
                <w:sz w:val="25"/>
                <w:szCs w:val="25"/>
              </w:rPr>
              <w:t>Італія</w:t>
            </w:r>
          </w:p>
        </w:tc>
        <w:tc>
          <w:tcPr>
            <w:tcW w:w="1231" w:type="dxa"/>
            <w:vAlign w:val="bottom"/>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350,0</w:t>
            </w:r>
          </w:p>
        </w:tc>
        <w:tc>
          <w:tcPr>
            <w:tcW w:w="1478" w:type="dxa"/>
            <w:vAlign w:val="bottom"/>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78,3</w:t>
            </w:r>
          </w:p>
        </w:tc>
        <w:tc>
          <w:tcPr>
            <w:tcW w:w="1276"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325,8</w:t>
            </w:r>
          </w:p>
        </w:tc>
        <w:tc>
          <w:tcPr>
            <w:tcW w:w="1559" w:type="dxa"/>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92,2</w:t>
            </w:r>
          </w:p>
        </w:tc>
        <w:tc>
          <w:tcPr>
            <w:tcW w:w="1276" w:type="dxa"/>
            <w:vAlign w:val="bottom"/>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434,2</w:t>
            </w:r>
          </w:p>
        </w:tc>
        <w:tc>
          <w:tcPr>
            <w:tcW w:w="1447" w:type="dxa"/>
            <w:vAlign w:val="bottom"/>
          </w:tcPr>
          <w:p w:rsidR="000D4401" w:rsidRPr="00A06C8B" w:rsidRDefault="000D4401"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130,6</w:t>
            </w:r>
          </w:p>
        </w:tc>
      </w:tr>
      <w:tr w:rsidR="001C6C9E" w:rsidRPr="00A06C8B" w:rsidTr="001C6C9E">
        <w:tc>
          <w:tcPr>
            <w:tcW w:w="9777" w:type="dxa"/>
            <w:gridSpan w:val="7"/>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6"/>
                <w:szCs w:val="26"/>
              </w:rPr>
              <w:t>Імпорт</w:t>
            </w:r>
          </w:p>
        </w:tc>
      </w:tr>
      <w:tr w:rsidR="001C6C9E" w:rsidRPr="00A06C8B" w:rsidTr="001C6C9E">
        <w:tc>
          <w:tcPr>
            <w:tcW w:w="1510" w:type="dxa"/>
          </w:tcPr>
          <w:p w:rsidR="001C6C9E" w:rsidRPr="00A06C8B" w:rsidRDefault="001C6C9E" w:rsidP="00C40172">
            <w:pPr>
              <w:tabs>
                <w:tab w:val="left" w:pos="6946"/>
              </w:tabs>
              <w:spacing w:after="0"/>
              <w:rPr>
                <w:rFonts w:ascii="Times New Roman" w:hAnsi="Times New Roman"/>
                <w:sz w:val="25"/>
                <w:szCs w:val="25"/>
              </w:rPr>
            </w:pPr>
            <w:r w:rsidRPr="00A06C8B">
              <w:rPr>
                <w:rFonts w:ascii="Times New Roman" w:hAnsi="Times New Roman"/>
                <w:sz w:val="25"/>
                <w:szCs w:val="25"/>
              </w:rPr>
              <w:t>Китай</w:t>
            </w:r>
          </w:p>
        </w:tc>
        <w:tc>
          <w:tcPr>
            <w:tcW w:w="1231"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1716,3</w:t>
            </w:r>
          </w:p>
        </w:tc>
        <w:tc>
          <w:tcPr>
            <w:tcW w:w="1478"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74,9</w:t>
            </w:r>
          </w:p>
        </w:tc>
        <w:tc>
          <w:tcPr>
            <w:tcW w:w="1276"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2205,1</w:t>
            </w:r>
          </w:p>
        </w:tc>
        <w:tc>
          <w:tcPr>
            <w:tcW w:w="1559"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129,6</w:t>
            </w:r>
          </w:p>
        </w:tc>
        <w:tc>
          <w:tcPr>
            <w:tcW w:w="1276"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2682,1</w:t>
            </w:r>
          </w:p>
        </w:tc>
        <w:tc>
          <w:tcPr>
            <w:tcW w:w="1447"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123,2</w:t>
            </w:r>
          </w:p>
        </w:tc>
      </w:tr>
      <w:tr w:rsidR="001C6C9E" w:rsidRPr="00A06C8B" w:rsidTr="001C6C9E">
        <w:tc>
          <w:tcPr>
            <w:tcW w:w="1510" w:type="dxa"/>
          </w:tcPr>
          <w:p w:rsidR="001C6C9E" w:rsidRPr="00A06C8B" w:rsidRDefault="001C6C9E" w:rsidP="00C40172">
            <w:pPr>
              <w:tabs>
                <w:tab w:val="left" w:pos="6946"/>
              </w:tabs>
              <w:spacing w:after="0"/>
              <w:rPr>
                <w:rFonts w:ascii="Times New Roman" w:hAnsi="Times New Roman"/>
                <w:sz w:val="25"/>
                <w:szCs w:val="25"/>
              </w:rPr>
            </w:pPr>
            <w:r w:rsidRPr="00A06C8B">
              <w:rPr>
                <w:rFonts w:ascii="Times New Roman" w:hAnsi="Times New Roman"/>
                <w:sz w:val="25"/>
                <w:szCs w:val="25"/>
              </w:rPr>
              <w:t>Російська Федерація</w:t>
            </w:r>
          </w:p>
        </w:tc>
        <w:tc>
          <w:tcPr>
            <w:tcW w:w="1231"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2378,0</w:t>
            </w:r>
          </w:p>
        </w:tc>
        <w:tc>
          <w:tcPr>
            <w:tcW w:w="1478"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77,5</w:t>
            </w:r>
          </w:p>
        </w:tc>
        <w:tc>
          <w:tcPr>
            <w:tcW w:w="1276"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1832,0</w:t>
            </w:r>
          </w:p>
        </w:tc>
        <w:tc>
          <w:tcPr>
            <w:tcW w:w="1559"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76,8</w:t>
            </w:r>
          </w:p>
        </w:tc>
        <w:tc>
          <w:tcPr>
            <w:tcW w:w="1276"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2546,9</w:t>
            </w:r>
          </w:p>
        </w:tc>
        <w:tc>
          <w:tcPr>
            <w:tcW w:w="1447"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139,2</w:t>
            </w:r>
          </w:p>
        </w:tc>
      </w:tr>
      <w:tr w:rsidR="001C6C9E" w:rsidRPr="00A06C8B" w:rsidTr="001C6C9E">
        <w:tc>
          <w:tcPr>
            <w:tcW w:w="1510" w:type="dxa"/>
          </w:tcPr>
          <w:p w:rsidR="001C6C9E" w:rsidRPr="00A06C8B" w:rsidRDefault="001C6C9E" w:rsidP="00C40172">
            <w:pPr>
              <w:tabs>
                <w:tab w:val="left" w:pos="6946"/>
              </w:tabs>
              <w:spacing w:after="0"/>
              <w:rPr>
                <w:rFonts w:ascii="Times New Roman" w:hAnsi="Times New Roman"/>
                <w:sz w:val="25"/>
                <w:szCs w:val="25"/>
              </w:rPr>
            </w:pPr>
            <w:r w:rsidRPr="00A06C8B">
              <w:rPr>
                <w:rFonts w:ascii="Times New Roman" w:hAnsi="Times New Roman"/>
                <w:sz w:val="25"/>
                <w:szCs w:val="25"/>
              </w:rPr>
              <w:t>Білорусь</w:t>
            </w:r>
          </w:p>
        </w:tc>
        <w:tc>
          <w:tcPr>
            <w:tcW w:w="1231"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1236,0</w:t>
            </w:r>
          </w:p>
        </w:tc>
        <w:tc>
          <w:tcPr>
            <w:tcW w:w="1478"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66,6</w:t>
            </w:r>
          </w:p>
        </w:tc>
        <w:tc>
          <w:tcPr>
            <w:tcW w:w="1276"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1424,8</w:t>
            </w:r>
          </w:p>
        </w:tc>
        <w:tc>
          <w:tcPr>
            <w:tcW w:w="1559"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105,4</w:t>
            </w:r>
          </w:p>
        </w:tc>
        <w:tc>
          <w:tcPr>
            <w:tcW w:w="1276"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1660,9</w:t>
            </w:r>
          </w:p>
        </w:tc>
        <w:tc>
          <w:tcPr>
            <w:tcW w:w="1447"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116,5</w:t>
            </w:r>
          </w:p>
        </w:tc>
      </w:tr>
      <w:tr w:rsidR="001C6C9E" w:rsidRPr="00A06C8B" w:rsidTr="001C6C9E">
        <w:tc>
          <w:tcPr>
            <w:tcW w:w="1510" w:type="dxa"/>
          </w:tcPr>
          <w:p w:rsidR="001C6C9E" w:rsidRPr="00A06C8B" w:rsidRDefault="001C6C9E" w:rsidP="00C40172">
            <w:pPr>
              <w:tabs>
                <w:tab w:val="left" w:pos="6946"/>
              </w:tabs>
              <w:spacing w:after="0"/>
              <w:rPr>
                <w:rFonts w:ascii="Times New Roman" w:hAnsi="Times New Roman"/>
                <w:sz w:val="25"/>
                <w:szCs w:val="25"/>
              </w:rPr>
            </w:pPr>
            <w:r w:rsidRPr="00A06C8B">
              <w:rPr>
                <w:rFonts w:ascii="Times New Roman" w:hAnsi="Times New Roman"/>
                <w:sz w:val="25"/>
                <w:szCs w:val="25"/>
              </w:rPr>
              <w:t>Німеччина</w:t>
            </w:r>
          </w:p>
        </w:tc>
        <w:tc>
          <w:tcPr>
            <w:tcW w:w="1231"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1048,9</w:t>
            </w:r>
          </w:p>
        </w:tc>
        <w:tc>
          <w:tcPr>
            <w:tcW w:w="1478"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68,2</w:t>
            </w:r>
          </w:p>
        </w:tc>
        <w:tc>
          <w:tcPr>
            <w:tcW w:w="1276"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1309,8</w:t>
            </w:r>
          </w:p>
        </w:tc>
        <w:tc>
          <w:tcPr>
            <w:tcW w:w="1559"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125,0</w:t>
            </w:r>
          </w:p>
        </w:tc>
        <w:tc>
          <w:tcPr>
            <w:tcW w:w="1276"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1525,1</w:t>
            </w:r>
          </w:p>
        </w:tc>
        <w:tc>
          <w:tcPr>
            <w:tcW w:w="1447"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116,1</w:t>
            </w:r>
          </w:p>
        </w:tc>
      </w:tr>
      <w:tr w:rsidR="001C6C9E" w:rsidRPr="00A06C8B" w:rsidTr="001C6C9E">
        <w:tc>
          <w:tcPr>
            <w:tcW w:w="1510" w:type="dxa"/>
          </w:tcPr>
          <w:p w:rsidR="001C6C9E" w:rsidRPr="00A06C8B" w:rsidRDefault="001C6C9E" w:rsidP="00C40172">
            <w:pPr>
              <w:tabs>
                <w:tab w:val="left" w:pos="6946"/>
              </w:tabs>
              <w:spacing w:after="0"/>
              <w:rPr>
                <w:rFonts w:ascii="Times New Roman" w:hAnsi="Times New Roman"/>
                <w:sz w:val="25"/>
                <w:szCs w:val="25"/>
              </w:rPr>
            </w:pPr>
            <w:r w:rsidRPr="00A06C8B">
              <w:rPr>
                <w:rFonts w:ascii="Times New Roman" w:hAnsi="Times New Roman"/>
                <w:sz w:val="25"/>
                <w:szCs w:val="25"/>
              </w:rPr>
              <w:t>Польща</w:t>
            </w:r>
          </w:p>
        </w:tc>
        <w:tc>
          <w:tcPr>
            <w:tcW w:w="1231"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720,8</w:t>
            </w:r>
          </w:p>
        </w:tc>
        <w:tc>
          <w:tcPr>
            <w:tcW w:w="1478"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78,7</w:t>
            </w:r>
          </w:p>
        </w:tc>
        <w:tc>
          <w:tcPr>
            <w:tcW w:w="1276"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686,1</w:t>
            </w:r>
          </w:p>
        </w:tc>
        <w:tc>
          <w:tcPr>
            <w:tcW w:w="1559"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94,2</w:t>
            </w:r>
          </w:p>
        </w:tc>
        <w:tc>
          <w:tcPr>
            <w:tcW w:w="1276"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833,9</w:t>
            </w:r>
          </w:p>
        </w:tc>
        <w:tc>
          <w:tcPr>
            <w:tcW w:w="1447" w:type="dxa"/>
          </w:tcPr>
          <w:p w:rsidR="001C6C9E" w:rsidRPr="00A06C8B" w:rsidRDefault="001C6C9E" w:rsidP="00C40172">
            <w:pPr>
              <w:tabs>
                <w:tab w:val="left" w:pos="6946"/>
              </w:tabs>
              <w:spacing w:after="0"/>
              <w:jc w:val="center"/>
              <w:rPr>
                <w:rFonts w:ascii="Times New Roman" w:hAnsi="Times New Roman"/>
                <w:sz w:val="25"/>
                <w:szCs w:val="25"/>
              </w:rPr>
            </w:pPr>
            <w:r w:rsidRPr="00A06C8B">
              <w:rPr>
                <w:rFonts w:ascii="Times New Roman" w:hAnsi="Times New Roman"/>
                <w:sz w:val="25"/>
                <w:szCs w:val="25"/>
              </w:rPr>
              <w:t>121,9</w:t>
            </w:r>
          </w:p>
        </w:tc>
      </w:tr>
    </w:tbl>
    <w:p w:rsidR="002E1B00" w:rsidRPr="00A06C8B" w:rsidRDefault="002E1B00" w:rsidP="00C40172">
      <w:pPr>
        <w:widowControl w:val="0"/>
        <w:tabs>
          <w:tab w:val="left" w:pos="3626"/>
          <w:tab w:val="left" w:pos="6946"/>
        </w:tabs>
        <w:spacing w:after="0"/>
        <w:jc w:val="right"/>
        <w:rPr>
          <w:rFonts w:ascii="Times New Roman" w:hAnsi="Times New Roman"/>
          <w:sz w:val="10"/>
          <w:szCs w:val="26"/>
        </w:rPr>
      </w:pPr>
    </w:p>
    <w:p w:rsidR="009F46BF" w:rsidRPr="00A06C8B" w:rsidRDefault="009F46BF" w:rsidP="00C40172">
      <w:pPr>
        <w:widowControl w:val="0"/>
        <w:tabs>
          <w:tab w:val="left" w:pos="3626"/>
          <w:tab w:val="left" w:pos="6946"/>
        </w:tabs>
        <w:spacing w:after="0"/>
        <w:jc w:val="right"/>
        <w:rPr>
          <w:rFonts w:ascii="Times New Roman" w:hAnsi="Times New Roman"/>
          <w:sz w:val="12"/>
          <w:szCs w:val="26"/>
        </w:rPr>
      </w:pPr>
    </w:p>
    <w:p w:rsidR="00053484" w:rsidRPr="00A06C8B" w:rsidRDefault="00053484" w:rsidP="00C40172">
      <w:pPr>
        <w:widowControl w:val="0"/>
        <w:tabs>
          <w:tab w:val="left" w:pos="3626"/>
          <w:tab w:val="left" w:pos="6946"/>
        </w:tabs>
        <w:spacing w:after="0"/>
        <w:jc w:val="right"/>
        <w:rPr>
          <w:rFonts w:ascii="Times New Roman" w:hAnsi="Times New Roman"/>
          <w:sz w:val="26"/>
          <w:szCs w:val="26"/>
        </w:rPr>
      </w:pPr>
      <w:r w:rsidRPr="00A06C8B">
        <w:rPr>
          <w:rFonts w:ascii="Times New Roman" w:hAnsi="Times New Roman"/>
          <w:sz w:val="26"/>
          <w:szCs w:val="26"/>
        </w:rPr>
        <w:t>Таблиця 5</w:t>
      </w:r>
    </w:p>
    <w:p w:rsidR="007769FF" w:rsidRPr="00A06C8B" w:rsidRDefault="007769FF" w:rsidP="00C40172">
      <w:pPr>
        <w:widowControl w:val="0"/>
        <w:tabs>
          <w:tab w:val="left" w:pos="3626"/>
          <w:tab w:val="left" w:pos="6946"/>
        </w:tabs>
        <w:spacing w:after="0"/>
        <w:jc w:val="center"/>
        <w:rPr>
          <w:rFonts w:ascii="Times New Roman" w:hAnsi="Times New Roman"/>
          <w:sz w:val="26"/>
          <w:szCs w:val="26"/>
        </w:rPr>
      </w:pPr>
      <w:r w:rsidRPr="00A06C8B">
        <w:rPr>
          <w:rFonts w:ascii="Times New Roman" w:hAnsi="Times New Roman"/>
          <w:sz w:val="26"/>
          <w:szCs w:val="26"/>
        </w:rPr>
        <w:t>Основні товарні групи експорту</w:t>
      </w:r>
    </w:p>
    <w:p w:rsidR="00501141" w:rsidRPr="00A06C8B" w:rsidRDefault="00501141" w:rsidP="00C40172">
      <w:pPr>
        <w:widowControl w:val="0"/>
        <w:tabs>
          <w:tab w:val="left" w:pos="3626"/>
          <w:tab w:val="left" w:pos="6946"/>
        </w:tabs>
        <w:spacing w:after="0"/>
        <w:ind w:firstLine="567"/>
        <w:jc w:val="right"/>
        <w:rPr>
          <w:rFonts w:ascii="Times New Roman" w:hAnsi="Times New Roman"/>
          <w:sz w:val="10"/>
          <w:szCs w:val="16"/>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76"/>
        <w:gridCol w:w="1276"/>
        <w:gridCol w:w="1276"/>
        <w:gridCol w:w="1275"/>
        <w:gridCol w:w="1276"/>
        <w:gridCol w:w="1276"/>
      </w:tblGrid>
      <w:tr w:rsidR="007769FF" w:rsidRPr="00A06C8B" w:rsidTr="005E4331">
        <w:tc>
          <w:tcPr>
            <w:tcW w:w="2235" w:type="dxa"/>
            <w:vMerge w:val="restart"/>
            <w:vAlign w:val="center"/>
          </w:tcPr>
          <w:p w:rsidR="007769FF" w:rsidRPr="00A06C8B" w:rsidRDefault="007769FF"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Код і назва товарів згідно з УКТЗЕД</w:t>
            </w:r>
          </w:p>
        </w:tc>
        <w:tc>
          <w:tcPr>
            <w:tcW w:w="3828" w:type="dxa"/>
            <w:gridSpan w:val="3"/>
            <w:vAlign w:val="center"/>
          </w:tcPr>
          <w:p w:rsidR="007769FF" w:rsidRPr="00A06C8B" w:rsidRDefault="007769FF"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Обсяги експорту</w:t>
            </w:r>
            <w:r w:rsidR="00A94D4F" w:rsidRPr="00A06C8B">
              <w:rPr>
                <w:rFonts w:ascii="Times New Roman" w:hAnsi="Times New Roman" w:cs="Times New Roman"/>
                <w:sz w:val="25"/>
                <w:szCs w:val="25"/>
              </w:rPr>
              <w:t>,</w:t>
            </w:r>
            <w:r w:rsidRPr="00A06C8B">
              <w:rPr>
                <w:rFonts w:ascii="Times New Roman" w:hAnsi="Times New Roman" w:cs="Times New Roman"/>
                <w:sz w:val="25"/>
                <w:szCs w:val="25"/>
              </w:rPr>
              <w:t xml:space="preserve"> </w:t>
            </w:r>
            <w:r w:rsidR="00501141" w:rsidRPr="00A06C8B">
              <w:rPr>
                <w:rFonts w:ascii="Times New Roman" w:hAnsi="Times New Roman" w:cs="Times New Roman"/>
                <w:sz w:val="25"/>
                <w:szCs w:val="25"/>
              </w:rPr>
              <w:br/>
            </w:r>
            <w:r w:rsidRPr="00A06C8B">
              <w:rPr>
                <w:rFonts w:ascii="Times New Roman" w:hAnsi="Times New Roman" w:cs="Times New Roman"/>
                <w:sz w:val="25"/>
                <w:szCs w:val="25"/>
              </w:rPr>
              <w:t>млн</w:t>
            </w:r>
            <w:r w:rsidR="00501141" w:rsidRPr="00A06C8B">
              <w:rPr>
                <w:rFonts w:ascii="Times New Roman" w:hAnsi="Times New Roman" w:cs="Times New Roman"/>
                <w:sz w:val="25"/>
                <w:szCs w:val="25"/>
              </w:rPr>
              <w:t xml:space="preserve"> </w:t>
            </w:r>
            <w:r w:rsidRPr="00A06C8B">
              <w:rPr>
                <w:rFonts w:ascii="Times New Roman" w:hAnsi="Times New Roman" w:cs="Times New Roman"/>
                <w:sz w:val="25"/>
                <w:szCs w:val="25"/>
              </w:rPr>
              <w:t>дол.</w:t>
            </w:r>
            <w:r w:rsidR="00501141" w:rsidRPr="00A06C8B">
              <w:rPr>
                <w:rFonts w:ascii="Times New Roman" w:hAnsi="Times New Roman" w:cs="Times New Roman"/>
                <w:sz w:val="25"/>
                <w:szCs w:val="25"/>
              </w:rPr>
              <w:t xml:space="preserve"> </w:t>
            </w:r>
            <w:r w:rsidRPr="00A06C8B">
              <w:rPr>
                <w:rFonts w:ascii="Times New Roman" w:hAnsi="Times New Roman" w:cs="Times New Roman"/>
                <w:sz w:val="25"/>
                <w:szCs w:val="25"/>
              </w:rPr>
              <w:t>США</w:t>
            </w:r>
          </w:p>
        </w:tc>
        <w:tc>
          <w:tcPr>
            <w:tcW w:w="3827" w:type="dxa"/>
            <w:gridSpan w:val="3"/>
            <w:vAlign w:val="center"/>
          </w:tcPr>
          <w:p w:rsidR="007769FF" w:rsidRPr="00A06C8B" w:rsidRDefault="007769FF"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Питома вага товарної групи у обсязі експорту м.</w:t>
            </w:r>
            <w:r w:rsidR="00501141" w:rsidRPr="00A06C8B">
              <w:rPr>
                <w:rFonts w:ascii="Times New Roman" w:hAnsi="Times New Roman" w:cs="Times New Roman"/>
                <w:sz w:val="25"/>
                <w:szCs w:val="25"/>
              </w:rPr>
              <w:t> </w:t>
            </w:r>
            <w:r w:rsidRPr="00A06C8B">
              <w:rPr>
                <w:rFonts w:ascii="Times New Roman" w:hAnsi="Times New Roman" w:cs="Times New Roman"/>
                <w:sz w:val="25"/>
                <w:szCs w:val="25"/>
              </w:rPr>
              <w:t>Києва, %</w:t>
            </w:r>
          </w:p>
        </w:tc>
      </w:tr>
      <w:tr w:rsidR="00471A2C" w:rsidRPr="00A06C8B" w:rsidTr="005E4331">
        <w:tc>
          <w:tcPr>
            <w:tcW w:w="2235" w:type="dxa"/>
            <w:vMerge/>
            <w:vAlign w:val="center"/>
          </w:tcPr>
          <w:p w:rsidR="00471A2C"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5"/>
                <w:szCs w:val="25"/>
              </w:rPr>
            </w:pPr>
          </w:p>
        </w:tc>
        <w:tc>
          <w:tcPr>
            <w:tcW w:w="1276" w:type="dxa"/>
            <w:vAlign w:val="center"/>
          </w:tcPr>
          <w:p w:rsidR="00471A2C"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січень – листопад 201</w:t>
            </w:r>
            <w:r w:rsidR="00563DAF" w:rsidRPr="00A06C8B">
              <w:rPr>
                <w:rFonts w:ascii="Times New Roman" w:hAnsi="Times New Roman" w:cs="Times New Roman"/>
                <w:sz w:val="25"/>
                <w:szCs w:val="25"/>
              </w:rPr>
              <w:t>5</w:t>
            </w:r>
            <w:r w:rsidRPr="00A06C8B">
              <w:rPr>
                <w:rFonts w:ascii="Times New Roman" w:hAnsi="Times New Roman" w:cs="Times New Roman"/>
                <w:sz w:val="25"/>
                <w:szCs w:val="25"/>
              </w:rPr>
              <w:t xml:space="preserve"> року</w:t>
            </w:r>
          </w:p>
        </w:tc>
        <w:tc>
          <w:tcPr>
            <w:tcW w:w="1276" w:type="dxa"/>
            <w:vAlign w:val="center"/>
          </w:tcPr>
          <w:p w:rsidR="00471A2C"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січень – листопад 201</w:t>
            </w:r>
            <w:r w:rsidR="00563DAF" w:rsidRPr="00A06C8B">
              <w:rPr>
                <w:rFonts w:ascii="Times New Roman" w:hAnsi="Times New Roman" w:cs="Times New Roman"/>
                <w:sz w:val="25"/>
                <w:szCs w:val="25"/>
              </w:rPr>
              <w:t>6</w:t>
            </w:r>
            <w:r w:rsidRPr="00A06C8B">
              <w:rPr>
                <w:rFonts w:ascii="Times New Roman" w:hAnsi="Times New Roman" w:cs="Times New Roman"/>
                <w:sz w:val="25"/>
                <w:szCs w:val="25"/>
              </w:rPr>
              <w:t xml:space="preserve"> року</w:t>
            </w:r>
          </w:p>
        </w:tc>
        <w:tc>
          <w:tcPr>
            <w:tcW w:w="1276" w:type="dxa"/>
            <w:vAlign w:val="center"/>
          </w:tcPr>
          <w:p w:rsidR="00471A2C"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січень – листопад 201</w:t>
            </w:r>
            <w:r w:rsidR="00563DAF" w:rsidRPr="00A06C8B">
              <w:rPr>
                <w:rFonts w:ascii="Times New Roman" w:hAnsi="Times New Roman" w:cs="Times New Roman"/>
                <w:sz w:val="25"/>
                <w:szCs w:val="25"/>
              </w:rPr>
              <w:t>7</w:t>
            </w:r>
            <w:r w:rsidRPr="00A06C8B">
              <w:rPr>
                <w:rFonts w:ascii="Times New Roman" w:hAnsi="Times New Roman" w:cs="Times New Roman"/>
                <w:sz w:val="25"/>
                <w:szCs w:val="25"/>
              </w:rPr>
              <w:t xml:space="preserve"> року</w:t>
            </w:r>
          </w:p>
        </w:tc>
        <w:tc>
          <w:tcPr>
            <w:tcW w:w="1275" w:type="dxa"/>
            <w:vAlign w:val="center"/>
          </w:tcPr>
          <w:p w:rsidR="00471A2C"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січень – листопад 201</w:t>
            </w:r>
            <w:r w:rsidR="00563DAF" w:rsidRPr="00A06C8B">
              <w:rPr>
                <w:rFonts w:ascii="Times New Roman" w:hAnsi="Times New Roman" w:cs="Times New Roman"/>
                <w:sz w:val="25"/>
                <w:szCs w:val="25"/>
              </w:rPr>
              <w:t>5</w:t>
            </w:r>
            <w:r w:rsidRPr="00A06C8B">
              <w:rPr>
                <w:rFonts w:ascii="Times New Roman" w:hAnsi="Times New Roman" w:cs="Times New Roman"/>
                <w:sz w:val="25"/>
                <w:szCs w:val="25"/>
              </w:rPr>
              <w:t xml:space="preserve"> року</w:t>
            </w:r>
          </w:p>
        </w:tc>
        <w:tc>
          <w:tcPr>
            <w:tcW w:w="1276" w:type="dxa"/>
            <w:vAlign w:val="center"/>
          </w:tcPr>
          <w:p w:rsidR="00471A2C"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січень – листопад 201</w:t>
            </w:r>
            <w:r w:rsidR="00563DAF" w:rsidRPr="00A06C8B">
              <w:rPr>
                <w:rFonts w:ascii="Times New Roman" w:hAnsi="Times New Roman" w:cs="Times New Roman"/>
                <w:sz w:val="25"/>
                <w:szCs w:val="25"/>
              </w:rPr>
              <w:t>6</w:t>
            </w:r>
            <w:r w:rsidRPr="00A06C8B">
              <w:rPr>
                <w:rFonts w:ascii="Times New Roman" w:hAnsi="Times New Roman" w:cs="Times New Roman"/>
                <w:sz w:val="25"/>
                <w:szCs w:val="25"/>
              </w:rPr>
              <w:t xml:space="preserve"> року</w:t>
            </w:r>
          </w:p>
        </w:tc>
        <w:tc>
          <w:tcPr>
            <w:tcW w:w="1276" w:type="dxa"/>
            <w:vAlign w:val="center"/>
          </w:tcPr>
          <w:p w:rsidR="00471A2C"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січень – листопад 201</w:t>
            </w:r>
            <w:r w:rsidR="00563DAF" w:rsidRPr="00A06C8B">
              <w:rPr>
                <w:rFonts w:ascii="Times New Roman" w:hAnsi="Times New Roman" w:cs="Times New Roman"/>
                <w:sz w:val="25"/>
                <w:szCs w:val="25"/>
              </w:rPr>
              <w:t>7</w:t>
            </w:r>
            <w:r w:rsidRPr="00A06C8B">
              <w:rPr>
                <w:rFonts w:ascii="Times New Roman" w:hAnsi="Times New Roman" w:cs="Times New Roman"/>
                <w:sz w:val="25"/>
                <w:szCs w:val="25"/>
              </w:rPr>
              <w:t xml:space="preserve"> року</w:t>
            </w:r>
          </w:p>
        </w:tc>
      </w:tr>
      <w:tr w:rsidR="00563DAF" w:rsidRPr="00A06C8B" w:rsidTr="00563DAF">
        <w:tc>
          <w:tcPr>
            <w:tcW w:w="2235" w:type="dxa"/>
          </w:tcPr>
          <w:p w:rsidR="00563DAF" w:rsidRPr="00A06C8B" w:rsidRDefault="00563DAF" w:rsidP="00C40172">
            <w:pPr>
              <w:pStyle w:val="af2"/>
              <w:widowControl w:val="0"/>
              <w:tabs>
                <w:tab w:val="left" w:pos="3626"/>
                <w:tab w:val="left" w:pos="6946"/>
              </w:tabs>
              <w:spacing w:after="0"/>
              <w:ind w:left="0"/>
              <w:rPr>
                <w:rFonts w:ascii="Times New Roman" w:hAnsi="Times New Roman" w:cs="Times New Roman"/>
                <w:sz w:val="25"/>
                <w:szCs w:val="25"/>
              </w:rPr>
            </w:pPr>
            <w:r w:rsidRPr="00A06C8B">
              <w:rPr>
                <w:rFonts w:ascii="Times New Roman" w:hAnsi="Times New Roman" w:cs="Times New Roman"/>
                <w:sz w:val="25"/>
                <w:szCs w:val="25"/>
              </w:rPr>
              <w:t>Продукти рослинного походження</w:t>
            </w:r>
          </w:p>
        </w:tc>
        <w:tc>
          <w:tcPr>
            <w:tcW w:w="1276" w:type="dxa"/>
          </w:tcPr>
          <w:p w:rsidR="00563DAF" w:rsidRPr="00A06C8B" w:rsidRDefault="00563DAF"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3320,2</w:t>
            </w:r>
          </w:p>
        </w:tc>
        <w:tc>
          <w:tcPr>
            <w:tcW w:w="1276" w:type="dxa"/>
          </w:tcPr>
          <w:p w:rsidR="00563DAF" w:rsidRPr="00A06C8B" w:rsidRDefault="00563DAF"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3394,6</w:t>
            </w:r>
          </w:p>
        </w:tc>
        <w:tc>
          <w:tcPr>
            <w:tcW w:w="1276" w:type="dxa"/>
          </w:tcPr>
          <w:p w:rsidR="00563DAF" w:rsidRPr="00A06C8B" w:rsidRDefault="00563DAF"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3667,2</w:t>
            </w:r>
          </w:p>
        </w:tc>
        <w:tc>
          <w:tcPr>
            <w:tcW w:w="1275" w:type="dxa"/>
          </w:tcPr>
          <w:p w:rsidR="00563DAF" w:rsidRPr="00A06C8B" w:rsidRDefault="00563DAF"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42,3</w:t>
            </w:r>
          </w:p>
        </w:tc>
        <w:tc>
          <w:tcPr>
            <w:tcW w:w="1276" w:type="dxa"/>
          </w:tcPr>
          <w:p w:rsidR="00563DAF" w:rsidRPr="00A06C8B" w:rsidRDefault="00563DAF"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44,3</w:t>
            </w:r>
          </w:p>
        </w:tc>
        <w:tc>
          <w:tcPr>
            <w:tcW w:w="1276" w:type="dxa"/>
          </w:tcPr>
          <w:p w:rsidR="00563DAF" w:rsidRPr="00A06C8B" w:rsidRDefault="00563DAF"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41,1</w:t>
            </w:r>
          </w:p>
        </w:tc>
      </w:tr>
      <w:tr w:rsidR="00563DAF" w:rsidRPr="00A06C8B" w:rsidTr="00563DAF">
        <w:tc>
          <w:tcPr>
            <w:tcW w:w="2235" w:type="dxa"/>
          </w:tcPr>
          <w:p w:rsidR="00563DAF" w:rsidRPr="00A06C8B" w:rsidRDefault="00563DAF" w:rsidP="00C40172">
            <w:pPr>
              <w:pStyle w:val="af2"/>
              <w:widowControl w:val="0"/>
              <w:tabs>
                <w:tab w:val="left" w:pos="3626"/>
                <w:tab w:val="left" w:pos="6946"/>
              </w:tabs>
              <w:spacing w:after="0"/>
              <w:ind w:left="0"/>
              <w:rPr>
                <w:rFonts w:ascii="Times New Roman" w:hAnsi="Times New Roman" w:cs="Times New Roman"/>
                <w:sz w:val="25"/>
                <w:szCs w:val="25"/>
              </w:rPr>
            </w:pPr>
            <w:r w:rsidRPr="00A06C8B">
              <w:rPr>
                <w:rFonts w:ascii="Times New Roman" w:hAnsi="Times New Roman" w:cs="Times New Roman"/>
                <w:sz w:val="25"/>
                <w:szCs w:val="25"/>
              </w:rPr>
              <w:t xml:space="preserve">Жири та олії тваринного або рослинного походження </w:t>
            </w:r>
          </w:p>
        </w:tc>
        <w:tc>
          <w:tcPr>
            <w:tcW w:w="1276" w:type="dxa"/>
          </w:tcPr>
          <w:p w:rsidR="00563DAF" w:rsidRPr="00A06C8B" w:rsidRDefault="00563DAF"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1461,4</w:t>
            </w:r>
          </w:p>
        </w:tc>
        <w:tc>
          <w:tcPr>
            <w:tcW w:w="1276" w:type="dxa"/>
          </w:tcPr>
          <w:p w:rsidR="00563DAF" w:rsidRPr="00A06C8B" w:rsidRDefault="00563DAF"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1697,8</w:t>
            </w:r>
          </w:p>
        </w:tc>
        <w:tc>
          <w:tcPr>
            <w:tcW w:w="1276" w:type="dxa"/>
          </w:tcPr>
          <w:p w:rsidR="00563DAF" w:rsidRPr="00A06C8B" w:rsidRDefault="00563DAF"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2286,7</w:t>
            </w:r>
          </w:p>
        </w:tc>
        <w:tc>
          <w:tcPr>
            <w:tcW w:w="1275" w:type="dxa"/>
          </w:tcPr>
          <w:p w:rsidR="00563DAF" w:rsidRPr="00A06C8B" w:rsidRDefault="00563DAF"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18,6</w:t>
            </w:r>
          </w:p>
        </w:tc>
        <w:tc>
          <w:tcPr>
            <w:tcW w:w="1276" w:type="dxa"/>
          </w:tcPr>
          <w:p w:rsidR="00563DAF" w:rsidRPr="00A06C8B" w:rsidRDefault="00563DAF"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22,2</w:t>
            </w:r>
          </w:p>
        </w:tc>
        <w:tc>
          <w:tcPr>
            <w:tcW w:w="1276" w:type="dxa"/>
          </w:tcPr>
          <w:p w:rsidR="00563DAF" w:rsidRPr="00A06C8B" w:rsidRDefault="00563DAF"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25,6</w:t>
            </w:r>
          </w:p>
        </w:tc>
      </w:tr>
      <w:tr w:rsidR="00563DAF" w:rsidRPr="00A06C8B" w:rsidTr="00563DAF">
        <w:tc>
          <w:tcPr>
            <w:tcW w:w="2235" w:type="dxa"/>
          </w:tcPr>
          <w:p w:rsidR="00563DAF" w:rsidRPr="00A06C8B" w:rsidRDefault="00563DAF" w:rsidP="00C40172">
            <w:pPr>
              <w:pStyle w:val="af2"/>
              <w:widowControl w:val="0"/>
              <w:tabs>
                <w:tab w:val="left" w:pos="3626"/>
                <w:tab w:val="left" w:pos="6946"/>
              </w:tabs>
              <w:spacing w:after="0"/>
              <w:ind w:left="0"/>
              <w:rPr>
                <w:rFonts w:ascii="Times New Roman" w:hAnsi="Times New Roman" w:cs="Times New Roman"/>
                <w:sz w:val="25"/>
                <w:szCs w:val="25"/>
              </w:rPr>
            </w:pPr>
            <w:r w:rsidRPr="00A06C8B">
              <w:rPr>
                <w:rFonts w:ascii="Times New Roman" w:hAnsi="Times New Roman" w:cs="Times New Roman"/>
                <w:sz w:val="25"/>
                <w:szCs w:val="25"/>
              </w:rPr>
              <w:t xml:space="preserve">Готові харчові продукти </w:t>
            </w:r>
          </w:p>
        </w:tc>
        <w:tc>
          <w:tcPr>
            <w:tcW w:w="1276" w:type="dxa"/>
          </w:tcPr>
          <w:p w:rsidR="00563DAF" w:rsidRPr="00A06C8B" w:rsidRDefault="00563DAF"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630,7</w:t>
            </w:r>
          </w:p>
        </w:tc>
        <w:tc>
          <w:tcPr>
            <w:tcW w:w="1276" w:type="dxa"/>
          </w:tcPr>
          <w:p w:rsidR="00563DAF" w:rsidRPr="00A06C8B" w:rsidRDefault="00563DAF"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631,8</w:t>
            </w:r>
          </w:p>
        </w:tc>
        <w:tc>
          <w:tcPr>
            <w:tcW w:w="1276" w:type="dxa"/>
          </w:tcPr>
          <w:p w:rsidR="00563DAF" w:rsidRPr="00A06C8B" w:rsidRDefault="00563DAF"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790,1</w:t>
            </w:r>
          </w:p>
        </w:tc>
        <w:tc>
          <w:tcPr>
            <w:tcW w:w="1275" w:type="dxa"/>
          </w:tcPr>
          <w:p w:rsidR="00563DAF" w:rsidRPr="00A06C8B" w:rsidRDefault="00563DAF"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8,0</w:t>
            </w:r>
          </w:p>
        </w:tc>
        <w:tc>
          <w:tcPr>
            <w:tcW w:w="1276" w:type="dxa"/>
          </w:tcPr>
          <w:p w:rsidR="00563DAF" w:rsidRPr="00A06C8B" w:rsidRDefault="00563DAF"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8,2</w:t>
            </w:r>
          </w:p>
        </w:tc>
        <w:tc>
          <w:tcPr>
            <w:tcW w:w="1276" w:type="dxa"/>
          </w:tcPr>
          <w:p w:rsidR="00563DAF" w:rsidRPr="00A06C8B" w:rsidRDefault="00563DAF"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8,8</w:t>
            </w:r>
          </w:p>
        </w:tc>
      </w:tr>
    </w:tbl>
    <w:p w:rsidR="00A12AC6" w:rsidRPr="00A06C8B" w:rsidRDefault="00A12AC6" w:rsidP="00C40172">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16"/>
          <w:szCs w:val="16"/>
          <w:lang w:eastAsia="ru-RU"/>
        </w:rPr>
      </w:pPr>
    </w:p>
    <w:p w:rsidR="007769FF" w:rsidRPr="00A06C8B" w:rsidRDefault="007769FF" w:rsidP="00C40172">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Питома вага зазначених товарів у загальному обсязі експорту м. Києва за січень-листопад 201</w:t>
      </w:r>
      <w:r w:rsidR="00563DAF" w:rsidRPr="00A06C8B">
        <w:rPr>
          <w:rFonts w:ascii="Times New Roman" w:eastAsia="Times New Roman" w:hAnsi="Times New Roman"/>
          <w:sz w:val="26"/>
          <w:szCs w:val="26"/>
          <w:lang w:eastAsia="ru-RU"/>
        </w:rPr>
        <w:t>7</w:t>
      </w:r>
      <w:r w:rsidRPr="00A06C8B">
        <w:rPr>
          <w:rFonts w:ascii="Times New Roman" w:eastAsia="Times New Roman" w:hAnsi="Times New Roman"/>
          <w:sz w:val="26"/>
          <w:szCs w:val="26"/>
          <w:lang w:eastAsia="ru-RU"/>
        </w:rPr>
        <w:t xml:space="preserve"> року с</w:t>
      </w:r>
      <w:r w:rsidR="00563DAF" w:rsidRPr="00A06C8B">
        <w:rPr>
          <w:rFonts w:ascii="Times New Roman" w:eastAsia="Times New Roman" w:hAnsi="Times New Roman"/>
          <w:sz w:val="26"/>
          <w:szCs w:val="26"/>
          <w:lang w:eastAsia="ru-RU"/>
        </w:rPr>
        <w:t>тановила</w:t>
      </w:r>
      <w:r w:rsidRPr="00A06C8B">
        <w:rPr>
          <w:rFonts w:ascii="Times New Roman" w:eastAsia="Times New Roman" w:hAnsi="Times New Roman"/>
          <w:sz w:val="26"/>
          <w:szCs w:val="26"/>
          <w:lang w:eastAsia="ru-RU"/>
        </w:rPr>
        <w:t xml:space="preserve"> </w:t>
      </w:r>
      <w:r w:rsidR="00563DAF" w:rsidRPr="00A06C8B">
        <w:rPr>
          <w:rFonts w:ascii="Times New Roman" w:eastAsia="Times New Roman" w:hAnsi="Times New Roman"/>
          <w:sz w:val="26"/>
          <w:szCs w:val="26"/>
          <w:lang w:eastAsia="ru-RU"/>
        </w:rPr>
        <w:t>75,5% або 6 744</w:t>
      </w:r>
      <w:r w:rsidRPr="00A06C8B">
        <w:rPr>
          <w:rFonts w:ascii="Times New Roman" w:eastAsia="Times New Roman" w:hAnsi="Times New Roman"/>
          <w:sz w:val="26"/>
          <w:szCs w:val="26"/>
          <w:lang w:eastAsia="ru-RU"/>
        </w:rPr>
        <w:t xml:space="preserve"> млн дол. США.</w:t>
      </w:r>
    </w:p>
    <w:p w:rsidR="00A94D4F" w:rsidRPr="00A06C8B" w:rsidRDefault="00A94D4F" w:rsidP="00C40172">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16"/>
          <w:szCs w:val="16"/>
          <w:lang w:eastAsia="ru-RU"/>
        </w:rPr>
      </w:pPr>
    </w:p>
    <w:p w:rsidR="00A94D4F" w:rsidRPr="00A06C8B" w:rsidRDefault="00A94D4F" w:rsidP="00C40172">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Зовнішня торгівля послугами за січень – вересень 201</w:t>
      </w:r>
      <w:r w:rsidR="00563DAF" w:rsidRPr="00A06C8B">
        <w:rPr>
          <w:rFonts w:ascii="Times New Roman" w:eastAsia="Times New Roman" w:hAnsi="Times New Roman"/>
          <w:sz w:val="26"/>
          <w:szCs w:val="26"/>
          <w:lang w:eastAsia="ru-RU"/>
        </w:rPr>
        <w:t>5</w:t>
      </w:r>
      <w:r w:rsidRPr="00A06C8B">
        <w:rPr>
          <w:rFonts w:ascii="Times New Roman" w:eastAsia="Times New Roman" w:hAnsi="Times New Roman"/>
          <w:sz w:val="26"/>
          <w:szCs w:val="26"/>
          <w:lang w:eastAsia="ru-RU"/>
        </w:rPr>
        <w:t>-201</w:t>
      </w:r>
      <w:r w:rsidR="00563DAF" w:rsidRPr="00A06C8B">
        <w:rPr>
          <w:rFonts w:ascii="Times New Roman" w:eastAsia="Times New Roman" w:hAnsi="Times New Roman"/>
          <w:sz w:val="26"/>
          <w:szCs w:val="26"/>
          <w:lang w:eastAsia="ru-RU"/>
        </w:rPr>
        <w:t xml:space="preserve">7 </w:t>
      </w:r>
      <w:r w:rsidRPr="00A06C8B">
        <w:rPr>
          <w:rFonts w:ascii="Times New Roman" w:eastAsia="Times New Roman" w:hAnsi="Times New Roman"/>
          <w:sz w:val="26"/>
          <w:szCs w:val="26"/>
          <w:lang w:eastAsia="ru-RU"/>
        </w:rPr>
        <w:t>років за даними Головного управління статистики у м. Києві відображена в таблиці 6.</w:t>
      </w:r>
    </w:p>
    <w:p w:rsidR="00851543" w:rsidRPr="00A06C8B" w:rsidRDefault="00851543" w:rsidP="00C40172">
      <w:pPr>
        <w:widowControl w:val="0"/>
        <w:tabs>
          <w:tab w:val="left" w:pos="3626"/>
          <w:tab w:val="left" w:pos="6946"/>
        </w:tabs>
        <w:spacing w:after="0"/>
        <w:ind w:firstLine="567"/>
        <w:jc w:val="right"/>
        <w:rPr>
          <w:rFonts w:ascii="Times New Roman" w:hAnsi="Times New Roman"/>
          <w:sz w:val="26"/>
          <w:szCs w:val="26"/>
        </w:rPr>
      </w:pPr>
    </w:p>
    <w:p w:rsidR="00851543" w:rsidRPr="00A06C8B" w:rsidRDefault="00851543" w:rsidP="00C40172">
      <w:pPr>
        <w:widowControl w:val="0"/>
        <w:tabs>
          <w:tab w:val="left" w:pos="3626"/>
          <w:tab w:val="left" w:pos="6946"/>
        </w:tabs>
        <w:spacing w:after="0"/>
        <w:ind w:firstLine="567"/>
        <w:jc w:val="right"/>
        <w:rPr>
          <w:rFonts w:ascii="Times New Roman" w:hAnsi="Times New Roman"/>
          <w:sz w:val="26"/>
          <w:szCs w:val="26"/>
        </w:rPr>
      </w:pPr>
    </w:p>
    <w:p w:rsidR="00851543" w:rsidRPr="00A06C8B" w:rsidRDefault="00851543" w:rsidP="00C40172">
      <w:pPr>
        <w:widowControl w:val="0"/>
        <w:tabs>
          <w:tab w:val="left" w:pos="3626"/>
          <w:tab w:val="left" w:pos="6946"/>
        </w:tabs>
        <w:spacing w:after="0"/>
        <w:ind w:firstLine="567"/>
        <w:jc w:val="right"/>
        <w:rPr>
          <w:rFonts w:ascii="Times New Roman" w:hAnsi="Times New Roman"/>
          <w:sz w:val="26"/>
          <w:szCs w:val="26"/>
        </w:rPr>
      </w:pPr>
    </w:p>
    <w:p w:rsidR="00851543" w:rsidRPr="00A06C8B" w:rsidRDefault="00851543" w:rsidP="00C40172">
      <w:pPr>
        <w:widowControl w:val="0"/>
        <w:tabs>
          <w:tab w:val="left" w:pos="3626"/>
          <w:tab w:val="left" w:pos="6946"/>
        </w:tabs>
        <w:spacing w:after="0"/>
        <w:ind w:firstLine="567"/>
        <w:jc w:val="right"/>
        <w:rPr>
          <w:rFonts w:ascii="Times New Roman" w:hAnsi="Times New Roman"/>
          <w:sz w:val="26"/>
          <w:szCs w:val="26"/>
        </w:rPr>
      </w:pPr>
    </w:p>
    <w:p w:rsidR="00FF15EA" w:rsidRPr="00A06C8B" w:rsidRDefault="00574F4D" w:rsidP="00C40172">
      <w:pPr>
        <w:widowControl w:val="0"/>
        <w:tabs>
          <w:tab w:val="left" w:pos="3626"/>
          <w:tab w:val="left" w:pos="6946"/>
        </w:tabs>
        <w:spacing w:after="0"/>
        <w:ind w:firstLine="567"/>
        <w:jc w:val="right"/>
        <w:rPr>
          <w:rFonts w:ascii="Times New Roman" w:hAnsi="Times New Roman"/>
          <w:sz w:val="16"/>
          <w:szCs w:val="16"/>
        </w:rPr>
      </w:pPr>
      <w:r w:rsidRPr="00A06C8B">
        <w:rPr>
          <w:rFonts w:ascii="Times New Roman" w:hAnsi="Times New Roman"/>
          <w:sz w:val="26"/>
          <w:szCs w:val="26"/>
        </w:rPr>
        <w:t>Таблиця 6</w:t>
      </w:r>
    </w:p>
    <w:p w:rsidR="009F46BF" w:rsidRPr="00A06C8B" w:rsidRDefault="007769FF" w:rsidP="00C40172">
      <w:pPr>
        <w:widowControl w:val="0"/>
        <w:tabs>
          <w:tab w:val="left" w:pos="3626"/>
          <w:tab w:val="left" w:pos="6946"/>
        </w:tabs>
        <w:spacing w:after="0"/>
        <w:ind w:firstLine="567"/>
        <w:jc w:val="center"/>
        <w:rPr>
          <w:rFonts w:ascii="Times New Roman" w:hAnsi="Times New Roman"/>
          <w:sz w:val="26"/>
          <w:szCs w:val="26"/>
        </w:rPr>
      </w:pPr>
      <w:r w:rsidRPr="00A06C8B">
        <w:rPr>
          <w:rFonts w:ascii="Times New Roman" w:hAnsi="Times New Roman"/>
          <w:sz w:val="26"/>
          <w:szCs w:val="26"/>
        </w:rPr>
        <w:t>Зовнішня торгівля послугами м. Києва</w:t>
      </w:r>
    </w:p>
    <w:p w:rsidR="007769FF" w:rsidRPr="00A06C8B" w:rsidRDefault="009F46BF" w:rsidP="00C40172">
      <w:pPr>
        <w:widowControl w:val="0"/>
        <w:tabs>
          <w:tab w:val="left" w:pos="3626"/>
          <w:tab w:val="left" w:pos="6946"/>
        </w:tabs>
        <w:spacing w:after="0"/>
        <w:ind w:firstLine="567"/>
        <w:jc w:val="right"/>
        <w:rPr>
          <w:rFonts w:ascii="Times New Roman" w:hAnsi="Times New Roman"/>
          <w:sz w:val="26"/>
          <w:szCs w:val="26"/>
        </w:rPr>
      </w:pPr>
      <w:r w:rsidRPr="00A06C8B">
        <w:rPr>
          <w:rFonts w:ascii="Times New Roman" w:hAnsi="Times New Roman"/>
          <w:sz w:val="26"/>
          <w:szCs w:val="26"/>
        </w:rPr>
        <w:t>(</w:t>
      </w:r>
      <w:r w:rsidR="00A94D4F" w:rsidRPr="00A06C8B">
        <w:rPr>
          <w:rFonts w:ascii="Times New Roman" w:hAnsi="Times New Roman"/>
          <w:sz w:val="26"/>
          <w:szCs w:val="26"/>
        </w:rPr>
        <w:t>млн дол. США</w:t>
      </w:r>
      <w:r w:rsidRPr="00A06C8B">
        <w:rPr>
          <w:rFonts w:ascii="Times New Roman" w:hAnsi="Times New Roman"/>
          <w:sz w:val="26"/>
          <w:szCs w:val="26"/>
        </w:rPr>
        <w:t>)</w:t>
      </w:r>
    </w:p>
    <w:p w:rsidR="007769FF" w:rsidRPr="00A06C8B" w:rsidRDefault="007769FF" w:rsidP="00C40172">
      <w:pPr>
        <w:widowControl w:val="0"/>
        <w:tabs>
          <w:tab w:val="left" w:pos="3626"/>
          <w:tab w:val="left" w:pos="6946"/>
        </w:tabs>
        <w:spacing w:after="0"/>
        <w:ind w:firstLine="567"/>
        <w:jc w:val="right"/>
        <w:rPr>
          <w:rFonts w:ascii="Times New Roman" w:hAnsi="Times New Roman"/>
          <w:sz w:val="8"/>
          <w:szCs w:val="16"/>
        </w:rPr>
      </w:pP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189"/>
        <w:gridCol w:w="1646"/>
        <w:gridCol w:w="1189"/>
        <w:gridCol w:w="1646"/>
        <w:gridCol w:w="1189"/>
        <w:gridCol w:w="1646"/>
      </w:tblGrid>
      <w:tr w:rsidR="00471A2C" w:rsidRPr="00A06C8B" w:rsidTr="009F46BF">
        <w:tc>
          <w:tcPr>
            <w:tcW w:w="1451" w:type="dxa"/>
          </w:tcPr>
          <w:p w:rsidR="00471A2C" w:rsidRPr="00A06C8B" w:rsidRDefault="00471A2C" w:rsidP="00C40172">
            <w:pPr>
              <w:pStyle w:val="af2"/>
              <w:widowControl w:val="0"/>
              <w:tabs>
                <w:tab w:val="left" w:pos="3626"/>
                <w:tab w:val="left" w:pos="6946"/>
              </w:tabs>
              <w:spacing w:after="0"/>
              <w:ind w:left="0"/>
              <w:rPr>
                <w:rFonts w:ascii="Times New Roman" w:hAnsi="Times New Roman" w:cs="Times New Roman"/>
                <w:sz w:val="26"/>
                <w:szCs w:val="26"/>
              </w:rPr>
            </w:pPr>
          </w:p>
        </w:tc>
        <w:tc>
          <w:tcPr>
            <w:tcW w:w="1189" w:type="dxa"/>
            <w:vAlign w:val="center"/>
          </w:tcPr>
          <w:p w:rsidR="00471A2C" w:rsidRPr="00A06C8B" w:rsidRDefault="00DD77B9"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січень – вересень 2015</w:t>
            </w:r>
            <w:r w:rsidR="00471A2C" w:rsidRPr="00A06C8B">
              <w:rPr>
                <w:rFonts w:ascii="Times New Roman" w:hAnsi="Times New Roman" w:cs="Times New Roman"/>
                <w:sz w:val="26"/>
                <w:szCs w:val="26"/>
              </w:rPr>
              <w:t xml:space="preserve"> року</w:t>
            </w:r>
          </w:p>
        </w:tc>
        <w:tc>
          <w:tcPr>
            <w:tcW w:w="1646" w:type="dxa"/>
            <w:vAlign w:val="center"/>
          </w:tcPr>
          <w:p w:rsidR="00471A2C"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у % до відповідного періоду минулого року</w:t>
            </w:r>
          </w:p>
        </w:tc>
        <w:tc>
          <w:tcPr>
            <w:tcW w:w="1189" w:type="dxa"/>
            <w:vAlign w:val="center"/>
          </w:tcPr>
          <w:p w:rsidR="00471A2C"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січень – вересень 201</w:t>
            </w:r>
            <w:r w:rsidR="00DD77B9" w:rsidRPr="00A06C8B">
              <w:rPr>
                <w:rFonts w:ascii="Times New Roman" w:hAnsi="Times New Roman" w:cs="Times New Roman"/>
                <w:sz w:val="26"/>
                <w:szCs w:val="26"/>
              </w:rPr>
              <w:t>6</w:t>
            </w:r>
            <w:r w:rsidRPr="00A06C8B">
              <w:rPr>
                <w:rFonts w:ascii="Times New Roman" w:hAnsi="Times New Roman" w:cs="Times New Roman"/>
                <w:sz w:val="26"/>
                <w:szCs w:val="26"/>
              </w:rPr>
              <w:t xml:space="preserve"> року</w:t>
            </w:r>
          </w:p>
        </w:tc>
        <w:tc>
          <w:tcPr>
            <w:tcW w:w="1646" w:type="dxa"/>
            <w:vAlign w:val="center"/>
          </w:tcPr>
          <w:p w:rsidR="00471A2C"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у % до відповідного періоду минулого року</w:t>
            </w:r>
          </w:p>
        </w:tc>
        <w:tc>
          <w:tcPr>
            <w:tcW w:w="1189" w:type="dxa"/>
            <w:vAlign w:val="center"/>
          </w:tcPr>
          <w:p w:rsidR="00471A2C"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січень – вересень 201</w:t>
            </w:r>
            <w:r w:rsidR="00DD77B9" w:rsidRPr="00A06C8B">
              <w:rPr>
                <w:rFonts w:ascii="Times New Roman" w:hAnsi="Times New Roman" w:cs="Times New Roman"/>
                <w:sz w:val="26"/>
                <w:szCs w:val="26"/>
              </w:rPr>
              <w:t>7</w:t>
            </w:r>
            <w:r w:rsidRPr="00A06C8B">
              <w:rPr>
                <w:rFonts w:ascii="Times New Roman" w:hAnsi="Times New Roman" w:cs="Times New Roman"/>
                <w:sz w:val="26"/>
                <w:szCs w:val="26"/>
              </w:rPr>
              <w:t xml:space="preserve"> року</w:t>
            </w:r>
          </w:p>
        </w:tc>
        <w:tc>
          <w:tcPr>
            <w:tcW w:w="1646" w:type="dxa"/>
            <w:vAlign w:val="center"/>
          </w:tcPr>
          <w:p w:rsidR="00471A2C"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у % до відповідного періоду минулого року</w:t>
            </w:r>
          </w:p>
        </w:tc>
      </w:tr>
      <w:tr w:rsidR="00DD77B9" w:rsidRPr="00A06C8B" w:rsidTr="009F46BF">
        <w:tc>
          <w:tcPr>
            <w:tcW w:w="1451" w:type="dxa"/>
          </w:tcPr>
          <w:p w:rsidR="00DD77B9" w:rsidRPr="00A06C8B" w:rsidRDefault="00DD77B9" w:rsidP="00C40172">
            <w:pPr>
              <w:pStyle w:val="af2"/>
              <w:widowControl w:val="0"/>
              <w:tabs>
                <w:tab w:val="left" w:pos="3626"/>
                <w:tab w:val="left" w:pos="6946"/>
              </w:tabs>
              <w:spacing w:after="0"/>
              <w:ind w:left="0"/>
              <w:rPr>
                <w:rFonts w:ascii="Times New Roman" w:hAnsi="Times New Roman" w:cs="Times New Roman"/>
                <w:sz w:val="26"/>
                <w:szCs w:val="26"/>
              </w:rPr>
            </w:pPr>
            <w:r w:rsidRPr="00A06C8B">
              <w:rPr>
                <w:rFonts w:ascii="Times New Roman" w:hAnsi="Times New Roman" w:cs="Times New Roman"/>
                <w:sz w:val="26"/>
                <w:szCs w:val="26"/>
              </w:rPr>
              <w:t>Зовнішня торгівля послугами, в т.ч.:</w:t>
            </w:r>
          </w:p>
        </w:tc>
        <w:tc>
          <w:tcPr>
            <w:tcW w:w="1189" w:type="dxa"/>
          </w:tcPr>
          <w:p w:rsidR="00DD77B9" w:rsidRPr="00A06C8B" w:rsidRDefault="00DD77B9"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4 917,8</w:t>
            </w:r>
          </w:p>
        </w:tc>
        <w:tc>
          <w:tcPr>
            <w:tcW w:w="1646" w:type="dxa"/>
          </w:tcPr>
          <w:p w:rsidR="00DD77B9" w:rsidRPr="00A06C8B" w:rsidRDefault="00DD77B9"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114,1</w:t>
            </w:r>
          </w:p>
        </w:tc>
        <w:tc>
          <w:tcPr>
            <w:tcW w:w="1189" w:type="dxa"/>
          </w:tcPr>
          <w:p w:rsidR="00DD77B9" w:rsidRPr="00A06C8B" w:rsidRDefault="00DD77B9"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3 338,6</w:t>
            </w:r>
          </w:p>
        </w:tc>
        <w:tc>
          <w:tcPr>
            <w:tcW w:w="1646" w:type="dxa"/>
          </w:tcPr>
          <w:p w:rsidR="00DD77B9" w:rsidRPr="00A06C8B" w:rsidRDefault="00DD77B9"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67,9</w:t>
            </w:r>
          </w:p>
        </w:tc>
        <w:tc>
          <w:tcPr>
            <w:tcW w:w="1189" w:type="dxa"/>
          </w:tcPr>
          <w:p w:rsidR="00DD77B9" w:rsidRPr="00A06C8B" w:rsidRDefault="00DD77B9"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3 888,5</w:t>
            </w:r>
          </w:p>
        </w:tc>
        <w:tc>
          <w:tcPr>
            <w:tcW w:w="1646" w:type="dxa"/>
          </w:tcPr>
          <w:p w:rsidR="00DD77B9" w:rsidRPr="00A06C8B" w:rsidRDefault="00DD77B9"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116,5</w:t>
            </w:r>
          </w:p>
        </w:tc>
      </w:tr>
      <w:tr w:rsidR="002B4BC1" w:rsidRPr="00A06C8B" w:rsidTr="009F46BF">
        <w:tc>
          <w:tcPr>
            <w:tcW w:w="1451" w:type="dxa"/>
          </w:tcPr>
          <w:p w:rsidR="002B4BC1" w:rsidRPr="00A06C8B" w:rsidRDefault="002B4BC1" w:rsidP="00C40172">
            <w:pPr>
              <w:pStyle w:val="af2"/>
              <w:widowControl w:val="0"/>
              <w:tabs>
                <w:tab w:val="left" w:pos="3626"/>
                <w:tab w:val="left" w:pos="6946"/>
              </w:tabs>
              <w:spacing w:after="0"/>
              <w:ind w:left="0"/>
              <w:rPr>
                <w:rFonts w:ascii="Times New Roman" w:hAnsi="Times New Roman" w:cs="Times New Roman"/>
                <w:sz w:val="26"/>
                <w:szCs w:val="26"/>
              </w:rPr>
            </w:pPr>
            <w:r w:rsidRPr="00A06C8B">
              <w:rPr>
                <w:rFonts w:ascii="Times New Roman" w:hAnsi="Times New Roman" w:cs="Times New Roman"/>
                <w:sz w:val="26"/>
                <w:szCs w:val="26"/>
              </w:rPr>
              <w:t xml:space="preserve">Експорт </w:t>
            </w:r>
          </w:p>
        </w:tc>
        <w:tc>
          <w:tcPr>
            <w:tcW w:w="1189" w:type="dxa"/>
          </w:tcPr>
          <w:p w:rsidR="002B4BC1" w:rsidRPr="00A06C8B" w:rsidRDefault="002B4BC1"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2 695,1</w:t>
            </w:r>
          </w:p>
        </w:tc>
        <w:tc>
          <w:tcPr>
            <w:tcW w:w="1646" w:type="dxa"/>
          </w:tcPr>
          <w:p w:rsidR="002B4BC1" w:rsidRPr="00A06C8B" w:rsidRDefault="002B4BC1"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74,6</w:t>
            </w:r>
          </w:p>
        </w:tc>
        <w:tc>
          <w:tcPr>
            <w:tcW w:w="1189" w:type="dxa"/>
          </w:tcPr>
          <w:p w:rsidR="002B4BC1" w:rsidRPr="00A06C8B" w:rsidRDefault="002B4BC1"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1 901,9</w:t>
            </w:r>
          </w:p>
        </w:tc>
        <w:tc>
          <w:tcPr>
            <w:tcW w:w="1646" w:type="dxa"/>
          </w:tcPr>
          <w:p w:rsidR="002B4BC1" w:rsidRPr="00A06C8B" w:rsidRDefault="002B4BC1"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91,1</w:t>
            </w:r>
          </w:p>
        </w:tc>
        <w:tc>
          <w:tcPr>
            <w:tcW w:w="1189" w:type="dxa"/>
          </w:tcPr>
          <w:p w:rsidR="002B4BC1" w:rsidRPr="00A06C8B" w:rsidRDefault="002B4BC1"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2 085,7</w:t>
            </w:r>
          </w:p>
        </w:tc>
        <w:tc>
          <w:tcPr>
            <w:tcW w:w="1646" w:type="dxa"/>
          </w:tcPr>
          <w:p w:rsidR="002B4BC1" w:rsidRPr="00A06C8B" w:rsidRDefault="002B4BC1"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106,1</w:t>
            </w:r>
          </w:p>
        </w:tc>
      </w:tr>
      <w:tr w:rsidR="002B4BC1" w:rsidRPr="00A06C8B" w:rsidTr="009F46BF">
        <w:tc>
          <w:tcPr>
            <w:tcW w:w="1451" w:type="dxa"/>
          </w:tcPr>
          <w:p w:rsidR="002B4BC1" w:rsidRPr="00A06C8B" w:rsidRDefault="002B4BC1" w:rsidP="00C40172">
            <w:pPr>
              <w:pStyle w:val="af2"/>
              <w:widowControl w:val="0"/>
              <w:tabs>
                <w:tab w:val="left" w:pos="3626"/>
                <w:tab w:val="left" w:pos="6946"/>
              </w:tabs>
              <w:spacing w:after="0"/>
              <w:ind w:left="0"/>
              <w:rPr>
                <w:rFonts w:ascii="Times New Roman" w:hAnsi="Times New Roman" w:cs="Times New Roman"/>
                <w:sz w:val="26"/>
                <w:szCs w:val="26"/>
              </w:rPr>
            </w:pPr>
            <w:r w:rsidRPr="00A06C8B">
              <w:rPr>
                <w:rFonts w:ascii="Times New Roman" w:hAnsi="Times New Roman" w:cs="Times New Roman"/>
                <w:sz w:val="26"/>
                <w:szCs w:val="26"/>
              </w:rPr>
              <w:t xml:space="preserve">Імпорт </w:t>
            </w:r>
          </w:p>
        </w:tc>
        <w:tc>
          <w:tcPr>
            <w:tcW w:w="1189" w:type="dxa"/>
          </w:tcPr>
          <w:p w:rsidR="002B4BC1" w:rsidRPr="00A06C8B" w:rsidRDefault="002B4BC1"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2 222,7</w:t>
            </w:r>
          </w:p>
        </w:tc>
        <w:tc>
          <w:tcPr>
            <w:tcW w:w="1646" w:type="dxa"/>
          </w:tcPr>
          <w:p w:rsidR="002B4BC1" w:rsidRPr="00A06C8B" w:rsidRDefault="002B4BC1"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91,6</w:t>
            </w:r>
          </w:p>
        </w:tc>
        <w:tc>
          <w:tcPr>
            <w:tcW w:w="1189" w:type="dxa"/>
          </w:tcPr>
          <w:p w:rsidR="002B4BC1" w:rsidRPr="00A06C8B" w:rsidRDefault="002B4BC1"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1 436,7</w:t>
            </w:r>
          </w:p>
        </w:tc>
        <w:tc>
          <w:tcPr>
            <w:tcW w:w="1646" w:type="dxa"/>
          </w:tcPr>
          <w:p w:rsidR="002B4BC1" w:rsidRPr="00A06C8B" w:rsidRDefault="002B4BC1"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80,2</w:t>
            </w:r>
          </w:p>
        </w:tc>
        <w:tc>
          <w:tcPr>
            <w:tcW w:w="1189" w:type="dxa"/>
          </w:tcPr>
          <w:p w:rsidR="002B4BC1" w:rsidRPr="00A06C8B" w:rsidRDefault="002B4BC1"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1 802,8</w:t>
            </w:r>
          </w:p>
        </w:tc>
        <w:tc>
          <w:tcPr>
            <w:tcW w:w="1646" w:type="dxa"/>
          </w:tcPr>
          <w:p w:rsidR="002B4BC1" w:rsidRPr="00A06C8B" w:rsidRDefault="002B4BC1"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120,5</w:t>
            </w:r>
          </w:p>
        </w:tc>
      </w:tr>
      <w:tr w:rsidR="002B4BC1" w:rsidRPr="00A06C8B" w:rsidTr="009F46BF">
        <w:tc>
          <w:tcPr>
            <w:tcW w:w="1451" w:type="dxa"/>
          </w:tcPr>
          <w:p w:rsidR="002B4BC1" w:rsidRPr="00A06C8B" w:rsidRDefault="002B4BC1" w:rsidP="00C40172">
            <w:pPr>
              <w:pStyle w:val="af2"/>
              <w:widowControl w:val="0"/>
              <w:tabs>
                <w:tab w:val="left" w:pos="3626"/>
                <w:tab w:val="left" w:pos="6946"/>
              </w:tabs>
              <w:spacing w:after="0"/>
              <w:ind w:left="0"/>
              <w:rPr>
                <w:rFonts w:ascii="Times New Roman" w:hAnsi="Times New Roman" w:cs="Times New Roman"/>
                <w:sz w:val="26"/>
                <w:szCs w:val="26"/>
              </w:rPr>
            </w:pPr>
            <w:r w:rsidRPr="00A06C8B">
              <w:rPr>
                <w:rFonts w:ascii="Times New Roman" w:hAnsi="Times New Roman" w:cs="Times New Roman"/>
                <w:sz w:val="26"/>
                <w:szCs w:val="26"/>
              </w:rPr>
              <w:t xml:space="preserve">Сальдо всього </w:t>
            </w:r>
          </w:p>
        </w:tc>
        <w:tc>
          <w:tcPr>
            <w:tcW w:w="1189" w:type="dxa"/>
          </w:tcPr>
          <w:p w:rsidR="002B4BC1" w:rsidRPr="00A06C8B" w:rsidRDefault="002B4BC1"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 xml:space="preserve">472,4 </w:t>
            </w:r>
          </w:p>
        </w:tc>
        <w:tc>
          <w:tcPr>
            <w:tcW w:w="1646" w:type="dxa"/>
          </w:tcPr>
          <w:p w:rsidR="002B4BC1" w:rsidRPr="00A06C8B" w:rsidRDefault="002B4BC1"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w:t>
            </w:r>
          </w:p>
        </w:tc>
        <w:tc>
          <w:tcPr>
            <w:tcW w:w="1189" w:type="dxa"/>
          </w:tcPr>
          <w:p w:rsidR="002B4BC1" w:rsidRPr="00A06C8B" w:rsidRDefault="002B4BC1"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465,2</w:t>
            </w:r>
          </w:p>
        </w:tc>
        <w:tc>
          <w:tcPr>
            <w:tcW w:w="1646" w:type="dxa"/>
          </w:tcPr>
          <w:p w:rsidR="002B4BC1" w:rsidRPr="00A06C8B" w:rsidRDefault="002B4BC1"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w:t>
            </w:r>
          </w:p>
        </w:tc>
        <w:tc>
          <w:tcPr>
            <w:tcW w:w="1189" w:type="dxa"/>
          </w:tcPr>
          <w:p w:rsidR="002B4BC1" w:rsidRPr="00A06C8B" w:rsidRDefault="002B4BC1"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282,9</w:t>
            </w:r>
          </w:p>
        </w:tc>
        <w:tc>
          <w:tcPr>
            <w:tcW w:w="1646" w:type="dxa"/>
          </w:tcPr>
          <w:p w:rsidR="002B4BC1" w:rsidRPr="00A06C8B" w:rsidRDefault="002B4BC1"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w:t>
            </w:r>
          </w:p>
        </w:tc>
      </w:tr>
    </w:tbl>
    <w:p w:rsidR="00A12AC6" w:rsidRPr="00A06C8B" w:rsidRDefault="00A12AC6" w:rsidP="00C40172">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16"/>
          <w:szCs w:val="26"/>
          <w:lang w:eastAsia="ru-RU"/>
        </w:rPr>
      </w:pPr>
    </w:p>
    <w:p w:rsidR="00DD77B9" w:rsidRPr="00A06C8B" w:rsidRDefault="00DD77B9" w:rsidP="00C40172">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двосторонній торгівлі послугами між торговельними партнерами продовжувалося зберігатися позитивне сальдо, яке за січень – вересень 2017 року становило 282,9 млн дол. США та зменшилось у порівнянні з аналогічним періодом 2016 року на 187,3 млн дол. США.</w:t>
      </w:r>
    </w:p>
    <w:p w:rsidR="007769FF" w:rsidRPr="00A06C8B" w:rsidRDefault="008A380E" w:rsidP="00C40172">
      <w:pPr>
        <w:tabs>
          <w:tab w:val="left" w:pos="0"/>
          <w:tab w:val="left" w:pos="6946"/>
        </w:tabs>
        <w:spacing w:after="0"/>
        <w:ind w:firstLine="567"/>
        <w:jc w:val="right"/>
        <w:rPr>
          <w:rFonts w:ascii="Times New Roman" w:hAnsi="Times New Roman"/>
          <w:sz w:val="16"/>
          <w:szCs w:val="16"/>
        </w:rPr>
      </w:pPr>
      <w:r w:rsidRPr="00A06C8B">
        <w:rPr>
          <w:rFonts w:ascii="Times New Roman" w:hAnsi="Times New Roman"/>
          <w:sz w:val="26"/>
          <w:szCs w:val="26"/>
        </w:rPr>
        <w:t>Таблиця 7</w:t>
      </w:r>
    </w:p>
    <w:p w:rsidR="007769FF" w:rsidRPr="00A06C8B" w:rsidRDefault="007769FF" w:rsidP="00C40172">
      <w:pPr>
        <w:widowControl w:val="0"/>
        <w:tabs>
          <w:tab w:val="left" w:pos="3626"/>
          <w:tab w:val="left" w:pos="6946"/>
        </w:tabs>
        <w:spacing w:after="0"/>
        <w:ind w:firstLine="567"/>
        <w:jc w:val="center"/>
        <w:rPr>
          <w:rFonts w:ascii="Times New Roman" w:hAnsi="Times New Roman"/>
          <w:sz w:val="26"/>
          <w:szCs w:val="26"/>
        </w:rPr>
      </w:pPr>
      <w:r w:rsidRPr="00A06C8B">
        <w:rPr>
          <w:rFonts w:ascii="Times New Roman" w:hAnsi="Times New Roman"/>
          <w:sz w:val="26"/>
          <w:szCs w:val="26"/>
        </w:rPr>
        <w:t>Географічна структура зовнішньої торгівлі послугами м. Києва</w:t>
      </w:r>
    </w:p>
    <w:p w:rsidR="002D0520" w:rsidRPr="00A06C8B" w:rsidRDefault="007769FF" w:rsidP="00C40172">
      <w:pPr>
        <w:widowControl w:val="0"/>
        <w:tabs>
          <w:tab w:val="left" w:pos="3626"/>
          <w:tab w:val="left" w:pos="6946"/>
        </w:tabs>
        <w:spacing w:after="0"/>
        <w:ind w:firstLine="567"/>
        <w:jc w:val="center"/>
        <w:rPr>
          <w:rFonts w:ascii="Times New Roman" w:hAnsi="Times New Roman"/>
          <w:sz w:val="26"/>
          <w:szCs w:val="26"/>
        </w:rPr>
      </w:pPr>
      <w:r w:rsidRPr="00A06C8B">
        <w:rPr>
          <w:rFonts w:ascii="Times New Roman" w:hAnsi="Times New Roman"/>
          <w:sz w:val="26"/>
          <w:szCs w:val="26"/>
        </w:rPr>
        <w:t>за січень–вересень 201</w:t>
      </w:r>
      <w:r w:rsidR="00DD77B9" w:rsidRPr="00A06C8B">
        <w:rPr>
          <w:rFonts w:ascii="Times New Roman" w:hAnsi="Times New Roman"/>
          <w:sz w:val="26"/>
          <w:szCs w:val="26"/>
        </w:rPr>
        <w:t>5</w:t>
      </w:r>
      <w:r w:rsidRPr="00A06C8B">
        <w:rPr>
          <w:rFonts w:ascii="Times New Roman" w:hAnsi="Times New Roman"/>
          <w:sz w:val="26"/>
          <w:szCs w:val="26"/>
        </w:rPr>
        <w:t>-201</w:t>
      </w:r>
      <w:r w:rsidR="00DD77B9" w:rsidRPr="00A06C8B">
        <w:rPr>
          <w:rFonts w:ascii="Times New Roman" w:hAnsi="Times New Roman"/>
          <w:sz w:val="26"/>
          <w:szCs w:val="26"/>
        </w:rPr>
        <w:t>7</w:t>
      </w:r>
      <w:r w:rsidRPr="00A06C8B">
        <w:rPr>
          <w:rFonts w:ascii="Times New Roman" w:hAnsi="Times New Roman"/>
          <w:sz w:val="26"/>
          <w:szCs w:val="26"/>
        </w:rPr>
        <w:t xml:space="preserve"> роки</w:t>
      </w:r>
    </w:p>
    <w:p w:rsidR="007769FF" w:rsidRPr="00A06C8B" w:rsidRDefault="002D0520" w:rsidP="00C40172">
      <w:pPr>
        <w:widowControl w:val="0"/>
        <w:tabs>
          <w:tab w:val="left" w:pos="3626"/>
          <w:tab w:val="left" w:pos="6946"/>
        </w:tabs>
        <w:spacing w:after="0"/>
        <w:ind w:firstLine="567"/>
        <w:jc w:val="right"/>
        <w:rPr>
          <w:rFonts w:ascii="Times New Roman" w:hAnsi="Times New Roman"/>
          <w:sz w:val="26"/>
          <w:szCs w:val="26"/>
        </w:rPr>
      </w:pPr>
      <w:r w:rsidRPr="00A06C8B">
        <w:rPr>
          <w:rFonts w:ascii="Times New Roman" w:hAnsi="Times New Roman"/>
          <w:sz w:val="26"/>
          <w:szCs w:val="26"/>
        </w:rPr>
        <w:t>(</w:t>
      </w:r>
      <w:r w:rsidR="00A94D4F" w:rsidRPr="00A06C8B">
        <w:rPr>
          <w:rFonts w:ascii="Times New Roman" w:hAnsi="Times New Roman"/>
          <w:sz w:val="26"/>
          <w:szCs w:val="26"/>
        </w:rPr>
        <w:t>млн</w:t>
      </w:r>
      <w:r w:rsidR="00FF15EA" w:rsidRPr="00A06C8B">
        <w:rPr>
          <w:rFonts w:ascii="Times New Roman" w:hAnsi="Times New Roman"/>
          <w:sz w:val="26"/>
          <w:szCs w:val="26"/>
        </w:rPr>
        <w:t xml:space="preserve"> </w:t>
      </w:r>
      <w:r w:rsidR="00A94D4F" w:rsidRPr="00A06C8B">
        <w:rPr>
          <w:rFonts w:ascii="Times New Roman" w:hAnsi="Times New Roman"/>
          <w:sz w:val="26"/>
          <w:szCs w:val="26"/>
        </w:rPr>
        <w:t>дол.</w:t>
      </w:r>
      <w:r w:rsidR="00FF15EA" w:rsidRPr="00A06C8B">
        <w:rPr>
          <w:rFonts w:ascii="Times New Roman" w:hAnsi="Times New Roman"/>
          <w:sz w:val="26"/>
          <w:szCs w:val="26"/>
        </w:rPr>
        <w:t xml:space="preserve"> США</w:t>
      </w:r>
      <w:r w:rsidRPr="00A06C8B">
        <w:rPr>
          <w:rFonts w:ascii="Times New Roman" w:hAnsi="Times New Roman"/>
          <w:sz w:val="26"/>
          <w:szCs w:val="26"/>
        </w:rPr>
        <w:t>)</w:t>
      </w:r>
    </w:p>
    <w:p w:rsidR="007769FF" w:rsidRPr="00A06C8B" w:rsidRDefault="007769FF" w:rsidP="00C40172">
      <w:pPr>
        <w:widowControl w:val="0"/>
        <w:tabs>
          <w:tab w:val="left" w:pos="3626"/>
          <w:tab w:val="left" w:pos="6946"/>
        </w:tabs>
        <w:spacing w:after="0"/>
        <w:ind w:firstLine="567"/>
        <w:jc w:val="right"/>
        <w:rPr>
          <w:rFonts w:ascii="Times New Roman" w:hAnsi="Times New Roman"/>
          <w:sz w:val="8"/>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6"/>
        <w:gridCol w:w="1188"/>
        <w:gridCol w:w="1547"/>
        <w:gridCol w:w="1195"/>
        <w:gridCol w:w="1498"/>
        <w:gridCol w:w="1244"/>
        <w:gridCol w:w="1449"/>
      </w:tblGrid>
      <w:tr w:rsidR="00471A2C" w:rsidRPr="00A06C8B" w:rsidTr="005909E2">
        <w:tc>
          <w:tcPr>
            <w:tcW w:w="1626" w:type="dxa"/>
            <w:vAlign w:val="center"/>
          </w:tcPr>
          <w:p w:rsidR="00471A2C"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Країна</w:t>
            </w:r>
          </w:p>
        </w:tc>
        <w:tc>
          <w:tcPr>
            <w:tcW w:w="1188" w:type="dxa"/>
            <w:vAlign w:val="center"/>
          </w:tcPr>
          <w:p w:rsidR="00471A2C"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січень – вересень 201</w:t>
            </w:r>
            <w:r w:rsidR="00DD77B9" w:rsidRPr="00A06C8B">
              <w:rPr>
                <w:rFonts w:ascii="Times New Roman" w:hAnsi="Times New Roman" w:cs="Times New Roman"/>
                <w:sz w:val="25"/>
                <w:szCs w:val="25"/>
              </w:rPr>
              <w:t>5</w:t>
            </w:r>
            <w:r w:rsidRPr="00A06C8B">
              <w:rPr>
                <w:rFonts w:ascii="Times New Roman" w:hAnsi="Times New Roman" w:cs="Times New Roman"/>
                <w:sz w:val="25"/>
                <w:szCs w:val="25"/>
              </w:rPr>
              <w:t xml:space="preserve"> року</w:t>
            </w:r>
          </w:p>
        </w:tc>
        <w:tc>
          <w:tcPr>
            <w:tcW w:w="1547" w:type="dxa"/>
            <w:vAlign w:val="center"/>
          </w:tcPr>
          <w:p w:rsidR="00471A2C"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у % до відповідно</w:t>
            </w:r>
            <w:r w:rsidR="005909E2" w:rsidRPr="00A06C8B">
              <w:rPr>
                <w:rFonts w:ascii="Times New Roman" w:hAnsi="Times New Roman" w:cs="Times New Roman"/>
                <w:sz w:val="25"/>
                <w:szCs w:val="25"/>
              </w:rPr>
              <w:t>-</w:t>
            </w:r>
            <w:r w:rsidRPr="00A06C8B">
              <w:rPr>
                <w:rFonts w:ascii="Times New Roman" w:hAnsi="Times New Roman" w:cs="Times New Roman"/>
                <w:sz w:val="25"/>
                <w:szCs w:val="25"/>
              </w:rPr>
              <w:t>го періоду минулого року</w:t>
            </w:r>
          </w:p>
        </w:tc>
        <w:tc>
          <w:tcPr>
            <w:tcW w:w="1195" w:type="dxa"/>
            <w:vAlign w:val="center"/>
          </w:tcPr>
          <w:p w:rsidR="00471A2C"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січень – вересень 201</w:t>
            </w:r>
            <w:r w:rsidR="00DD77B9" w:rsidRPr="00A06C8B">
              <w:rPr>
                <w:rFonts w:ascii="Times New Roman" w:hAnsi="Times New Roman" w:cs="Times New Roman"/>
                <w:sz w:val="25"/>
                <w:szCs w:val="25"/>
              </w:rPr>
              <w:t xml:space="preserve">6 </w:t>
            </w:r>
            <w:r w:rsidRPr="00A06C8B">
              <w:rPr>
                <w:rFonts w:ascii="Times New Roman" w:hAnsi="Times New Roman" w:cs="Times New Roman"/>
                <w:sz w:val="25"/>
                <w:szCs w:val="25"/>
              </w:rPr>
              <w:t>року</w:t>
            </w:r>
          </w:p>
        </w:tc>
        <w:tc>
          <w:tcPr>
            <w:tcW w:w="1498" w:type="dxa"/>
            <w:vAlign w:val="center"/>
          </w:tcPr>
          <w:p w:rsidR="00471A2C"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у % до відповідно</w:t>
            </w:r>
            <w:r w:rsidR="005909E2" w:rsidRPr="00A06C8B">
              <w:rPr>
                <w:rFonts w:ascii="Times New Roman" w:hAnsi="Times New Roman" w:cs="Times New Roman"/>
                <w:sz w:val="25"/>
                <w:szCs w:val="25"/>
              </w:rPr>
              <w:t>-</w:t>
            </w:r>
            <w:r w:rsidRPr="00A06C8B">
              <w:rPr>
                <w:rFonts w:ascii="Times New Roman" w:hAnsi="Times New Roman" w:cs="Times New Roman"/>
                <w:sz w:val="25"/>
                <w:szCs w:val="25"/>
              </w:rPr>
              <w:t>го періоду минулого року</w:t>
            </w:r>
          </w:p>
        </w:tc>
        <w:tc>
          <w:tcPr>
            <w:tcW w:w="1244" w:type="dxa"/>
            <w:vAlign w:val="center"/>
          </w:tcPr>
          <w:p w:rsidR="00471A2C"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січень – вересень 201</w:t>
            </w:r>
            <w:r w:rsidR="00DD77B9" w:rsidRPr="00A06C8B">
              <w:rPr>
                <w:rFonts w:ascii="Times New Roman" w:hAnsi="Times New Roman" w:cs="Times New Roman"/>
                <w:sz w:val="25"/>
                <w:szCs w:val="25"/>
              </w:rPr>
              <w:t>7</w:t>
            </w:r>
            <w:r w:rsidRPr="00A06C8B">
              <w:rPr>
                <w:rFonts w:ascii="Times New Roman" w:hAnsi="Times New Roman" w:cs="Times New Roman"/>
                <w:sz w:val="25"/>
                <w:szCs w:val="25"/>
              </w:rPr>
              <w:t xml:space="preserve"> року</w:t>
            </w:r>
          </w:p>
        </w:tc>
        <w:tc>
          <w:tcPr>
            <w:tcW w:w="1449" w:type="dxa"/>
            <w:vAlign w:val="center"/>
          </w:tcPr>
          <w:p w:rsidR="00471A2C" w:rsidRPr="00A06C8B" w:rsidRDefault="00471A2C" w:rsidP="00C40172">
            <w:pPr>
              <w:pStyle w:val="af2"/>
              <w:widowControl w:val="0"/>
              <w:tabs>
                <w:tab w:val="left" w:pos="3626"/>
                <w:tab w:val="left" w:pos="6946"/>
              </w:tabs>
              <w:spacing w:after="0"/>
              <w:ind w:left="0"/>
              <w:jc w:val="center"/>
              <w:rPr>
                <w:rFonts w:ascii="Times New Roman" w:hAnsi="Times New Roman" w:cs="Times New Roman"/>
                <w:sz w:val="25"/>
                <w:szCs w:val="25"/>
              </w:rPr>
            </w:pPr>
            <w:r w:rsidRPr="00A06C8B">
              <w:rPr>
                <w:rFonts w:ascii="Times New Roman" w:hAnsi="Times New Roman" w:cs="Times New Roman"/>
                <w:sz w:val="25"/>
                <w:szCs w:val="25"/>
              </w:rPr>
              <w:t>у % до відповідно</w:t>
            </w:r>
            <w:r w:rsidR="005909E2" w:rsidRPr="00A06C8B">
              <w:rPr>
                <w:rFonts w:ascii="Times New Roman" w:hAnsi="Times New Roman" w:cs="Times New Roman"/>
                <w:sz w:val="25"/>
                <w:szCs w:val="25"/>
              </w:rPr>
              <w:t>-</w:t>
            </w:r>
            <w:r w:rsidRPr="00A06C8B">
              <w:rPr>
                <w:rFonts w:ascii="Times New Roman" w:hAnsi="Times New Roman" w:cs="Times New Roman"/>
                <w:sz w:val="25"/>
                <w:szCs w:val="25"/>
              </w:rPr>
              <w:t>го періоду минулого року</w:t>
            </w:r>
          </w:p>
        </w:tc>
      </w:tr>
      <w:tr w:rsidR="00FF15EA" w:rsidRPr="00A06C8B" w:rsidTr="005909E2">
        <w:tc>
          <w:tcPr>
            <w:tcW w:w="9747" w:type="dxa"/>
            <w:gridSpan w:val="7"/>
          </w:tcPr>
          <w:p w:rsidR="00FF15EA" w:rsidRPr="00A06C8B" w:rsidRDefault="00FF15EA" w:rsidP="00C40172">
            <w:pPr>
              <w:widowControl w:val="0"/>
              <w:tabs>
                <w:tab w:val="left" w:pos="3626"/>
                <w:tab w:val="left" w:pos="6946"/>
              </w:tabs>
              <w:spacing w:after="0"/>
              <w:jc w:val="center"/>
              <w:rPr>
                <w:rFonts w:ascii="Times New Roman" w:hAnsi="Times New Roman"/>
                <w:sz w:val="26"/>
                <w:szCs w:val="26"/>
              </w:rPr>
            </w:pPr>
            <w:r w:rsidRPr="00A06C8B">
              <w:rPr>
                <w:rFonts w:ascii="Times New Roman" w:hAnsi="Times New Roman"/>
                <w:sz w:val="26"/>
                <w:szCs w:val="26"/>
              </w:rPr>
              <w:t>Експорт</w:t>
            </w:r>
          </w:p>
        </w:tc>
      </w:tr>
      <w:tr w:rsidR="00DD77B9" w:rsidRPr="00A06C8B" w:rsidTr="00C32E54">
        <w:tc>
          <w:tcPr>
            <w:tcW w:w="1626" w:type="dxa"/>
          </w:tcPr>
          <w:p w:rsidR="00DD77B9" w:rsidRPr="00A06C8B" w:rsidRDefault="00DD77B9" w:rsidP="00C40172">
            <w:pPr>
              <w:pStyle w:val="af2"/>
              <w:widowControl w:val="0"/>
              <w:tabs>
                <w:tab w:val="left" w:pos="3626"/>
                <w:tab w:val="left" w:pos="6946"/>
              </w:tabs>
              <w:spacing w:after="0"/>
              <w:ind w:left="0"/>
              <w:rPr>
                <w:rFonts w:ascii="Times New Roman" w:hAnsi="Times New Roman" w:cs="Times New Roman"/>
                <w:sz w:val="26"/>
                <w:szCs w:val="26"/>
              </w:rPr>
            </w:pPr>
            <w:r w:rsidRPr="00A06C8B">
              <w:rPr>
                <w:rFonts w:ascii="Times New Roman" w:hAnsi="Times New Roman" w:cs="Times New Roman"/>
                <w:sz w:val="26"/>
                <w:szCs w:val="26"/>
              </w:rPr>
              <w:t>США</w:t>
            </w:r>
          </w:p>
        </w:tc>
        <w:tc>
          <w:tcPr>
            <w:tcW w:w="1188"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307,7</w:t>
            </w:r>
          </w:p>
        </w:tc>
        <w:tc>
          <w:tcPr>
            <w:tcW w:w="1547"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93,9</w:t>
            </w:r>
          </w:p>
        </w:tc>
        <w:tc>
          <w:tcPr>
            <w:tcW w:w="1195" w:type="dxa"/>
          </w:tcPr>
          <w:p w:rsidR="00DD77B9" w:rsidRPr="00A06C8B" w:rsidRDefault="00DD77B9" w:rsidP="00C40172">
            <w:pPr>
              <w:widowControl w:val="0"/>
              <w:tabs>
                <w:tab w:val="left" w:pos="3626"/>
                <w:tab w:val="left" w:pos="6946"/>
              </w:tabs>
              <w:spacing w:after="0"/>
              <w:jc w:val="center"/>
              <w:rPr>
                <w:rFonts w:ascii="Times New Roman" w:hAnsi="Times New Roman"/>
                <w:sz w:val="26"/>
                <w:szCs w:val="26"/>
              </w:rPr>
            </w:pPr>
            <w:r w:rsidRPr="00A06C8B">
              <w:rPr>
                <w:rFonts w:ascii="Times New Roman" w:hAnsi="Times New Roman"/>
                <w:sz w:val="26"/>
                <w:szCs w:val="26"/>
              </w:rPr>
              <w:t>313,4</w:t>
            </w:r>
          </w:p>
        </w:tc>
        <w:tc>
          <w:tcPr>
            <w:tcW w:w="1498" w:type="dxa"/>
          </w:tcPr>
          <w:p w:rsidR="00DD77B9" w:rsidRPr="00A06C8B" w:rsidRDefault="00DD77B9" w:rsidP="00C40172">
            <w:pPr>
              <w:widowControl w:val="0"/>
              <w:tabs>
                <w:tab w:val="left" w:pos="3626"/>
                <w:tab w:val="left" w:pos="6946"/>
              </w:tabs>
              <w:spacing w:after="0"/>
              <w:jc w:val="center"/>
              <w:rPr>
                <w:rFonts w:ascii="Times New Roman" w:hAnsi="Times New Roman"/>
                <w:sz w:val="26"/>
                <w:szCs w:val="26"/>
              </w:rPr>
            </w:pPr>
            <w:r w:rsidRPr="00A06C8B">
              <w:rPr>
                <w:rFonts w:ascii="Times New Roman" w:hAnsi="Times New Roman"/>
                <w:sz w:val="26"/>
                <w:szCs w:val="26"/>
              </w:rPr>
              <w:t>99,3</w:t>
            </w:r>
          </w:p>
        </w:tc>
        <w:tc>
          <w:tcPr>
            <w:tcW w:w="1244" w:type="dxa"/>
            <w:vAlign w:val="bottom"/>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399,4</w:t>
            </w:r>
          </w:p>
        </w:tc>
        <w:tc>
          <w:tcPr>
            <w:tcW w:w="1449" w:type="dxa"/>
            <w:vAlign w:val="bottom"/>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112,3</w:t>
            </w:r>
          </w:p>
        </w:tc>
      </w:tr>
      <w:tr w:rsidR="00DD77B9" w:rsidRPr="00A06C8B" w:rsidTr="005909E2">
        <w:tc>
          <w:tcPr>
            <w:tcW w:w="1626" w:type="dxa"/>
          </w:tcPr>
          <w:p w:rsidR="00DD77B9" w:rsidRPr="00A06C8B" w:rsidRDefault="00DD77B9" w:rsidP="00C40172">
            <w:pPr>
              <w:pStyle w:val="af2"/>
              <w:widowControl w:val="0"/>
              <w:tabs>
                <w:tab w:val="left" w:pos="3626"/>
                <w:tab w:val="left" w:pos="6946"/>
              </w:tabs>
              <w:spacing w:after="0"/>
              <w:ind w:left="0"/>
              <w:rPr>
                <w:rFonts w:ascii="Times New Roman" w:hAnsi="Times New Roman" w:cs="Times New Roman"/>
                <w:sz w:val="26"/>
                <w:szCs w:val="26"/>
              </w:rPr>
            </w:pPr>
            <w:r w:rsidRPr="00A06C8B">
              <w:rPr>
                <w:rFonts w:ascii="Times New Roman" w:hAnsi="Times New Roman" w:cs="Times New Roman"/>
                <w:sz w:val="26"/>
                <w:szCs w:val="26"/>
              </w:rPr>
              <w:t>Російська Федерація</w:t>
            </w:r>
          </w:p>
        </w:tc>
        <w:tc>
          <w:tcPr>
            <w:tcW w:w="1188"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356,4</w:t>
            </w:r>
          </w:p>
        </w:tc>
        <w:tc>
          <w:tcPr>
            <w:tcW w:w="1547"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69,7</w:t>
            </w:r>
          </w:p>
        </w:tc>
        <w:tc>
          <w:tcPr>
            <w:tcW w:w="1195" w:type="dxa"/>
          </w:tcPr>
          <w:p w:rsidR="00DD77B9" w:rsidRPr="00A06C8B" w:rsidRDefault="00DD77B9" w:rsidP="00C40172">
            <w:pPr>
              <w:widowControl w:val="0"/>
              <w:tabs>
                <w:tab w:val="left" w:pos="3626"/>
                <w:tab w:val="left" w:pos="6946"/>
              </w:tabs>
              <w:spacing w:after="0"/>
              <w:jc w:val="center"/>
              <w:rPr>
                <w:rFonts w:ascii="Times New Roman" w:hAnsi="Times New Roman"/>
                <w:sz w:val="26"/>
                <w:szCs w:val="26"/>
              </w:rPr>
            </w:pPr>
            <w:r w:rsidRPr="00A06C8B">
              <w:rPr>
                <w:rFonts w:ascii="Times New Roman" w:hAnsi="Times New Roman"/>
                <w:sz w:val="26"/>
                <w:szCs w:val="26"/>
              </w:rPr>
              <w:t>215,8</w:t>
            </w:r>
          </w:p>
        </w:tc>
        <w:tc>
          <w:tcPr>
            <w:tcW w:w="1498" w:type="dxa"/>
          </w:tcPr>
          <w:p w:rsidR="00DD77B9" w:rsidRPr="00A06C8B" w:rsidRDefault="00DD77B9" w:rsidP="00C40172">
            <w:pPr>
              <w:widowControl w:val="0"/>
              <w:tabs>
                <w:tab w:val="left" w:pos="3626"/>
                <w:tab w:val="left" w:pos="6946"/>
              </w:tabs>
              <w:spacing w:after="0"/>
              <w:jc w:val="center"/>
              <w:rPr>
                <w:rFonts w:ascii="Times New Roman" w:hAnsi="Times New Roman"/>
                <w:sz w:val="26"/>
                <w:szCs w:val="26"/>
              </w:rPr>
            </w:pPr>
            <w:r w:rsidRPr="00A06C8B">
              <w:rPr>
                <w:rFonts w:ascii="Times New Roman" w:hAnsi="Times New Roman"/>
                <w:sz w:val="26"/>
                <w:szCs w:val="26"/>
              </w:rPr>
              <w:t>59,5</w:t>
            </w:r>
          </w:p>
        </w:tc>
        <w:tc>
          <w:tcPr>
            <w:tcW w:w="1244"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165,1</w:t>
            </w:r>
          </w:p>
        </w:tc>
        <w:tc>
          <w:tcPr>
            <w:tcW w:w="1449"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75,0</w:t>
            </w:r>
          </w:p>
        </w:tc>
      </w:tr>
      <w:tr w:rsidR="00DD77B9" w:rsidRPr="00A06C8B" w:rsidTr="005909E2">
        <w:tc>
          <w:tcPr>
            <w:tcW w:w="1626" w:type="dxa"/>
          </w:tcPr>
          <w:p w:rsidR="00DD77B9" w:rsidRPr="00A06C8B" w:rsidRDefault="00DD77B9" w:rsidP="00C40172">
            <w:pPr>
              <w:pStyle w:val="af2"/>
              <w:widowControl w:val="0"/>
              <w:tabs>
                <w:tab w:val="left" w:pos="3626"/>
                <w:tab w:val="left" w:pos="6946"/>
              </w:tabs>
              <w:spacing w:after="0"/>
              <w:ind w:left="0"/>
              <w:rPr>
                <w:rFonts w:ascii="Times New Roman" w:hAnsi="Times New Roman" w:cs="Times New Roman"/>
                <w:sz w:val="26"/>
                <w:szCs w:val="26"/>
              </w:rPr>
            </w:pPr>
            <w:r w:rsidRPr="00A06C8B">
              <w:rPr>
                <w:rFonts w:ascii="Times New Roman" w:hAnsi="Times New Roman" w:cs="Times New Roman"/>
                <w:sz w:val="26"/>
                <w:szCs w:val="26"/>
              </w:rPr>
              <w:t>Велика Британія</w:t>
            </w:r>
          </w:p>
        </w:tc>
        <w:tc>
          <w:tcPr>
            <w:tcW w:w="1188"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221,4</w:t>
            </w:r>
          </w:p>
        </w:tc>
        <w:tc>
          <w:tcPr>
            <w:tcW w:w="1547"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92,8</w:t>
            </w:r>
          </w:p>
        </w:tc>
        <w:tc>
          <w:tcPr>
            <w:tcW w:w="1195" w:type="dxa"/>
          </w:tcPr>
          <w:p w:rsidR="00DD77B9" w:rsidRPr="00A06C8B" w:rsidRDefault="00DD77B9" w:rsidP="00C40172">
            <w:pPr>
              <w:widowControl w:val="0"/>
              <w:tabs>
                <w:tab w:val="left" w:pos="3626"/>
                <w:tab w:val="left" w:pos="6946"/>
              </w:tabs>
              <w:spacing w:after="0"/>
              <w:jc w:val="center"/>
              <w:rPr>
                <w:rFonts w:ascii="Times New Roman" w:hAnsi="Times New Roman"/>
                <w:sz w:val="26"/>
                <w:szCs w:val="26"/>
              </w:rPr>
            </w:pPr>
            <w:r w:rsidRPr="00A06C8B">
              <w:rPr>
                <w:rFonts w:ascii="Times New Roman" w:hAnsi="Times New Roman"/>
                <w:sz w:val="26"/>
                <w:szCs w:val="26"/>
              </w:rPr>
              <w:t>176,8</w:t>
            </w:r>
          </w:p>
        </w:tc>
        <w:tc>
          <w:tcPr>
            <w:tcW w:w="1498" w:type="dxa"/>
          </w:tcPr>
          <w:p w:rsidR="00DD77B9" w:rsidRPr="00A06C8B" w:rsidRDefault="00DD77B9" w:rsidP="00C40172">
            <w:pPr>
              <w:widowControl w:val="0"/>
              <w:tabs>
                <w:tab w:val="left" w:pos="3626"/>
                <w:tab w:val="left" w:pos="6946"/>
              </w:tabs>
              <w:spacing w:after="0"/>
              <w:jc w:val="center"/>
              <w:rPr>
                <w:rFonts w:ascii="Times New Roman" w:hAnsi="Times New Roman"/>
                <w:noProof/>
                <w:sz w:val="26"/>
                <w:szCs w:val="26"/>
              </w:rPr>
            </w:pPr>
            <w:r w:rsidRPr="00A06C8B">
              <w:rPr>
                <w:rFonts w:ascii="Times New Roman" w:hAnsi="Times New Roman"/>
                <w:sz w:val="26"/>
                <w:szCs w:val="26"/>
              </w:rPr>
              <w:t>75,7</w:t>
            </w:r>
          </w:p>
        </w:tc>
        <w:tc>
          <w:tcPr>
            <w:tcW w:w="1244"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218,3</w:t>
            </w:r>
          </w:p>
        </w:tc>
        <w:tc>
          <w:tcPr>
            <w:tcW w:w="1449"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120,3</w:t>
            </w:r>
          </w:p>
        </w:tc>
      </w:tr>
      <w:tr w:rsidR="00DD77B9" w:rsidRPr="00A06C8B" w:rsidTr="005909E2">
        <w:tc>
          <w:tcPr>
            <w:tcW w:w="1626" w:type="dxa"/>
          </w:tcPr>
          <w:p w:rsidR="00DD77B9" w:rsidRPr="00A06C8B" w:rsidRDefault="00DD77B9" w:rsidP="00C40172">
            <w:pPr>
              <w:pStyle w:val="af2"/>
              <w:widowControl w:val="0"/>
              <w:tabs>
                <w:tab w:val="left" w:pos="3626"/>
                <w:tab w:val="left" w:pos="6946"/>
              </w:tabs>
              <w:spacing w:after="0"/>
              <w:ind w:left="0"/>
              <w:rPr>
                <w:rFonts w:ascii="Times New Roman" w:hAnsi="Times New Roman" w:cs="Times New Roman"/>
                <w:sz w:val="26"/>
                <w:szCs w:val="26"/>
              </w:rPr>
            </w:pPr>
            <w:r w:rsidRPr="00A06C8B">
              <w:rPr>
                <w:rFonts w:ascii="Times New Roman" w:hAnsi="Times New Roman" w:cs="Times New Roman"/>
                <w:sz w:val="26"/>
                <w:szCs w:val="26"/>
              </w:rPr>
              <w:t>Швейцарія</w:t>
            </w:r>
          </w:p>
        </w:tc>
        <w:tc>
          <w:tcPr>
            <w:tcW w:w="1188"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166,4</w:t>
            </w:r>
          </w:p>
        </w:tc>
        <w:tc>
          <w:tcPr>
            <w:tcW w:w="1547"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71,4</w:t>
            </w:r>
          </w:p>
        </w:tc>
        <w:tc>
          <w:tcPr>
            <w:tcW w:w="1195" w:type="dxa"/>
          </w:tcPr>
          <w:p w:rsidR="00DD77B9" w:rsidRPr="00A06C8B" w:rsidRDefault="00DD77B9" w:rsidP="00C40172">
            <w:pPr>
              <w:widowControl w:val="0"/>
              <w:tabs>
                <w:tab w:val="left" w:pos="3626"/>
                <w:tab w:val="left" w:pos="6946"/>
              </w:tabs>
              <w:spacing w:after="0"/>
              <w:jc w:val="center"/>
              <w:rPr>
                <w:rFonts w:ascii="Times New Roman" w:hAnsi="Times New Roman"/>
                <w:sz w:val="26"/>
                <w:szCs w:val="26"/>
              </w:rPr>
            </w:pPr>
            <w:r w:rsidRPr="00A06C8B">
              <w:rPr>
                <w:rFonts w:ascii="Times New Roman" w:hAnsi="Times New Roman"/>
                <w:sz w:val="26"/>
                <w:szCs w:val="26"/>
              </w:rPr>
              <w:t>168,0</w:t>
            </w:r>
          </w:p>
        </w:tc>
        <w:tc>
          <w:tcPr>
            <w:tcW w:w="1498" w:type="dxa"/>
          </w:tcPr>
          <w:p w:rsidR="00DD77B9" w:rsidRPr="00A06C8B" w:rsidRDefault="00DD77B9" w:rsidP="00C40172">
            <w:pPr>
              <w:widowControl w:val="0"/>
              <w:tabs>
                <w:tab w:val="left" w:pos="3626"/>
                <w:tab w:val="left" w:pos="6946"/>
              </w:tabs>
              <w:spacing w:after="0"/>
              <w:jc w:val="center"/>
              <w:rPr>
                <w:rFonts w:ascii="Times New Roman" w:hAnsi="Times New Roman"/>
                <w:noProof/>
                <w:sz w:val="26"/>
                <w:szCs w:val="26"/>
              </w:rPr>
            </w:pPr>
            <w:r w:rsidRPr="00A06C8B">
              <w:rPr>
                <w:rFonts w:ascii="Times New Roman" w:hAnsi="Times New Roman"/>
                <w:sz w:val="26"/>
                <w:szCs w:val="26"/>
              </w:rPr>
              <w:t>89,1</w:t>
            </w:r>
          </w:p>
        </w:tc>
        <w:tc>
          <w:tcPr>
            <w:tcW w:w="1244"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183,7</w:t>
            </w:r>
          </w:p>
        </w:tc>
        <w:tc>
          <w:tcPr>
            <w:tcW w:w="1449"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107,6</w:t>
            </w:r>
          </w:p>
        </w:tc>
      </w:tr>
      <w:tr w:rsidR="00DD77B9" w:rsidRPr="00A06C8B" w:rsidTr="005909E2">
        <w:tc>
          <w:tcPr>
            <w:tcW w:w="1626" w:type="dxa"/>
          </w:tcPr>
          <w:p w:rsidR="00DD77B9" w:rsidRPr="00A06C8B" w:rsidRDefault="00DD77B9" w:rsidP="00C40172">
            <w:pPr>
              <w:pStyle w:val="af2"/>
              <w:widowControl w:val="0"/>
              <w:tabs>
                <w:tab w:val="left" w:pos="3626"/>
                <w:tab w:val="left" w:pos="6946"/>
              </w:tabs>
              <w:spacing w:after="0"/>
              <w:ind w:left="0"/>
              <w:rPr>
                <w:rFonts w:ascii="Times New Roman" w:hAnsi="Times New Roman" w:cs="Times New Roman"/>
                <w:sz w:val="26"/>
                <w:szCs w:val="26"/>
              </w:rPr>
            </w:pPr>
            <w:r w:rsidRPr="00A06C8B">
              <w:rPr>
                <w:rFonts w:ascii="Times New Roman" w:hAnsi="Times New Roman" w:cs="Times New Roman"/>
                <w:sz w:val="26"/>
                <w:szCs w:val="26"/>
              </w:rPr>
              <w:t xml:space="preserve">Німеччина </w:t>
            </w:r>
          </w:p>
        </w:tc>
        <w:tc>
          <w:tcPr>
            <w:tcW w:w="1188"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124,8</w:t>
            </w:r>
          </w:p>
        </w:tc>
        <w:tc>
          <w:tcPr>
            <w:tcW w:w="1547"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54,3</w:t>
            </w:r>
          </w:p>
        </w:tc>
        <w:tc>
          <w:tcPr>
            <w:tcW w:w="1195" w:type="dxa"/>
          </w:tcPr>
          <w:p w:rsidR="00DD77B9" w:rsidRPr="00A06C8B" w:rsidRDefault="00DD77B9" w:rsidP="00C40172">
            <w:pPr>
              <w:widowControl w:val="0"/>
              <w:tabs>
                <w:tab w:val="left" w:pos="3626"/>
                <w:tab w:val="left" w:pos="6946"/>
              </w:tabs>
              <w:spacing w:after="0"/>
              <w:jc w:val="center"/>
              <w:rPr>
                <w:rFonts w:ascii="Times New Roman" w:hAnsi="Times New Roman"/>
                <w:sz w:val="26"/>
                <w:szCs w:val="26"/>
              </w:rPr>
            </w:pPr>
            <w:r w:rsidRPr="00A06C8B">
              <w:rPr>
                <w:rFonts w:ascii="Times New Roman" w:hAnsi="Times New Roman"/>
                <w:sz w:val="26"/>
                <w:szCs w:val="26"/>
              </w:rPr>
              <w:t>129,2</w:t>
            </w:r>
          </w:p>
        </w:tc>
        <w:tc>
          <w:tcPr>
            <w:tcW w:w="1498" w:type="dxa"/>
          </w:tcPr>
          <w:p w:rsidR="00DD77B9" w:rsidRPr="00A06C8B" w:rsidRDefault="00DD77B9" w:rsidP="00C40172">
            <w:pPr>
              <w:widowControl w:val="0"/>
              <w:tabs>
                <w:tab w:val="left" w:pos="3626"/>
                <w:tab w:val="left" w:pos="6946"/>
              </w:tabs>
              <w:spacing w:after="0"/>
              <w:jc w:val="center"/>
              <w:rPr>
                <w:rFonts w:ascii="Times New Roman" w:hAnsi="Times New Roman"/>
                <w:noProof/>
                <w:sz w:val="26"/>
                <w:szCs w:val="26"/>
              </w:rPr>
            </w:pPr>
            <w:r w:rsidRPr="00A06C8B">
              <w:rPr>
                <w:rFonts w:ascii="Times New Roman" w:hAnsi="Times New Roman"/>
                <w:sz w:val="26"/>
                <w:szCs w:val="26"/>
              </w:rPr>
              <w:t>101,6</w:t>
            </w:r>
          </w:p>
        </w:tc>
        <w:tc>
          <w:tcPr>
            <w:tcW w:w="1244"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136,2</w:t>
            </w:r>
          </w:p>
        </w:tc>
        <w:tc>
          <w:tcPr>
            <w:tcW w:w="1449"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103,5</w:t>
            </w:r>
          </w:p>
        </w:tc>
      </w:tr>
      <w:tr w:rsidR="00DD77B9" w:rsidRPr="00A06C8B" w:rsidTr="005909E2">
        <w:tc>
          <w:tcPr>
            <w:tcW w:w="1626" w:type="dxa"/>
          </w:tcPr>
          <w:p w:rsidR="00DD77B9" w:rsidRPr="00A06C8B" w:rsidRDefault="00DD77B9" w:rsidP="00C40172">
            <w:pPr>
              <w:pStyle w:val="af2"/>
              <w:widowControl w:val="0"/>
              <w:tabs>
                <w:tab w:val="left" w:pos="3626"/>
                <w:tab w:val="left" w:pos="6946"/>
              </w:tabs>
              <w:spacing w:after="0"/>
              <w:ind w:left="0"/>
              <w:rPr>
                <w:rFonts w:ascii="Times New Roman" w:hAnsi="Times New Roman" w:cs="Times New Roman"/>
                <w:sz w:val="26"/>
                <w:szCs w:val="26"/>
              </w:rPr>
            </w:pPr>
            <w:r w:rsidRPr="00A06C8B">
              <w:rPr>
                <w:rFonts w:ascii="Times New Roman" w:hAnsi="Times New Roman" w:cs="Times New Roman"/>
                <w:sz w:val="26"/>
                <w:szCs w:val="26"/>
              </w:rPr>
              <w:t>Естонія</w:t>
            </w:r>
          </w:p>
        </w:tc>
        <w:tc>
          <w:tcPr>
            <w:tcW w:w="1188"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68,1</w:t>
            </w:r>
          </w:p>
        </w:tc>
        <w:tc>
          <w:tcPr>
            <w:tcW w:w="1547"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146,2</w:t>
            </w:r>
          </w:p>
        </w:tc>
        <w:tc>
          <w:tcPr>
            <w:tcW w:w="1195" w:type="dxa"/>
          </w:tcPr>
          <w:p w:rsidR="00DD77B9" w:rsidRPr="00A06C8B" w:rsidRDefault="00DD77B9" w:rsidP="00C40172">
            <w:pPr>
              <w:widowControl w:val="0"/>
              <w:tabs>
                <w:tab w:val="left" w:pos="3626"/>
                <w:tab w:val="left" w:pos="6946"/>
              </w:tabs>
              <w:spacing w:after="0"/>
              <w:jc w:val="center"/>
              <w:rPr>
                <w:rFonts w:ascii="Times New Roman" w:hAnsi="Times New Roman"/>
                <w:sz w:val="26"/>
                <w:szCs w:val="26"/>
              </w:rPr>
            </w:pPr>
            <w:r w:rsidRPr="00A06C8B">
              <w:rPr>
                <w:rFonts w:ascii="Times New Roman" w:hAnsi="Times New Roman"/>
                <w:sz w:val="26"/>
                <w:szCs w:val="26"/>
              </w:rPr>
              <w:t>84,8</w:t>
            </w:r>
          </w:p>
        </w:tc>
        <w:tc>
          <w:tcPr>
            <w:tcW w:w="1498" w:type="dxa"/>
          </w:tcPr>
          <w:p w:rsidR="00DD77B9" w:rsidRPr="00A06C8B" w:rsidRDefault="00DD77B9" w:rsidP="00C40172">
            <w:pPr>
              <w:pStyle w:val="af2"/>
              <w:widowControl w:val="0"/>
              <w:tabs>
                <w:tab w:val="left" w:pos="3626"/>
                <w:tab w:val="left" w:pos="6946"/>
              </w:tabs>
              <w:spacing w:after="0"/>
              <w:ind w:left="0"/>
              <w:jc w:val="center"/>
              <w:rPr>
                <w:rFonts w:ascii="Times New Roman" w:hAnsi="Times New Roman" w:cs="Times New Roman"/>
                <w:noProof/>
                <w:sz w:val="26"/>
                <w:szCs w:val="26"/>
              </w:rPr>
            </w:pPr>
            <w:r w:rsidRPr="00A06C8B">
              <w:rPr>
                <w:rFonts w:ascii="Times New Roman" w:hAnsi="Times New Roman" w:cs="Times New Roman"/>
                <w:sz w:val="26"/>
                <w:szCs w:val="26"/>
              </w:rPr>
              <w:t>124,4</w:t>
            </w:r>
          </w:p>
        </w:tc>
        <w:tc>
          <w:tcPr>
            <w:tcW w:w="1244"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65,7</w:t>
            </w:r>
          </w:p>
        </w:tc>
        <w:tc>
          <w:tcPr>
            <w:tcW w:w="1449"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76,9</w:t>
            </w:r>
          </w:p>
        </w:tc>
      </w:tr>
      <w:tr w:rsidR="00FF15EA" w:rsidRPr="00A06C8B" w:rsidTr="005909E2">
        <w:tc>
          <w:tcPr>
            <w:tcW w:w="9747" w:type="dxa"/>
            <w:gridSpan w:val="7"/>
          </w:tcPr>
          <w:p w:rsidR="00FF15EA" w:rsidRPr="00A06C8B" w:rsidRDefault="00FF15EA" w:rsidP="00C40172">
            <w:pPr>
              <w:pStyle w:val="af2"/>
              <w:widowControl w:val="0"/>
              <w:tabs>
                <w:tab w:val="left" w:pos="3626"/>
                <w:tab w:val="left" w:pos="694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Імпорт</w:t>
            </w:r>
          </w:p>
        </w:tc>
      </w:tr>
      <w:tr w:rsidR="00DD77B9" w:rsidRPr="00A06C8B" w:rsidTr="005909E2">
        <w:tc>
          <w:tcPr>
            <w:tcW w:w="1626" w:type="dxa"/>
          </w:tcPr>
          <w:p w:rsidR="00DD77B9" w:rsidRPr="00A06C8B" w:rsidRDefault="00DD77B9" w:rsidP="00C40172">
            <w:pPr>
              <w:pStyle w:val="af2"/>
              <w:widowControl w:val="0"/>
              <w:tabs>
                <w:tab w:val="left" w:pos="3626"/>
                <w:tab w:val="left" w:pos="6946"/>
              </w:tabs>
              <w:spacing w:after="0"/>
              <w:ind w:left="0"/>
              <w:rPr>
                <w:rFonts w:ascii="Times New Roman" w:hAnsi="Times New Roman" w:cs="Times New Roman"/>
                <w:sz w:val="26"/>
                <w:szCs w:val="26"/>
              </w:rPr>
            </w:pPr>
            <w:r w:rsidRPr="00A06C8B">
              <w:rPr>
                <w:rFonts w:ascii="Times New Roman" w:hAnsi="Times New Roman" w:cs="Times New Roman"/>
                <w:sz w:val="26"/>
                <w:szCs w:val="26"/>
              </w:rPr>
              <w:t>Російська Федерація</w:t>
            </w:r>
          </w:p>
        </w:tc>
        <w:tc>
          <w:tcPr>
            <w:tcW w:w="1188"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351,2</w:t>
            </w:r>
          </w:p>
        </w:tc>
        <w:tc>
          <w:tcPr>
            <w:tcW w:w="1547"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126,7</w:t>
            </w:r>
          </w:p>
        </w:tc>
        <w:tc>
          <w:tcPr>
            <w:tcW w:w="1195" w:type="dxa"/>
          </w:tcPr>
          <w:p w:rsidR="00DD77B9" w:rsidRPr="00A06C8B" w:rsidRDefault="00DD77B9" w:rsidP="00C40172">
            <w:pPr>
              <w:widowControl w:val="0"/>
              <w:tabs>
                <w:tab w:val="left" w:pos="3626"/>
                <w:tab w:val="left" w:pos="6946"/>
              </w:tabs>
              <w:spacing w:after="0"/>
              <w:jc w:val="center"/>
              <w:rPr>
                <w:rFonts w:ascii="Times New Roman" w:hAnsi="Times New Roman"/>
                <w:sz w:val="26"/>
                <w:szCs w:val="26"/>
              </w:rPr>
            </w:pPr>
            <w:r w:rsidRPr="00A06C8B">
              <w:rPr>
                <w:rFonts w:ascii="Times New Roman" w:hAnsi="Times New Roman"/>
                <w:sz w:val="26"/>
                <w:szCs w:val="26"/>
              </w:rPr>
              <w:t>164,0</w:t>
            </w:r>
          </w:p>
        </w:tc>
        <w:tc>
          <w:tcPr>
            <w:tcW w:w="1498" w:type="dxa"/>
          </w:tcPr>
          <w:p w:rsidR="00DD77B9" w:rsidRPr="00A06C8B" w:rsidRDefault="00DD77B9" w:rsidP="00C40172">
            <w:pPr>
              <w:widowControl w:val="0"/>
              <w:tabs>
                <w:tab w:val="left" w:pos="3626"/>
                <w:tab w:val="left" w:pos="6946"/>
              </w:tabs>
              <w:spacing w:after="0"/>
              <w:jc w:val="center"/>
              <w:rPr>
                <w:rFonts w:ascii="Times New Roman" w:hAnsi="Times New Roman"/>
                <w:sz w:val="26"/>
                <w:szCs w:val="26"/>
              </w:rPr>
            </w:pPr>
            <w:r w:rsidRPr="00A06C8B">
              <w:rPr>
                <w:rFonts w:ascii="Times New Roman" w:hAnsi="Times New Roman"/>
                <w:sz w:val="26"/>
                <w:szCs w:val="26"/>
              </w:rPr>
              <w:t>47,2</w:t>
            </w:r>
          </w:p>
        </w:tc>
        <w:tc>
          <w:tcPr>
            <w:tcW w:w="1244"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182,7</w:t>
            </w:r>
          </w:p>
        </w:tc>
        <w:tc>
          <w:tcPr>
            <w:tcW w:w="1449"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110,1</w:t>
            </w:r>
          </w:p>
        </w:tc>
      </w:tr>
      <w:tr w:rsidR="00DD77B9" w:rsidRPr="00A06C8B" w:rsidTr="005909E2">
        <w:tc>
          <w:tcPr>
            <w:tcW w:w="1626" w:type="dxa"/>
          </w:tcPr>
          <w:p w:rsidR="00DD77B9" w:rsidRPr="00A06C8B" w:rsidRDefault="00DD77B9" w:rsidP="00C40172">
            <w:pPr>
              <w:pStyle w:val="af2"/>
              <w:widowControl w:val="0"/>
              <w:tabs>
                <w:tab w:val="left" w:pos="3626"/>
                <w:tab w:val="left" w:pos="6946"/>
              </w:tabs>
              <w:spacing w:after="0"/>
              <w:ind w:left="0"/>
              <w:rPr>
                <w:rFonts w:ascii="Times New Roman" w:hAnsi="Times New Roman" w:cs="Times New Roman"/>
                <w:sz w:val="26"/>
                <w:szCs w:val="26"/>
              </w:rPr>
            </w:pPr>
            <w:r w:rsidRPr="00A06C8B">
              <w:rPr>
                <w:rFonts w:ascii="Times New Roman" w:hAnsi="Times New Roman" w:cs="Times New Roman"/>
                <w:sz w:val="26"/>
                <w:szCs w:val="26"/>
              </w:rPr>
              <w:t>Туреччина</w:t>
            </w:r>
          </w:p>
        </w:tc>
        <w:tc>
          <w:tcPr>
            <w:tcW w:w="1188"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135,7</w:t>
            </w:r>
          </w:p>
        </w:tc>
        <w:tc>
          <w:tcPr>
            <w:tcW w:w="1547"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182,1</w:t>
            </w:r>
          </w:p>
        </w:tc>
        <w:tc>
          <w:tcPr>
            <w:tcW w:w="1195" w:type="dxa"/>
          </w:tcPr>
          <w:p w:rsidR="00DD77B9" w:rsidRPr="00A06C8B" w:rsidRDefault="00DD77B9" w:rsidP="00C40172">
            <w:pPr>
              <w:widowControl w:val="0"/>
              <w:tabs>
                <w:tab w:val="left" w:pos="3626"/>
                <w:tab w:val="left" w:pos="6946"/>
              </w:tabs>
              <w:spacing w:after="0"/>
              <w:jc w:val="center"/>
              <w:rPr>
                <w:rFonts w:ascii="Times New Roman" w:hAnsi="Times New Roman"/>
                <w:sz w:val="26"/>
                <w:szCs w:val="26"/>
              </w:rPr>
            </w:pPr>
            <w:r w:rsidRPr="00A06C8B">
              <w:rPr>
                <w:rFonts w:ascii="Times New Roman" w:hAnsi="Times New Roman"/>
                <w:sz w:val="26"/>
                <w:szCs w:val="26"/>
              </w:rPr>
              <w:t>159,5</w:t>
            </w:r>
          </w:p>
        </w:tc>
        <w:tc>
          <w:tcPr>
            <w:tcW w:w="1498" w:type="dxa"/>
          </w:tcPr>
          <w:p w:rsidR="00DD77B9" w:rsidRPr="00A06C8B" w:rsidRDefault="00DD77B9" w:rsidP="00C40172">
            <w:pPr>
              <w:widowControl w:val="0"/>
              <w:tabs>
                <w:tab w:val="left" w:pos="3626"/>
                <w:tab w:val="left" w:pos="6946"/>
              </w:tabs>
              <w:spacing w:after="0"/>
              <w:jc w:val="center"/>
              <w:rPr>
                <w:rFonts w:ascii="Times New Roman" w:hAnsi="Times New Roman"/>
                <w:noProof/>
                <w:sz w:val="26"/>
                <w:szCs w:val="26"/>
              </w:rPr>
            </w:pPr>
            <w:r w:rsidRPr="00A06C8B">
              <w:rPr>
                <w:rFonts w:ascii="Times New Roman" w:hAnsi="Times New Roman"/>
                <w:sz w:val="26"/>
                <w:szCs w:val="26"/>
              </w:rPr>
              <w:t>117,4</w:t>
            </w:r>
          </w:p>
        </w:tc>
        <w:tc>
          <w:tcPr>
            <w:tcW w:w="1244"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243,1</w:t>
            </w:r>
          </w:p>
        </w:tc>
        <w:tc>
          <w:tcPr>
            <w:tcW w:w="1449"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139,2</w:t>
            </w:r>
          </w:p>
        </w:tc>
      </w:tr>
      <w:tr w:rsidR="00DD77B9" w:rsidRPr="00A06C8B" w:rsidTr="005909E2">
        <w:tc>
          <w:tcPr>
            <w:tcW w:w="1626" w:type="dxa"/>
          </w:tcPr>
          <w:p w:rsidR="00DD77B9" w:rsidRPr="00A06C8B" w:rsidRDefault="00DD77B9" w:rsidP="00C40172">
            <w:pPr>
              <w:pStyle w:val="af2"/>
              <w:widowControl w:val="0"/>
              <w:tabs>
                <w:tab w:val="left" w:pos="3626"/>
                <w:tab w:val="left" w:pos="6946"/>
              </w:tabs>
              <w:spacing w:after="0"/>
              <w:ind w:left="0"/>
              <w:rPr>
                <w:rFonts w:ascii="Times New Roman" w:hAnsi="Times New Roman" w:cs="Times New Roman"/>
                <w:sz w:val="26"/>
                <w:szCs w:val="26"/>
              </w:rPr>
            </w:pPr>
            <w:r w:rsidRPr="00A06C8B">
              <w:rPr>
                <w:rFonts w:ascii="Times New Roman" w:hAnsi="Times New Roman" w:cs="Times New Roman"/>
                <w:sz w:val="26"/>
                <w:szCs w:val="26"/>
              </w:rPr>
              <w:t>Велика Британія</w:t>
            </w:r>
          </w:p>
        </w:tc>
        <w:tc>
          <w:tcPr>
            <w:tcW w:w="1188"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229,3</w:t>
            </w:r>
          </w:p>
        </w:tc>
        <w:tc>
          <w:tcPr>
            <w:tcW w:w="1547"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119,6</w:t>
            </w:r>
          </w:p>
        </w:tc>
        <w:tc>
          <w:tcPr>
            <w:tcW w:w="1195" w:type="dxa"/>
          </w:tcPr>
          <w:p w:rsidR="00DD77B9" w:rsidRPr="00A06C8B" w:rsidRDefault="00DD77B9" w:rsidP="00C40172">
            <w:pPr>
              <w:widowControl w:val="0"/>
              <w:tabs>
                <w:tab w:val="left" w:pos="3626"/>
                <w:tab w:val="left" w:pos="6946"/>
              </w:tabs>
              <w:spacing w:after="0"/>
              <w:jc w:val="center"/>
              <w:rPr>
                <w:rFonts w:ascii="Times New Roman" w:hAnsi="Times New Roman"/>
                <w:sz w:val="26"/>
                <w:szCs w:val="26"/>
              </w:rPr>
            </w:pPr>
            <w:r w:rsidRPr="00A06C8B">
              <w:rPr>
                <w:rFonts w:ascii="Times New Roman" w:hAnsi="Times New Roman"/>
                <w:sz w:val="26"/>
                <w:szCs w:val="26"/>
              </w:rPr>
              <w:t>158,5</w:t>
            </w:r>
          </w:p>
        </w:tc>
        <w:tc>
          <w:tcPr>
            <w:tcW w:w="1498" w:type="dxa"/>
          </w:tcPr>
          <w:p w:rsidR="00DD77B9" w:rsidRPr="00A06C8B" w:rsidRDefault="00DD77B9" w:rsidP="00C40172">
            <w:pPr>
              <w:widowControl w:val="0"/>
              <w:tabs>
                <w:tab w:val="left" w:pos="3626"/>
                <w:tab w:val="left" w:pos="6946"/>
              </w:tabs>
              <w:spacing w:after="0"/>
              <w:jc w:val="center"/>
              <w:rPr>
                <w:rFonts w:ascii="Times New Roman" w:hAnsi="Times New Roman"/>
                <w:noProof/>
                <w:sz w:val="26"/>
                <w:szCs w:val="26"/>
              </w:rPr>
            </w:pPr>
            <w:r w:rsidRPr="00A06C8B">
              <w:rPr>
                <w:rFonts w:ascii="Times New Roman" w:hAnsi="Times New Roman"/>
                <w:sz w:val="26"/>
                <w:szCs w:val="26"/>
              </w:rPr>
              <w:t>65,6</w:t>
            </w:r>
          </w:p>
        </w:tc>
        <w:tc>
          <w:tcPr>
            <w:tcW w:w="1244"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198,5</w:t>
            </w:r>
          </w:p>
        </w:tc>
        <w:tc>
          <w:tcPr>
            <w:tcW w:w="1449"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119,0</w:t>
            </w:r>
          </w:p>
        </w:tc>
      </w:tr>
      <w:tr w:rsidR="00DD77B9" w:rsidRPr="00A06C8B" w:rsidTr="005909E2">
        <w:tc>
          <w:tcPr>
            <w:tcW w:w="1626" w:type="dxa"/>
          </w:tcPr>
          <w:p w:rsidR="00DD77B9" w:rsidRPr="00A06C8B" w:rsidRDefault="00DD77B9" w:rsidP="00C40172">
            <w:pPr>
              <w:pStyle w:val="af2"/>
              <w:widowControl w:val="0"/>
              <w:tabs>
                <w:tab w:val="left" w:pos="3626"/>
                <w:tab w:val="left" w:pos="6946"/>
              </w:tabs>
              <w:spacing w:after="0"/>
              <w:ind w:left="0"/>
              <w:rPr>
                <w:rFonts w:ascii="Times New Roman" w:hAnsi="Times New Roman" w:cs="Times New Roman"/>
                <w:sz w:val="26"/>
                <w:szCs w:val="26"/>
              </w:rPr>
            </w:pPr>
            <w:r w:rsidRPr="00A06C8B">
              <w:rPr>
                <w:rFonts w:ascii="Times New Roman" w:hAnsi="Times New Roman" w:cs="Times New Roman"/>
                <w:sz w:val="26"/>
                <w:szCs w:val="26"/>
              </w:rPr>
              <w:t>Китай</w:t>
            </w:r>
          </w:p>
        </w:tc>
        <w:tc>
          <w:tcPr>
            <w:tcW w:w="1188"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76,1</w:t>
            </w:r>
          </w:p>
        </w:tc>
        <w:tc>
          <w:tcPr>
            <w:tcW w:w="1547"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1501,9</w:t>
            </w:r>
          </w:p>
        </w:tc>
        <w:tc>
          <w:tcPr>
            <w:tcW w:w="1195" w:type="dxa"/>
          </w:tcPr>
          <w:p w:rsidR="00DD77B9" w:rsidRPr="00A06C8B" w:rsidRDefault="00DD77B9" w:rsidP="00C40172">
            <w:pPr>
              <w:widowControl w:val="0"/>
              <w:tabs>
                <w:tab w:val="left" w:pos="3626"/>
                <w:tab w:val="left" w:pos="6946"/>
              </w:tabs>
              <w:spacing w:after="0"/>
              <w:jc w:val="center"/>
              <w:rPr>
                <w:rFonts w:ascii="Times New Roman" w:hAnsi="Times New Roman"/>
                <w:sz w:val="26"/>
                <w:szCs w:val="26"/>
              </w:rPr>
            </w:pPr>
            <w:r w:rsidRPr="00A06C8B">
              <w:rPr>
                <w:rFonts w:ascii="Times New Roman" w:hAnsi="Times New Roman"/>
                <w:sz w:val="26"/>
                <w:szCs w:val="26"/>
              </w:rPr>
              <w:t>80,3</w:t>
            </w:r>
          </w:p>
        </w:tc>
        <w:tc>
          <w:tcPr>
            <w:tcW w:w="1498" w:type="dxa"/>
          </w:tcPr>
          <w:p w:rsidR="00DD77B9" w:rsidRPr="00A06C8B" w:rsidRDefault="00DD77B9" w:rsidP="00C40172">
            <w:pPr>
              <w:widowControl w:val="0"/>
              <w:tabs>
                <w:tab w:val="left" w:pos="3626"/>
                <w:tab w:val="left" w:pos="6946"/>
              </w:tabs>
              <w:spacing w:after="0"/>
              <w:jc w:val="center"/>
              <w:rPr>
                <w:rFonts w:ascii="Times New Roman" w:hAnsi="Times New Roman"/>
                <w:noProof/>
                <w:sz w:val="26"/>
                <w:szCs w:val="26"/>
              </w:rPr>
            </w:pPr>
            <w:r w:rsidRPr="00A06C8B">
              <w:rPr>
                <w:rFonts w:ascii="Times New Roman" w:hAnsi="Times New Roman"/>
                <w:sz w:val="26"/>
                <w:szCs w:val="26"/>
              </w:rPr>
              <w:t>105,2</w:t>
            </w:r>
          </w:p>
        </w:tc>
        <w:tc>
          <w:tcPr>
            <w:tcW w:w="1244"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91,1</w:t>
            </w:r>
          </w:p>
        </w:tc>
        <w:tc>
          <w:tcPr>
            <w:tcW w:w="1449" w:type="dxa"/>
          </w:tcPr>
          <w:p w:rsidR="00DD77B9" w:rsidRPr="00A06C8B" w:rsidRDefault="00DD77B9"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113,1</w:t>
            </w:r>
          </w:p>
        </w:tc>
      </w:tr>
    </w:tbl>
    <w:p w:rsidR="007769FF" w:rsidRPr="00A06C8B" w:rsidRDefault="007769FF" w:rsidP="00C40172">
      <w:pPr>
        <w:pStyle w:val="af3"/>
        <w:tabs>
          <w:tab w:val="left" w:pos="6946"/>
        </w:tabs>
        <w:outlineLvl w:val="0"/>
        <w:rPr>
          <w:sz w:val="14"/>
          <w:szCs w:val="16"/>
        </w:rPr>
      </w:pPr>
    </w:p>
    <w:p w:rsidR="00DD77B9" w:rsidRPr="00A06C8B" w:rsidRDefault="00DD77B9" w:rsidP="00C40172">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Серед країн – партнерів найбільше експорту послуг за січень – вересень 2017 року припадало на: США (19,2%), Російську Федерацію (7,9%), Велику Британію (10,5%), Швейцарію (8,8%), Німеччину (6,5%), Естонію (3,2%).  </w:t>
      </w:r>
    </w:p>
    <w:p w:rsidR="00582141" w:rsidRPr="00A06C8B" w:rsidRDefault="00DD77B9" w:rsidP="00C40172">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Головними партнерами в імпорті послуг були: Туреччина – 13,5%, Велика Британія – 11,0%, Російська Федерація – 10,1%, Китай – 5,1%.</w:t>
      </w:r>
    </w:p>
    <w:p w:rsidR="007D3DDA" w:rsidRPr="00A06C8B" w:rsidRDefault="008A380E" w:rsidP="00C40172">
      <w:pPr>
        <w:widowControl w:val="0"/>
        <w:tabs>
          <w:tab w:val="left" w:pos="993"/>
          <w:tab w:val="left" w:pos="6946"/>
        </w:tabs>
        <w:spacing w:after="0"/>
        <w:ind w:firstLine="709"/>
        <w:jc w:val="right"/>
        <w:rPr>
          <w:rFonts w:ascii="Times New Roman" w:hAnsi="Times New Roman"/>
          <w:b/>
          <w:sz w:val="16"/>
          <w:szCs w:val="16"/>
        </w:rPr>
      </w:pPr>
      <w:r w:rsidRPr="00A06C8B">
        <w:rPr>
          <w:rFonts w:ascii="Times New Roman" w:hAnsi="Times New Roman"/>
          <w:sz w:val="26"/>
          <w:szCs w:val="26"/>
        </w:rPr>
        <w:t>Таблиця 8</w:t>
      </w:r>
    </w:p>
    <w:p w:rsidR="005945A8" w:rsidRPr="00A06C8B" w:rsidRDefault="005945A8" w:rsidP="00C40172">
      <w:pPr>
        <w:widowControl w:val="0"/>
        <w:tabs>
          <w:tab w:val="left" w:pos="3626"/>
          <w:tab w:val="left" w:pos="6946"/>
        </w:tabs>
        <w:spacing w:after="0"/>
        <w:ind w:firstLine="567"/>
        <w:jc w:val="center"/>
        <w:rPr>
          <w:rFonts w:ascii="Times New Roman" w:hAnsi="Times New Roman"/>
          <w:sz w:val="26"/>
          <w:szCs w:val="26"/>
        </w:rPr>
      </w:pPr>
      <w:r w:rsidRPr="00A06C8B">
        <w:rPr>
          <w:rFonts w:ascii="Times New Roman" w:hAnsi="Times New Roman"/>
          <w:sz w:val="26"/>
          <w:szCs w:val="26"/>
        </w:rPr>
        <w:t xml:space="preserve">Прямі іноземні інвестиції (акціонерний капітал) </w:t>
      </w:r>
    </w:p>
    <w:p w:rsidR="005945A8" w:rsidRPr="00A06C8B" w:rsidRDefault="005945A8" w:rsidP="00C40172">
      <w:pPr>
        <w:widowControl w:val="0"/>
        <w:tabs>
          <w:tab w:val="left" w:pos="3626"/>
          <w:tab w:val="left" w:pos="6946"/>
        </w:tabs>
        <w:spacing w:after="0"/>
        <w:ind w:firstLine="567"/>
        <w:jc w:val="center"/>
        <w:rPr>
          <w:rFonts w:ascii="Times New Roman" w:hAnsi="Times New Roman"/>
          <w:sz w:val="26"/>
          <w:szCs w:val="26"/>
        </w:rPr>
      </w:pPr>
      <w:r w:rsidRPr="00A06C8B">
        <w:rPr>
          <w:rFonts w:ascii="Times New Roman" w:hAnsi="Times New Roman"/>
          <w:sz w:val="26"/>
          <w:szCs w:val="26"/>
        </w:rPr>
        <w:t>в  економіці м. Києва у 201</w:t>
      </w:r>
      <w:r w:rsidR="009E3B6B" w:rsidRPr="00A06C8B">
        <w:rPr>
          <w:rFonts w:ascii="Times New Roman" w:hAnsi="Times New Roman"/>
          <w:sz w:val="26"/>
          <w:szCs w:val="26"/>
        </w:rPr>
        <w:t>5</w:t>
      </w:r>
      <w:r w:rsidRPr="00A06C8B">
        <w:rPr>
          <w:rFonts w:ascii="Times New Roman" w:hAnsi="Times New Roman"/>
          <w:sz w:val="26"/>
          <w:szCs w:val="26"/>
        </w:rPr>
        <w:t>-201</w:t>
      </w:r>
      <w:r w:rsidR="009E3B6B" w:rsidRPr="00A06C8B">
        <w:rPr>
          <w:rFonts w:ascii="Times New Roman" w:hAnsi="Times New Roman"/>
          <w:sz w:val="26"/>
          <w:szCs w:val="26"/>
        </w:rPr>
        <w:t>7</w:t>
      </w:r>
      <w:r w:rsidRPr="00A06C8B">
        <w:rPr>
          <w:rFonts w:ascii="Times New Roman" w:hAnsi="Times New Roman"/>
          <w:sz w:val="26"/>
          <w:szCs w:val="26"/>
        </w:rPr>
        <w:t xml:space="preserve"> роках</w:t>
      </w:r>
    </w:p>
    <w:p w:rsidR="00471A2C" w:rsidRPr="00A06C8B" w:rsidRDefault="00471A2C" w:rsidP="00C40172">
      <w:pPr>
        <w:widowControl w:val="0"/>
        <w:tabs>
          <w:tab w:val="left" w:pos="3626"/>
          <w:tab w:val="left" w:pos="6946"/>
        </w:tabs>
        <w:spacing w:after="0"/>
        <w:ind w:firstLine="567"/>
        <w:jc w:val="right"/>
        <w:rPr>
          <w:rFonts w:ascii="Times New Roman" w:hAnsi="Times New Roman"/>
          <w:sz w:val="16"/>
          <w:szCs w:val="16"/>
        </w:rPr>
      </w:pPr>
    </w:p>
    <w:tbl>
      <w:tblPr>
        <w:tblW w:w="98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1275"/>
        <w:gridCol w:w="1701"/>
        <w:gridCol w:w="1701"/>
        <w:gridCol w:w="1840"/>
      </w:tblGrid>
      <w:tr w:rsidR="00D33851" w:rsidRPr="00A06C8B" w:rsidTr="008A380E">
        <w:trPr>
          <w:tblHeader/>
        </w:trPr>
        <w:tc>
          <w:tcPr>
            <w:tcW w:w="3374" w:type="dxa"/>
            <w:vAlign w:val="center"/>
          </w:tcPr>
          <w:p w:rsidR="00D33851" w:rsidRPr="00A06C8B" w:rsidRDefault="00D33851" w:rsidP="00C40172">
            <w:pPr>
              <w:pStyle w:val="1"/>
              <w:tabs>
                <w:tab w:val="left" w:pos="6946"/>
              </w:tabs>
              <w:spacing w:before="0" w:beforeAutospacing="0" w:after="0" w:afterAutospacing="0"/>
              <w:jc w:val="center"/>
              <w:rPr>
                <w:b w:val="0"/>
                <w:sz w:val="26"/>
                <w:szCs w:val="26"/>
              </w:rPr>
            </w:pPr>
            <w:r w:rsidRPr="00A06C8B">
              <w:rPr>
                <w:b w:val="0"/>
                <w:sz w:val="26"/>
                <w:szCs w:val="26"/>
              </w:rPr>
              <w:t>Показник</w:t>
            </w:r>
          </w:p>
        </w:tc>
        <w:tc>
          <w:tcPr>
            <w:tcW w:w="1275" w:type="dxa"/>
            <w:vAlign w:val="center"/>
          </w:tcPr>
          <w:p w:rsidR="00D33851" w:rsidRPr="00A06C8B" w:rsidRDefault="00D33851" w:rsidP="00C40172">
            <w:pPr>
              <w:pStyle w:val="1"/>
              <w:tabs>
                <w:tab w:val="left" w:pos="6946"/>
              </w:tabs>
              <w:spacing w:before="0" w:beforeAutospacing="0" w:after="0" w:afterAutospacing="0"/>
              <w:jc w:val="center"/>
              <w:rPr>
                <w:b w:val="0"/>
                <w:sz w:val="26"/>
                <w:szCs w:val="26"/>
              </w:rPr>
            </w:pPr>
            <w:r w:rsidRPr="00A06C8B">
              <w:rPr>
                <w:b w:val="0"/>
                <w:sz w:val="26"/>
                <w:szCs w:val="26"/>
              </w:rPr>
              <w:t>Одиниця виміру</w:t>
            </w:r>
          </w:p>
        </w:tc>
        <w:tc>
          <w:tcPr>
            <w:tcW w:w="1701" w:type="dxa"/>
            <w:vAlign w:val="center"/>
          </w:tcPr>
          <w:p w:rsidR="00D33851" w:rsidRPr="00A06C8B" w:rsidRDefault="00D33851" w:rsidP="00C40172">
            <w:pPr>
              <w:pStyle w:val="1"/>
              <w:tabs>
                <w:tab w:val="left" w:pos="6946"/>
              </w:tabs>
              <w:spacing w:before="0" w:beforeAutospacing="0" w:after="0" w:afterAutospacing="0"/>
              <w:jc w:val="center"/>
              <w:rPr>
                <w:b w:val="0"/>
                <w:sz w:val="26"/>
                <w:szCs w:val="26"/>
              </w:rPr>
            </w:pPr>
            <w:r w:rsidRPr="00A06C8B">
              <w:rPr>
                <w:b w:val="0"/>
                <w:sz w:val="26"/>
                <w:szCs w:val="26"/>
              </w:rPr>
              <w:t>на 01 жовтня 201</w:t>
            </w:r>
            <w:r w:rsidR="009E3B6B" w:rsidRPr="00A06C8B">
              <w:rPr>
                <w:b w:val="0"/>
                <w:sz w:val="26"/>
                <w:szCs w:val="26"/>
              </w:rPr>
              <w:t>5</w:t>
            </w:r>
            <w:r w:rsidRPr="00A06C8B">
              <w:rPr>
                <w:b w:val="0"/>
                <w:sz w:val="26"/>
                <w:szCs w:val="26"/>
              </w:rPr>
              <w:t xml:space="preserve"> року</w:t>
            </w:r>
          </w:p>
        </w:tc>
        <w:tc>
          <w:tcPr>
            <w:tcW w:w="1701" w:type="dxa"/>
            <w:vAlign w:val="center"/>
          </w:tcPr>
          <w:p w:rsidR="00D33851" w:rsidRPr="00A06C8B" w:rsidRDefault="00D33851" w:rsidP="00C40172">
            <w:pPr>
              <w:pStyle w:val="1"/>
              <w:tabs>
                <w:tab w:val="left" w:pos="6946"/>
              </w:tabs>
              <w:spacing w:before="0" w:beforeAutospacing="0" w:after="0" w:afterAutospacing="0"/>
              <w:jc w:val="center"/>
              <w:rPr>
                <w:b w:val="0"/>
                <w:sz w:val="26"/>
                <w:szCs w:val="26"/>
              </w:rPr>
            </w:pPr>
            <w:r w:rsidRPr="00A06C8B">
              <w:rPr>
                <w:b w:val="0"/>
                <w:sz w:val="26"/>
                <w:szCs w:val="26"/>
              </w:rPr>
              <w:t>на 01 жовтня 201</w:t>
            </w:r>
            <w:r w:rsidR="009E3B6B" w:rsidRPr="00A06C8B">
              <w:rPr>
                <w:b w:val="0"/>
                <w:sz w:val="26"/>
                <w:szCs w:val="26"/>
              </w:rPr>
              <w:t>6</w:t>
            </w:r>
            <w:r w:rsidRPr="00A06C8B">
              <w:rPr>
                <w:b w:val="0"/>
                <w:sz w:val="26"/>
                <w:szCs w:val="26"/>
              </w:rPr>
              <w:t xml:space="preserve"> року</w:t>
            </w:r>
          </w:p>
        </w:tc>
        <w:tc>
          <w:tcPr>
            <w:tcW w:w="1840" w:type="dxa"/>
            <w:vAlign w:val="center"/>
          </w:tcPr>
          <w:p w:rsidR="00D33851" w:rsidRPr="00A06C8B" w:rsidRDefault="00D33851"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на 01 жовтня 201</w:t>
            </w:r>
            <w:r w:rsidR="009E3B6B" w:rsidRPr="00A06C8B">
              <w:rPr>
                <w:rFonts w:ascii="Times New Roman" w:hAnsi="Times New Roman"/>
                <w:sz w:val="26"/>
                <w:szCs w:val="26"/>
              </w:rPr>
              <w:t>7</w:t>
            </w:r>
            <w:r w:rsidRPr="00A06C8B">
              <w:rPr>
                <w:rFonts w:ascii="Times New Roman" w:hAnsi="Times New Roman"/>
                <w:sz w:val="26"/>
                <w:szCs w:val="26"/>
              </w:rPr>
              <w:t xml:space="preserve"> року</w:t>
            </w:r>
          </w:p>
        </w:tc>
      </w:tr>
      <w:tr w:rsidR="009E3B6B" w:rsidRPr="00A06C8B" w:rsidTr="009E3B6B">
        <w:tc>
          <w:tcPr>
            <w:tcW w:w="3374" w:type="dxa"/>
          </w:tcPr>
          <w:p w:rsidR="009E3B6B" w:rsidRPr="00A06C8B" w:rsidRDefault="009E3B6B" w:rsidP="00C40172">
            <w:pPr>
              <w:pStyle w:val="af2"/>
              <w:widowControl w:val="0"/>
              <w:tabs>
                <w:tab w:val="left" w:pos="3626"/>
                <w:tab w:val="left" w:pos="6946"/>
              </w:tabs>
              <w:spacing w:after="0"/>
              <w:ind w:left="0"/>
              <w:rPr>
                <w:rFonts w:ascii="Times New Roman" w:hAnsi="Times New Roman" w:cs="Times New Roman"/>
                <w:sz w:val="26"/>
                <w:szCs w:val="26"/>
              </w:rPr>
            </w:pPr>
            <w:r w:rsidRPr="00A06C8B">
              <w:rPr>
                <w:rFonts w:ascii="Times New Roman" w:hAnsi="Times New Roman" w:cs="Times New Roman"/>
                <w:sz w:val="26"/>
                <w:szCs w:val="26"/>
              </w:rPr>
              <w:t>Прямі іноземні інвестиції (акціонерний капітал)</w:t>
            </w:r>
          </w:p>
        </w:tc>
        <w:tc>
          <w:tcPr>
            <w:tcW w:w="1275" w:type="dxa"/>
          </w:tcPr>
          <w:p w:rsidR="009E3B6B" w:rsidRPr="00A06C8B" w:rsidRDefault="009E3B6B" w:rsidP="00C40172">
            <w:pPr>
              <w:tabs>
                <w:tab w:val="left" w:pos="6946"/>
              </w:tabs>
              <w:spacing w:after="0"/>
              <w:jc w:val="center"/>
              <w:rPr>
                <w:rFonts w:ascii="Times New Roman" w:hAnsi="Times New Roman"/>
                <w:sz w:val="26"/>
                <w:szCs w:val="26"/>
              </w:rPr>
            </w:pPr>
            <w:r w:rsidRPr="00A06C8B">
              <w:rPr>
                <w:rFonts w:ascii="Times New Roman" w:hAnsi="Times New Roman"/>
                <w:noProof/>
                <w:kern w:val="144"/>
                <w:sz w:val="26"/>
                <w:szCs w:val="26"/>
              </w:rPr>
              <w:t>млн дол. США</w:t>
            </w:r>
          </w:p>
        </w:tc>
        <w:tc>
          <w:tcPr>
            <w:tcW w:w="1701" w:type="dxa"/>
          </w:tcPr>
          <w:p w:rsidR="009E3B6B" w:rsidRPr="00A06C8B" w:rsidRDefault="009E3B6B"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22 674,8</w:t>
            </w:r>
          </w:p>
        </w:tc>
        <w:tc>
          <w:tcPr>
            <w:tcW w:w="1701" w:type="dxa"/>
          </w:tcPr>
          <w:p w:rsidR="009E3B6B" w:rsidRPr="00A06C8B" w:rsidRDefault="009E3B6B"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24 628,5</w:t>
            </w:r>
          </w:p>
        </w:tc>
        <w:tc>
          <w:tcPr>
            <w:tcW w:w="1840" w:type="dxa"/>
          </w:tcPr>
          <w:p w:rsidR="009E3B6B" w:rsidRPr="00A06C8B" w:rsidRDefault="009E3B6B"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23 265,1</w:t>
            </w:r>
          </w:p>
        </w:tc>
      </w:tr>
      <w:tr w:rsidR="009E3B6B" w:rsidRPr="00A06C8B" w:rsidTr="009E3B6B">
        <w:tc>
          <w:tcPr>
            <w:tcW w:w="3374" w:type="dxa"/>
          </w:tcPr>
          <w:p w:rsidR="009E3B6B" w:rsidRPr="00A06C8B" w:rsidRDefault="009E3B6B" w:rsidP="00C40172">
            <w:pPr>
              <w:pStyle w:val="af2"/>
              <w:widowControl w:val="0"/>
              <w:tabs>
                <w:tab w:val="left" w:pos="3626"/>
                <w:tab w:val="left" w:pos="6946"/>
              </w:tabs>
              <w:spacing w:after="0"/>
              <w:ind w:left="0"/>
              <w:rPr>
                <w:rFonts w:ascii="Times New Roman" w:hAnsi="Times New Roman" w:cs="Times New Roman"/>
                <w:sz w:val="26"/>
                <w:szCs w:val="26"/>
              </w:rPr>
            </w:pPr>
            <w:r w:rsidRPr="00A06C8B">
              <w:rPr>
                <w:rFonts w:ascii="Times New Roman" w:hAnsi="Times New Roman" w:cs="Times New Roman"/>
                <w:sz w:val="26"/>
                <w:szCs w:val="26"/>
              </w:rPr>
              <w:t>Темп росту (зниження) обсягу прямих іноземних з інвестицій (акціонерного капіталу)</w:t>
            </w:r>
          </w:p>
        </w:tc>
        <w:tc>
          <w:tcPr>
            <w:tcW w:w="1275" w:type="dxa"/>
          </w:tcPr>
          <w:p w:rsidR="009E3B6B" w:rsidRPr="00A06C8B" w:rsidRDefault="009E3B6B"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 до початку року</w:t>
            </w:r>
          </w:p>
        </w:tc>
        <w:tc>
          <w:tcPr>
            <w:tcW w:w="1701" w:type="dxa"/>
          </w:tcPr>
          <w:p w:rsidR="009E3B6B" w:rsidRPr="00A06C8B" w:rsidRDefault="009E3B6B"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99,3</w:t>
            </w:r>
          </w:p>
        </w:tc>
        <w:tc>
          <w:tcPr>
            <w:tcW w:w="1701" w:type="dxa"/>
          </w:tcPr>
          <w:p w:rsidR="009E3B6B" w:rsidRPr="00A06C8B" w:rsidRDefault="009E3B6B"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111,7</w:t>
            </w:r>
          </w:p>
        </w:tc>
        <w:tc>
          <w:tcPr>
            <w:tcW w:w="1840" w:type="dxa"/>
          </w:tcPr>
          <w:p w:rsidR="009E3B6B" w:rsidRPr="00A06C8B" w:rsidRDefault="009E3B6B"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103,7</w:t>
            </w:r>
          </w:p>
        </w:tc>
      </w:tr>
      <w:tr w:rsidR="009E3B6B" w:rsidRPr="00A06C8B" w:rsidTr="009E3B6B">
        <w:trPr>
          <w:trHeight w:val="1007"/>
        </w:trPr>
        <w:tc>
          <w:tcPr>
            <w:tcW w:w="3374" w:type="dxa"/>
          </w:tcPr>
          <w:p w:rsidR="009E3B6B" w:rsidRPr="00A06C8B" w:rsidRDefault="009E3B6B" w:rsidP="00C40172">
            <w:pPr>
              <w:pStyle w:val="af2"/>
              <w:widowControl w:val="0"/>
              <w:tabs>
                <w:tab w:val="left" w:pos="3626"/>
                <w:tab w:val="left" w:pos="6946"/>
              </w:tabs>
              <w:spacing w:after="0"/>
              <w:ind w:left="0"/>
              <w:rPr>
                <w:rFonts w:ascii="Times New Roman" w:hAnsi="Times New Roman" w:cs="Times New Roman"/>
                <w:sz w:val="26"/>
                <w:szCs w:val="26"/>
              </w:rPr>
            </w:pPr>
            <w:r w:rsidRPr="00A06C8B">
              <w:rPr>
                <w:rFonts w:ascii="Times New Roman" w:hAnsi="Times New Roman" w:cs="Times New Roman"/>
                <w:sz w:val="26"/>
                <w:szCs w:val="26"/>
              </w:rPr>
              <w:t>Обсяги прямих іноземних інвестицій (акціонерного капіталу) у розрахунку на одну особу населення</w:t>
            </w:r>
          </w:p>
        </w:tc>
        <w:tc>
          <w:tcPr>
            <w:tcW w:w="1275" w:type="dxa"/>
          </w:tcPr>
          <w:p w:rsidR="009E3B6B" w:rsidRPr="00A06C8B" w:rsidRDefault="009E3B6B"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дол. США</w:t>
            </w:r>
          </w:p>
        </w:tc>
        <w:tc>
          <w:tcPr>
            <w:tcW w:w="1701" w:type="dxa"/>
          </w:tcPr>
          <w:p w:rsidR="009E3B6B" w:rsidRPr="00A06C8B" w:rsidRDefault="009E3B6B"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7</w:t>
            </w:r>
            <w:r w:rsidR="00E86219" w:rsidRPr="00A06C8B">
              <w:rPr>
                <w:rFonts w:ascii="Times New Roman" w:hAnsi="Times New Roman"/>
                <w:sz w:val="26"/>
                <w:szCs w:val="26"/>
              </w:rPr>
              <w:t> 992,5</w:t>
            </w:r>
          </w:p>
        </w:tc>
        <w:tc>
          <w:tcPr>
            <w:tcW w:w="1701" w:type="dxa"/>
          </w:tcPr>
          <w:p w:rsidR="009E3B6B" w:rsidRPr="00A06C8B" w:rsidRDefault="009E3B6B"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8 623,5</w:t>
            </w:r>
          </w:p>
        </w:tc>
        <w:tc>
          <w:tcPr>
            <w:tcW w:w="1840" w:type="dxa"/>
          </w:tcPr>
          <w:p w:rsidR="009E3B6B" w:rsidRPr="00A06C8B" w:rsidRDefault="009E3B6B" w:rsidP="00C40172">
            <w:pPr>
              <w:tabs>
                <w:tab w:val="left" w:pos="6946"/>
              </w:tabs>
              <w:spacing w:after="0"/>
              <w:jc w:val="center"/>
              <w:rPr>
                <w:rFonts w:ascii="Times New Roman" w:hAnsi="Times New Roman"/>
                <w:sz w:val="26"/>
                <w:szCs w:val="26"/>
              </w:rPr>
            </w:pPr>
            <w:r w:rsidRPr="00A06C8B">
              <w:rPr>
                <w:rFonts w:ascii="Times New Roman" w:hAnsi="Times New Roman"/>
                <w:sz w:val="26"/>
                <w:szCs w:val="26"/>
              </w:rPr>
              <w:t>8 092,6</w:t>
            </w:r>
          </w:p>
        </w:tc>
      </w:tr>
    </w:tbl>
    <w:p w:rsidR="008A380E" w:rsidRPr="00A06C8B" w:rsidRDefault="008A380E" w:rsidP="00C40172">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16"/>
          <w:szCs w:val="16"/>
          <w:lang w:eastAsia="ru-RU"/>
        </w:rPr>
      </w:pPr>
    </w:p>
    <w:p w:rsidR="009E3B6B" w:rsidRPr="00A06C8B" w:rsidRDefault="009E3B6B" w:rsidP="00C40172">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 результатами аналізу статистичних даних щодо прямих іноземних інвестицій (акціонерного капіталу), внесених в економіку міста Києва протягом трьох останніх років (2015-2017 роки), можна відзначити поступове відновлення сфери іноземного інвестування.</w:t>
      </w:r>
    </w:p>
    <w:p w:rsidR="00FB5727" w:rsidRPr="00A06C8B" w:rsidRDefault="009E3B6B" w:rsidP="00C40172">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Так, якщо темп росту (зниження) обсягу прямих іноземних інвестицій, залучених станом на 01.10.2015, становив 99,3% відносно обсягу прямих іноземних інвестицій, залучених станом на 01.01.2015, то за аналогічний період 2016 року цей показник збільшився на 12,4 відс. пункти </w:t>
      </w:r>
      <w:r w:rsidR="00FB5727" w:rsidRPr="00A06C8B">
        <w:rPr>
          <w:rFonts w:ascii="Times New Roman" w:eastAsia="Times New Roman" w:hAnsi="Times New Roman"/>
          <w:sz w:val="26"/>
          <w:szCs w:val="26"/>
          <w:lang w:eastAsia="ru-RU"/>
        </w:rPr>
        <w:t>до</w:t>
      </w:r>
      <w:r w:rsidRPr="00A06C8B">
        <w:rPr>
          <w:rFonts w:ascii="Times New Roman" w:eastAsia="Times New Roman" w:hAnsi="Times New Roman"/>
          <w:sz w:val="26"/>
          <w:szCs w:val="26"/>
          <w:lang w:eastAsia="ru-RU"/>
        </w:rPr>
        <w:t xml:space="preserve"> 111,7%. </w:t>
      </w:r>
    </w:p>
    <w:p w:rsidR="009E3B6B" w:rsidRPr="00A06C8B" w:rsidRDefault="009E3B6B" w:rsidP="00C40172">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січні-вересні 2017 року відбулос</w:t>
      </w:r>
      <w:r w:rsidR="00FB5727" w:rsidRPr="00A06C8B">
        <w:rPr>
          <w:rFonts w:ascii="Times New Roman" w:eastAsia="Times New Roman" w:hAnsi="Times New Roman"/>
          <w:sz w:val="26"/>
          <w:szCs w:val="26"/>
          <w:lang w:eastAsia="ru-RU"/>
        </w:rPr>
        <w:t>я</w:t>
      </w:r>
      <w:r w:rsidRPr="00A06C8B">
        <w:rPr>
          <w:rFonts w:ascii="Times New Roman" w:eastAsia="Times New Roman" w:hAnsi="Times New Roman"/>
          <w:sz w:val="26"/>
          <w:szCs w:val="26"/>
          <w:lang w:eastAsia="ru-RU"/>
        </w:rPr>
        <w:t xml:space="preserve"> незначне уповільнення темпів зростання показників прямих іноземних інвестицій</w:t>
      </w:r>
      <w:r w:rsidR="00FB5727" w:rsidRPr="00A06C8B">
        <w:rPr>
          <w:rFonts w:ascii="Times New Roman" w:eastAsia="Times New Roman" w:hAnsi="Times New Roman"/>
          <w:sz w:val="26"/>
          <w:szCs w:val="26"/>
          <w:lang w:eastAsia="ru-RU"/>
        </w:rPr>
        <w:t xml:space="preserve"> (103,7% до початку 2017 року)</w:t>
      </w:r>
      <w:r w:rsidRPr="00A06C8B">
        <w:rPr>
          <w:rFonts w:ascii="Times New Roman" w:eastAsia="Times New Roman" w:hAnsi="Times New Roman"/>
          <w:sz w:val="26"/>
          <w:szCs w:val="26"/>
          <w:lang w:eastAsia="ru-RU"/>
        </w:rPr>
        <w:t xml:space="preserve">, що пояснюється зміною вартості акціонерного капіталу нерезидентів, у </w:t>
      </w:r>
      <w:r w:rsidR="00FB5727" w:rsidRPr="00A06C8B">
        <w:rPr>
          <w:rFonts w:ascii="Times New Roman" w:eastAsia="Times New Roman" w:hAnsi="Times New Roman"/>
          <w:sz w:val="26"/>
          <w:szCs w:val="26"/>
          <w:lang w:eastAsia="ru-RU"/>
        </w:rPr>
        <w:t>тому числі</w:t>
      </w:r>
      <w:r w:rsidRPr="00A06C8B">
        <w:rPr>
          <w:rFonts w:ascii="Times New Roman" w:eastAsia="Times New Roman" w:hAnsi="Times New Roman"/>
          <w:sz w:val="26"/>
          <w:szCs w:val="26"/>
          <w:lang w:eastAsia="ru-RU"/>
        </w:rPr>
        <w:t xml:space="preserve"> за рахунок курсової різниці, а також продовженням виведення нерезидентами капіталу з економіки України.</w:t>
      </w:r>
    </w:p>
    <w:p w:rsidR="005945A8" w:rsidRPr="00A06C8B" w:rsidRDefault="009E3B6B" w:rsidP="00C40172">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Так, за даними Головного управління статистики у м. Києві загальний обсяг прямих іноземних інвестицій (акціонерного капіталу), внесених з початку інвестування у м. Київ, станом на 01.10.2017 </w:t>
      </w:r>
      <w:r w:rsidR="00FB5727" w:rsidRPr="00A06C8B">
        <w:rPr>
          <w:rFonts w:ascii="Times New Roman" w:eastAsia="Times New Roman" w:hAnsi="Times New Roman"/>
          <w:sz w:val="26"/>
          <w:szCs w:val="26"/>
          <w:lang w:eastAsia="ru-RU"/>
        </w:rPr>
        <w:t>становив</w:t>
      </w:r>
      <w:r w:rsidRPr="00A06C8B">
        <w:rPr>
          <w:rFonts w:ascii="Times New Roman" w:eastAsia="Times New Roman" w:hAnsi="Times New Roman"/>
          <w:sz w:val="26"/>
          <w:szCs w:val="26"/>
          <w:lang w:eastAsia="ru-RU"/>
        </w:rPr>
        <w:t xml:space="preserve"> 23 265,1 млн дол.</w:t>
      </w:r>
      <w:r w:rsidR="00FB5727" w:rsidRPr="00A06C8B">
        <w:rPr>
          <w:rFonts w:ascii="Times New Roman" w:eastAsia="Times New Roman" w:hAnsi="Times New Roman"/>
          <w:sz w:val="26"/>
          <w:szCs w:val="26"/>
          <w:lang w:eastAsia="ru-RU"/>
        </w:rPr>
        <w:t xml:space="preserve"> </w:t>
      </w:r>
      <w:r w:rsidRPr="00A06C8B">
        <w:rPr>
          <w:rFonts w:ascii="Times New Roman" w:eastAsia="Times New Roman" w:hAnsi="Times New Roman"/>
          <w:sz w:val="26"/>
          <w:szCs w:val="26"/>
          <w:lang w:eastAsia="ru-RU"/>
        </w:rPr>
        <w:t>США (зменшився на 5,5% відносно аналогічного періоду 2</w:t>
      </w:r>
      <w:r w:rsidR="00FB5727" w:rsidRPr="00A06C8B">
        <w:rPr>
          <w:rFonts w:ascii="Times New Roman" w:eastAsia="Times New Roman" w:hAnsi="Times New Roman"/>
          <w:sz w:val="26"/>
          <w:szCs w:val="26"/>
          <w:lang w:eastAsia="ru-RU"/>
        </w:rPr>
        <w:t>016 року), що в розрахунку на 1 </w:t>
      </w:r>
      <w:r w:rsidRPr="00A06C8B">
        <w:rPr>
          <w:rFonts w:ascii="Times New Roman" w:eastAsia="Times New Roman" w:hAnsi="Times New Roman"/>
          <w:sz w:val="26"/>
          <w:szCs w:val="26"/>
          <w:lang w:eastAsia="ru-RU"/>
        </w:rPr>
        <w:t>особу населення становило</w:t>
      </w:r>
      <w:r w:rsidR="009E4F54" w:rsidRPr="00A06C8B">
        <w:rPr>
          <w:rFonts w:ascii="Times New Roman" w:eastAsia="Times New Roman" w:hAnsi="Times New Roman"/>
          <w:sz w:val="26"/>
          <w:szCs w:val="26"/>
          <w:lang w:eastAsia="ru-RU"/>
        </w:rPr>
        <w:t xml:space="preserve"> майже</w:t>
      </w:r>
      <w:r w:rsidRPr="00A06C8B">
        <w:rPr>
          <w:rFonts w:ascii="Times New Roman" w:eastAsia="Times New Roman" w:hAnsi="Times New Roman"/>
          <w:sz w:val="26"/>
          <w:szCs w:val="26"/>
          <w:lang w:eastAsia="ru-RU"/>
        </w:rPr>
        <w:t xml:space="preserve"> 8,1 тис.</w:t>
      </w:r>
      <w:r w:rsidR="00FB5727" w:rsidRPr="00A06C8B">
        <w:rPr>
          <w:rFonts w:ascii="Times New Roman" w:eastAsia="Times New Roman" w:hAnsi="Times New Roman"/>
          <w:sz w:val="26"/>
          <w:szCs w:val="26"/>
          <w:lang w:eastAsia="ru-RU"/>
        </w:rPr>
        <w:t> </w:t>
      </w:r>
      <w:r w:rsidRPr="00A06C8B">
        <w:rPr>
          <w:rFonts w:ascii="Times New Roman" w:eastAsia="Times New Roman" w:hAnsi="Times New Roman"/>
          <w:sz w:val="26"/>
          <w:szCs w:val="26"/>
          <w:lang w:eastAsia="ru-RU"/>
        </w:rPr>
        <w:t>дол.</w:t>
      </w:r>
      <w:r w:rsidR="00FB5727" w:rsidRPr="00A06C8B">
        <w:rPr>
          <w:rFonts w:ascii="Times New Roman" w:eastAsia="Times New Roman" w:hAnsi="Times New Roman"/>
          <w:sz w:val="26"/>
          <w:szCs w:val="26"/>
          <w:lang w:eastAsia="ru-RU"/>
        </w:rPr>
        <w:t> </w:t>
      </w:r>
      <w:r w:rsidRPr="00A06C8B">
        <w:rPr>
          <w:rFonts w:ascii="Times New Roman" w:eastAsia="Times New Roman" w:hAnsi="Times New Roman"/>
          <w:sz w:val="26"/>
          <w:szCs w:val="26"/>
          <w:lang w:eastAsia="ru-RU"/>
        </w:rPr>
        <w:t>США (або на 530,9 дол.</w:t>
      </w:r>
      <w:r w:rsidR="00FB5727" w:rsidRPr="00A06C8B">
        <w:rPr>
          <w:rFonts w:ascii="Times New Roman" w:eastAsia="Times New Roman" w:hAnsi="Times New Roman"/>
          <w:sz w:val="26"/>
          <w:szCs w:val="26"/>
          <w:lang w:eastAsia="ru-RU"/>
        </w:rPr>
        <w:t> </w:t>
      </w:r>
      <w:r w:rsidRPr="00A06C8B">
        <w:rPr>
          <w:rFonts w:ascii="Times New Roman" w:eastAsia="Times New Roman" w:hAnsi="Times New Roman"/>
          <w:sz w:val="26"/>
          <w:szCs w:val="26"/>
          <w:lang w:eastAsia="ru-RU"/>
        </w:rPr>
        <w:t>США менше аналогічного періоду 2016 року).</w:t>
      </w:r>
    </w:p>
    <w:p w:rsidR="005945A8" w:rsidRPr="00A06C8B" w:rsidRDefault="005945A8" w:rsidP="00C40172">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16"/>
          <w:szCs w:val="26"/>
          <w:lang w:eastAsia="ru-RU"/>
        </w:rPr>
      </w:pPr>
    </w:p>
    <w:p w:rsidR="009E4F54" w:rsidRPr="00A06C8B" w:rsidRDefault="009E4F54" w:rsidP="00C40172">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Місто Київ не є суб’єктом транскордонного співробітництва.</w:t>
      </w:r>
    </w:p>
    <w:p w:rsidR="009E4F54" w:rsidRPr="00A06C8B" w:rsidRDefault="009E4F54" w:rsidP="00C40172">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16"/>
          <w:szCs w:val="26"/>
          <w:lang w:eastAsia="ru-RU"/>
        </w:rPr>
      </w:pPr>
    </w:p>
    <w:p w:rsidR="005945A8" w:rsidRPr="00A06C8B" w:rsidRDefault="005945A8" w:rsidP="00C40172">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201</w:t>
      </w:r>
      <w:r w:rsidR="009E4F54" w:rsidRPr="00A06C8B">
        <w:rPr>
          <w:rFonts w:ascii="Times New Roman" w:eastAsia="Times New Roman" w:hAnsi="Times New Roman"/>
          <w:sz w:val="26"/>
          <w:szCs w:val="26"/>
          <w:lang w:eastAsia="ru-RU"/>
        </w:rPr>
        <w:t>7</w:t>
      </w:r>
      <w:r w:rsidRPr="00A06C8B">
        <w:rPr>
          <w:rFonts w:ascii="Times New Roman" w:eastAsia="Times New Roman" w:hAnsi="Times New Roman"/>
          <w:sz w:val="26"/>
          <w:szCs w:val="26"/>
          <w:lang w:eastAsia="ru-RU"/>
        </w:rPr>
        <w:t xml:space="preserve"> році Київською міською владою спільно з міжнародними донорськими організаціями продовжено реалізацію проектів міжнародної технічної допомоги за такими </w:t>
      </w:r>
      <w:r w:rsidR="00A74EEF" w:rsidRPr="00A06C8B">
        <w:rPr>
          <w:rFonts w:ascii="Times New Roman" w:eastAsia="Times New Roman" w:hAnsi="Times New Roman"/>
          <w:sz w:val="26"/>
          <w:szCs w:val="26"/>
          <w:lang w:eastAsia="ru-RU"/>
        </w:rPr>
        <w:t>напрямами</w:t>
      </w:r>
      <w:r w:rsidRPr="00A06C8B">
        <w:rPr>
          <w:rFonts w:ascii="Times New Roman" w:eastAsia="Times New Roman" w:hAnsi="Times New Roman"/>
          <w:sz w:val="26"/>
          <w:szCs w:val="26"/>
          <w:lang w:eastAsia="ru-RU"/>
        </w:rPr>
        <w:t>:</w:t>
      </w:r>
    </w:p>
    <w:p w:rsidR="005945A8" w:rsidRPr="00A06C8B" w:rsidRDefault="005945A8" w:rsidP="00C40172">
      <w:pPr>
        <w:pStyle w:val="af2"/>
        <w:widowControl w:val="0"/>
        <w:numPr>
          <w:ilvl w:val="0"/>
          <w:numId w:val="3"/>
        </w:numPr>
        <w:tabs>
          <w:tab w:val="left" w:pos="993"/>
          <w:tab w:val="left" w:pos="6946"/>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житлово-комунальне господарство:</w:t>
      </w:r>
    </w:p>
    <w:p w:rsidR="007B546D" w:rsidRPr="00A06C8B" w:rsidRDefault="007B546D" w:rsidP="00C40172">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У рамках співпраці з Північною екологічною фінансовою корпорацією (NEFCO) щодо залучення кредитного фінансування на реалізацію проектів з підвищення енергоефективності міста Києва комунальним підприємством «Група впровадження проекту з енергозбереження в адміністративних будівлях м. Києва» продовжувалася робота за проектом «Термосанація у бюджетних установах м. Києва»/«Укладання енергосервісних контрактів щодо впровадження заходів з енергозбереження у бюджетних установах м. Києва». </w:t>
      </w:r>
    </w:p>
    <w:p w:rsidR="007B546D" w:rsidRPr="00A06C8B" w:rsidRDefault="007B546D" w:rsidP="00C40172">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У 2017 році проведено роботи на загальну суму близько 49 млн грн із встановлення модульних індивідуальних теплових пунктів у 4 закладах та модернізації в 183 закладах бюджетної сфери, модернізації систем освітлення у 4 закладах та термосанації 7 бюджетних будівель. На стадії завершення – модернізація систем освітлення на 12 об’єктах та термосанація на 4 об’єктах. </w:t>
      </w:r>
    </w:p>
    <w:p w:rsidR="007B546D" w:rsidRPr="00A06C8B" w:rsidRDefault="007B546D" w:rsidP="00C40172">
      <w:pPr>
        <w:widowControl w:val="0"/>
        <w:tabs>
          <w:tab w:val="left" w:pos="993"/>
          <w:tab w:val="left" w:pos="6946"/>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У процесі реалізації зазначеного проекту досягнуто суттєвої економії кредитних (NEFCO) і грантових (E5P - 1 500 000,00 €) коштів. Розрахункова сума економії становить близько 0,77 млн євро. Як наслідок, виникла потреба пролонгації Проекту, у зв’язку з чим укладено відповідні угоди із NEFCO щодо продовження дії </w:t>
      </w:r>
      <w:r w:rsidR="00A11E7F" w:rsidRPr="00A06C8B">
        <w:rPr>
          <w:rFonts w:ascii="Times New Roman" w:eastAsia="Times New Roman" w:hAnsi="Times New Roman"/>
          <w:sz w:val="26"/>
          <w:szCs w:val="26"/>
          <w:lang w:eastAsia="ru-RU"/>
        </w:rPr>
        <w:t>к</w:t>
      </w:r>
      <w:r w:rsidRPr="00A06C8B">
        <w:rPr>
          <w:rFonts w:ascii="Times New Roman" w:eastAsia="Times New Roman" w:hAnsi="Times New Roman"/>
          <w:sz w:val="26"/>
          <w:szCs w:val="26"/>
          <w:lang w:eastAsia="ru-RU"/>
        </w:rPr>
        <w:t xml:space="preserve">редитного і </w:t>
      </w:r>
      <w:r w:rsidR="00A11E7F" w:rsidRPr="00A06C8B">
        <w:rPr>
          <w:rFonts w:ascii="Times New Roman" w:eastAsia="Times New Roman" w:hAnsi="Times New Roman"/>
          <w:sz w:val="26"/>
          <w:szCs w:val="26"/>
          <w:lang w:eastAsia="ru-RU"/>
        </w:rPr>
        <w:t>г</w:t>
      </w:r>
      <w:r w:rsidRPr="00A06C8B">
        <w:rPr>
          <w:rFonts w:ascii="Times New Roman" w:eastAsia="Times New Roman" w:hAnsi="Times New Roman"/>
          <w:sz w:val="26"/>
          <w:szCs w:val="26"/>
          <w:lang w:eastAsia="ru-RU"/>
        </w:rPr>
        <w:t xml:space="preserve">рантового договорів </w:t>
      </w:r>
      <w:r w:rsidR="00A11E7F" w:rsidRPr="00A06C8B">
        <w:rPr>
          <w:rFonts w:ascii="Times New Roman" w:eastAsia="Times New Roman" w:hAnsi="Times New Roman"/>
          <w:sz w:val="26"/>
          <w:szCs w:val="26"/>
          <w:lang w:eastAsia="ru-RU"/>
        </w:rPr>
        <w:t>та</w:t>
      </w:r>
      <w:r w:rsidRPr="00A06C8B">
        <w:rPr>
          <w:rFonts w:ascii="Times New Roman" w:eastAsia="Times New Roman" w:hAnsi="Times New Roman"/>
          <w:sz w:val="26"/>
          <w:szCs w:val="26"/>
          <w:lang w:eastAsia="ru-RU"/>
        </w:rPr>
        <w:t xml:space="preserve"> доступності коштів до 31.12.2018;</w:t>
      </w:r>
    </w:p>
    <w:p w:rsidR="00A11E7F" w:rsidRPr="00A06C8B" w:rsidRDefault="00A11E7F"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транспорт:</w:t>
      </w:r>
    </w:p>
    <w:p w:rsidR="00A11E7F" w:rsidRPr="00A06C8B" w:rsidRDefault="00A11E7F" w:rsidP="00A11E7F">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Департаментом транспортної інфраструктури виконавчого органу Київської міської ради (Київської міської державної адміністрації) продовжувалося впровадження проекту «Київський міський транспорт: Київський метрополітен – покращення фінансової та операційної діяльності», метою якого є поліпшення комерційної репутації, сервісу і екологічної ефективності, визначення і впровадження необхідних корпоративних, фінансових та операційних поліпшень, які вимагаються для досягнення відповідних ковенант, включених в фінансові документи Європейського Банку Реконструкції та Розвитку;</w:t>
      </w:r>
    </w:p>
    <w:p w:rsidR="00A11E7F" w:rsidRPr="00A06C8B" w:rsidRDefault="00A11E7F"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зв’язки з громадськістю:  </w:t>
      </w:r>
    </w:p>
    <w:p w:rsidR="00A11E7F" w:rsidRPr="00A06C8B" w:rsidRDefault="00A11E7F" w:rsidP="00A11E7F">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Департаментом суспільних комунікацій виконавчого органу Київської міської ради (Київської міської державної адміністрації) за ініціативи Київської міської державної адміністрації та офісу Уповноваженого Верховної Ради України з прав людини спільно з Координатором проектів </w:t>
      </w:r>
      <w:r w:rsidR="002C67E9" w:rsidRPr="00A06C8B">
        <w:rPr>
          <w:rFonts w:ascii="Times New Roman" w:eastAsia="Times New Roman" w:hAnsi="Times New Roman"/>
          <w:sz w:val="26"/>
          <w:szCs w:val="26"/>
          <w:lang w:eastAsia="ru-RU"/>
        </w:rPr>
        <w:t xml:space="preserve">Організації з безпеки і співробітництва в Європі </w:t>
      </w:r>
      <w:r w:rsidRPr="00A06C8B">
        <w:rPr>
          <w:rFonts w:ascii="Times New Roman" w:eastAsia="Times New Roman" w:hAnsi="Times New Roman"/>
          <w:sz w:val="26"/>
          <w:szCs w:val="26"/>
          <w:lang w:eastAsia="ru-RU"/>
        </w:rPr>
        <w:t>в Україні за фінансової підтримки Уряду Федеративної Республіки Німеччина розпочата та триває робота щодо реалізації проекту «Вдосконалення доступу для організацій громадянського суспільства в Україні до надання соціальних послуг» (реєстраційний номер проекту №</w:t>
      </w:r>
      <w:r w:rsidR="002C67E9" w:rsidRPr="00A06C8B">
        <w:rPr>
          <w:rFonts w:ascii="Times New Roman" w:eastAsia="Times New Roman" w:hAnsi="Times New Roman"/>
          <w:sz w:val="26"/>
          <w:szCs w:val="26"/>
          <w:lang w:eastAsia="ru-RU"/>
        </w:rPr>
        <w:t> </w:t>
      </w:r>
      <w:r w:rsidRPr="00A06C8B">
        <w:rPr>
          <w:rFonts w:ascii="Times New Roman" w:eastAsia="Times New Roman" w:hAnsi="Times New Roman"/>
          <w:sz w:val="26"/>
          <w:szCs w:val="26"/>
          <w:lang w:eastAsia="ru-RU"/>
        </w:rPr>
        <w:t xml:space="preserve">3200327). </w:t>
      </w:r>
    </w:p>
    <w:p w:rsidR="00E6589E" w:rsidRPr="00A06C8B" w:rsidRDefault="00A11E7F" w:rsidP="00A11E7F">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Зокрема Київською міською державною адміністрацією та офісом Уповноваженого Верховної Ради України з прав людини під егідою Координатора проектів </w:t>
      </w:r>
      <w:r w:rsidR="002C67E9" w:rsidRPr="00A06C8B">
        <w:rPr>
          <w:rFonts w:ascii="Times New Roman" w:eastAsia="Times New Roman" w:hAnsi="Times New Roman"/>
          <w:sz w:val="26"/>
          <w:szCs w:val="26"/>
          <w:lang w:eastAsia="ru-RU"/>
        </w:rPr>
        <w:t>Організації з безпеки і співробітництва в Європі</w:t>
      </w:r>
      <w:r w:rsidRPr="00A06C8B">
        <w:rPr>
          <w:rFonts w:ascii="Times New Roman" w:eastAsia="Times New Roman" w:hAnsi="Times New Roman"/>
          <w:sz w:val="26"/>
          <w:szCs w:val="26"/>
          <w:lang w:eastAsia="ru-RU"/>
        </w:rPr>
        <w:t xml:space="preserve"> в Україні та за підтримки Міністерства соціальної політики України проведено 8 дводенних регіональних семінарів-тренінгів та 2 круглі столи. Також протягом травня – вересня 2017 року проведено дослідження організацій громадянського суспільства міста Києва</w:t>
      </w:r>
      <w:r w:rsidR="00873862" w:rsidRPr="00A06C8B">
        <w:rPr>
          <w:rFonts w:ascii="Times New Roman" w:eastAsia="Times New Roman" w:hAnsi="Times New Roman"/>
          <w:sz w:val="26"/>
          <w:szCs w:val="26"/>
          <w:lang w:eastAsia="ru-RU"/>
        </w:rPr>
        <w:t>.</w:t>
      </w:r>
    </w:p>
    <w:p w:rsidR="005945A8" w:rsidRPr="00A06C8B" w:rsidRDefault="005945A8"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16"/>
          <w:szCs w:val="16"/>
          <w:lang w:eastAsia="ru-RU"/>
        </w:rPr>
      </w:pPr>
    </w:p>
    <w:p w:rsidR="001D77BD" w:rsidRPr="00A06C8B" w:rsidRDefault="001D77BD" w:rsidP="001D77B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 метою участі у проекті «Програма розвитку муніципальної інфраструктури України» (далі – Програма), що реалізується Україною спільно з Європейським інвестиційним банком, рішенням Київської міської ради від 30.06.16 № 493/493 підтримано участь комунальних підприємств у Проекті шляхом залучення коштів позики Європейського Інвестиційного банку на умовах, визначених Фінансовою угодою з Європейським інвестиційного банком:</w:t>
      </w:r>
    </w:p>
    <w:p w:rsidR="001D77BD" w:rsidRPr="00A06C8B" w:rsidRDefault="001D77BD"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Комунального підприємства «Група впровадження проекту з енергозбереження в адміністративних і громадських будівлях м. Києва» виконавчого органу Київради (Київської міської державної адміністрації) в обсязі до 22,5 млн євро – для фінансування субпроекту  «Капітальний ремонт систем освітлення із заміною освітлювальних елементів (приладів) на світлодіодні в закладах бюджетної сфери м. Києва», який передбачає проведення в загальноосвітніх закладах заходів із заміни ламп розжарювання та застарілих люмінесцентних світильників на сучасні світлодіодні системи освітлення.</w:t>
      </w:r>
    </w:p>
    <w:p w:rsidR="001D77BD" w:rsidRPr="00A06C8B" w:rsidRDefault="001D77BD" w:rsidP="001D77B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 результатами проведення засідання Координаційного комітету при Міністерстві регіонального розвитку, будівництва та житлово-комунального господарства України субпроект включено до резервного переліку проектів Програми</w:t>
      </w:r>
      <w:r w:rsidR="00873862" w:rsidRPr="00A06C8B">
        <w:rPr>
          <w:rFonts w:ascii="Times New Roman" w:eastAsia="Times New Roman" w:hAnsi="Times New Roman"/>
          <w:sz w:val="26"/>
          <w:szCs w:val="26"/>
          <w:lang w:eastAsia="ru-RU"/>
        </w:rPr>
        <w:t>;</w:t>
      </w:r>
    </w:p>
    <w:p w:rsidR="005945A8" w:rsidRPr="00A06C8B" w:rsidRDefault="001D77BD"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Комунального підприємства «Київкомунсервіс» в обсязі до 5 млн євро</w:t>
      </w:r>
      <w:r w:rsidR="00873862" w:rsidRPr="00A06C8B">
        <w:rPr>
          <w:rFonts w:ascii="Times New Roman" w:eastAsia="Times New Roman" w:hAnsi="Times New Roman" w:cs="Times New Roman"/>
          <w:sz w:val="26"/>
          <w:szCs w:val="26"/>
          <w:lang w:eastAsia="ru-RU"/>
        </w:rPr>
        <w:t xml:space="preserve"> – для фінансування субпроекту </w:t>
      </w:r>
      <w:r w:rsidRPr="00A06C8B">
        <w:rPr>
          <w:rFonts w:ascii="Times New Roman" w:eastAsia="Times New Roman" w:hAnsi="Times New Roman" w:cs="Times New Roman"/>
          <w:sz w:val="26"/>
          <w:szCs w:val="26"/>
          <w:lang w:eastAsia="ru-RU"/>
        </w:rPr>
        <w:t>«Впровадження в м.</w:t>
      </w:r>
      <w:r w:rsidR="00873862"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Києві системи роздільного збору збирання, сортування та переробки сміття в м.</w:t>
      </w:r>
      <w:r w:rsidR="00873862"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Києві, який передбачає створення умов для запровадження роздільного  збирання, сортування та переробки сміття в м.</w:t>
      </w:r>
      <w:r w:rsidR="00873862"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Києві, в тому числі будівництво сміттєпереробних заводів, облаштування місць збору сміття, закупівлю обладнання та техніки (робота щодо реалізації проекту продовжується).</w:t>
      </w:r>
    </w:p>
    <w:p w:rsidR="005945A8" w:rsidRPr="00A06C8B" w:rsidRDefault="005945A8" w:rsidP="00DC568C">
      <w:pPr>
        <w:pStyle w:val="af2"/>
        <w:tabs>
          <w:tab w:val="left" w:pos="993"/>
        </w:tabs>
        <w:spacing w:after="0"/>
        <w:ind w:left="567"/>
        <w:jc w:val="both"/>
        <w:rPr>
          <w:rFonts w:ascii="Times New Roman" w:hAnsi="Times New Roman" w:cs="Times New Roman"/>
          <w:sz w:val="16"/>
          <w:szCs w:val="16"/>
        </w:rPr>
      </w:pPr>
    </w:p>
    <w:p w:rsidR="0067772A" w:rsidRPr="00A06C8B" w:rsidRDefault="0067772A" w:rsidP="0067772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Основними причинами, що негативно впливають на стан залучення прямих іноземних інвестицій, є:</w:t>
      </w:r>
    </w:p>
    <w:p w:rsidR="0067772A" w:rsidRPr="00A06C8B" w:rsidRDefault="0067772A" w:rsidP="0067772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складна політична ситуація та воєнні дії на Сході країни;</w:t>
      </w:r>
    </w:p>
    <w:p w:rsidR="0067772A" w:rsidRPr="00A06C8B" w:rsidRDefault="0067772A" w:rsidP="0067772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нестабільна монетарна політика;</w:t>
      </w:r>
    </w:p>
    <w:p w:rsidR="0067772A" w:rsidRPr="00A06C8B" w:rsidRDefault="0067772A" w:rsidP="0067772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негативна курсова різниця при перерахунку іноземної валюти в процесі внесення /виведення іноземного капіталу;</w:t>
      </w:r>
    </w:p>
    <w:p w:rsidR="0067772A" w:rsidRPr="00A06C8B" w:rsidRDefault="0067772A" w:rsidP="0067772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відсутність на цьому етапі суттєвого результату за реальними кроками в проголошених реформах;</w:t>
      </w:r>
    </w:p>
    <w:p w:rsidR="0067772A" w:rsidRPr="00A06C8B" w:rsidRDefault="0067772A" w:rsidP="0067772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відсутність дієвого механізму реалізації інвестиційних проектів у сфері державно-приватного партнерства (</w:t>
      </w:r>
      <w:r w:rsidR="00184C04" w:rsidRPr="00A06C8B">
        <w:rPr>
          <w:rFonts w:ascii="Times New Roman" w:eastAsia="Times New Roman" w:hAnsi="Times New Roman"/>
          <w:sz w:val="26"/>
          <w:szCs w:val="26"/>
          <w:lang w:eastAsia="ru-RU"/>
        </w:rPr>
        <w:t>у</w:t>
      </w:r>
      <w:r w:rsidRPr="00A06C8B">
        <w:rPr>
          <w:rFonts w:ascii="Times New Roman" w:eastAsia="Times New Roman" w:hAnsi="Times New Roman"/>
          <w:sz w:val="26"/>
          <w:szCs w:val="26"/>
          <w:lang w:eastAsia="ru-RU"/>
        </w:rPr>
        <w:t xml:space="preserve"> тому числі концесії).</w:t>
      </w:r>
    </w:p>
    <w:p w:rsidR="0067772A" w:rsidRPr="00A06C8B" w:rsidRDefault="0067772A" w:rsidP="0067772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p>
    <w:p w:rsidR="0067772A" w:rsidRPr="00A06C8B" w:rsidRDefault="0067772A" w:rsidP="0067772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 метою підвищення рівня інвестиційної привабливості, активізації інвестиційної діяльності та успішної реалізації інвестиційних проектів, у тому числі за участі іноземних інвесторів, вважаємо за доцільне (необхідне):</w:t>
      </w:r>
    </w:p>
    <w:p w:rsidR="0067772A" w:rsidRPr="00A06C8B" w:rsidRDefault="0067772A" w:rsidP="0067772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продовження кроків з формування сприятливого інвестиційного клімату та забезпечення стабільного бізнес-середовища;</w:t>
      </w:r>
    </w:p>
    <w:p w:rsidR="0067772A" w:rsidRPr="00A06C8B" w:rsidRDefault="0067772A" w:rsidP="0067772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забезпечення прозорості, «партнерських» відносин між державою та інвестором;</w:t>
      </w:r>
    </w:p>
    <w:p w:rsidR="0067772A" w:rsidRPr="00A06C8B" w:rsidRDefault="0067772A" w:rsidP="0067772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розвиток інвестиційного ринку та сприяння його інтеграції у світовий простір;</w:t>
      </w:r>
    </w:p>
    <w:p w:rsidR="0067772A" w:rsidRPr="00A06C8B" w:rsidRDefault="0067772A" w:rsidP="0067772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спрощення дозвільних процедур;</w:t>
      </w:r>
    </w:p>
    <w:p w:rsidR="0067772A" w:rsidRPr="00A06C8B" w:rsidRDefault="0067772A" w:rsidP="0067772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запровадження податкових пільг або інших стимулів в пріоритетних секторах економіки.</w:t>
      </w:r>
    </w:p>
    <w:p w:rsidR="0067772A" w:rsidRPr="00A06C8B" w:rsidRDefault="0067772A" w:rsidP="0067772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Заходи, здійснені Департаментом економіки та інвестицій виконавчого органу Київської міської ради (Київської міської державної адміністрації) у 2017 році у сфері залучення інвестицій:</w:t>
      </w:r>
    </w:p>
    <w:p w:rsidR="0067772A" w:rsidRPr="00A06C8B" w:rsidRDefault="0067772A" w:rsidP="0067772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продовжено роботу з інвесторами за принципом «єдиного вікна», що забезпечує:</w:t>
      </w:r>
    </w:p>
    <w:p w:rsidR="0067772A" w:rsidRPr="00A06C8B" w:rsidRDefault="0067772A"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налагодження процесу безпосередньої роботи інвестора з проектним менеджером, що закріплюється за кожним окремим проектом, та сприяє інвестору у вирішенні усіх бюрократичних питань; </w:t>
      </w:r>
    </w:p>
    <w:p w:rsidR="0067772A" w:rsidRPr="00A06C8B" w:rsidRDefault="0067772A"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виключення можливості безпосереднього впливу посадових осіб на роботу проектних менеджерів та корупційного тиску на інвестора;</w:t>
      </w:r>
    </w:p>
    <w:p w:rsidR="0067772A" w:rsidRPr="00A06C8B" w:rsidRDefault="0067772A" w:rsidP="0067772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проведено 9 засідань постійно діючої конкурсної комісії по залученню інвесторів до фінансування будівництва, реконструкції, реставрації об’єктів житлового та нежитлового призначення, незавершеного будівництва, інженерно-транспортної інфраструктури м. Києва, за результатами яких:</w:t>
      </w:r>
    </w:p>
    <w:p w:rsidR="0067772A" w:rsidRPr="00A06C8B" w:rsidRDefault="0067772A" w:rsidP="00184C04">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20 пропозицій включено до переліку об’єктів, які потребують залучення інвестицій;</w:t>
      </w:r>
    </w:p>
    <w:p w:rsidR="0067772A" w:rsidRPr="00A06C8B" w:rsidRDefault="0067772A" w:rsidP="00184C04">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укладено інвестиційні договори щодо реалізації 4 (чотирьох) проектів (на загальну суму інвестицій понад 506 млн грн з урахуванням ПДВ та з передбаченими виплатами в бюджет – майже 13,7 млн грн) та ведуться роботи з їх впровадження, зокрема з будівництва житлових будинків (з виділенням частки квартир для потерпілих від діяльності ГІБК «Еліта-Центр»), об’єктів спортивної, транспортної інфраструктури;</w:t>
      </w:r>
    </w:p>
    <w:p w:rsidR="0067772A" w:rsidRPr="00A06C8B" w:rsidRDefault="0067772A" w:rsidP="00184C04">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1 (один) інвестиційний проект знаходиться</w:t>
      </w:r>
      <w:r w:rsidR="00184C04" w:rsidRPr="00A06C8B">
        <w:rPr>
          <w:rFonts w:ascii="Times New Roman" w:eastAsia="Times New Roman" w:hAnsi="Times New Roman" w:cs="Times New Roman"/>
          <w:sz w:val="26"/>
          <w:szCs w:val="26"/>
          <w:lang w:eastAsia="ru-RU"/>
        </w:rPr>
        <w:t xml:space="preserve"> на стадії визначення переможця (</w:t>
      </w:r>
      <w:r w:rsidRPr="00A06C8B">
        <w:rPr>
          <w:rFonts w:ascii="Times New Roman" w:eastAsia="Times New Roman" w:hAnsi="Times New Roman" w:cs="Times New Roman"/>
          <w:sz w:val="26"/>
          <w:szCs w:val="26"/>
          <w:lang w:eastAsia="ru-RU"/>
        </w:rPr>
        <w:t>«Будівництво дошкільного навчального закладу на земельній ділянці № 38 у 8</w:t>
      </w:r>
      <w:r w:rsidR="008132C4"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мікрорайоні житлового масиву Позняки у Дарницькому районі»</w:t>
      </w:r>
      <w:r w:rsidR="00184C04" w:rsidRPr="00A06C8B">
        <w:rPr>
          <w:rFonts w:ascii="Times New Roman" w:eastAsia="Times New Roman" w:hAnsi="Times New Roman" w:cs="Times New Roman"/>
          <w:sz w:val="26"/>
          <w:szCs w:val="26"/>
          <w:lang w:eastAsia="ru-RU"/>
        </w:rPr>
        <w:t>)</w:t>
      </w:r>
      <w:r w:rsidRPr="00A06C8B">
        <w:rPr>
          <w:rFonts w:ascii="Times New Roman" w:eastAsia="Times New Roman" w:hAnsi="Times New Roman" w:cs="Times New Roman"/>
          <w:sz w:val="26"/>
          <w:szCs w:val="26"/>
          <w:lang w:eastAsia="ru-RU"/>
        </w:rPr>
        <w:t>;</w:t>
      </w:r>
    </w:p>
    <w:p w:rsidR="0067772A" w:rsidRPr="00A06C8B" w:rsidRDefault="0067772A" w:rsidP="00184C04">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1 (один) інвестиційний проект за результатами проведеного інвестиційного конкурсу (розпорядження від 28.12.2017 № 1703 про затвердження переможця) знаходиться на стадії узгодження інвестиційного договору</w:t>
      </w:r>
      <w:r w:rsidR="00184C04" w:rsidRPr="00A06C8B">
        <w:rPr>
          <w:rFonts w:ascii="Times New Roman" w:eastAsia="Times New Roman" w:hAnsi="Times New Roman" w:cs="Times New Roman"/>
          <w:sz w:val="26"/>
          <w:szCs w:val="26"/>
          <w:lang w:eastAsia="ru-RU"/>
        </w:rPr>
        <w:t xml:space="preserve"> (</w:t>
      </w:r>
      <w:r w:rsidRPr="00A06C8B">
        <w:rPr>
          <w:rFonts w:ascii="Times New Roman" w:eastAsia="Times New Roman" w:hAnsi="Times New Roman" w:cs="Times New Roman"/>
          <w:sz w:val="26"/>
          <w:szCs w:val="26"/>
          <w:lang w:eastAsia="ru-RU"/>
        </w:rPr>
        <w:t>«Будівництво приватної середньої школи (загальноосвітньої школи І-ІІІ ступенів) в 3-а мікрорайоні житлового масиву Оболонь на проспекті Героїв Сталінграда, 10-В у Оболонському районі»</w:t>
      </w:r>
      <w:r w:rsidR="00184C04" w:rsidRPr="00A06C8B">
        <w:rPr>
          <w:rFonts w:ascii="Times New Roman" w:eastAsia="Times New Roman" w:hAnsi="Times New Roman" w:cs="Times New Roman"/>
          <w:sz w:val="26"/>
          <w:szCs w:val="26"/>
          <w:lang w:eastAsia="ru-RU"/>
        </w:rPr>
        <w:t>)</w:t>
      </w:r>
      <w:r w:rsidRPr="00A06C8B">
        <w:rPr>
          <w:rFonts w:ascii="Times New Roman" w:eastAsia="Times New Roman" w:hAnsi="Times New Roman" w:cs="Times New Roman"/>
          <w:sz w:val="26"/>
          <w:szCs w:val="26"/>
          <w:lang w:eastAsia="ru-RU"/>
        </w:rPr>
        <w:t>;</w:t>
      </w:r>
    </w:p>
    <w:p w:rsidR="0067772A" w:rsidRPr="00A06C8B" w:rsidRDefault="0067772A" w:rsidP="00DD6B47">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підписано 16 додаткових угод в рамках забезпечення супроводу та моніторингу виконання інвестиційних договорів;</w:t>
      </w:r>
    </w:p>
    <w:p w:rsidR="0067772A" w:rsidRPr="00A06C8B" w:rsidRDefault="0067772A" w:rsidP="00DD6B47">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підготовлено та передано до Київської міської ради проект нового Положення про проведення інвестиційних конкурсів (документ погоджений з Антикорупційною радою при Київському міському голові, утвореною розпорядженням Київського міського голови від 27.02.2015 № 96), що передбачає оптимізацію механізму залучення інвестицій, зокрема:</w:t>
      </w:r>
    </w:p>
    <w:p w:rsidR="0067772A" w:rsidRPr="00A06C8B" w:rsidRDefault="0067772A"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зменшення строків підготовки інвестиційного процесу;</w:t>
      </w:r>
    </w:p>
    <w:p w:rsidR="0067772A" w:rsidRPr="00A06C8B" w:rsidRDefault="0067772A"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чітке регламентування інвестиційного процесу;</w:t>
      </w:r>
    </w:p>
    <w:p w:rsidR="0067772A" w:rsidRPr="00A06C8B" w:rsidRDefault="0067772A"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виключення можливості відмови учаснику інвестиційного конкурсу з найбільш вигідною конкурсною пропозицією через формальність (недостатність чи неналежне оформлення тих чи інших документів)</w:t>
      </w:r>
    </w:p>
    <w:p w:rsidR="0067772A" w:rsidRPr="00A06C8B" w:rsidRDefault="0067772A"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зменшення витрат бюджетних коштів на підготовку інвестиційних проектів та збільшення надходжень до міського бюджету;</w:t>
      </w:r>
    </w:p>
    <w:p w:rsidR="0067772A" w:rsidRPr="00A06C8B" w:rsidRDefault="0067772A"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підвищення ділової активності у сфері інвестування у напрямку залучення приватних інвестицій до реалізації інвестиційних/міських перспективних проектів:</w:t>
      </w:r>
    </w:p>
    <w:p w:rsidR="00184C04" w:rsidRPr="00A06C8B" w:rsidRDefault="00184C04" w:rsidP="00184C0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організовано та проведено 26.09.2017 Інвестиційний форум міста Києва у конгресно-виставковому центрі «Парковий». Участь у Форумі прийняли понад 600 учасників, серед яких представники дипломатичних місій, міжнародних фінансових організацій і фондів, бізнесу, влади. Загалом представлено більше 40 інвестиційних проектів в туристичну інфраструктуру, індустрію гостинності та кіноіндустрію (орієнтовна вартість реалізації проектів перевищує 9 млрд грн). Учасниками заходу також презентовано приватні проекти на різних етапах підготовки на загальну суму майже 20 млрд грн; </w:t>
      </w:r>
    </w:p>
    <w:p w:rsidR="00184C04" w:rsidRPr="00A06C8B" w:rsidRDefault="00184C04" w:rsidP="00184C0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налагоджено взаємодію Київської міської влади з представниками компаній-членів Американської Торгівельної Палати в Україні з питань ефективності впровадження інституційних та економічних реформ в Україні, перспектив покращення інвестиційного та бізнес-клімату задля підтримки сталого діалогу між органами державної влади і бізнес-спільнотою;</w:t>
      </w:r>
    </w:p>
    <w:p w:rsidR="0067772A" w:rsidRPr="00A06C8B" w:rsidRDefault="0067772A" w:rsidP="00DD6B47">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представлено інвестиційний потенціал міста Києва міжнародній спільноті на таких заходах:</w:t>
      </w:r>
    </w:p>
    <w:p w:rsidR="00184C04" w:rsidRPr="00A06C8B" w:rsidRDefault="00184C04" w:rsidP="00184C04">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Міжнародній виставці нерухомості МІРІМ-2017 (м. Канни, Франція, 14</w:t>
      </w:r>
      <w:r w:rsidR="008132C4" w:rsidRPr="00A06C8B">
        <w:rPr>
          <w:rFonts w:ascii="Times New Roman" w:eastAsia="Times New Roman" w:hAnsi="Times New Roman" w:cs="Times New Roman"/>
          <w:sz w:val="26"/>
          <w:szCs w:val="26"/>
          <w:lang w:eastAsia="ru-RU"/>
        </w:rPr>
        <w:t>.03</w:t>
      </w:r>
      <w:r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noBreakHyphen/>
        <w:t> 17.03.2017), де на стенді української столиці презентовано перспективні для інвестування проекти, серед яких: будівництво cміттєпереробного заводу, проекти в сфері транспорту та паркування, модернізації вуличного освітлення, створення індустріального парку «Київська бізнес-гавань» тощо;</w:t>
      </w:r>
    </w:p>
    <w:p w:rsidR="00184C04" w:rsidRPr="00A06C8B" w:rsidRDefault="00184C04" w:rsidP="00184C04">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міжнародній інвестиційній виставці Investment Management Exhibition (ІМЕ) (м. Франкфурт, Федеративна Республіка Німеччина, 07</w:t>
      </w:r>
      <w:r w:rsidR="008132C4" w:rsidRPr="00A06C8B">
        <w:rPr>
          <w:rFonts w:ascii="Times New Roman" w:eastAsia="Times New Roman" w:hAnsi="Times New Roman" w:cs="Times New Roman"/>
          <w:sz w:val="26"/>
          <w:szCs w:val="26"/>
          <w:lang w:eastAsia="ru-RU"/>
        </w:rPr>
        <w:t>.04</w:t>
      </w:r>
      <w:r w:rsidRPr="00A06C8B">
        <w:rPr>
          <w:rFonts w:ascii="Times New Roman" w:eastAsia="Times New Roman" w:hAnsi="Times New Roman" w:cs="Times New Roman"/>
          <w:sz w:val="26"/>
          <w:szCs w:val="26"/>
          <w:lang w:eastAsia="ru-RU"/>
        </w:rPr>
        <w:t xml:space="preserve"> </w:t>
      </w:r>
      <w:r w:rsidRPr="00A06C8B">
        <w:rPr>
          <w:rFonts w:ascii="Times New Roman" w:eastAsia="Times New Roman" w:hAnsi="Times New Roman" w:cs="Times New Roman"/>
          <w:sz w:val="26"/>
          <w:szCs w:val="26"/>
          <w:lang w:eastAsia="ru-RU"/>
        </w:rPr>
        <w:noBreakHyphen/>
        <w:t xml:space="preserve"> 08.04.2017);</w:t>
      </w:r>
    </w:p>
    <w:p w:rsidR="00184C04" w:rsidRPr="00A06C8B" w:rsidRDefault="00184C04" w:rsidP="00184C04">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IX Європейському економічному конгресі (м. Катовіце, Польща, </w:t>
      </w:r>
      <w:r w:rsidR="008132C4" w:rsidRPr="00A06C8B">
        <w:rPr>
          <w:rFonts w:ascii="Times New Roman" w:eastAsia="Times New Roman" w:hAnsi="Times New Roman" w:cs="Times New Roman"/>
          <w:sz w:val="26"/>
          <w:szCs w:val="26"/>
          <w:lang w:eastAsia="ru-RU"/>
        </w:rPr>
        <w:t>0</w:t>
      </w:r>
      <w:r w:rsidRPr="00A06C8B">
        <w:rPr>
          <w:rFonts w:ascii="Times New Roman" w:eastAsia="Times New Roman" w:hAnsi="Times New Roman" w:cs="Times New Roman"/>
          <w:sz w:val="26"/>
          <w:szCs w:val="26"/>
          <w:lang w:eastAsia="ru-RU"/>
        </w:rPr>
        <w:t>8</w:t>
      </w:r>
      <w:r w:rsidR="008132C4" w:rsidRPr="00A06C8B">
        <w:rPr>
          <w:rFonts w:ascii="Times New Roman" w:eastAsia="Times New Roman" w:hAnsi="Times New Roman" w:cs="Times New Roman"/>
          <w:sz w:val="26"/>
          <w:szCs w:val="26"/>
          <w:lang w:eastAsia="ru-RU"/>
        </w:rPr>
        <w:t>.05</w:t>
      </w:r>
      <w:r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noBreakHyphen/>
        <w:t xml:space="preserve"> 12.05.2017); </w:t>
      </w:r>
    </w:p>
    <w:p w:rsidR="00184C04" w:rsidRPr="00A06C8B" w:rsidRDefault="00184C04" w:rsidP="00184C04">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конкурсі «Кращий експортер року» (м. Київ, 15.05.2017); </w:t>
      </w:r>
    </w:p>
    <w:p w:rsidR="00184C04" w:rsidRPr="00A06C8B" w:rsidRDefault="00184C04" w:rsidP="00184C04">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Першому бізнес-форуму української діаспори (м. Київ, 18</w:t>
      </w:r>
      <w:r w:rsidR="008132C4" w:rsidRPr="00A06C8B">
        <w:rPr>
          <w:rFonts w:ascii="Times New Roman" w:eastAsia="Times New Roman" w:hAnsi="Times New Roman" w:cs="Times New Roman"/>
          <w:sz w:val="26"/>
          <w:szCs w:val="26"/>
          <w:lang w:eastAsia="ru-RU"/>
        </w:rPr>
        <w:t>.05</w:t>
      </w:r>
      <w:r w:rsidRPr="00A06C8B">
        <w:rPr>
          <w:rFonts w:ascii="Times New Roman" w:eastAsia="Times New Roman" w:hAnsi="Times New Roman" w:cs="Times New Roman"/>
          <w:sz w:val="26"/>
          <w:szCs w:val="26"/>
          <w:lang w:eastAsia="ru-RU"/>
        </w:rPr>
        <w:t xml:space="preserve"> </w:t>
      </w:r>
      <w:r w:rsidRPr="00A06C8B">
        <w:rPr>
          <w:rFonts w:ascii="Times New Roman" w:eastAsia="Times New Roman" w:hAnsi="Times New Roman" w:cs="Times New Roman"/>
          <w:sz w:val="26"/>
          <w:szCs w:val="26"/>
          <w:lang w:eastAsia="ru-RU"/>
        </w:rPr>
        <w:noBreakHyphen/>
        <w:t xml:space="preserve"> 19.05.2017); </w:t>
      </w:r>
    </w:p>
    <w:p w:rsidR="00184C04" w:rsidRPr="00A06C8B" w:rsidRDefault="00184C04" w:rsidP="00184C04">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бізнес-форумі «Австрія-Україна» (16.05.2017, м. Київ); </w:t>
      </w:r>
    </w:p>
    <w:p w:rsidR="00184C04" w:rsidRPr="00A06C8B" w:rsidRDefault="00184C04" w:rsidP="00184C04">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виставці «Зроблено в м. Києві» (25.05.2017, м. Київ); </w:t>
      </w:r>
    </w:p>
    <w:p w:rsidR="00184C04" w:rsidRPr="00A06C8B" w:rsidRDefault="00184C04" w:rsidP="00184C04">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Х Міжнародному форумі місцевого та економічного розвитку (м. Тбілісі, Грузія, 12 </w:t>
      </w:r>
      <w:r w:rsidRPr="00A06C8B">
        <w:rPr>
          <w:rFonts w:ascii="Times New Roman" w:eastAsia="Times New Roman" w:hAnsi="Times New Roman" w:cs="Times New Roman"/>
          <w:sz w:val="26"/>
          <w:szCs w:val="26"/>
          <w:lang w:eastAsia="ru-RU"/>
        </w:rPr>
        <w:noBreakHyphen/>
        <w:t xml:space="preserve"> 15.09.2017); </w:t>
      </w:r>
    </w:p>
    <w:p w:rsidR="00184C04" w:rsidRPr="00A06C8B" w:rsidRDefault="00184C04" w:rsidP="00184C04">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VIII Національному Експертному Форумі «Україна: в прагненні до рівноваги» (28.11.</w:t>
      </w:r>
      <w:r w:rsidR="008132C4" w:rsidRPr="00A06C8B">
        <w:rPr>
          <w:rFonts w:ascii="Times New Roman" w:eastAsia="Times New Roman" w:hAnsi="Times New Roman" w:cs="Times New Roman"/>
          <w:sz w:val="26"/>
          <w:szCs w:val="26"/>
          <w:lang w:eastAsia="ru-RU"/>
        </w:rPr>
        <w:t>20</w:t>
      </w:r>
      <w:r w:rsidRPr="00A06C8B">
        <w:rPr>
          <w:rFonts w:ascii="Times New Roman" w:eastAsia="Times New Roman" w:hAnsi="Times New Roman" w:cs="Times New Roman"/>
          <w:sz w:val="26"/>
          <w:szCs w:val="26"/>
          <w:lang w:eastAsia="ru-RU"/>
        </w:rPr>
        <w:t>17);</w:t>
      </w:r>
    </w:p>
    <w:p w:rsidR="00184C04" w:rsidRPr="00A06C8B" w:rsidRDefault="00184C04" w:rsidP="00184C04">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Міжнародному саміті мерів (28</w:t>
      </w:r>
      <w:r w:rsidR="008132C4" w:rsidRPr="00A06C8B">
        <w:rPr>
          <w:rFonts w:ascii="Times New Roman" w:eastAsia="Times New Roman" w:hAnsi="Times New Roman" w:cs="Times New Roman"/>
          <w:sz w:val="26"/>
          <w:szCs w:val="26"/>
          <w:lang w:eastAsia="ru-RU"/>
        </w:rPr>
        <w:t>.11</w:t>
      </w:r>
      <w:r w:rsidRPr="00A06C8B">
        <w:rPr>
          <w:rFonts w:ascii="Times New Roman" w:eastAsia="Times New Roman" w:hAnsi="Times New Roman" w:cs="Times New Roman"/>
          <w:sz w:val="26"/>
          <w:szCs w:val="26"/>
          <w:lang w:eastAsia="ru-RU"/>
        </w:rPr>
        <w:t xml:space="preserve"> </w:t>
      </w:r>
      <w:r w:rsidRPr="00A06C8B">
        <w:rPr>
          <w:rFonts w:ascii="Times New Roman" w:eastAsia="Times New Roman" w:hAnsi="Times New Roman" w:cs="Times New Roman"/>
          <w:sz w:val="26"/>
          <w:szCs w:val="26"/>
          <w:lang w:eastAsia="ru-RU"/>
        </w:rPr>
        <w:noBreakHyphen/>
        <w:t xml:space="preserve"> 29.11.</w:t>
      </w:r>
      <w:r w:rsidR="008132C4" w:rsidRPr="00A06C8B">
        <w:rPr>
          <w:rFonts w:ascii="Times New Roman" w:eastAsia="Times New Roman" w:hAnsi="Times New Roman" w:cs="Times New Roman"/>
          <w:sz w:val="26"/>
          <w:szCs w:val="26"/>
          <w:lang w:eastAsia="ru-RU"/>
        </w:rPr>
        <w:t>20</w:t>
      </w:r>
      <w:r w:rsidRPr="00A06C8B">
        <w:rPr>
          <w:rFonts w:ascii="Times New Roman" w:eastAsia="Times New Roman" w:hAnsi="Times New Roman" w:cs="Times New Roman"/>
          <w:sz w:val="26"/>
          <w:szCs w:val="26"/>
          <w:lang w:eastAsia="ru-RU"/>
        </w:rPr>
        <w:t>17) тощо;</w:t>
      </w:r>
    </w:p>
    <w:p w:rsidR="00184C04" w:rsidRPr="00A06C8B" w:rsidRDefault="00184C04" w:rsidP="00184C0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проведено організаційні заходи щодо підготовки участі міста Києва у Міжнародній виставці нерухомості «МІРІМ-2018» (розпорядження виконавчого органу Київської міської ради (Київської міської державної адміністрації) від</w:t>
      </w:r>
      <w:r w:rsidR="008132C4" w:rsidRPr="00A06C8B">
        <w:rPr>
          <w:rFonts w:ascii="Times New Roman" w:eastAsia="Times New Roman" w:hAnsi="Times New Roman"/>
          <w:sz w:val="26"/>
          <w:szCs w:val="26"/>
          <w:lang w:eastAsia="ru-RU"/>
        </w:rPr>
        <w:t> </w:t>
      </w:r>
      <w:r w:rsidRPr="00A06C8B">
        <w:rPr>
          <w:rFonts w:ascii="Times New Roman" w:eastAsia="Times New Roman" w:hAnsi="Times New Roman"/>
          <w:sz w:val="26"/>
          <w:szCs w:val="26"/>
          <w:lang w:eastAsia="ru-RU"/>
        </w:rPr>
        <w:t>08.11.2017 № 1406 «Про організацію участі міста Києва у Міжнародній виставці нерухомості «МІРІМ-2018»);</w:t>
      </w:r>
    </w:p>
    <w:p w:rsidR="0067772A" w:rsidRPr="00A06C8B" w:rsidRDefault="0067772A" w:rsidP="00DD6B47">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виготовлено інформаційний буклет «Invest In Kyiv» щодо інвестиційного та зовнішньоекономічного потенціалу м.</w:t>
      </w:r>
      <w:r w:rsidR="00DD6B47" w:rsidRPr="00A06C8B">
        <w:rPr>
          <w:rFonts w:ascii="Times New Roman" w:eastAsia="Times New Roman" w:hAnsi="Times New Roman"/>
          <w:sz w:val="26"/>
          <w:szCs w:val="26"/>
          <w:lang w:eastAsia="ru-RU"/>
        </w:rPr>
        <w:t> </w:t>
      </w:r>
      <w:r w:rsidRPr="00A06C8B">
        <w:rPr>
          <w:rFonts w:ascii="Times New Roman" w:eastAsia="Times New Roman" w:hAnsi="Times New Roman"/>
          <w:sz w:val="26"/>
          <w:szCs w:val="26"/>
          <w:lang w:eastAsia="ru-RU"/>
        </w:rPr>
        <w:t xml:space="preserve">Києва з метою представлення та розповсюдження на міжнародних та вітчизняних заходах, зустрічах з іноземними представниками тощо;  </w:t>
      </w:r>
    </w:p>
    <w:p w:rsidR="00DE4D06" w:rsidRPr="00A06C8B" w:rsidRDefault="0067772A" w:rsidP="0028274F">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виготовлено відео-ролик щодо інвестиційного потенціалу м. Києва, який презентовано на Ін</w:t>
      </w:r>
      <w:r w:rsidR="0028274F" w:rsidRPr="00A06C8B">
        <w:rPr>
          <w:rFonts w:ascii="Times New Roman" w:eastAsia="Times New Roman" w:hAnsi="Times New Roman"/>
          <w:sz w:val="26"/>
          <w:szCs w:val="26"/>
          <w:lang w:eastAsia="ru-RU"/>
        </w:rPr>
        <w:t xml:space="preserve">вестиційному форумі міста Києва </w:t>
      </w:r>
      <w:r w:rsidR="002E1B00" w:rsidRPr="00A06C8B">
        <w:rPr>
          <w:rFonts w:ascii="Times New Roman" w:eastAsia="Times New Roman" w:hAnsi="Times New Roman"/>
          <w:sz w:val="26"/>
          <w:szCs w:val="26"/>
          <w:lang w:eastAsia="ru-RU"/>
        </w:rPr>
        <w:t>тощо.</w:t>
      </w:r>
    </w:p>
    <w:p w:rsidR="005945A8" w:rsidRPr="00A06C8B" w:rsidRDefault="005945A8"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16"/>
          <w:szCs w:val="16"/>
          <w:lang w:eastAsia="ru-RU"/>
        </w:rPr>
      </w:pPr>
    </w:p>
    <w:p w:rsidR="00DE0C7B" w:rsidRPr="00A06C8B" w:rsidRDefault="00DE0C7B" w:rsidP="00DE0C7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Містом Києвом підписано Угоди про поріднення, дружбу, співробітництво, партнерство більше ніж з 60 містами світу.</w:t>
      </w:r>
    </w:p>
    <w:p w:rsidR="007201C5" w:rsidRPr="00A06C8B" w:rsidRDefault="0045133D" w:rsidP="0045133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w:t>
      </w:r>
      <w:r w:rsidR="001D4B54" w:rsidRPr="00A06C8B">
        <w:rPr>
          <w:rFonts w:ascii="Times New Roman" w:eastAsia="Times New Roman" w:hAnsi="Times New Roman"/>
          <w:sz w:val="26"/>
          <w:szCs w:val="26"/>
          <w:lang w:eastAsia="ru-RU"/>
        </w:rPr>
        <w:t xml:space="preserve"> метою розширенння</w:t>
      </w:r>
      <w:r w:rsidR="00DE0C7B" w:rsidRPr="00A06C8B">
        <w:rPr>
          <w:rFonts w:ascii="Times New Roman" w:eastAsia="Times New Roman" w:hAnsi="Times New Roman"/>
          <w:sz w:val="26"/>
          <w:szCs w:val="26"/>
          <w:lang w:eastAsia="ru-RU"/>
        </w:rPr>
        <w:t xml:space="preserve"> співробітництва </w:t>
      </w:r>
      <w:r w:rsidR="001D4B54" w:rsidRPr="00A06C8B">
        <w:rPr>
          <w:rFonts w:ascii="Times New Roman" w:eastAsia="Times New Roman" w:hAnsi="Times New Roman"/>
          <w:sz w:val="26"/>
          <w:szCs w:val="26"/>
          <w:lang w:eastAsia="ru-RU"/>
        </w:rPr>
        <w:t xml:space="preserve">міста Києва з містами-побратимами, містами-партнерами </w:t>
      </w:r>
      <w:r w:rsidRPr="00A06C8B">
        <w:rPr>
          <w:rFonts w:ascii="Times New Roman" w:eastAsia="Times New Roman" w:hAnsi="Times New Roman"/>
          <w:sz w:val="26"/>
          <w:szCs w:val="26"/>
          <w:lang w:eastAsia="ru-RU"/>
        </w:rPr>
        <w:t>п</w:t>
      </w:r>
      <w:r w:rsidR="007201C5" w:rsidRPr="00A06C8B">
        <w:rPr>
          <w:rFonts w:ascii="Times New Roman" w:eastAsia="Times New Roman" w:hAnsi="Times New Roman"/>
          <w:sz w:val="26"/>
          <w:szCs w:val="26"/>
          <w:lang w:eastAsia="ru-RU"/>
        </w:rPr>
        <w:t>роведено роботу, зокрема</w:t>
      </w:r>
      <w:r w:rsidR="001D4B54" w:rsidRPr="00A06C8B">
        <w:rPr>
          <w:rFonts w:ascii="Times New Roman" w:eastAsia="Times New Roman" w:hAnsi="Times New Roman"/>
          <w:sz w:val="26"/>
          <w:szCs w:val="26"/>
          <w:lang w:eastAsia="ru-RU"/>
        </w:rPr>
        <w:t xml:space="preserve"> з містом</w:t>
      </w:r>
      <w:r w:rsidR="007201C5" w:rsidRPr="00A06C8B">
        <w:rPr>
          <w:rFonts w:ascii="Times New Roman" w:eastAsia="Times New Roman" w:hAnsi="Times New Roman"/>
          <w:sz w:val="26"/>
          <w:szCs w:val="26"/>
          <w:lang w:eastAsia="ru-RU"/>
        </w:rPr>
        <w:t>:</w:t>
      </w:r>
    </w:p>
    <w:p w:rsidR="007201C5" w:rsidRPr="00A06C8B" w:rsidRDefault="007201C5" w:rsidP="0045133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Мюнхен</w:t>
      </w:r>
      <w:r w:rsidR="0045133D" w:rsidRPr="00A06C8B">
        <w:rPr>
          <w:rFonts w:ascii="Times New Roman" w:eastAsia="Times New Roman" w:hAnsi="Times New Roman"/>
          <w:sz w:val="26"/>
          <w:szCs w:val="26"/>
          <w:lang w:eastAsia="ru-RU"/>
        </w:rPr>
        <w:t xml:space="preserve"> (</w:t>
      </w:r>
      <w:r w:rsidR="003F28D7" w:rsidRPr="00A06C8B">
        <w:rPr>
          <w:rFonts w:ascii="Times New Roman" w:eastAsia="Times New Roman" w:hAnsi="Times New Roman"/>
          <w:sz w:val="26"/>
          <w:szCs w:val="26"/>
          <w:lang w:eastAsia="ru-RU"/>
        </w:rPr>
        <w:t>Федеративна Р</w:t>
      </w:r>
      <w:r w:rsidR="0045133D" w:rsidRPr="00A06C8B">
        <w:rPr>
          <w:rFonts w:ascii="Times New Roman" w:eastAsia="Times New Roman" w:hAnsi="Times New Roman"/>
          <w:sz w:val="26"/>
          <w:szCs w:val="26"/>
          <w:lang w:eastAsia="ru-RU"/>
        </w:rPr>
        <w:t xml:space="preserve">еспубліка Німеччина) </w:t>
      </w:r>
      <w:r w:rsidRPr="00A06C8B">
        <w:rPr>
          <w:rFonts w:ascii="Times New Roman" w:eastAsia="Times New Roman" w:hAnsi="Times New Roman"/>
          <w:sz w:val="26"/>
          <w:szCs w:val="26"/>
          <w:lang w:eastAsia="ru-RU"/>
        </w:rPr>
        <w:t xml:space="preserve">у рамках проекту </w:t>
      </w:r>
      <w:r w:rsidR="0045133D" w:rsidRPr="00A06C8B">
        <w:rPr>
          <w:rFonts w:ascii="Times New Roman" w:eastAsia="Times New Roman" w:hAnsi="Times New Roman"/>
          <w:sz w:val="26"/>
          <w:szCs w:val="26"/>
          <w:lang w:eastAsia="ru-RU"/>
        </w:rPr>
        <w:t>«</w:t>
      </w:r>
      <w:r w:rsidRPr="00A06C8B">
        <w:rPr>
          <w:rFonts w:ascii="Times New Roman" w:eastAsia="Times New Roman" w:hAnsi="Times New Roman"/>
          <w:sz w:val="26"/>
          <w:szCs w:val="26"/>
          <w:lang w:eastAsia="ru-RU"/>
        </w:rPr>
        <w:t>Nakopa</w:t>
      </w:r>
      <w:r w:rsidR="0045133D" w:rsidRPr="00A06C8B">
        <w:rPr>
          <w:rFonts w:ascii="Times New Roman" w:eastAsia="Times New Roman" w:hAnsi="Times New Roman"/>
          <w:sz w:val="26"/>
          <w:szCs w:val="26"/>
          <w:lang w:eastAsia="ru-RU"/>
        </w:rPr>
        <w:t>»</w:t>
      </w:r>
      <w:r w:rsidRPr="00A06C8B">
        <w:rPr>
          <w:rFonts w:ascii="Times New Roman" w:eastAsia="Times New Roman" w:hAnsi="Times New Roman"/>
          <w:sz w:val="26"/>
          <w:szCs w:val="26"/>
          <w:lang w:eastAsia="ru-RU"/>
        </w:rPr>
        <w:t xml:space="preserve"> </w:t>
      </w:r>
      <w:r w:rsidR="0045133D" w:rsidRPr="00A06C8B">
        <w:rPr>
          <w:rFonts w:ascii="Times New Roman" w:eastAsia="Times New Roman" w:hAnsi="Times New Roman"/>
          <w:sz w:val="26"/>
          <w:szCs w:val="26"/>
          <w:lang w:eastAsia="ru-RU"/>
        </w:rPr>
        <w:t>проведено</w:t>
      </w:r>
      <w:r w:rsidRPr="00A06C8B">
        <w:rPr>
          <w:rFonts w:ascii="Times New Roman" w:eastAsia="Times New Roman" w:hAnsi="Times New Roman"/>
          <w:sz w:val="26"/>
          <w:szCs w:val="26"/>
          <w:lang w:eastAsia="ru-RU"/>
        </w:rPr>
        <w:t>:</w:t>
      </w:r>
    </w:p>
    <w:p w:rsidR="007201C5" w:rsidRPr="00A06C8B" w:rsidRDefault="0045133D" w:rsidP="00926426">
      <w:pPr>
        <w:pStyle w:val="af2"/>
        <w:widowControl w:val="0"/>
        <w:numPr>
          <w:ilvl w:val="0"/>
          <w:numId w:val="3"/>
        </w:numPr>
        <w:tabs>
          <w:tab w:val="left" w:pos="1134"/>
          <w:tab w:val="left" w:pos="1418"/>
        </w:tabs>
        <w:overflowPunct w:val="0"/>
        <w:autoSpaceDE w:val="0"/>
        <w:autoSpaceDN w:val="0"/>
        <w:adjustRightInd w:val="0"/>
        <w:spacing w:after="0"/>
        <w:ind w:left="1134" w:hanging="425"/>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с</w:t>
      </w:r>
      <w:r w:rsidR="007201C5" w:rsidRPr="00A06C8B">
        <w:rPr>
          <w:rFonts w:ascii="Times New Roman" w:eastAsia="Times New Roman" w:hAnsi="Times New Roman" w:cs="Times New Roman"/>
          <w:sz w:val="26"/>
          <w:szCs w:val="26"/>
          <w:lang w:eastAsia="ru-RU"/>
        </w:rPr>
        <w:t>емінар</w:t>
      </w:r>
      <w:r w:rsidRPr="00A06C8B">
        <w:rPr>
          <w:rFonts w:ascii="Times New Roman" w:eastAsia="Times New Roman" w:hAnsi="Times New Roman" w:cs="Times New Roman"/>
          <w:sz w:val="26"/>
          <w:szCs w:val="26"/>
          <w:lang w:eastAsia="ru-RU"/>
        </w:rPr>
        <w:t>и</w:t>
      </w:r>
      <w:r w:rsidR="007201C5" w:rsidRPr="00A06C8B">
        <w:rPr>
          <w:rFonts w:ascii="Times New Roman" w:eastAsia="Times New Roman" w:hAnsi="Times New Roman" w:cs="Times New Roman"/>
          <w:sz w:val="26"/>
          <w:szCs w:val="26"/>
          <w:lang w:eastAsia="ru-RU"/>
        </w:rPr>
        <w:t xml:space="preserve"> </w:t>
      </w:r>
      <w:r w:rsidRPr="00A06C8B">
        <w:rPr>
          <w:rFonts w:ascii="Times New Roman" w:eastAsia="Times New Roman" w:hAnsi="Times New Roman" w:cs="Times New Roman"/>
          <w:sz w:val="26"/>
          <w:szCs w:val="26"/>
          <w:lang w:eastAsia="ru-RU"/>
        </w:rPr>
        <w:t>з питань «</w:t>
      </w:r>
      <w:r w:rsidR="007201C5" w:rsidRPr="00A06C8B">
        <w:rPr>
          <w:rFonts w:ascii="Times New Roman" w:eastAsia="Times New Roman" w:hAnsi="Times New Roman" w:cs="Times New Roman"/>
          <w:sz w:val="26"/>
          <w:szCs w:val="26"/>
          <w:lang w:eastAsia="ru-RU"/>
        </w:rPr>
        <w:t>Консультування та підвищення кваліфікації в сфері енергоефективності м.</w:t>
      </w:r>
      <w:r w:rsidRPr="00A06C8B">
        <w:rPr>
          <w:rFonts w:ascii="Times New Roman" w:eastAsia="Times New Roman" w:hAnsi="Times New Roman" w:cs="Times New Roman"/>
          <w:sz w:val="26"/>
          <w:szCs w:val="26"/>
          <w:lang w:eastAsia="ru-RU"/>
        </w:rPr>
        <w:t> </w:t>
      </w:r>
      <w:r w:rsidR="007201C5" w:rsidRPr="00A06C8B">
        <w:rPr>
          <w:rFonts w:ascii="Times New Roman" w:eastAsia="Times New Roman" w:hAnsi="Times New Roman" w:cs="Times New Roman"/>
          <w:sz w:val="26"/>
          <w:szCs w:val="26"/>
          <w:lang w:eastAsia="ru-RU"/>
        </w:rPr>
        <w:t>Києва</w:t>
      </w:r>
      <w:r w:rsidRPr="00A06C8B">
        <w:rPr>
          <w:rFonts w:ascii="Times New Roman" w:eastAsia="Times New Roman" w:hAnsi="Times New Roman" w:cs="Times New Roman"/>
          <w:sz w:val="26"/>
          <w:szCs w:val="26"/>
          <w:lang w:eastAsia="ru-RU"/>
        </w:rPr>
        <w:t xml:space="preserve">», </w:t>
      </w:r>
      <w:r w:rsidR="007201C5" w:rsidRPr="00A06C8B">
        <w:rPr>
          <w:rFonts w:ascii="Times New Roman" w:eastAsia="Times New Roman" w:hAnsi="Times New Roman" w:cs="Times New Roman"/>
          <w:sz w:val="26"/>
          <w:szCs w:val="26"/>
          <w:lang w:eastAsia="ru-RU"/>
        </w:rPr>
        <w:t>енергозбереження та енергоефективності за участю експертів з м.</w:t>
      </w:r>
      <w:r w:rsidRPr="00A06C8B">
        <w:rPr>
          <w:rFonts w:ascii="Times New Roman" w:eastAsia="Times New Roman" w:hAnsi="Times New Roman" w:cs="Times New Roman"/>
          <w:sz w:val="26"/>
          <w:szCs w:val="26"/>
          <w:lang w:eastAsia="ru-RU"/>
        </w:rPr>
        <w:t> </w:t>
      </w:r>
      <w:r w:rsidR="007201C5" w:rsidRPr="00A06C8B">
        <w:rPr>
          <w:rFonts w:ascii="Times New Roman" w:eastAsia="Times New Roman" w:hAnsi="Times New Roman" w:cs="Times New Roman"/>
          <w:sz w:val="26"/>
          <w:szCs w:val="26"/>
          <w:lang w:eastAsia="ru-RU"/>
        </w:rPr>
        <w:t>Мюнхен</w:t>
      </w:r>
      <w:r w:rsidRPr="00A06C8B">
        <w:rPr>
          <w:rFonts w:ascii="Times New Roman" w:eastAsia="Times New Roman" w:hAnsi="Times New Roman" w:cs="Times New Roman"/>
          <w:sz w:val="26"/>
          <w:szCs w:val="26"/>
          <w:lang w:eastAsia="ru-RU"/>
        </w:rPr>
        <w:t xml:space="preserve"> та «Комплексні стратегії в містах послідовниках» у рамках проекту HORIZON 2020 «Smarter Together» (м. Київ)</w:t>
      </w:r>
      <w:r w:rsidR="007201C5" w:rsidRPr="00A06C8B">
        <w:rPr>
          <w:rFonts w:ascii="Times New Roman" w:eastAsia="Times New Roman" w:hAnsi="Times New Roman" w:cs="Times New Roman"/>
          <w:sz w:val="26"/>
          <w:szCs w:val="26"/>
          <w:lang w:eastAsia="ru-RU"/>
        </w:rPr>
        <w:t>;</w:t>
      </w:r>
    </w:p>
    <w:p w:rsidR="007201C5" w:rsidRPr="00A06C8B" w:rsidRDefault="007201C5" w:rsidP="00926426">
      <w:pPr>
        <w:pStyle w:val="af2"/>
        <w:widowControl w:val="0"/>
        <w:numPr>
          <w:ilvl w:val="0"/>
          <w:numId w:val="3"/>
        </w:numPr>
        <w:tabs>
          <w:tab w:val="left" w:pos="1134"/>
          <w:tab w:val="left" w:pos="1418"/>
        </w:tabs>
        <w:overflowPunct w:val="0"/>
        <w:autoSpaceDE w:val="0"/>
        <w:autoSpaceDN w:val="0"/>
        <w:adjustRightInd w:val="0"/>
        <w:spacing w:after="0"/>
        <w:ind w:left="1134" w:hanging="425"/>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переговор</w:t>
      </w:r>
      <w:r w:rsidR="0045133D" w:rsidRPr="00A06C8B">
        <w:rPr>
          <w:rFonts w:ascii="Times New Roman" w:eastAsia="Times New Roman" w:hAnsi="Times New Roman" w:cs="Times New Roman"/>
          <w:sz w:val="26"/>
          <w:szCs w:val="26"/>
          <w:lang w:eastAsia="ru-RU"/>
        </w:rPr>
        <w:t>и</w:t>
      </w:r>
      <w:r w:rsidRPr="00A06C8B">
        <w:rPr>
          <w:rFonts w:ascii="Times New Roman" w:eastAsia="Times New Roman" w:hAnsi="Times New Roman" w:cs="Times New Roman"/>
          <w:sz w:val="26"/>
          <w:szCs w:val="26"/>
          <w:lang w:eastAsia="ru-RU"/>
        </w:rPr>
        <w:t xml:space="preserve"> по лінії </w:t>
      </w:r>
      <w:r w:rsidR="0045133D" w:rsidRPr="00A06C8B">
        <w:rPr>
          <w:rFonts w:ascii="Times New Roman" w:eastAsia="Times New Roman" w:hAnsi="Times New Roman" w:cs="Times New Roman"/>
          <w:sz w:val="26"/>
          <w:szCs w:val="26"/>
          <w:lang w:eastAsia="ru-RU"/>
        </w:rPr>
        <w:t>комунальної аварійно-рятувальної служби</w:t>
      </w:r>
      <w:r w:rsidRPr="00A06C8B">
        <w:rPr>
          <w:rFonts w:ascii="Times New Roman" w:eastAsia="Times New Roman" w:hAnsi="Times New Roman" w:cs="Times New Roman"/>
          <w:sz w:val="26"/>
          <w:szCs w:val="26"/>
          <w:lang w:eastAsia="ru-RU"/>
        </w:rPr>
        <w:t xml:space="preserve"> </w:t>
      </w:r>
      <w:r w:rsidR="0045133D" w:rsidRPr="00A06C8B">
        <w:rPr>
          <w:rFonts w:ascii="Times New Roman" w:eastAsia="Times New Roman" w:hAnsi="Times New Roman" w:cs="Times New Roman"/>
          <w:sz w:val="26"/>
          <w:szCs w:val="26"/>
          <w:lang w:eastAsia="ru-RU"/>
        </w:rPr>
        <w:t>«</w:t>
      </w:r>
      <w:r w:rsidRPr="00A06C8B">
        <w:rPr>
          <w:rFonts w:ascii="Times New Roman" w:eastAsia="Times New Roman" w:hAnsi="Times New Roman" w:cs="Times New Roman"/>
          <w:sz w:val="26"/>
          <w:szCs w:val="26"/>
          <w:lang w:eastAsia="ru-RU"/>
        </w:rPr>
        <w:t>Київська служба порятунку</w:t>
      </w:r>
      <w:r w:rsidR="0045133D" w:rsidRPr="00A06C8B">
        <w:rPr>
          <w:rFonts w:ascii="Times New Roman" w:eastAsia="Times New Roman" w:hAnsi="Times New Roman" w:cs="Times New Roman"/>
          <w:sz w:val="26"/>
          <w:szCs w:val="26"/>
          <w:lang w:eastAsia="ru-RU"/>
        </w:rPr>
        <w:t>»</w:t>
      </w:r>
      <w:r w:rsidRPr="00A06C8B">
        <w:rPr>
          <w:rFonts w:ascii="Times New Roman" w:eastAsia="Times New Roman" w:hAnsi="Times New Roman" w:cs="Times New Roman"/>
          <w:sz w:val="26"/>
          <w:szCs w:val="26"/>
          <w:lang w:eastAsia="ru-RU"/>
        </w:rPr>
        <w:t xml:space="preserve"> щодо отримання допомоги на придбання обладнання;</w:t>
      </w:r>
    </w:p>
    <w:p w:rsidR="007201C5" w:rsidRPr="00A06C8B" w:rsidRDefault="007201C5" w:rsidP="0045133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Мехіко</w:t>
      </w:r>
      <w:r w:rsidR="0045133D" w:rsidRPr="00A06C8B">
        <w:rPr>
          <w:rFonts w:ascii="Times New Roman" w:eastAsia="Times New Roman" w:hAnsi="Times New Roman"/>
          <w:sz w:val="26"/>
          <w:szCs w:val="26"/>
          <w:lang w:eastAsia="ru-RU"/>
        </w:rPr>
        <w:t xml:space="preserve"> (</w:t>
      </w:r>
      <w:r w:rsidR="001D4B54" w:rsidRPr="00A06C8B">
        <w:rPr>
          <w:rFonts w:ascii="Times New Roman" w:eastAsia="Times New Roman" w:hAnsi="Times New Roman"/>
          <w:sz w:val="26"/>
          <w:szCs w:val="26"/>
          <w:lang w:eastAsia="ru-RU"/>
        </w:rPr>
        <w:t>Мексиканські Сполучені Штати</w:t>
      </w:r>
      <w:r w:rsidR="0045133D" w:rsidRPr="00A06C8B">
        <w:rPr>
          <w:rFonts w:ascii="Times New Roman" w:eastAsia="Times New Roman" w:hAnsi="Times New Roman"/>
          <w:sz w:val="26"/>
          <w:szCs w:val="26"/>
          <w:lang w:eastAsia="ru-RU"/>
        </w:rPr>
        <w:t>):</w:t>
      </w:r>
    </w:p>
    <w:p w:rsidR="007201C5" w:rsidRPr="00A06C8B" w:rsidRDefault="007201C5" w:rsidP="00926426">
      <w:pPr>
        <w:pStyle w:val="af2"/>
        <w:widowControl w:val="0"/>
        <w:numPr>
          <w:ilvl w:val="0"/>
          <w:numId w:val="3"/>
        </w:numPr>
        <w:tabs>
          <w:tab w:val="left" w:pos="1134"/>
          <w:tab w:val="left" w:pos="1418"/>
        </w:tabs>
        <w:overflowPunct w:val="0"/>
        <w:autoSpaceDE w:val="0"/>
        <w:autoSpaceDN w:val="0"/>
        <w:adjustRightInd w:val="0"/>
        <w:spacing w:after="0"/>
        <w:ind w:left="1134" w:hanging="425"/>
        <w:jc w:val="both"/>
        <w:textAlignment w:val="baseline"/>
        <w:rPr>
          <w:rFonts w:ascii="Times New Roman" w:hAnsi="Times New Roman" w:cs="Times New Roman"/>
          <w:sz w:val="28"/>
          <w:szCs w:val="28"/>
          <w:u w:val="single"/>
        </w:rPr>
      </w:pPr>
      <w:r w:rsidRPr="00A06C8B">
        <w:rPr>
          <w:rFonts w:ascii="Times New Roman" w:eastAsia="Times New Roman" w:hAnsi="Times New Roman" w:cs="Times New Roman"/>
          <w:sz w:val="26"/>
          <w:szCs w:val="26"/>
          <w:lang w:eastAsia="ru-RU"/>
        </w:rPr>
        <w:t>візит делегації м</w:t>
      </w:r>
      <w:r w:rsidR="001E0C85" w:rsidRPr="00A06C8B">
        <w:rPr>
          <w:rFonts w:ascii="Times New Roman" w:eastAsia="Times New Roman" w:hAnsi="Times New Roman" w:cs="Times New Roman"/>
          <w:sz w:val="26"/>
          <w:szCs w:val="26"/>
          <w:lang w:eastAsia="ru-RU"/>
        </w:rPr>
        <w:t>іста</w:t>
      </w:r>
      <w:r w:rsidR="0045133D" w:rsidRPr="00A06C8B">
        <w:rPr>
          <w:rFonts w:ascii="Times New Roman" w:eastAsia="Times New Roman" w:hAnsi="Times New Roman" w:cs="Times New Roman"/>
          <w:sz w:val="26"/>
          <w:szCs w:val="26"/>
          <w:lang w:eastAsia="ru-RU"/>
        </w:rPr>
        <w:t xml:space="preserve"> </w:t>
      </w:r>
      <w:r w:rsidRPr="00A06C8B">
        <w:rPr>
          <w:rFonts w:ascii="Times New Roman" w:eastAsia="Times New Roman" w:hAnsi="Times New Roman" w:cs="Times New Roman"/>
          <w:sz w:val="26"/>
          <w:szCs w:val="26"/>
          <w:lang w:eastAsia="ru-RU"/>
        </w:rPr>
        <w:t xml:space="preserve">Києва з питань охорони здоров’я для вивчення проекту </w:t>
      </w:r>
      <w:r w:rsidR="0045133D" w:rsidRPr="00A06C8B">
        <w:rPr>
          <w:rFonts w:ascii="Times New Roman" w:eastAsia="Times New Roman" w:hAnsi="Times New Roman" w:cs="Times New Roman"/>
          <w:sz w:val="26"/>
          <w:szCs w:val="26"/>
          <w:lang w:eastAsia="ru-RU"/>
        </w:rPr>
        <w:t>«</w:t>
      </w:r>
      <w:r w:rsidRPr="00A06C8B">
        <w:rPr>
          <w:rFonts w:ascii="Times New Roman" w:eastAsia="Times New Roman" w:hAnsi="Times New Roman" w:cs="Times New Roman"/>
          <w:sz w:val="26"/>
          <w:szCs w:val="26"/>
          <w:lang w:eastAsia="ru-RU"/>
        </w:rPr>
        <w:t>Лікар у твоєму домі</w:t>
      </w:r>
      <w:r w:rsidR="0045133D" w:rsidRPr="00A06C8B">
        <w:rPr>
          <w:rFonts w:ascii="Times New Roman" w:eastAsia="Times New Roman" w:hAnsi="Times New Roman" w:cs="Times New Roman"/>
          <w:sz w:val="26"/>
          <w:szCs w:val="26"/>
          <w:lang w:eastAsia="ru-RU"/>
        </w:rPr>
        <w:t>»;</w:t>
      </w:r>
    </w:p>
    <w:p w:rsidR="007201C5" w:rsidRPr="00A06C8B" w:rsidRDefault="007201C5" w:rsidP="003F28D7">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Кіото </w:t>
      </w:r>
      <w:r w:rsidR="003F28D7" w:rsidRPr="00A06C8B">
        <w:rPr>
          <w:rFonts w:ascii="Times New Roman" w:eastAsia="Times New Roman" w:hAnsi="Times New Roman"/>
          <w:sz w:val="26"/>
          <w:szCs w:val="26"/>
          <w:lang w:eastAsia="ru-RU"/>
        </w:rPr>
        <w:t>(Японія):</w:t>
      </w:r>
    </w:p>
    <w:p w:rsidR="00F93C8F" w:rsidRPr="00A06C8B" w:rsidRDefault="007201C5" w:rsidP="00926426">
      <w:pPr>
        <w:pStyle w:val="af2"/>
        <w:widowControl w:val="0"/>
        <w:numPr>
          <w:ilvl w:val="0"/>
          <w:numId w:val="3"/>
        </w:numPr>
        <w:tabs>
          <w:tab w:val="left" w:pos="1134"/>
          <w:tab w:val="left" w:pos="1418"/>
        </w:tabs>
        <w:overflowPunct w:val="0"/>
        <w:autoSpaceDE w:val="0"/>
        <w:autoSpaceDN w:val="0"/>
        <w:adjustRightInd w:val="0"/>
        <w:spacing w:after="0"/>
        <w:ind w:left="1134" w:hanging="425"/>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заходи у рамках Року Японії в Україні, головний з яких – Дні К</w:t>
      </w:r>
      <w:r w:rsidR="001D4B54" w:rsidRPr="00A06C8B">
        <w:rPr>
          <w:rFonts w:ascii="Times New Roman" w:eastAsia="Times New Roman" w:hAnsi="Times New Roman" w:cs="Times New Roman"/>
          <w:sz w:val="26"/>
          <w:szCs w:val="26"/>
          <w:lang w:eastAsia="ru-RU"/>
        </w:rPr>
        <w:t>іото в Києві (червень 2017 року)</w:t>
      </w:r>
      <w:r w:rsidR="00330F58" w:rsidRPr="00A06C8B">
        <w:rPr>
          <w:rFonts w:ascii="Times New Roman" w:eastAsia="Times New Roman" w:hAnsi="Times New Roman" w:cs="Times New Roman"/>
          <w:sz w:val="26"/>
          <w:szCs w:val="26"/>
          <w:lang w:eastAsia="ru-RU"/>
        </w:rPr>
        <w:t xml:space="preserve"> тощо</w:t>
      </w:r>
      <w:r w:rsidR="00DE0C7B" w:rsidRPr="00A06C8B">
        <w:rPr>
          <w:rFonts w:ascii="Times New Roman" w:eastAsia="Times New Roman" w:hAnsi="Times New Roman" w:cs="Times New Roman"/>
          <w:sz w:val="26"/>
          <w:szCs w:val="26"/>
          <w:lang w:eastAsia="ru-RU"/>
        </w:rPr>
        <w:t>.</w:t>
      </w:r>
    </w:p>
    <w:p w:rsidR="007D3DDA" w:rsidRPr="00A06C8B" w:rsidRDefault="007D3DDA" w:rsidP="00DC568C">
      <w:pPr>
        <w:widowControl w:val="0"/>
        <w:tabs>
          <w:tab w:val="left" w:pos="993"/>
        </w:tabs>
        <w:spacing w:after="0"/>
        <w:ind w:firstLine="709"/>
        <w:jc w:val="both"/>
        <w:rPr>
          <w:rFonts w:ascii="Times New Roman" w:hAnsi="Times New Roman"/>
          <w:b/>
          <w:sz w:val="16"/>
          <w:szCs w:val="16"/>
        </w:rPr>
      </w:pPr>
    </w:p>
    <w:p w:rsidR="007670CB" w:rsidRPr="00A06C8B" w:rsidRDefault="007670CB" w:rsidP="007670C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 метою залучення широкого кола інвесторів, у тому числі іноземних, до реалізації міських перспективних проектів  виконавчим органом Київської міської ради (Київською міською державною адміністрацією) створено та забезпечено функціонування веб-порталі м. Києва InvestInKyiv (www.investinkyiv.gov.ua), головним завданням якого є інформування та надання доступу вітчизняним та зарубіжним інвесторам до актуальної інформації щ</w:t>
      </w:r>
      <w:r w:rsidR="00CB1196" w:rsidRPr="00A06C8B">
        <w:rPr>
          <w:rFonts w:ascii="Times New Roman" w:eastAsia="Times New Roman" w:hAnsi="Times New Roman"/>
          <w:sz w:val="26"/>
          <w:szCs w:val="26"/>
          <w:lang w:eastAsia="ru-RU"/>
        </w:rPr>
        <w:t>одо інвестиційної діяльності м. </w:t>
      </w:r>
      <w:r w:rsidRPr="00A06C8B">
        <w:rPr>
          <w:rFonts w:ascii="Times New Roman" w:eastAsia="Times New Roman" w:hAnsi="Times New Roman"/>
          <w:sz w:val="26"/>
          <w:szCs w:val="26"/>
          <w:lang w:eastAsia="ru-RU"/>
        </w:rPr>
        <w:t>Києва та інвестиційних проектів міста.</w:t>
      </w:r>
    </w:p>
    <w:p w:rsidR="007670CB" w:rsidRPr="00A06C8B" w:rsidRDefault="007670CB" w:rsidP="007670C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На зазначеному веб-порталі розміщується та постійно оновлюється детальна інформація (українською та англійською мовами) щодо інвестиційних проектів міста Києва (із зазначенням орієнтовних техніко-економічних показників, підготовки проектів (готується до конкурсу/конкурс оголошено), зазначенням сфер реалізації проектів, їх візуалізацією), публікуються оголошення про інвестиційні конкурси, новини у сфері інвестиційної діяльності,  розміщуються проекти столичних підприємств, які потребують інвестицій, зазначається інформація щодо інвестиційної привабливості та економічного потенціалу Києва. </w:t>
      </w:r>
    </w:p>
    <w:p w:rsidR="007670CB" w:rsidRPr="00A06C8B" w:rsidRDefault="007670CB" w:rsidP="007670C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На сьогодні на веб-порталі м. Києва InvestInKyiv розміщено інформацію щодо 61 (шістдесят одного) інвестиційного проекту, у тому числі проекти у сферах нерухомості, освіти, медицини, спорту та відпочинку, енергетики, транспорту та зв’язку, утилізації, соціальній сфері. </w:t>
      </w:r>
    </w:p>
    <w:p w:rsidR="007670CB" w:rsidRPr="00A06C8B" w:rsidRDefault="007670CB" w:rsidP="007670C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Крім того, на веб-порталі InvestInKyiv розміщено інформацію щодо основних етапів інвестиційного процесу (від стадії «ідея» до стадії «укладення інвестиційного договору») та передбачено зворотній зв'язок з інвесторами в електронному режимі (шляхом заповнення інвестором відповідної он-лайн-заявки).</w:t>
      </w:r>
    </w:p>
    <w:p w:rsidR="006F5E80" w:rsidRPr="00A06C8B" w:rsidRDefault="006F5E80" w:rsidP="007670C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16"/>
          <w:szCs w:val="16"/>
          <w:lang w:eastAsia="ru-RU"/>
        </w:rPr>
      </w:pPr>
    </w:p>
    <w:p w:rsidR="006F5E80" w:rsidRPr="00A06C8B" w:rsidRDefault="003B4682" w:rsidP="006F5E8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Реалізація міжнародного співробітництва міста Києва відбувалася</w:t>
      </w:r>
      <w:r w:rsidR="006F5E80" w:rsidRPr="00A06C8B">
        <w:rPr>
          <w:rFonts w:ascii="Times New Roman" w:eastAsia="Times New Roman" w:hAnsi="Times New Roman"/>
          <w:sz w:val="26"/>
          <w:szCs w:val="26"/>
          <w:lang w:eastAsia="ru-RU"/>
        </w:rPr>
        <w:t xml:space="preserve"> на основі підвищення координації дій структурних підрозділів </w:t>
      </w:r>
      <w:r w:rsidR="00DA4422" w:rsidRPr="00A06C8B">
        <w:rPr>
          <w:rFonts w:ascii="Times New Roman" w:eastAsia="Times New Roman" w:hAnsi="Times New Roman"/>
          <w:sz w:val="26"/>
          <w:szCs w:val="26"/>
          <w:lang w:eastAsia="ru-RU"/>
        </w:rPr>
        <w:t>виконавчого органу Київської міської ради (Київської міської державної адміністрації)</w:t>
      </w:r>
      <w:r w:rsidR="006F5E80" w:rsidRPr="00A06C8B">
        <w:rPr>
          <w:rFonts w:ascii="Times New Roman" w:eastAsia="Times New Roman" w:hAnsi="Times New Roman"/>
          <w:sz w:val="26"/>
          <w:szCs w:val="26"/>
          <w:lang w:eastAsia="ru-RU"/>
        </w:rPr>
        <w:t>, що, в свою чергу, передбача</w:t>
      </w:r>
      <w:r w:rsidR="00DA4422" w:rsidRPr="00A06C8B">
        <w:rPr>
          <w:rFonts w:ascii="Times New Roman" w:eastAsia="Times New Roman" w:hAnsi="Times New Roman"/>
          <w:sz w:val="26"/>
          <w:szCs w:val="26"/>
          <w:lang w:eastAsia="ru-RU"/>
        </w:rPr>
        <w:t>ло</w:t>
      </w:r>
      <w:r w:rsidR="006F5E80" w:rsidRPr="00A06C8B">
        <w:rPr>
          <w:rFonts w:ascii="Times New Roman" w:eastAsia="Times New Roman" w:hAnsi="Times New Roman"/>
          <w:sz w:val="26"/>
          <w:szCs w:val="26"/>
          <w:lang w:eastAsia="ru-RU"/>
        </w:rPr>
        <w:t xml:space="preserve"> відпрацювання політики реалізації стратегії міжнародних відносин столиці України включаючи всі напрямк</w:t>
      </w:r>
      <w:r w:rsidRPr="00A06C8B">
        <w:rPr>
          <w:rFonts w:ascii="Times New Roman" w:eastAsia="Times New Roman" w:hAnsi="Times New Roman"/>
          <w:sz w:val="26"/>
          <w:szCs w:val="26"/>
          <w:lang w:eastAsia="ru-RU"/>
        </w:rPr>
        <w:t>и</w:t>
      </w:r>
      <w:r w:rsidR="006F5E80" w:rsidRPr="00A06C8B">
        <w:rPr>
          <w:rFonts w:ascii="Times New Roman" w:eastAsia="Times New Roman" w:hAnsi="Times New Roman"/>
          <w:sz w:val="26"/>
          <w:szCs w:val="26"/>
          <w:lang w:eastAsia="ru-RU"/>
        </w:rPr>
        <w:t xml:space="preserve"> його соціально-економічного розвитку, зокрема таким: економіка, транспорт, фінанси, комунальне господарство, енергетика, житло, охорона здоров’я, соціальна сфера, продовольче забезпечення, екологія, освіта, культура, туризм.</w:t>
      </w:r>
    </w:p>
    <w:p w:rsidR="006F5E80" w:rsidRPr="00A06C8B" w:rsidRDefault="00DA4422" w:rsidP="007670C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Всього у 2017 році проведено 283 міжнародні заходи (зустрічі, наради, семінари, прийоми тощо) та забезпечено здійснення 93 відряджень. Зокрема за напрямами:</w:t>
      </w:r>
    </w:p>
    <w:p w:rsidR="00F534E3" w:rsidRPr="00A06C8B" w:rsidRDefault="00F534E3" w:rsidP="006F5E8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Туризм</w:t>
      </w:r>
      <w:r w:rsidR="0077696E" w:rsidRPr="00A06C8B">
        <w:rPr>
          <w:rFonts w:ascii="Times New Roman" w:eastAsia="Times New Roman" w:hAnsi="Times New Roman"/>
          <w:sz w:val="26"/>
          <w:szCs w:val="26"/>
          <w:lang w:eastAsia="ru-RU"/>
        </w:rPr>
        <w:t>:</w:t>
      </w:r>
    </w:p>
    <w:p w:rsidR="00F534E3" w:rsidRPr="00A06C8B" w:rsidRDefault="0077696E" w:rsidP="0077696E">
      <w:pPr>
        <w:pStyle w:val="af2"/>
        <w:numPr>
          <w:ilvl w:val="0"/>
          <w:numId w:val="22"/>
        </w:numPr>
        <w:tabs>
          <w:tab w:val="left" w:pos="1134"/>
        </w:tabs>
        <w:spacing w:after="0"/>
        <w:ind w:left="0" w:firstLine="709"/>
        <w:jc w:val="both"/>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з</w:t>
      </w:r>
      <w:r w:rsidR="00F534E3" w:rsidRPr="00A06C8B">
        <w:rPr>
          <w:rFonts w:ascii="Times New Roman" w:eastAsia="Times New Roman" w:hAnsi="Times New Roman" w:cs="Times New Roman"/>
          <w:sz w:val="26"/>
          <w:szCs w:val="26"/>
          <w:lang w:eastAsia="ru-RU"/>
        </w:rPr>
        <w:t>абезпечено участь у туристичних виставках:</w:t>
      </w:r>
    </w:p>
    <w:p w:rsidR="00F534E3" w:rsidRPr="00A06C8B" w:rsidRDefault="0077696E" w:rsidP="0077696E">
      <w:pPr>
        <w:pStyle w:val="af2"/>
        <w:numPr>
          <w:ilvl w:val="0"/>
          <w:numId w:val="23"/>
        </w:numPr>
        <w:tabs>
          <w:tab w:val="left" w:pos="1134"/>
        </w:tabs>
        <w:spacing w:after="0"/>
        <w:ind w:left="1134" w:hanging="425"/>
        <w:jc w:val="both"/>
        <w:rPr>
          <w:rFonts w:ascii="Times New Roman" w:hAnsi="Times New Roman" w:cs="Times New Roman"/>
          <w:sz w:val="26"/>
          <w:szCs w:val="26"/>
        </w:rPr>
      </w:pPr>
      <w:r w:rsidRPr="00A06C8B">
        <w:rPr>
          <w:rFonts w:ascii="Times New Roman" w:hAnsi="Times New Roman" w:cs="Times New Roman"/>
          <w:sz w:val="26"/>
          <w:szCs w:val="26"/>
        </w:rPr>
        <w:t>«</w:t>
      </w:r>
      <w:r w:rsidR="00F534E3" w:rsidRPr="00A06C8B">
        <w:rPr>
          <w:rFonts w:ascii="Times New Roman" w:hAnsi="Times New Roman" w:cs="Times New Roman"/>
          <w:sz w:val="26"/>
          <w:szCs w:val="26"/>
        </w:rPr>
        <w:t>ITB</w:t>
      </w:r>
      <w:r w:rsidRPr="00A06C8B">
        <w:rPr>
          <w:rFonts w:ascii="Times New Roman" w:hAnsi="Times New Roman" w:cs="Times New Roman"/>
          <w:sz w:val="26"/>
          <w:szCs w:val="26"/>
        </w:rPr>
        <w:t>»</w:t>
      </w:r>
      <w:r w:rsidR="00F534E3" w:rsidRPr="00A06C8B">
        <w:rPr>
          <w:rFonts w:ascii="Times New Roman" w:hAnsi="Times New Roman" w:cs="Times New Roman"/>
          <w:sz w:val="26"/>
          <w:szCs w:val="26"/>
        </w:rPr>
        <w:t xml:space="preserve"> (м.</w:t>
      </w:r>
      <w:r w:rsidRPr="00A06C8B">
        <w:rPr>
          <w:rFonts w:ascii="Times New Roman" w:hAnsi="Times New Roman" w:cs="Times New Roman"/>
          <w:sz w:val="26"/>
          <w:szCs w:val="26"/>
        </w:rPr>
        <w:t> </w:t>
      </w:r>
      <w:r w:rsidR="00F534E3" w:rsidRPr="00A06C8B">
        <w:rPr>
          <w:rFonts w:ascii="Times New Roman" w:hAnsi="Times New Roman" w:cs="Times New Roman"/>
          <w:sz w:val="26"/>
          <w:szCs w:val="26"/>
        </w:rPr>
        <w:t>Берлін</w:t>
      </w:r>
      <w:r w:rsidRPr="00A06C8B">
        <w:rPr>
          <w:rFonts w:ascii="Times New Roman" w:hAnsi="Times New Roman" w:cs="Times New Roman"/>
          <w:sz w:val="26"/>
          <w:szCs w:val="26"/>
        </w:rPr>
        <w:t>,</w:t>
      </w:r>
      <w:r w:rsidR="00F534E3" w:rsidRPr="00A06C8B">
        <w:rPr>
          <w:rFonts w:ascii="Times New Roman" w:hAnsi="Times New Roman" w:cs="Times New Roman"/>
          <w:sz w:val="26"/>
          <w:szCs w:val="26"/>
        </w:rPr>
        <w:t xml:space="preserve"> </w:t>
      </w:r>
      <w:r w:rsidRPr="00A06C8B">
        <w:rPr>
          <w:rFonts w:ascii="Times New Roman" w:hAnsi="Times New Roman" w:cs="Times New Roman"/>
          <w:sz w:val="26"/>
          <w:szCs w:val="26"/>
        </w:rPr>
        <w:t>Федеративна Республіка Німеччина);</w:t>
      </w:r>
    </w:p>
    <w:p w:rsidR="00F534E3" w:rsidRPr="00A06C8B" w:rsidRDefault="0077696E" w:rsidP="0077696E">
      <w:pPr>
        <w:pStyle w:val="af2"/>
        <w:numPr>
          <w:ilvl w:val="0"/>
          <w:numId w:val="23"/>
        </w:numPr>
        <w:tabs>
          <w:tab w:val="left" w:pos="1134"/>
        </w:tabs>
        <w:spacing w:after="0"/>
        <w:ind w:left="1134" w:hanging="425"/>
        <w:jc w:val="both"/>
        <w:rPr>
          <w:rFonts w:ascii="Times New Roman" w:hAnsi="Times New Roman" w:cs="Times New Roman"/>
          <w:sz w:val="26"/>
          <w:szCs w:val="26"/>
        </w:rPr>
      </w:pPr>
      <w:r w:rsidRPr="00A06C8B">
        <w:rPr>
          <w:rFonts w:ascii="Times New Roman" w:hAnsi="Times New Roman" w:cs="Times New Roman"/>
          <w:sz w:val="26"/>
          <w:szCs w:val="26"/>
        </w:rPr>
        <w:t>«</w:t>
      </w:r>
      <w:r w:rsidR="00F534E3" w:rsidRPr="00A06C8B">
        <w:rPr>
          <w:rFonts w:ascii="Times New Roman" w:hAnsi="Times New Roman" w:cs="Times New Roman"/>
          <w:sz w:val="26"/>
          <w:szCs w:val="26"/>
        </w:rPr>
        <w:t>World Travel Market 2017</w:t>
      </w:r>
      <w:r w:rsidRPr="00A06C8B">
        <w:rPr>
          <w:rFonts w:ascii="Times New Roman" w:hAnsi="Times New Roman" w:cs="Times New Roman"/>
          <w:sz w:val="26"/>
          <w:szCs w:val="26"/>
        </w:rPr>
        <w:t>»</w:t>
      </w:r>
      <w:r w:rsidR="00F534E3" w:rsidRPr="00A06C8B">
        <w:rPr>
          <w:rFonts w:ascii="Times New Roman" w:hAnsi="Times New Roman" w:cs="Times New Roman"/>
          <w:sz w:val="26"/>
          <w:szCs w:val="26"/>
        </w:rPr>
        <w:t xml:space="preserve"> (м.</w:t>
      </w:r>
      <w:r w:rsidRPr="00A06C8B">
        <w:rPr>
          <w:rFonts w:ascii="Times New Roman" w:hAnsi="Times New Roman" w:cs="Times New Roman"/>
          <w:sz w:val="26"/>
          <w:szCs w:val="26"/>
        </w:rPr>
        <w:t> </w:t>
      </w:r>
      <w:r w:rsidR="00F534E3" w:rsidRPr="00A06C8B">
        <w:rPr>
          <w:rFonts w:ascii="Times New Roman" w:hAnsi="Times New Roman" w:cs="Times New Roman"/>
          <w:sz w:val="26"/>
          <w:szCs w:val="26"/>
        </w:rPr>
        <w:t>Лондон</w:t>
      </w:r>
      <w:r w:rsidRPr="00A06C8B">
        <w:rPr>
          <w:rFonts w:ascii="Times New Roman" w:hAnsi="Times New Roman" w:cs="Times New Roman"/>
          <w:sz w:val="26"/>
          <w:szCs w:val="26"/>
        </w:rPr>
        <w:t xml:space="preserve">, </w:t>
      </w:r>
      <w:r w:rsidR="00F534E3" w:rsidRPr="00A06C8B">
        <w:rPr>
          <w:rFonts w:ascii="Times New Roman" w:hAnsi="Times New Roman" w:cs="Times New Roman"/>
          <w:sz w:val="26"/>
          <w:szCs w:val="26"/>
        </w:rPr>
        <w:t xml:space="preserve">Сполучене Королівство Великої </w:t>
      </w:r>
      <w:r w:rsidRPr="00A06C8B">
        <w:rPr>
          <w:rFonts w:ascii="Times New Roman" w:hAnsi="Times New Roman" w:cs="Times New Roman"/>
          <w:sz w:val="26"/>
          <w:szCs w:val="26"/>
        </w:rPr>
        <w:t>Британії та Північної Ірландії);</w:t>
      </w:r>
      <w:r w:rsidR="00F534E3" w:rsidRPr="00A06C8B">
        <w:rPr>
          <w:rFonts w:ascii="Times New Roman" w:hAnsi="Times New Roman" w:cs="Times New Roman"/>
          <w:sz w:val="26"/>
          <w:szCs w:val="26"/>
        </w:rPr>
        <w:t xml:space="preserve"> </w:t>
      </w:r>
    </w:p>
    <w:p w:rsidR="00F534E3" w:rsidRPr="00A06C8B" w:rsidRDefault="00F534E3" w:rsidP="0077696E">
      <w:pPr>
        <w:pStyle w:val="af2"/>
        <w:numPr>
          <w:ilvl w:val="0"/>
          <w:numId w:val="23"/>
        </w:numPr>
        <w:tabs>
          <w:tab w:val="left" w:pos="1134"/>
        </w:tabs>
        <w:spacing w:after="0"/>
        <w:ind w:left="1134" w:hanging="425"/>
        <w:jc w:val="both"/>
        <w:rPr>
          <w:rFonts w:ascii="Times New Roman" w:hAnsi="Times New Roman" w:cs="Times New Roman"/>
          <w:sz w:val="26"/>
          <w:szCs w:val="26"/>
        </w:rPr>
      </w:pPr>
      <w:r w:rsidRPr="00A06C8B">
        <w:rPr>
          <w:rFonts w:ascii="Times New Roman" w:hAnsi="Times New Roman" w:cs="Times New Roman"/>
          <w:sz w:val="26"/>
          <w:szCs w:val="26"/>
        </w:rPr>
        <w:t>TT Warsaw (м.</w:t>
      </w:r>
      <w:r w:rsidR="0077696E" w:rsidRPr="00A06C8B">
        <w:rPr>
          <w:rFonts w:ascii="Times New Roman" w:hAnsi="Times New Roman" w:cs="Times New Roman"/>
          <w:sz w:val="26"/>
          <w:szCs w:val="26"/>
        </w:rPr>
        <w:t> </w:t>
      </w:r>
      <w:r w:rsidRPr="00A06C8B">
        <w:rPr>
          <w:rFonts w:ascii="Times New Roman" w:hAnsi="Times New Roman" w:cs="Times New Roman"/>
          <w:sz w:val="26"/>
          <w:szCs w:val="26"/>
        </w:rPr>
        <w:t>Варшава</w:t>
      </w:r>
      <w:r w:rsidR="0077696E" w:rsidRPr="00A06C8B">
        <w:rPr>
          <w:rFonts w:ascii="Times New Roman" w:hAnsi="Times New Roman" w:cs="Times New Roman"/>
          <w:sz w:val="26"/>
          <w:szCs w:val="26"/>
        </w:rPr>
        <w:t>,</w:t>
      </w:r>
      <w:r w:rsidRPr="00A06C8B">
        <w:rPr>
          <w:rFonts w:ascii="Times New Roman" w:hAnsi="Times New Roman" w:cs="Times New Roman"/>
          <w:sz w:val="26"/>
          <w:szCs w:val="26"/>
        </w:rPr>
        <w:t xml:space="preserve"> </w:t>
      </w:r>
      <w:r w:rsidR="0077696E" w:rsidRPr="00A06C8B">
        <w:rPr>
          <w:rFonts w:ascii="Times New Roman" w:hAnsi="Times New Roman" w:cs="Times New Roman"/>
          <w:sz w:val="26"/>
          <w:szCs w:val="26"/>
        </w:rPr>
        <w:t>Республіка Польща);</w:t>
      </w:r>
      <w:r w:rsidRPr="00A06C8B">
        <w:rPr>
          <w:rFonts w:ascii="Times New Roman" w:hAnsi="Times New Roman" w:cs="Times New Roman"/>
          <w:sz w:val="26"/>
          <w:szCs w:val="26"/>
        </w:rPr>
        <w:t xml:space="preserve"> </w:t>
      </w:r>
    </w:p>
    <w:p w:rsidR="00F534E3" w:rsidRPr="00A06C8B" w:rsidRDefault="0077696E" w:rsidP="0077696E">
      <w:pPr>
        <w:pStyle w:val="af2"/>
        <w:numPr>
          <w:ilvl w:val="0"/>
          <w:numId w:val="23"/>
        </w:numPr>
        <w:tabs>
          <w:tab w:val="left" w:pos="1134"/>
        </w:tabs>
        <w:spacing w:after="0"/>
        <w:ind w:left="1134" w:hanging="425"/>
        <w:jc w:val="both"/>
        <w:rPr>
          <w:rFonts w:ascii="Times New Roman" w:hAnsi="Times New Roman" w:cs="Times New Roman"/>
          <w:sz w:val="26"/>
          <w:szCs w:val="26"/>
        </w:rPr>
      </w:pPr>
      <w:r w:rsidRPr="00A06C8B">
        <w:rPr>
          <w:rFonts w:ascii="Times New Roman" w:hAnsi="Times New Roman" w:cs="Times New Roman"/>
          <w:sz w:val="26"/>
          <w:szCs w:val="26"/>
        </w:rPr>
        <w:t>«</w:t>
      </w:r>
      <w:r w:rsidR="00F534E3" w:rsidRPr="00A06C8B">
        <w:rPr>
          <w:rFonts w:ascii="Times New Roman" w:hAnsi="Times New Roman" w:cs="Times New Roman"/>
          <w:sz w:val="26"/>
          <w:szCs w:val="26"/>
        </w:rPr>
        <w:t>IBTM World 2017</w:t>
      </w:r>
      <w:r w:rsidRPr="00A06C8B">
        <w:rPr>
          <w:rFonts w:ascii="Times New Roman" w:hAnsi="Times New Roman" w:cs="Times New Roman"/>
          <w:sz w:val="26"/>
          <w:szCs w:val="26"/>
        </w:rPr>
        <w:t xml:space="preserve">» (м. Барселона, </w:t>
      </w:r>
      <w:r w:rsidR="00F534E3" w:rsidRPr="00A06C8B">
        <w:rPr>
          <w:rFonts w:ascii="Times New Roman" w:hAnsi="Times New Roman" w:cs="Times New Roman"/>
          <w:sz w:val="26"/>
          <w:szCs w:val="26"/>
        </w:rPr>
        <w:t xml:space="preserve">Королівство Іспанія), </w:t>
      </w:r>
    </w:p>
    <w:p w:rsidR="00F534E3" w:rsidRPr="00A06C8B" w:rsidRDefault="00F534E3" w:rsidP="006F5E8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Житлово-комунальне господарство</w:t>
      </w:r>
      <w:r w:rsidR="00214B4F" w:rsidRPr="00A06C8B">
        <w:rPr>
          <w:rFonts w:ascii="Times New Roman" w:eastAsia="Times New Roman" w:hAnsi="Times New Roman"/>
          <w:sz w:val="26"/>
          <w:szCs w:val="26"/>
          <w:lang w:eastAsia="ru-RU"/>
        </w:rPr>
        <w:t>:</w:t>
      </w:r>
    </w:p>
    <w:p w:rsidR="0077696E" w:rsidRPr="00A06C8B" w:rsidRDefault="0077696E" w:rsidP="0077696E">
      <w:pPr>
        <w:pStyle w:val="af2"/>
        <w:numPr>
          <w:ilvl w:val="0"/>
          <w:numId w:val="22"/>
        </w:numPr>
        <w:tabs>
          <w:tab w:val="left" w:pos="1134"/>
        </w:tabs>
        <w:spacing w:after="0"/>
        <w:ind w:left="0" w:firstLine="709"/>
        <w:jc w:val="both"/>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w:t>
      </w:r>
      <w:r w:rsidR="00F534E3" w:rsidRPr="00A06C8B">
        <w:rPr>
          <w:rFonts w:ascii="Times New Roman" w:eastAsia="Times New Roman" w:hAnsi="Times New Roman" w:cs="Times New Roman"/>
          <w:sz w:val="26"/>
          <w:szCs w:val="26"/>
          <w:lang w:eastAsia="ru-RU"/>
        </w:rPr>
        <w:t xml:space="preserve">роведено семінар </w:t>
      </w:r>
      <w:r w:rsidRPr="00A06C8B">
        <w:rPr>
          <w:rFonts w:ascii="Times New Roman" w:eastAsia="Times New Roman" w:hAnsi="Times New Roman" w:cs="Times New Roman"/>
          <w:sz w:val="26"/>
          <w:szCs w:val="26"/>
          <w:lang w:eastAsia="ru-RU"/>
        </w:rPr>
        <w:t>«</w:t>
      </w:r>
      <w:r w:rsidR="00F534E3" w:rsidRPr="00A06C8B">
        <w:rPr>
          <w:rFonts w:ascii="Times New Roman" w:eastAsia="Times New Roman" w:hAnsi="Times New Roman" w:cs="Times New Roman"/>
          <w:sz w:val="26"/>
          <w:szCs w:val="26"/>
          <w:lang w:eastAsia="ru-RU"/>
        </w:rPr>
        <w:t>Консультування та підвищення кваліфікації в с</w:t>
      </w:r>
      <w:r w:rsidRPr="00A06C8B">
        <w:rPr>
          <w:rFonts w:ascii="Times New Roman" w:eastAsia="Times New Roman" w:hAnsi="Times New Roman" w:cs="Times New Roman"/>
          <w:sz w:val="26"/>
          <w:szCs w:val="26"/>
          <w:lang w:eastAsia="ru-RU"/>
        </w:rPr>
        <w:t>фері енергоефективності м. Києва»</w:t>
      </w:r>
      <w:r w:rsidR="00F534E3" w:rsidRPr="00A06C8B">
        <w:rPr>
          <w:rFonts w:ascii="Times New Roman" w:eastAsia="Times New Roman" w:hAnsi="Times New Roman" w:cs="Times New Roman"/>
          <w:sz w:val="26"/>
          <w:szCs w:val="26"/>
          <w:lang w:eastAsia="ru-RU"/>
        </w:rPr>
        <w:t xml:space="preserve"> за участю експертів з м.</w:t>
      </w:r>
      <w:r w:rsidRPr="00A06C8B">
        <w:rPr>
          <w:rFonts w:ascii="Times New Roman" w:eastAsia="Times New Roman" w:hAnsi="Times New Roman" w:cs="Times New Roman"/>
          <w:sz w:val="26"/>
          <w:szCs w:val="26"/>
          <w:lang w:eastAsia="ru-RU"/>
        </w:rPr>
        <w:t> </w:t>
      </w:r>
      <w:r w:rsidR="00F534E3" w:rsidRPr="00A06C8B">
        <w:rPr>
          <w:rFonts w:ascii="Times New Roman" w:eastAsia="Times New Roman" w:hAnsi="Times New Roman" w:cs="Times New Roman"/>
          <w:sz w:val="26"/>
          <w:szCs w:val="26"/>
          <w:lang w:eastAsia="ru-RU"/>
        </w:rPr>
        <w:t>Мюнхена (</w:t>
      </w:r>
      <w:r w:rsidRPr="00A06C8B">
        <w:rPr>
          <w:rFonts w:ascii="Times New Roman" w:hAnsi="Times New Roman" w:cs="Times New Roman"/>
          <w:sz w:val="26"/>
          <w:szCs w:val="26"/>
        </w:rPr>
        <w:t>Федеративна Республіка Німеччина</w:t>
      </w:r>
      <w:r w:rsidR="00F534E3" w:rsidRPr="00A06C8B">
        <w:rPr>
          <w:rFonts w:ascii="Times New Roman" w:eastAsia="Times New Roman" w:hAnsi="Times New Roman" w:cs="Times New Roman"/>
          <w:sz w:val="26"/>
          <w:szCs w:val="26"/>
          <w:lang w:eastAsia="ru-RU"/>
        </w:rPr>
        <w:t>)</w:t>
      </w:r>
      <w:r w:rsidRPr="00A06C8B">
        <w:rPr>
          <w:rFonts w:ascii="Times New Roman" w:eastAsia="Times New Roman" w:hAnsi="Times New Roman" w:cs="Times New Roman"/>
          <w:sz w:val="26"/>
          <w:szCs w:val="26"/>
          <w:lang w:eastAsia="ru-RU"/>
        </w:rPr>
        <w:t>;</w:t>
      </w:r>
    </w:p>
    <w:p w:rsidR="00F534E3" w:rsidRPr="00A06C8B" w:rsidRDefault="0077696E" w:rsidP="0077696E">
      <w:pPr>
        <w:pStyle w:val="af2"/>
        <w:numPr>
          <w:ilvl w:val="0"/>
          <w:numId w:val="22"/>
        </w:numPr>
        <w:tabs>
          <w:tab w:val="left" w:pos="1134"/>
        </w:tabs>
        <w:spacing w:after="0"/>
        <w:ind w:left="0" w:firstLine="709"/>
        <w:jc w:val="both"/>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проведено </w:t>
      </w:r>
      <w:r w:rsidR="00F534E3" w:rsidRPr="00A06C8B">
        <w:rPr>
          <w:rFonts w:ascii="Times New Roman" w:eastAsia="Times New Roman" w:hAnsi="Times New Roman" w:cs="Times New Roman"/>
          <w:sz w:val="26"/>
          <w:szCs w:val="26"/>
          <w:lang w:eastAsia="ru-RU"/>
        </w:rPr>
        <w:t xml:space="preserve">переговори по реконструкції Бортницької станції аерації, модернізації сміттєспалювального заводу </w:t>
      </w:r>
      <w:r w:rsidRPr="00A06C8B">
        <w:rPr>
          <w:rFonts w:ascii="Times New Roman" w:eastAsia="Times New Roman" w:hAnsi="Times New Roman" w:cs="Times New Roman"/>
          <w:sz w:val="26"/>
          <w:szCs w:val="26"/>
          <w:lang w:eastAsia="ru-RU"/>
        </w:rPr>
        <w:t>«</w:t>
      </w:r>
      <w:r w:rsidR="00F534E3" w:rsidRPr="00A06C8B">
        <w:rPr>
          <w:rFonts w:ascii="Times New Roman" w:eastAsia="Times New Roman" w:hAnsi="Times New Roman" w:cs="Times New Roman"/>
          <w:sz w:val="26"/>
          <w:szCs w:val="26"/>
          <w:lang w:eastAsia="ru-RU"/>
        </w:rPr>
        <w:t>Енергія</w:t>
      </w:r>
      <w:r w:rsidRPr="00A06C8B">
        <w:rPr>
          <w:rFonts w:ascii="Times New Roman" w:eastAsia="Times New Roman" w:hAnsi="Times New Roman" w:cs="Times New Roman"/>
          <w:sz w:val="26"/>
          <w:szCs w:val="26"/>
          <w:lang w:eastAsia="ru-RU"/>
        </w:rPr>
        <w:t>»</w:t>
      </w:r>
      <w:r w:rsidR="00F534E3" w:rsidRPr="00A06C8B">
        <w:rPr>
          <w:rFonts w:ascii="Times New Roman" w:eastAsia="Times New Roman" w:hAnsi="Times New Roman" w:cs="Times New Roman"/>
          <w:sz w:val="26"/>
          <w:szCs w:val="26"/>
          <w:lang w:eastAsia="ru-RU"/>
        </w:rPr>
        <w:t xml:space="preserve"> з фахівцями японських компаній </w:t>
      </w:r>
      <w:r w:rsidRPr="00A06C8B">
        <w:rPr>
          <w:rFonts w:ascii="Times New Roman" w:eastAsia="Times New Roman" w:hAnsi="Times New Roman" w:cs="Times New Roman"/>
          <w:sz w:val="26"/>
          <w:szCs w:val="26"/>
          <w:lang w:eastAsia="ru-RU"/>
        </w:rPr>
        <w:t>«</w:t>
      </w:r>
      <w:r w:rsidR="00F534E3" w:rsidRPr="00A06C8B">
        <w:rPr>
          <w:rFonts w:ascii="Times New Roman" w:eastAsia="Times New Roman" w:hAnsi="Times New Roman" w:cs="Times New Roman"/>
          <w:sz w:val="26"/>
          <w:szCs w:val="26"/>
          <w:lang w:eastAsia="ru-RU"/>
        </w:rPr>
        <w:t>Іточу</w:t>
      </w:r>
      <w:r w:rsidRPr="00A06C8B">
        <w:rPr>
          <w:rFonts w:ascii="Times New Roman" w:eastAsia="Times New Roman" w:hAnsi="Times New Roman" w:cs="Times New Roman"/>
          <w:sz w:val="26"/>
          <w:szCs w:val="26"/>
          <w:lang w:eastAsia="ru-RU"/>
        </w:rPr>
        <w:t>»</w:t>
      </w:r>
      <w:r w:rsidR="00F534E3" w:rsidRPr="00A06C8B">
        <w:rPr>
          <w:rFonts w:ascii="Times New Roman" w:eastAsia="Times New Roman" w:hAnsi="Times New Roman" w:cs="Times New Roman"/>
          <w:sz w:val="26"/>
          <w:szCs w:val="26"/>
          <w:lang w:eastAsia="ru-RU"/>
        </w:rPr>
        <w:t xml:space="preserve">, </w:t>
      </w:r>
      <w:r w:rsidRPr="00A06C8B">
        <w:rPr>
          <w:rFonts w:ascii="Times New Roman" w:eastAsia="Times New Roman" w:hAnsi="Times New Roman" w:cs="Times New Roman"/>
          <w:sz w:val="26"/>
          <w:szCs w:val="26"/>
          <w:lang w:eastAsia="ru-RU"/>
        </w:rPr>
        <w:t>«</w:t>
      </w:r>
      <w:r w:rsidR="00F534E3" w:rsidRPr="00A06C8B">
        <w:rPr>
          <w:rFonts w:ascii="Times New Roman" w:eastAsia="Times New Roman" w:hAnsi="Times New Roman" w:cs="Times New Roman"/>
          <w:sz w:val="26"/>
          <w:szCs w:val="26"/>
          <w:lang w:eastAsia="ru-RU"/>
        </w:rPr>
        <w:t>Хітачі</w:t>
      </w:r>
      <w:r w:rsidRPr="00A06C8B">
        <w:rPr>
          <w:rFonts w:ascii="Times New Roman" w:eastAsia="Times New Roman" w:hAnsi="Times New Roman" w:cs="Times New Roman"/>
          <w:sz w:val="26"/>
          <w:szCs w:val="26"/>
          <w:lang w:eastAsia="ru-RU"/>
        </w:rPr>
        <w:t>»</w:t>
      </w:r>
      <w:r w:rsidR="00F534E3" w:rsidRPr="00A06C8B">
        <w:rPr>
          <w:rFonts w:ascii="Times New Roman" w:eastAsia="Times New Roman" w:hAnsi="Times New Roman" w:cs="Times New Roman"/>
          <w:sz w:val="26"/>
          <w:szCs w:val="26"/>
          <w:lang w:eastAsia="ru-RU"/>
        </w:rPr>
        <w:t xml:space="preserve">, </w:t>
      </w:r>
      <w:r w:rsidRPr="00A06C8B">
        <w:rPr>
          <w:rFonts w:ascii="Times New Roman" w:eastAsia="Times New Roman" w:hAnsi="Times New Roman" w:cs="Times New Roman"/>
          <w:sz w:val="26"/>
          <w:szCs w:val="26"/>
          <w:lang w:eastAsia="ru-RU"/>
        </w:rPr>
        <w:t>«</w:t>
      </w:r>
      <w:r w:rsidR="00F534E3" w:rsidRPr="00A06C8B">
        <w:rPr>
          <w:rFonts w:ascii="Times New Roman" w:eastAsia="Times New Roman" w:hAnsi="Times New Roman" w:cs="Times New Roman"/>
          <w:sz w:val="26"/>
          <w:szCs w:val="26"/>
          <w:lang w:eastAsia="ru-RU"/>
        </w:rPr>
        <w:t>Марубені</w:t>
      </w:r>
      <w:r w:rsidRPr="00A06C8B">
        <w:rPr>
          <w:rFonts w:ascii="Times New Roman" w:eastAsia="Times New Roman" w:hAnsi="Times New Roman" w:cs="Times New Roman"/>
          <w:sz w:val="26"/>
          <w:szCs w:val="26"/>
          <w:lang w:eastAsia="ru-RU"/>
        </w:rPr>
        <w:t>»</w:t>
      </w:r>
      <w:r w:rsidR="00F534E3" w:rsidRPr="00A06C8B">
        <w:rPr>
          <w:rFonts w:ascii="Times New Roman" w:eastAsia="Times New Roman" w:hAnsi="Times New Roman" w:cs="Times New Roman"/>
          <w:sz w:val="26"/>
          <w:szCs w:val="26"/>
          <w:lang w:eastAsia="ru-RU"/>
        </w:rPr>
        <w:t xml:space="preserve">, </w:t>
      </w:r>
      <w:r w:rsidRPr="00A06C8B">
        <w:rPr>
          <w:rFonts w:ascii="Times New Roman" w:eastAsia="Times New Roman" w:hAnsi="Times New Roman" w:cs="Times New Roman"/>
          <w:sz w:val="26"/>
          <w:szCs w:val="26"/>
          <w:lang w:eastAsia="ru-RU"/>
        </w:rPr>
        <w:t>«</w:t>
      </w:r>
      <w:r w:rsidR="00F534E3" w:rsidRPr="00A06C8B">
        <w:rPr>
          <w:rFonts w:ascii="Times New Roman" w:eastAsia="Times New Roman" w:hAnsi="Times New Roman" w:cs="Times New Roman"/>
          <w:sz w:val="26"/>
          <w:szCs w:val="26"/>
          <w:lang w:eastAsia="ru-RU"/>
        </w:rPr>
        <w:t>Міцубіс</w:t>
      </w:r>
      <w:r w:rsidRPr="00A06C8B">
        <w:rPr>
          <w:rFonts w:ascii="Times New Roman" w:eastAsia="Times New Roman" w:hAnsi="Times New Roman" w:cs="Times New Roman"/>
          <w:sz w:val="26"/>
          <w:szCs w:val="26"/>
          <w:lang w:eastAsia="ru-RU"/>
        </w:rPr>
        <w:t>і»</w:t>
      </w:r>
      <w:r w:rsidR="00F534E3" w:rsidRPr="00A06C8B">
        <w:rPr>
          <w:rFonts w:ascii="Times New Roman" w:eastAsia="Times New Roman" w:hAnsi="Times New Roman" w:cs="Times New Roman"/>
          <w:sz w:val="26"/>
          <w:szCs w:val="26"/>
          <w:lang w:eastAsia="ru-RU"/>
        </w:rPr>
        <w:t xml:space="preserve">, </w:t>
      </w:r>
      <w:r w:rsidRPr="00A06C8B">
        <w:rPr>
          <w:rFonts w:ascii="Times New Roman" w:eastAsia="Times New Roman" w:hAnsi="Times New Roman" w:cs="Times New Roman"/>
          <w:sz w:val="26"/>
          <w:szCs w:val="26"/>
          <w:lang w:eastAsia="ru-RU"/>
        </w:rPr>
        <w:t>«</w:t>
      </w:r>
      <w:r w:rsidR="00F534E3" w:rsidRPr="00A06C8B">
        <w:rPr>
          <w:rFonts w:ascii="Times New Roman" w:eastAsia="Times New Roman" w:hAnsi="Times New Roman" w:cs="Times New Roman"/>
          <w:sz w:val="26"/>
          <w:szCs w:val="26"/>
          <w:lang w:eastAsia="ru-RU"/>
        </w:rPr>
        <w:t>Джайка</w:t>
      </w:r>
      <w:r w:rsidRPr="00A06C8B">
        <w:rPr>
          <w:rFonts w:ascii="Times New Roman" w:eastAsia="Times New Roman" w:hAnsi="Times New Roman" w:cs="Times New Roman"/>
          <w:sz w:val="26"/>
          <w:szCs w:val="26"/>
          <w:lang w:eastAsia="ru-RU"/>
        </w:rPr>
        <w:t>»;</w:t>
      </w:r>
    </w:p>
    <w:p w:rsidR="0077696E" w:rsidRPr="00A06C8B" w:rsidRDefault="0077696E" w:rsidP="0077696E">
      <w:pPr>
        <w:pStyle w:val="af2"/>
        <w:numPr>
          <w:ilvl w:val="0"/>
          <w:numId w:val="22"/>
        </w:numPr>
        <w:tabs>
          <w:tab w:val="left" w:pos="1134"/>
        </w:tabs>
        <w:spacing w:after="0"/>
        <w:ind w:left="0" w:firstLine="709"/>
        <w:jc w:val="both"/>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w:t>
      </w:r>
      <w:r w:rsidR="00F534E3" w:rsidRPr="00A06C8B">
        <w:rPr>
          <w:rFonts w:ascii="Times New Roman" w:eastAsia="Times New Roman" w:hAnsi="Times New Roman" w:cs="Times New Roman"/>
          <w:sz w:val="26"/>
          <w:szCs w:val="26"/>
          <w:lang w:eastAsia="ru-RU"/>
        </w:rPr>
        <w:t>ивчено досвід</w:t>
      </w:r>
      <w:r w:rsidRPr="00A06C8B">
        <w:rPr>
          <w:rFonts w:ascii="Times New Roman" w:eastAsia="Times New Roman" w:hAnsi="Times New Roman" w:cs="Times New Roman"/>
          <w:sz w:val="26"/>
          <w:szCs w:val="26"/>
          <w:lang w:eastAsia="ru-RU"/>
        </w:rPr>
        <w:t>:</w:t>
      </w:r>
    </w:p>
    <w:p w:rsidR="0077696E" w:rsidRPr="00A06C8B" w:rsidRDefault="00F534E3" w:rsidP="0077696E">
      <w:pPr>
        <w:pStyle w:val="af2"/>
        <w:numPr>
          <w:ilvl w:val="0"/>
          <w:numId w:val="23"/>
        </w:numPr>
        <w:tabs>
          <w:tab w:val="left" w:pos="1134"/>
        </w:tabs>
        <w:spacing w:after="0"/>
        <w:ind w:left="1134" w:hanging="425"/>
        <w:jc w:val="both"/>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м.</w:t>
      </w:r>
      <w:r w:rsidR="0077696E"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 xml:space="preserve">Мінськ (Республіка Білорусь) в реалізації міської політики у сфері роботи комунальних служб та дорожньо-транспортного комплексу; </w:t>
      </w:r>
    </w:p>
    <w:p w:rsidR="0077696E" w:rsidRPr="00A06C8B" w:rsidRDefault="00F534E3" w:rsidP="0077696E">
      <w:pPr>
        <w:pStyle w:val="af2"/>
        <w:numPr>
          <w:ilvl w:val="0"/>
          <w:numId w:val="23"/>
        </w:numPr>
        <w:tabs>
          <w:tab w:val="left" w:pos="1134"/>
        </w:tabs>
        <w:spacing w:after="0"/>
        <w:ind w:left="1134" w:hanging="425"/>
        <w:jc w:val="both"/>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м.</w:t>
      </w:r>
      <w:r w:rsidR="0077696E"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 xml:space="preserve">Гельсінкі (Фінляндська Республіка) у сфері житлово-комунального господарства; </w:t>
      </w:r>
    </w:p>
    <w:p w:rsidR="00F534E3" w:rsidRPr="00A06C8B" w:rsidRDefault="00F534E3" w:rsidP="0077696E">
      <w:pPr>
        <w:pStyle w:val="af2"/>
        <w:numPr>
          <w:ilvl w:val="0"/>
          <w:numId w:val="23"/>
        </w:numPr>
        <w:tabs>
          <w:tab w:val="left" w:pos="1134"/>
        </w:tabs>
        <w:spacing w:after="0"/>
        <w:ind w:left="1134" w:hanging="425"/>
        <w:jc w:val="both"/>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м.</w:t>
      </w:r>
      <w:r w:rsidR="0077696E"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Вільнюс (Литовська Республіка) – державно-приватного партнерства, взаємодії муніципалітету м.</w:t>
      </w:r>
      <w:r w:rsidR="0077696E"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Вільнюс з учасниками ринку теплової енергії та вивчення схеми управління постачанням теплової енергії до кінцевого споживача в умовах конкурентного р</w:t>
      </w:r>
      <w:r w:rsidR="0077696E" w:rsidRPr="00A06C8B">
        <w:rPr>
          <w:rFonts w:ascii="Times New Roman" w:eastAsia="Times New Roman" w:hAnsi="Times New Roman" w:cs="Times New Roman"/>
          <w:sz w:val="26"/>
          <w:szCs w:val="26"/>
          <w:lang w:eastAsia="ru-RU"/>
        </w:rPr>
        <w:t>инку генерації теплової енергії;</w:t>
      </w:r>
    </w:p>
    <w:p w:rsidR="00F534E3" w:rsidRPr="00A06C8B" w:rsidRDefault="00F534E3" w:rsidP="006F5E8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Транспорт та міська мобільність</w:t>
      </w:r>
      <w:r w:rsidR="00214B4F" w:rsidRPr="00A06C8B">
        <w:rPr>
          <w:rFonts w:ascii="Times New Roman" w:eastAsia="Times New Roman" w:hAnsi="Times New Roman"/>
          <w:sz w:val="26"/>
          <w:szCs w:val="26"/>
          <w:lang w:eastAsia="ru-RU"/>
        </w:rPr>
        <w:t>:</w:t>
      </w:r>
    </w:p>
    <w:p w:rsidR="00214B4F" w:rsidRPr="00A06C8B" w:rsidRDefault="00214B4F" w:rsidP="00214B4F">
      <w:pPr>
        <w:pStyle w:val="af2"/>
        <w:numPr>
          <w:ilvl w:val="0"/>
          <w:numId w:val="22"/>
        </w:numPr>
        <w:tabs>
          <w:tab w:val="left" w:pos="1134"/>
        </w:tabs>
        <w:spacing w:after="0"/>
        <w:ind w:left="0" w:firstLine="709"/>
        <w:jc w:val="both"/>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підписано Меморандум про співробітництво між виконавчим органом Київської міської ради (Київською міською державною адміністрацією) та CHINA ROAD AND BRIDGE CORPORATION;</w:t>
      </w:r>
    </w:p>
    <w:p w:rsidR="00F534E3" w:rsidRPr="00A06C8B" w:rsidRDefault="0077696E" w:rsidP="0077696E">
      <w:pPr>
        <w:pStyle w:val="af2"/>
        <w:numPr>
          <w:ilvl w:val="0"/>
          <w:numId w:val="22"/>
        </w:numPr>
        <w:tabs>
          <w:tab w:val="left" w:pos="1134"/>
        </w:tabs>
        <w:spacing w:after="0"/>
        <w:ind w:left="0" w:firstLine="709"/>
        <w:jc w:val="both"/>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проведено роботу з японськими партнерами по модернізації вагонів Київського метрополітену в</w:t>
      </w:r>
      <w:r w:rsidR="00F534E3" w:rsidRPr="00A06C8B">
        <w:rPr>
          <w:rFonts w:ascii="Times New Roman" w:eastAsia="Times New Roman" w:hAnsi="Times New Roman" w:cs="Times New Roman"/>
          <w:sz w:val="26"/>
          <w:szCs w:val="26"/>
          <w:lang w:eastAsia="ru-RU"/>
        </w:rPr>
        <w:t xml:space="preserve"> рамках виконання зобов’язань по Кіотському протоколу</w:t>
      </w:r>
      <w:r w:rsidR="00214B4F" w:rsidRPr="00A06C8B">
        <w:rPr>
          <w:rFonts w:ascii="Times New Roman" w:eastAsia="Times New Roman" w:hAnsi="Times New Roman" w:cs="Times New Roman"/>
          <w:sz w:val="26"/>
          <w:szCs w:val="26"/>
          <w:lang w:eastAsia="ru-RU"/>
        </w:rPr>
        <w:t>;</w:t>
      </w:r>
    </w:p>
    <w:p w:rsidR="00F534E3" w:rsidRPr="00A06C8B" w:rsidRDefault="00214B4F" w:rsidP="0077696E">
      <w:pPr>
        <w:pStyle w:val="af2"/>
        <w:numPr>
          <w:ilvl w:val="0"/>
          <w:numId w:val="22"/>
        </w:numPr>
        <w:tabs>
          <w:tab w:val="left" w:pos="1134"/>
        </w:tabs>
        <w:spacing w:after="0"/>
        <w:ind w:left="0" w:firstLine="709"/>
        <w:jc w:val="both"/>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н</w:t>
      </w:r>
      <w:r w:rsidR="00F534E3" w:rsidRPr="00A06C8B">
        <w:rPr>
          <w:rFonts w:ascii="Times New Roman" w:eastAsia="Times New Roman" w:hAnsi="Times New Roman" w:cs="Times New Roman"/>
          <w:sz w:val="26"/>
          <w:szCs w:val="26"/>
          <w:lang w:eastAsia="ru-RU"/>
        </w:rPr>
        <w:t xml:space="preserve">алагоджено співпрацю з Федеральним міністерством транспорту і цифрової інфраструктури </w:t>
      </w:r>
      <w:r w:rsidRPr="00A06C8B">
        <w:rPr>
          <w:rFonts w:ascii="Times New Roman" w:hAnsi="Times New Roman" w:cs="Times New Roman"/>
          <w:sz w:val="26"/>
          <w:szCs w:val="26"/>
        </w:rPr>
        <w:t>Федеративної Республіки Німеччина</w:t>
      </w:r>
      <w:r w:rsidR="00F534E3" w:rsidRPr="00A06C8B">
        <w:rPr>
          <w:rFonts w:ascii="Times New Roman" w:eastAsia="Times New Roman" w:hAnsi="Times New Roman" w:cs="Times New Roman"/>
          <w:sz w:val="26"/>
          <w:szCs w:val="26"/>
          <w:lang w:eastAsia="ru-RU"/>
        </w:rPr>
        <w:t xml:space="preserve"> щодо реалізації інфраструктурних проектів у м.</w:t>
      </w:r>
      <w:r w:rsidRPr="00A06C8B">
        <w:rPr>
          <w:rFonts w:ascii="Times New Roman" w:eastAsia="Times New Roman" w:hAnsi="Times New Roman" w:cs="Times New Roman"/>
          <w:sz w:val="26"/>
          <w:szCs w:val="26"/>
          <w:lang w:eastAsia="ru-RU"/>
        </w:rPr>
        <w:t> </w:t>
      </w:r>
      <w:r w:rsidR="00F534E3" w:rsidRPr="00A06C8B">
        <w:rPr>
          <w:rFonts w:ascii="Times New Roman" w:eastAsia="Times New Roman" w:hAnsi="Times New Roman" w:cs="Times New Roman"/>
          <w:sz w:val="26"/>
          <w:szCs w:val="26"/>
          <w:lang w:eastAsia="ru-RU"/>
        </w:rPr>
        <w:t>Києві, а саме – Подільсько-Вос</w:t>
      </w:r>
      <w:r w:rsidRPr="00A06C8B">
        <w:rPr>
          <w:rFonts w:ascii="Times New Roman" w:eastAsia="Times New Roman" w:hAnsi="Times New Roman" w:cs="Times New Roman"/>
          <w:sz w:val="26"/>
          <w:szCs w:val="26"/>
          <w:lang w:eastAsia="ru-RU"/>
        </w:rPr>
        <w:t>кресенського мостового переходу;</w:t>
      </w:r>
    </w:p>
    <w:p w:rsidR="00F534E3" w:rsidRPr="00A06C8B" w:rsidRDefault="00214B4F" w:rsidP="0077696E">
      <w:pPr>
        <w:pStyle w:val="af2"/>
        <w:numPr>
          <w:ilvl w:val="0"/>
          <w:numId w:val="22"/>
        </w:numPr>
        <w:tabs>
          <w:tab w:val="left" w:pos="1134"/>
        </w:tabs>
        <w:spacing w:after="0"/>
        <w:ind w:left="0" w:firstLine="709"/>
        <w:jc w:val="both"/>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вивчено досвід роботи підприємств транспортної інфраструктури та реалізації передових японських технологій в цій сфері з</w:t>
      </w:r>
      <w:r w:rsidR="00F534E3" w:rsidRPr="00A06C8B">
        <w:rPr>
          <w:rFonts w:ascii="Times New Roman" w:eastAsia="Times New Roman" w:hAnsi="Times New Roman" w:cs="Times New Roman"/>
          <w:sz w:val="26"/>
          <w:szCs w:val="26"/>
          <w:lang w:eastAsia="ru-RU"/>
        </w:rPr>
        <w:t xml:space="preserve">а сприяння агентства </w:t>
      </w:r>
      <w:r w:rsidRPr="00A06C8B">
        <w:rPr>
          <w:rFonts w:ascii="Times New Roman" w:eastAsia="Times New Roman" w:hAnsi="Times New Roman" w:cs="Times New Roman"/>
          <w:sz w:val="26"/>
          <w:szCs w:val="26"/>
          <w:lang w:eastAsia="ru-RU"/>
        </w:rPr>
        <w:t>«</w:t>
      </w:r>
      <w:r w:rsidR="00F534E3" w:rsidRPr="00A06C8B">
        <w:rPr>
          <w:rFonts w:ascii="Times New Roman" w:eastAsia="Times New Roman" w:hAnsi="Times New Roman" w:cs="Times New Roman"/>
          <w:sz w:val="26"/>
          <w:szCs w:val="26"/>
          <w:lang w:eastAsia="ru-RU"/>
        </w:rPr>
        <w:t>JETRO</w:t>
      </w:r>
      <w:r w:rsidRPr="00A06C8B">
        <w:rPr>
          <w:rFonts w:ascii="Times New Roman" w:eastAsia="Times New Roman" w:hAnsi="Times New Roman" w:cs="Times New Roman"/>
          <w:sz w:val="26"/>
          <w:szCs w:val="26"/>
          <w:lang w:eastAsia="ru-RU"/>
        </w:rPr>
        <w:t>»</w:t>
      </w:r>
      <w:r w:rsidR="00F534E3" w:rsidRPr="00A06C8B">
        <w:rPr>
          <w:rFonts w:ascii="Times New Roman" w:eastAsia="Times New Roman" w:hAnsi="Times New Roman" w:cs="Times New Roman"/>
          <w:sz w:val="26"/>
          <w:szCs w:val="26"/>
          <w:lang w:eastAsia="ru-RU"/>
        </w:rPr>
        <w:t xml:space="preserve"> </w:t>
      </w:r>
      <w:r w:rsidRPr="00A06C8B">
        <w:rPr>
          <w:rFonts w:ascii="Times New Roman" w:eastAsia="Times New Roman" w:hAnsi="Times New Roman" w:cs="Times New Roman"/>
          <w:sz w:val="26"/>
          <w:szCs w:val="26"/>
          <w:lang w:eastAsia="ru-RU"/>
        </w:rPr>
        <w:t xml:space="preserve">(м. Токіо, </w:t>
      </w:r>
      <w:r w:rsidR="00F534E3" w:rsidRPr="00A06C8B">
        <w:rPr>
          <w:rFonts w:ascii="Times New Roman" w:eastAsia="Times New Roman" w:hAnsi="Times New Roman" w:cs="Times New Roman"/>
          <w:sz w:val="26"/>
          <w:szCs w:val="26"/>
          <w:lang w:eastAsia="ru-RU"/>
        </w:rPr>
        <w:t>Японія)</w:t>
      </w:r>
      <w:r w:rsidRPr="00A06C8B">
        <w:rPr>
          <w:rFonts w:ascii="Times New Roman" w:eastAsia="Times New Roman" w:hAnsi="Times New Roman" w:cs="Times New Roman"/>
          <w:sz w:val="26"/>
          <w:szCs w:val="26"/>
          <w:lang w:eastAsia="ru-RU"/>
        </w:rPr>
        <w:t>;</w:t>
      </w:r>
    </w:p>
    <w:p w:rsidR="00F534E3" w:rsidRPr="00A06C8B" w:rsidRDefault="00F534E3" w:rsidP="006F5E8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Соціальна підтримка та допомога</w:t>
      </w:r>
      <w:r w:rsidR="00214B4F" w:rsidRPr="00A06C8B">
        <w:rPr>
          <w:rFonts w:ascii="Times New Roman" w:eastAsia="Times New Roman" w:hAnsi="Times New Roman"/>
          <w:sz w:val="26"/>
          <w:szCs w:val="26"/>
          <w:lang w:eastAsia="ru-RU"/>
        </w:rPr>
        <w:t>:</w:t>
      </w:r>
    </w:p>
    <w:p w:rsidR="00F534E3" w:rsidRPr="00A06C8B" w:rsidRDefault="00214B4F" w:rsidP="0077696E">
      <w:pPr>
        <w:pStyle w:val="af2"/>
        <w:numPr>
          <w:ilvl w:val="0"/>
          <w:numId w:val="22"/>
        </w:numPr>
        <w:tabs>
          <w:tab w:val="left" w:pos="1134"/>
        </w:tabs>
        <w:spacing w:after="0"/>
        <w:ind w:left="0" w:firstLine="709"/>
        <w:jc w:val="both"/>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з</w:t>
      </w:r>
      <w:r w:rsidR="00F534E3" w:rsidRPr="00A06C8B">
        <w:rPr>
          <w:rFonts w:ascii="Times New Roman" w:eastAsia="Times New Roman" w:hAnsi="Times New Roman" w:cs="Times New Roman"/>
          <w:sz w:val="26"/>
          <w:szCs w:val="26"/>
          <w:lang w:eastAsia="ru-RU"/>
        </w:rPr>
        <w:t xml:space="preserve">абезпечено відпочинок дітей учасників </w:t>
      </w:r>
      <w:r w:rsidRPr="00A06C8B">
        <w:rPr>
          <w:rFonts w:ascii="Times New Roman" w:eastAsia="Times New Roman" w:hAnsi="Times New Roman" w:cs="Times New Roman"/>
          <w:sz w:val="26"/>
          <w:szCs w:val="26"/>
          <w:lang w:eastAsia="ru-RU"/>
        </w:rPr>
        <w:t>антитерористичної операції</w:t>
      </w:r>
      <w:r w:rsidR="00F534E3" w:rsidRPr="00A06C8B">
        <w:rPr>
          <w:rFonts w:ascii="Times New Roman" w:eastAsia="Times New Roman" w:hAnsi="Times New Roman" w:cs="Times New Roman"/>
          <w:sz w:val="26"/>
          <w:szCs w:val="26"/>
          <w:lang w:eastAsia="ru-RU"/>
        </w:rPr>
        <w:t xml:space="preserve"> м.</w:t>
      </w:r>
      <w:r w:rsidR="006F5E80" w:rsidRPr="00A06C8B">
        <w:rPr>
          <w:rFonts w:ascii="Times New Roman" w:eastAsia="Times New Roman" w:hAnsi="Times New Roman" w:cs="Times New Roman"/>
          <w:sz w:val="26"/>
          <w:szCs w:val="26"/>
          <w:lang w:eastAsia="ru-RU"/>
        </w:rPr>
        <w:t> </w:t>
      </w:r>
      <w:r w:rsidR="00F534E3" w:rsidRPr="00A06C8B">
        <w:rPr>
          <w:rFonts w:ascii="Times New Roman" w:eastAsia="Times New Roman" w:hAnsi="Times New Roman" w:cs="Times New Roman"/>
          <w:sz w:val="26"/>
          <w:szCs w:val="26"/>
          <w:lang w:eastAsia="ru-RU"/>
        </w:rPr>
        <w:t>Києва в Республіц</w:t>
      </w:r>
      <w:r w:rsidRPr="00A06C8B">
        <w:rPr>
          <w:rFonts w:ascii="Times New Roman" w:eastAsia="Times New Roman" w:hAnsi="Times New Roman" w:cs="Times New Roman"/>
          <w:sz w:val="26"/>
          <w:szCs w:val="26"/>
          <w:lang w:eastAsia="ru-RU"/>
        </w:rPr>
        <w:t>і Польща та Республіці Хорватія;</w:t>
      </w:r>
    </w:p>
    <w:p w:rsidR="00F534E3" w:rsidRPr="00A06C8B" w:rsidRDefault="00214B4F" w:rsidP="0077696E">
      <w:pPr>
        <w:pStyle w:val="af2"/>
        <w:numPr>
          <w:ilvl w:val="0"/>
          <w:numId w:val="22"/>
        </w:numPr>
        <w:tabs>
          <w:tab w:val="left" w:pos="1134"/>
        </w:tabs>
        <w:spacing w:after="0"/>
        <w:ind w:left="0" w:firstLine="709"/>
        <w:jc w:val="both"/>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w:t>
      </w:r>
      <w:r w:rsidR="00F534E3" w:rsidRPr="00A06C8B">
        <w:rPr>
          <w:rFonts w:ascii="Times New Roman" w:eastAsia="Times New Roman" w:hAnsi="Times New Roman" w:cs="Times New Roman"/>
          <w:sz w:val="26"/>
          <w:szCs w:val="26"/>
          <w:lang w:eastAsia="ru-RU"/>
        </w:rPr>
        <w:t>ивчено досвід м.</w:t>
      </w:r>
      <w:r w:rsidR="006F5E80" w:rsidRPr="00A06C8B">
        <w:rPr>
          <w:rFonts w:ascii="Times New Roman" w:eastAsia="Times New Roman" w:hAnsi="Times New Roman" w:cs="Times New Roman"/>
          <w:sz w:val="26"/>
          <w:szCs w:val="26"/>
          <w:lang w:eastAsia="ru-RU"/>
        </w:rPr>
        <w:t> </w:t>
      </w:r>
      <w:r w:rsidR="00F534E3" w:rsidRPr="00A06C8B">
        <w:rPr>
          <w:rFonts w:ascii="Times New Roman" w:eastAsia="Times New Roman" w:hAnsi="Times New Roman" w:cs="Times New Roman"/>
          <w:sz w:val="26"/>
          <w:szCs w:val="26"/>
          <w:lang w:eastAsia="ru-RU"/>
        </w:rPr>
        <w:t>Вільнюс (Литовська Республіка) у сфері реалізації міської політ</w:t>
      </w:r>
      <w:r w:rsidRPr="00A06C8B">
        <w:rPr>
          <w:rFonts w:ascii="Times New Roman" w:eastAsia="Times New Roman" w:hAnsi="Times New Roman" w:cs="Times New Roman"/>
          <w:sz w:val="26"/>
          <w:szCs w:val="26"/>
          <w:lang w:eastAsia="ru-RU"/>
        </w:rPr>
        <w:t>ики у сфері соціального захисту;</w:t>
      </w:r>
    </w:p>
    <w:p w:rsidR="00F534E3" w:rsidRPr="00A06C8B" w:rsidRDefault="00F534E3" w:rsidP="006F5E8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Охорона здоров’я та здоровий спосіб життя</w:t>
      </w:r>
      <w:r w:rsidR="00214B4F" w:rsidRPr="00A06C8B">
        <w:rPr>
          <w:rFonts w:ascii="Times New Roman" w:eastAsia="Times New Roman" w:hAnsi="Times New Roman"/>
          <w:sz w:val="26"/>
          <w:szCs w:val="26"/>
          <w:lang w:eastAsia="ru-RU"/>
        </w:rPr>
        <w:t>:</w:t>
      </w:r>
    </w:p>
    <w:p w:rsidR="00F534E3" w:rsidRPr="00A06C8B" w:rsidRDefault="00214B4F" w:rsidP="00214B4F">
      <w:pPr>
        <w:pStyle w:val="af2"/>
        <w:numPr>
          <w:ilvl w:val="0"/>
          <w:numId w:val="22"/>
        </w:numPr>
        <w:tabs>
          <w:tab w:val="left" w:pos="1134"/>
        </w:tabs>
        <w:spacing w:after="0"/>
        <w:ind w:left="0" w:firstLine="709"/>
        <w:jc w:val="both"/>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продовжено співробітництво </w:t>
      </w:r>
      <w:r w:rsidR="00F534E3" w:rsidRPr="00A06C8B">
        <w:rPr>
          <w:rFonts w:ascii="Times New Roman" w:eastAsia="Times New Roman" w:hAnsi="Times New Roman" w:cs="Times New Roman"/>
          <w:sz w:val="26"/>
          <w:szCs w:val="26"/>
          <w:lang w:eastAsia="ru-RU"/>
        </w:rPr>
        <w:t xml:space="preserve">у рамках стратегії Fast Track </w:t>
      </w:r>
      <w:r w:rsidRPr="00A06C8B">
        <w:rPr>
          <w:rFonts w:ascii="Times New Roman" w:eastAsia="Times New Roman" w:hAnsi="Times New Roman" w:cs="Times New Roman"/>
          <w:sz w:val="26"/>
          <w:szCs w:val="26"/>
          <w:lang w:eastAsia="ru-RU"/>
        </w:rPr>
        <w:t xml:space="preserve">в глобальному русі подолання епідемії ВІЛ/СНІДу Паризької декларації, де місто Київ є активним учасником. Зокрема проведено </w:t>
      </w:r>
      <w:r w:rsidR="00F534E3" w:rsidRPr="00A06C8B">
        <w:rPr>
          <w:rFonts w:ascii="Times New Roman" w:eastAsia="Times New Roman" w:hAnsi="Times New Roman" w:cs="Times New Roman"/>
          <w:sz w:val="26"/>
          <w:szCs w:val="26"/>
          <w:lang w:eastAsia="ru-RU"/>
        </w:rPr>
        <w:t xml:space="preserve">роботу з керівництвом Надзвичайної ініціативи Президента </w:t>
      </w:r>
      <w:r w:rsidRPr="00A06C8B">
        <w:rPr>
          <w:rFonts w:ascii="Times New Roman" w:eastAsia="Times New Roman" w:hAnsi="Times New Roman" w:cs="Times New Roman"/>
          <w:sz w:val="26"/>
          <w:szCs w:val="26"/>
          <w:lang w:eastAsia="ru-RU"/>
        </w:rPr>
        <w:t>Сполучених Штатів Америки</w:t>
      </w:r>
      <w:r w:rsidR="00F534E3" w:rsidRPr="00A06C8B">
        <w:rPr>
          <w:rFonts w:ascii="Times New Roman" w:eastAsia="Times New Roman" w:hAnsi="Times New Roman" w:cs="Times New Roman"/>
          <w:sz w:val="26"/>
          <w:szCs w:val="26"/>
          <w:lang w:eastAsia="ru-RU"/>
        </w:rPr>
        <w:t xml:space="preserve"> з надання допомоги у боротьбі з ВІЛ/СНІД в Україні (PEPFAR), Центру контролю та профілактики хвороб в Україні (CDC), Делойт Консалтінг Оверсіа Проджектс (Deloitte), керівництвом USAID в Україні</w:t>
      </w:r>
      <w:r w:rsidRPr="00A06C8B">
        <w:rPr>
          <w:rFonts w:ascii="Times New Roman" w:eastAsia="Times New Roman" w:hAnsi="Times New Roman" w:cs="Times New Roman"/>
          <w:sz w:val="26"/>
          <w:szCs w:val="26"/>
          <w:lang w:eastAsia="ru-RU"/>
        </w:rPr>
        <w:t>;</w:t>
      </w:r>
    </w:p>
    <w:p w:rsidR="00F534E3" w:rsidRPr="00A06C8B" w:rsidRDefault="00214B4F" w:rsidP="00214B4F">
      <w:pPr>
        <w:pStyle w:val="af2"/>
        <w:numPr>
          <w:ilvl w:val="0"/>
          <w:numId w:val="22"/>
        </w:numPr>
        <w:tabs>
          <w:tab w:val="left" w:pos="1134"/>
        </w:tabs>
        <w:spacing w:after="0"/>
        <w:ind w:left="0" w:firstLine="709"/>
        <w:jc w:val="both"/>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підписано</w:t>
      </w:r>
      <w:r w:rsidR="00F534E3" w:rsidRPr="00A06C8B">
        <w:rPr>
          <w:rFonts w:ascii="Times New Roman" w:eastAsia="Times New Roman" w:hAnsi="Times New Roman" w:cs="Times New Roman"/>
          <w:sz w:val="26"/>
          <w:szCs w:val="26"/>
          <w:lang w:eastAsia="ru-RU"/>
        </w:rPr>
        <w:t xml:space="preserve"> Меморандум про співробітництво у сфері охорони здоров’я між Секретаріатом охорони здоров’я м.</w:t>
      </w:r>
      <w:r w:rsidRPr="00A06C8B">
        <w:rPr>
          <w:rFonts w:ascii="Times New Roman" w:eastAsia="Times New Roman" w:hAnsi="Times New Roman" w:cs="Times New Roman"/>
          <w:sz w:val="26"/>
          <w:szCs w:val="26"/>
          <w:lang w:eastAsia="ru-RU"/>
        </w:rPr>
        <w:t> </w:t>
      </w:r>
      <w:r w:rsidR="00F534E3" w:rsidRPr="00A06C8B">
        <w:rPr>
          <w:rFonts w:ascii="Times New Roman" w:eastAsia="Times New Roman" w:hAnsi="Times New Roman" w:cs="Times New Roman"/>
          <w:sz w:val="26"/>
          <w:szCs w:val="26"/>
          <w:lang w:eastAsia="ru-RU"/>
        </w:rPr>
        <w:t xml:space="preserve">Мехіко (Мексиканські Сполучені Штати) та Департаментом охорони здоров’я </w:t>
      </w:r>
      <w:r w:rsidRPr="00A06C8B">
        <w:rPr>
          <w:rFonts w:ascii="Times New Roman" w:eastAsia="Times New Roman" w:hAnsi="Times New Roman" w:cs="Times New Roman"/>
          <w:sz w:val="26"/>
          <w:szCs w:val="26"/>
          <w:lang w:eastAsia="ru-RU"/>
        </w:rPr>
        <w:t>виконавчого органу Київської міської ради (</w:t>
      </w:r>
      <w:r w:rsidR="00F534E3" w:rsidRPr="00A06C8B">
        <w:rPr>
          <w:rFonts w:ascii="Times New Roman" w:eastAsia="Times New Roman" w:hAnsi="Times New Roman" w:cs="Times New Roman"/>
          <w:sz w:val="26"/>
          <w:szCs w:val="26"/>
          <w:lang w:eastAsia="ru-RU"/>
        </w:rPr>
        <w:t>Київської міської державної адміністрації</w:t>
      </w:r>
      <w:r w:rsidRPr="00A06C8B">
        <w:rPr>
          <w:rFonts w:ascii="Times New Roman" w:eastAsia="Times New Roman" w:hAnsi="Times New Roman" w:cs="Times New Roman"/>
          <w:sz w:val="26"/>
          <w:szCs w:val="26"/>
          <w:lang w:eastAsia="ru-RU"/>
        </w:rPr>
        <w:t>);</w:t>
      </w:r>
    </w:p>
    <w:p w:rsidR="00F534E3" w:rsidRPr="00A06C8B" w:rsidRDefault="00214B4F" w:rsidP="00214B4F">
      <w:pPr>
        <w:pStyle w:val="af2"/>
        <w:numPr>
          <w:ilvl w:val="0"/>
          <w:numId w:val="22"/>
        </w:numPr>
        <w:tabs>
          <w:tab w:val="left" w:pos="1134"/>
        </w:tabs>
        <w:spacing w:after="0"/>
        <w:ind w:left="0" w:firstLine="709"/>
        <w:jc w:val="both"/>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w:t>
      </w:r>
      <w:r w:rsidR="00F534E3" w:rsidRPr="00A06C8B">
        <w:rPr>
          <w:rFonts w:ascii="Times New Roman" w:eastAsia="Times New Roman" w:hAnsi="Times New Roman" w:cs="Times New Roman"/>
          <w:sz w:val="26"/>
          <w:szCs w:val="26"/>
          <w:lang w:eastAsia="ru-RU"/>
        </w:rPr>
        <w:t>ивчено досвід м.</w:t>
      </w:r>
      <w:r w:rsidR="003A11B4" w:rsidRPr="00A06C8B">
        <w:rPr>
          <w:rFonts w:ascii="Times New Roman" w:eastAsia="Times New Roman" w:hAnsi="Times New Roman" w:cs="Times New Roman"/>
          <w:sz w:val="26"/>
          <w:szCs w:val="26"/>
          <w:lang w:eastAsia="ru-RU"/>
        </w:rPr>
        <w:t> </w:t>
      </w:r>
      <w:r w:rsidR="00F534E3" w:rsidRPr="00A06C8B">
        <w:rPr>
          <w:rFonts w:ascii="Times New Roman" w:eastAsia="Times New Roman" w:hAnsi="Times New Roman" w:cs="Times New Roman"/>
          <w:sz w:val="26"/>
          <w:szCs w:val="26"/>
          <w:lang w:eastAsia="ru-RU"/>
        </w:rPr>
        <w:t xml:space="preserve">Вільнюс (Литовська Республіка) у реалізації міської політики у сфері охорони здоров’я; </w:t>
      </w:r>
    </w:p>
    <w:p w:rsidR="00F534E3" w:rsidRPr="00A06C8B" w:rsidRDefault="00F534E3" w:rsidP="006F5E8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Екополітика та охорона довкілля</w:t>
      </w:r>
      <w:r w:rsidR="00214B4F" w:rsidRPr="00A06C8B">
        <w:rPr>
          <w:rFonts w:ascii="Times New Roman" w:eastAsia="Times New Roman" w:hAnsi="Times New Roman"/>
          <w:sz w:val="26"/>
          <w:szCs w:val="26"/>
          <w:lang w:eastAsia="ru-RU"/>
        </w:rPr>
        <w:t>:</w:t>
      </w:r>
    </w:p>
    <w:p w:rsidR="00F534E3" w:rsidRPr="00A06C8B" w:rsidRDefault="00F534E3" w:rsidP="00214B4F">
      <w:pPr>
        <w:pStyle w:val="af2"/>
        <w:numPr>
          <w:ilvl w:val="0"/>
          <w:numId w:val="22"/>
        </w:numPr>
        <w:tabs>
          <w:tab w:val="left" w:pos="1134"/>
        </w:tabs>
        <w:spacing w:after="0"/>
        <w:ind w:left="0" w:firstLine="709"/>
        <w:jc w:val="both"/>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налагоджено співпрацю з японськими компаніями Група компаній </w:t>
      </w:r>
      <w:r w:rsidR="003A11B4" w:rsidRPr="00A06C8B">
        <w:rPr>
          <w:rFonts w:ascii="Times New Roman" w:eastAsia="Times New Roman" w:hAnsi="Times New Roman" w:cs="Times New Roman"/>
          <w:sz w:val="26"/>
          <w:szCs w:val="26"/>
          <w:lang w:eastAsia="ru-RU"/>
        </w:rPr>
        <w:t>«</w:t>
      </w:r>
      <w:r w:rsidRPr="00A06C8B">
        <w:rPr>
          <w:rFonts w:ascii="Times New Roman" w:eastAsia="Times New Roman" w:hAnsi="Times New Roman" w:cs="Times New Roman"/>
          <w:sz w:val="26"/>
          <w:szCs w:val="26"/>
          <w:lang w:eastAsia="ru-RU"/>
        </w:rPr>
        <w:t>JTI</w:t>
      </w:r>
      <w:r w:rsidR="003A11B4" w:rsidRPr="00A06C8B">
        <w:rPr>
          <w:rFonts w:ascii="Times New Roman" w:eastAsia="Times New Roman" w:hAnsi="Times New Roman" w:cs="Times New Roman"/>
          <w:sz w:val="26"/>
          <w:szCs w:val="26"/>
          <w:lang w:eastAsia="ru-RU"/>
        </w:rPr>
        <w:t>»</w:t>
      </w:r>
      <w:r w:rsidRPr="00A06C8B">
        <w:rPr>
          <w:rFonts w:ascii="Times New Roman" w:eastAsia="Times New Roman" w:hAnsi="Times New Roman" w:cs="Times New Roman"/>
          <w:sz w:val="26"/>
          <w:szCs w:val="26"/>
          <w:lang w:eastAsia="ru-RU"/>
        </w:rPr>
        <w:t xml:space="preserve">, </w:t>
      </w:r>
      <w:r w:rsidR="003A11B4" w:rsidRPr="00A06C8B">
        <w:rPr>
          <w:rFonts w:ascii="Times New Roman" w:eastAsia="Times New Roman" w:hAnsi="Times New Roman" w:cs="Times New Roman"/>
          <w:sz w:val="26"/>
          <w:szCs w:val="26"/>
          <w:lang w:eastAsia="ru-RU"/>
        </w:rPr>
        <w:t>«</w:t>
      </w:r>
      <w:r w:rsidRPr="00A06C8B">
        <w:rPr>
          <w:rFonts w:ascii="Times New Roman" w:eastAsia="Times New Roman" w:hAnsi="Times New Roman" w:cs="Times New Roman"/>
          <w:sz w:val="26"/>
          <w:szCs w:val="26"/>
          <w:lang w:eastAsia="ru-RU"/>
        </w:rPr>
        <w:t>Nakane Associates</w:t>
      </w:r>
      <w:r w:rsidR="003A11B4" w:rsidRPr="00A06C8B">
        <w:rPr>
          <w:rFonts w:ascii="Times New Roman" w:eastAsia="Times New Roman" w:hAnsi="Times New Roman" w:cs="Times New Roman"/>
          <w:sz w:val="26"/>
          <w:szCs w:val="26"/>
          <w:lang w:eastAsia="ru-RU"/>
        </w:rPr>
        <w:t>»</w:t>
      </w:r>
      <w:r w:rsidRPr="00A06C8B">
        <w:rPr>
          <w:rFonts w:ascii="Times New Roman" w:eastAsia="Times New Roman" w:hAnsi="Times New Roman" w:cs="Times New Roman"/>
          <w:sz w:val="26"/>
          <w:szCs w:val="26"/>
          <w:lang w:eastAsia="ru-RU"/>
        </w:rPr>
        <w:t xml:space="preserve">, </w:t>
      </w:r>
      <w:r w:rsidR="003A11B4" w:rsidRPr="00A06C8B">
        <w:rPr>
          <w:rFonts w:ascii="Times New Roman" w:eastAsia="Times New Roman" w:hAnsi="Times New Roman" w:cs="Times New Roman"/>
          <w:sz w:val="26"/>
          <w:szCs w:val="26"/>
          <w:lang w:eastAsia="ru-RU"/>
        </w:rPr>
        <w:t>«</w:t>
      </w:r>
      <w:r w:rsidRPr="00A06C8B">
        <w:rPr>
          <w:rFonts w:ascii="Times New Roman" w:eastAsia="Times New Roman" w:hAnsi="Times New Roman" w:cs="Times New Roman"/>
          <w:sz w:val="26"/>
          <w:szCs w:val="26"/>
          <w:lang w:eastAsia="ru-RU"/>
        </w:rPr>
        <w:t>Japan Tabacco Incorporated</w:t>
      </w:r>
      <w:r w:rsidR="003A11B4" w:rsidRPr="00A06C8B">
        <w:rPr>
          <w:rFonts w:ascii="Times New Roman" w:eastAsia="Times New Roman" w:hAnsi="Times New Roman" w:cs="Times New Roman"/>
          <w:sz w:val="26"/>
          <w:szCs w:val="26"/>
          <w:lang w:eastAsia="ru-RU"/>
        </w:rPr>
        <w:t>», зокрема</w:t>
      </w:r>
      <w:r w:rsidRPr="00A06C8B">
        <w:rPr>
          <w:rFonts w:ascii="Times New Roman" w:eastAsia="Times New Roman" w:hAnsi="Times New Roman" w:cs="Times New Roman"/>
          <w:sz w:val="26"/>
          <w:szCs w:val="26"/>
          <w:lang w:eastAsia="ru-RU"/>
        </w:rPr>
        <w:t xml:space="preserve"> з питань реконструкці</w:t>
      </w:r>
      <w:r w:rsidR="003A11B4" w:rsidRPr="00A06C8B">
        <w:rPr>
          <w:rFonts w:ascii="Times New Roman" w:eastAsia="Times New Roman" w:hAnsi="Times New Roman" w:cs="Times New Roman"/>
          <w:sz w:val="26"/>
          <w:szCs w:val="26"/>
          <w:lang w:eastAsia="ru-RU"/>
        </w:rPr>
        <w:t>ї парку Кіото;</w:t>
      </w:r>
    </w:p>
    <w:p w:rsidR="00F534E3" w:rsidRPr="00A06C8B" w:rsidRDefault="003A11B4" w:rsidP="00214B4F">
      <w:pPr>
        <w:pStyle w:val="af2"/>
        <w:numPr>
          <w:ilvl w:val="0"/>
          <w:numId w:val="22"/>
        </w:numPr>
        <w:tabs>
          <w:tab w:val="left" w:pos="1134"/>
        </w:tabs>
        <w:spacing w:after="0"/>
        <w:ind w:left="0" w:firstLine="709"/>
        <w:jc w:val="both"/>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w:t>
      </w:r>
      <w:r w:rsidR="00F534E3" w:rsidRPr="00A06C8B">
        <w:rPr>
          <w:rFonts w:ascii="Times New Roman" w:eastAsia="Times New Roman" w:hAnsi="Times New Roman" w:cs="Times New Roman"/>
          <w:sz w:val="26"/>
          <w:szCs w:val="26"/>
          <w:lang w:eastAsia="ru-RU"/>
        </w:rPr>
        <w:t>ивчено досвід м.</w:t>
      </w:r>
      <w:r w:rsidRPr="00A06C8B">
        <w:rPr>
          <w:rFonts w:ascii="Times New Roman" w:eastAsia="Times New Roman" w:hAnsi="Times New Roman" w:cs="Times New Roman"/>
          <w:sz w:val="26"/>
          <w:szCs w:val="26"/>
          <w:lang w:eastAsia="ru-RU"/>
        </w:rPr>
        <w:t> </w:t>
      </w:r>
      <w:r w:rsidR="00F534E3" w:rsidRPr="00A06C8B">
        <w:rPr>
          <w:rFonts w:ascii="Times New Roman" w:eastAsia="Times New Roman" w:hAnsi="Times New Roman" w:cs="Times New Roman"/>
          <w:sz w:val="26"/>
          <w:szCs w:val="26"/>
          <w:lang w:eastAsia="ru-RU"/>
        </w:rPr>
        <w:t>Мюнхен (</w:t>
      </w:r>
      <w:r w:rsidRPr="00A06C8B">
        <w:rPr>
          <w:rFonts w:ascii="Times New Roman" w:hAnsi="Times New Roman" w:cs="Times New Roman"/>
          <w:sz w:val="26"/>
          <w:szCs w:val="26"/>
        </w:rPr>
        <w:t>Федеративна Республіка Німеччина</w:t>
      </w:r>
      <w:r w:rsidR="00F534E3" w:rsidRPr="00A06C8B">
        <w:rPr>
          <w:rFonts w:ascii="Times New Roman" w:eastAsia="Times New Roman" w:hAnsi="Times New Roman" w:cs="Times New Roman"/>
          <w:sz w:val="26"/>
          <w:szCs w:val="26"/>
          <w:lang w:eastAsia="ru-RU"/>
        </w:rPr>
        <w:t>) щодо реалізації міських програм у сфері екології, енергозб</w:t>
      </w:r>
      <w:r w:rsidRPr="00A06C8B">
        <w:rPr>
          <w:rFonts w:ascii="Times New Roman" w:eastAsia="Times New Roman" w:hAnsi="Times New Roman" w:cs="Times New Roman"/>
          <w:sz w:val="26"/>
          <w:szCs w:val="26"/>
          <w:lang w:eastAsia="ru-RU"/>
        </w:rPr>
        <w:t>ереження та утилізації відходів;</w:t>
      </w:r>
    </w:p>
    <w:p w:rsidR="00F534E3" w:rsidRPr="00A06C8B" w:rsidRDefault="00F534E3" w:rsidP="006F5E8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Адміністративні послуги</w:t>
      </w:r>
      <w:r w:rsidR="00214B4F" w:rsidRPr="00A06C8B">
        <w:rPr>
          <w:rFonts w:ascii="Times New Roman" w:eastAsia="Times New Roman" w:hAnsi="Times New Roman"/>
          <w:sz w:val="26"/>
          <w:szCs w:val="26"/>
          <w:lang w:eastAsia="ru-RU"/>
        </w:rPr>
        <w:t>:</w:t>
      </w:r>
    </w:p>
    <w:p w:rsidR="00F534E3" w:rsidRPr="00A06C8B" w:rsidRDefault="003A11B4" w:rsidP="00214B4F">
      <w:pPr>
        <w:pStyle w:val="af2"/>
        <w:numPr>
          <w:ilvl w:val="0"/>
          <w:numId w:val="22"/>
        </w:numPr>
        <w:tabs>
          <w:tab w:val="left" w:pos="1134"/>
        </w:tabs>
        <w:spacing w:after="0"/>
        <w:ind w:left="0" w:firstLine="709"/>
        <w:jc w:val="both"/>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w:t>
      </w:r>
      <w:r w:rsidR="00F534E3" w:rsidRPr="00A06C8B">
        <w:rPr>
          <w:rFonts w:ascii="Times New Roman" w:eastAsia="Times New Roman" w:hAnsi="Times New Roman" w:cs="Times New Roman"/>
          <w:sz w:val="26"/>
          <w:szCs w:val="26"/>
          <w:lang w:eastAsia="ru-RU"/>
        </w:rPr>
        <w:t>ивчено досвід м.</w:t>
      </w:r>
      <w:r w:rsidRPr="00A06C8B">
        <w:rPr>
          <w:rFonts w:ascii="Times New Roman" w:eastAsia="Times New Roman" w:hAnsi="Times New Roman" w:cs="Times New Roman"/>
          <w:sz w:val="26"/>
          <w:szCs w:val="26"/>
          <w:lang w:eastAsia="ru-RU"/>
        </w:rPr>
        <w:t> </w:t>
      </w:r>
      <w:r w:rsidR="00F534E3" w:rsidRPr="00A06C8B">
        <w:rPr>
          <w:rFonts w:ascii="Times New Roman" w:eastAsia="Times New Roman" w:hAnsi="Times New Roman" w:cs="Times New Roman"/>
          <w:sz w:val="26"/>
          <w:szCs w:val="26"/>
          <w:lang w:eastAsia="ru-RU"/>
        </w:rPr>
        <w:t>Вільнюс (Литовська Республіка) у реалізації міської політики у сфері надання адміністративних послуг та управління власністю міста</w:t>
      </w:r>
      <w:r w:rsidRPr="00A06C8B">
        <w:rPr>
          <w:rFonts w:ascii="Times New Roman" w:eastAsia="Times New Roman" w:hAnsi="Times New Roman" w:cs="Times New Roman"/>
          <w:sz w:val="26"/>
          <w:szCs w:val="26"/>
          <w:lang w:eastAsia="ru-RU"/>
        </w:rPr>
        <w:t>;</w:t>
      </w:r>
    </w:p>
    <w:p w:rsidR="00F534E3" w:rsidRPr="00A06C8B" w:rsidRDefault="00F534E3" w:rsidP="006F5E8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Безпека та цивільний захист</w:t>
      </w:r>
      <w:r w:rsidR="00214B4F" w:rsidRPr="00A06C8B">
        <w:rPr>
          <w:rFonts w:ascii="Times New Roman" w:eastAsia="Times New Roman" w:hAnsi="Times New Roman"/>
          <w:sz w:val="26"/>
          <w:szCs w:val="26"/>
          <w:lang w:eastAsia="ru-RU"/>
        </w:rPr>
        <w:t>:</w:t>
      </w:r>
    </w:p>
    <w:p w:rsidR="00F534E3" w:rsidRPr="00A06C8B" w:rsidRDefault="003A11B4" w:rsidP="00214B4F">
      <w:pPr>
        <w:pStyle w:val="af2"/>
        <w:numPr>
          <w:ilvl w:val="0"/>
          <w:numId w:val="22"/>
        </w:numPr>
        <w:tabs>
          <w:tab w:val="left" w:pos="1134"/>
        </w:tabs>
        <w:spacing w:after="0"/>
        <w:ind w:left="0" w:firstLine="709"/>
        <w:jc w:val="both"/>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проводилася робота з</w:t>
      </w:r>
      <w:r w:rsidR="00F534E3" w:rsidRPr="00A06C8B">
        <w:rPr>
          <w:rFonts w:ascii="Times New Roman" w:eastAsia="Times New Roman" w:hAnsi="Times New Roman" w:cs="Times New Roman"/>
          <w:sz w:val="26"/>
          <w:szCs w:val="26"/>
          <w:lang w:eastAsia="ru-RU"/>
        </w:rPr>
        <w:t xml:space="preserve"> отриманн</w:t>
      </w:r>
      <w:r w:rsidRPr="00A06C8B">
        <w:rPr>
          <w:rFonts w:ascii="Times New Roman" w:eastAsia="Times New Roman" w:hAnsi="Times New Roman" w:cs="Times New Roman"/>
          <w:sz w:val="26"/>
          <w:szCs w:val="26"/>
          <w:lang w:eastAsia="ru-RU"/>
        </w:rPr>
        <w:t>я</w:t>
      </w:r>
      <w:r w:rsidR="00F534E3" w:rsidRPr="00A06C8B">
        <w:rPr>
          <w:rFonts w:ascii="Times New Roman" w:eastAsia="Times New Roman" w:hAnsi="Times New Roman" w:cs="Times New Roman"/>
          <w:sz w:val="26"/>
          <w:szCs w:val="26"/>
          <w:lang w:eastAsia="ru-RU"/>
        </w:rPr>
        <w:t xml:space="preserve"> допомоги </w:t>
      </w:r>
      <w:r w:rsidRPr="00A06C8B">
        <w:rPr>
          <w:rFonts w:ascii="Times New Roman" w:eastAsia="Times New Roman" w:hAnsi="Times New Roman" w:cs="Times New Roman"/>
          <w:sz w:val="26"/>
          <w:szCs w:val="26"/>
          <w:lang w:eastAsia="ru-RU"/>
        </w:rPr>
        <w:t xml:space="preserve">від муніципалітету м. Мюнхена на придбання обладнання </w:t>
      </w:r>
      <w:r w:rsidR="00F534E3" w:rsidRPr="00A06C8B">
        <w:rPr>
          <w:rFonts w:ascii="Times New Roman" w:eastAsia="Times New Roman" w:hAnsi="Times New Roman" w:cs="Times New Roman"/>
          <w:sz w:val="26"/>
          <w:szCs w:val="26"/>
          <w:lang w:eastAsia="ru-RU"/>
        </w:rPr>
        <w:t xml:space="preserve">для </w:t>
      </w:r>
      <w:r w:rsidRPr="00A06C8B">
        <w:rPr>
          <w:rFonts w:ascii="Times New Roman" w:eastAsia="Times New Roman" w:hAnsi="Times New Roman" w:cs="Times New Roman"/>
          <w:sz w:val="26"/>
          <w:szCs w:val="26"/>
          <w:lang w:eastAsia="ru-RU"/>
        </w:rPr>
        <w:t>комунальної аварійно-рятувальної служби</w:t>
      </w:r>
      <w:r w:rsidR="00F534E3" w:rsidRPr="00A06C8B">
        <w:rPr>
          <w:rFonts w:ascii="Times New Roman" w:eastAsia="Times New Roman" w:hAnsi="Times New Roman" w:cs="Times New Roman"/>
          <w:sz w:val="26"/>
          <w:szCs w:val="26"/>
          <w:lang w:eastAsia="ru-RU"/>
        </w:rPr>
        <w:t xml:space="preserve"> </w:t>
      </w:r>
      <w:r w:rsidRPr="00A06C8B">
        <w:rPr>
          <w:rFonts w:ascii="Times New Roman" w:eastAsia="Times New Roman" w:hAnsi="Times New Roman" w:cs="Times New Roman"/>
          <w:sz w:val="26"/>
          <w:szCs w:val="26"/>
          <w:lang w:eastAsia="ru-RU"/>
        </w:rPr>
        <w:t>«</w:t>
      </w:r>
      <w:r w:rsidR="00F534E3" w:rsidRPr="00A06C8B">
        <w:rPr>
          <w:rFonts w:ascii="Times New Roman" w:eastAsia="Times New Roman" w:hAnsi="Times New Roman" w:cs="Times New Roman"/>
          <w:sz w:val="26"/>
          <w:szCs w:val="26"/>
          <w:lang w:eastAsia="ru-RU"/>
        </w:rPr>
        <w:t>Київська служба порятунку</w:t>
      </w:r>
      <w:r w:rsidRPr="00A06C8B">
        <w:rPr>
          <w:rFonts w:ascii="Times New Roman" w:eastAsia="Times New Roman" w:hAnsi="Times New Roman" w:cs="Times New Roman"/>
          <w:sz w:val="26"/>
          <w:szCs w:val="26"/>
          <w:lang w:eastAsia="ru-RU"/>
        </w:rPr>
        <w:t>»;</w:t>
      </w:r>
    </w:p>
    <w:p w:rsidR="00F534E3" w:rsidRPr="00A06C8B" w:rsidRDefault="00F534E3" w:rsidP="006F5E8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Історична та архітектурна спадщина</w:t>
      </w:r>
      <w:r w:rsidR="00214B4F" w:rsidRPr="00A06C8B">
        <w:rPr>
          <w:rFonts w:ascii="Times New Roman" w:eastAsia="Times New Roman" w:hAnsi="Times New Roman"/>
          <w:sz w:val="26"/>
          <w:szCs w:val="26"/>
          <w:lang w:eastAsia="ru-RU"/>
        </w:rPr>
        <w:t>:</w:t>
      </w:r>
    </w:p>
    <w:p w:rsidR="00F534E3" w:rsidRPr="00A06C8B" w:rsidRDefault="003A11B4" w:rsidP="00214B4F">
      <w:pPr>
        <w:pStyle w:val="af2"/>
        <w:numPr>
          <w:ilvl w:val="0"/>
          <w:numId w:val="22"/>
        </w:numPr>
        <w:tabs>
          <w:tab w:val="left" w:pos="1134"/>
        </w:tabs>
        <w:spacing w:after="0"/>
        <w:ind w:left="0" w:firstLine="709"/>
        <w:jc w:val="both"/>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з</w:t>
      </w:r>
      <w:r w:rsidR="00F534E3" w:rsidRPr="00A06C8B">
        <w:rPr>
          <w:rFonts w:ascii="Times New Roman" w:eastAsia="Times New Roman" w:hAnsi="Times New Roman" w:cs="Times New Roman"/>
          <w:sz w:val="26"/>
          <w:szCs w:val="26"/>
          <w:lang w:eastAsia="ru-RU"/>
        </w:rPr>
        <w:t>абезпечено систематичну участь представників м.</w:t>
      </w:r>
      <w:r w:rsidRPr="00A06C8B">
        <w:rPr>
          <w:rFonts w:ascii="Times New Roman" w:eastAsia="Times New Roman" w:hAnsi="Times New Roman" w:cs="Times New Roman"/>
          <w:sz w:val="26"/>
          <w:szCs w:val="26"/>
          <w:lang w:eastAsia="ru-RU"/>
        </w:rPr>
        <w:t> </w:t>
      </w:r>
      <w:r w:rsidR="00F534E3" w:rsidRPr="00A06C8B">
        <w:rPr>
          <w:rFonts w:ascii="Times New Roman" w:eastAsia="Times New Roman" w:hAnsi="Times New Roman" w:cs="Times New Roman"/>
          <w:sz w:val="26"/>
          <w:szCs w:val="26"/>
          <w:lang w:eastAsia="ru-RU"/>
        </w:rPr>
        <w:t>Києва у роботі по збереженню столичних пам’яток (пам’ятників архітектури) під охороною ЮНЕСКО, зокрема</w:t>
      </w:r>
      <w:r w:rsidRPr="00A06C8B">
        <w:rPr>
          <w:rFonts w:ascii="Times New Roman" w:eastAsia="Times New Roman" w:hAnsi="Times New Roman" w:cs="Times New Roman"/>
          <w:sz w:val="26"/>
          <w:szCs w:val="26"/>
          <w:lang w:eastAsia="ru-RU"/>
        </w:rPr>
        <w:t xml:space="preserve"> прийнято </w:t>
      </w:r>
      <w:r w:rsidR="00F534E3" w:rsidRPr="00A06C8B">
        <w:rPr>
          <w:rFonts w:ascii="Times New Roman" w:eastAsia="Times New Roman" w:hAnsi="Times New Roman" w:cs="Times New Roman"/>
          <w:sz w:val="26"/>
          <w:szCs w:val="26"/>
          <w:lang w:eastAsia="ru-RU"/>
        </w:rPr>
        <w:t>участь у черговій сесії Коміт</w:t>
      </w:r>
      <w:r w:rsidRPr="00A06C8B">
        <w:rPr>
          <w:rFonts w:ascii="Times New Roman" w:eastAsia="Times New Roman" w:hAnsi="Times New Roman" w:cs="Times New Roman"/>
          <w:sz w:val="26"/>
          <w:szCs w:val="26"/>
          <w:lang w:eastAsia="ru-RU"/>
        </w:rPr>
        <w:t>ету всесвітньої спадщини ЮНЕСКО;</w:t>
      </w:r>
    </w:p>
    <w:p w:rsidR="00F534E3" w:rsidRPr="00A06C8B" w:rsidRDefault="00F534E3" w:rsidP="006F5E8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Культура</w:t>
      </w:r>
      <w:r w:rsidR="00214B4F" w:rsidRPr="00A06C8B">
        <w:rPr>
          <w:rFonts w:ascii="Times New Roman" w:eastAsia="Times New Roman" w:hAnsi="Times New Roman"/>
          <w:sz w:val="26"/>
          <w:szCs w:val="26"/>
          <w:lang w:eastAsia="ru-RU"/>
        </w:rPr>
        <w:t>:</w:t>
      </w:r>
    </w:p>
    <w:p w:rsidR="00170635" w:rsidRPr="00A06C8B" w:rsidRDefault="00F534E3" w:rsidP="00214B4F">
      <w:pPr>
        <w:pStyle w:val="af2"/>
        <w:numPr>
          <w:ilvl w:val="0"/>
          <w:numId w:val="22"/>
        </w:numPr>
        <w:tabs>
          <w:tab w:val="left" w:pos="1134"/>
        </w:tabs>
        <w:spacing w:after="0"/>
        <w:ind w:left="0" w:firstLine="709"/>
        <w:jc w:val="both"/>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проведен</w:t>
      </w:r>
      <w:r w:rsidR="003A11B4" w:rsidRPr="00A06C8B">
        <w:rPr>
          <w:rFonts w:ascii="Times New Roman" w:eastAsia="Times New Roman" w:hAnsi="Times New Roman" w:cs="Times New Roman"/>
          <w:sz w:val="26"/>
          <w:szCs w:val="26"/>
          <w:lang w:eastAsia="ru-RU"/>
        </w:rPr>
        <w:t>о</w:t>
      </w:r>
      <w:r w:rsidRPr="00A06C8B">
        <w:rPr>
          <w:rFonts w:ascii="Times New Roman" w:eastAsia="Times New Roman" w:hAnsi="Times New Roman" w:cs="Times New Roman"/>
          <w:sz w:val="26"/>
          <w:szCs w:val="26"/>
          <w:lang w:eastAsia="ru-RU"/>
        </w:rPr>
        <w:t xml:space="preserve"> </w:t>
      </w:r>
      <w:r w:rsidR="00BC3CE2" w:rsidRPr="00A06C8B">
        <w:rPr>
          <w:rFonts w:ascii="Times New Roman" w:eastAsia="Times New Roman" w:hAnsi="Times New Roman" w:cs="Times New Roman"/>
          <w:sz w:val="26"/>
          <w:szCs w:val="26"/>
          <w:lang w:eastAsia="ru-RU"/>
        </w:rPr>
        <w:t xml:space="preserve">спеціальну дводенну подію «Молодість. Пролог – 47» як тизер травневого </w:t>
      </w:r>
      <w:r w:rsidR="00170635" w:rsidRPr="00A06C8B">
        <w:rPr>
          <w:rFonts w:ascii="Times New Roman" w:eastAsia="Times New Roman" w:hAnsi="Times New Roman" w:cs="Times New Roman"/>
          <w:sz w:val="26"/>
          <w:szCs w:val="26"/>
          <w:lang w:eastAsia="ru-RU"/>
        </w:rPr>
        <w:t>Київського міжнародного кіно</w:t>
      </w:r>
      <w:r w:rsidR="00BC3CE2" w:rsidRPr="00A06C8B">
        <w:rPr>
          <w:rFonts w:ascii="Times New Roman" w:eastAsia="Times New Roman" w:hAnsi="Times New Roman" w:cs="Times New Roman"/>
          <w:sz w:val="26"/>
          <w:szCs w:val="26"/>
          <w:lang w:eastAsia="ru-RU"/>
        </w:rPr>
        <w:t xml:space="preserve">фестивалю </w:t>
      </w:r>
      <w:r w:rsidR="003A11B4" w:rsidRPr="00A06C8B">
        <w:rPr>
          <w:rFonts w:ascii="Times New Roman" w:eastAsia="Times New Roman" w:hAnsi="Times New Roman" w:cs="Times New Roman"/>
          <w:sz w:val="26"/>
          <w:szCs w:val="26"/>
          <w:lang w:eastAsia="ru-RU"/>
        </w:rPr>
        <w:t>«</w:t>
      </w:r>
      <w:r w:rsidRPr="00A06C8B">
        <w:rPr>
          <w:rFonts w:ascii="Times New Roman" w:eastAsia="Times New Roman" w:hAnsi="Times New Roman" w:cs="Times New Roman"/>
          <w:sz w:val="26"/>
          <w:szCs w:val="26"/>
          <w:lang w:eastAsia="ru-RU"/>
        </w:rPr>
        <w:t>Молодість</w:t>
      </w:r>
      <w:r w:rsidR="003A11B4" w:rsidRPr="00A06C8B">
        <w:rPr>
          <w:rFonts w:ascii="Times New Roman" w:eastAsia="Times New Roman" w:hAnsi="Times New Roman" w:cs="Times New Roman"/>
          <w:sz w:val="26"/>
          <w:szCs w:val="26"/>
          <w:lang w:eastAsia="ru-RU"/>
        </w:rPr>
        <w:t>»</w:t>
      </w:r>
      <w:r w:rsidR="00BC3CE2" w:rsidRPr="00A06C8B">
        <w:rPr>
          <w:rFonts w:ascii="Times New Roman" w:eastAsia="Times New Roman" w:hAnsi="Times New Roman" w:cs="Times New Roman"/>
          <w:sz w:val="26"/>
          <w:szCs w:val="26"/>
          <w:lang w:eastAsia="ru-RU"/>
        </w:rPr>
        <w:t xml:space="preserve"> </w:t>
      </w:r>
      <w:r w:rsidR="00170635" w:rsidRPr="00A06C8B">
        <w:rPr>
          <w:rFonts w:ascii="Times New Roman" w:eastAsia="Times New Roman" w:hAnsi="Times New Roman" w:cs="Times New Roman"/>
          <w:sz w:val="26"/>
          <w:szCs w:val="26"/>
          <w:lang w:eastAsia="ru-RU"/>
        </w:rPr>
        <w:t>(</w:t>
      </w:r>
      <w:r w:rsidR="00BC3CE2" w:rsidRPr="00A06C8B">
        <w:rPr>
          <w:rFonts w:ascii="Times New Roman" w:eastAsia="Times New Roman" w:hAnsi="Times New Roman" w:cs="Times New Roman"/>
          <w:sz w:val="26"/>
          <w:szCs w:val="26"/>
          <w:lang w:eastAsia="ru-RU"/>
        </w:rPr>
        <w:t>21</w:t>
      </w:r>
      <w:r w:rsidR="00D03065" w:rsidRPr="00A06C8B">
        <w:rPr>
          <w:rFonts w:ascii="Times New Roman" w:eastAsia="Times New Roman" w:hAnsi="Times New Roman" w:cs="Times New Roman"/>
          <w:sz w:val="26"/>
          <w:szCs w:val="26"/>
          <w:lang w:eastAsia="ru-RU"/>
        </w:rPr>
        <w:t>.10 </w:t>
      </w:r>
      <w:r w:rsidR="00170635" w:rsidRPr="00A06C8B">
        <w:rPr>
          <w:rFonts w:ascii="Times New Roman" w:eastAsia="Times New Roman" w:hAnsi="Times New Roman" w:cs="Times New Roman"/>
          <w:sz w:val="26"/>
          <w:szCs w:val="26"/>
          <w:lang w:eastAsia="ru-RU"/>
        </w:rPr>
        <w:t xml:space="preserve">– </w:t>
      </w:r>
      <w:r w:rsidR="00BC3CE2" w:rsidRPr="00A06C8B">
        <w:rPr>
          <w:rFonts w:ascii="Times New Roman" w:eastAsia="Times New Roman" w:hAnsi="Times New Roman" w:cs="Times New Roman"/>
          <w:sz w:val="26"/>
          <w:szCs w:val="26"/>
          <w:lang w:eastAsia="ru-RU"/>
        </w:rPr>
        <w:t>22</w:t>
      </w:r>
      <w:r w:rsidR="00170635" w:rsidRPr="00A06C8B">
        <w:rPr>
          <w:rFonts w:ascii="Times New Roman" w:eastAsia="Times New Roman" w:hAnsi="Times New Roman" w:cs="Times New Roman"/>
          <w:sz w:val="26"/>
          <w:szCs w:val="26"/>
          <w:lang w:eastAsia="ru-RU"/>
        </w:rPr>
        <w:t>.10.2017);</w:t>
      </w:r>
    </w:p>
    <w:p w:rsidR="00F534E3" w:rsidRPr="00A06C8B" w:rsidRDefault="00170635" w:rsidP="00214B4F">
      <w:pPr>
        <w:pStyle w:val="af2"/>
        <w:numPr>
          <w:ilvl w:val="0"/>
          <w:numId w:val="22"/>
        </w:numPr>
        <w:tabs>
          <w:tab w:val="left" w:pos="1134"/>
        </w:tabs>
        <w:spacing w:after="0"/>
        <w:ind w:left="0" w:firstLine="709"/>
        <w:jc w:val="both"/>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забезпечено участь </w:t>
      </w:r>
      <w:r w:rsidR="00F534E3" w:rsidRPr="00A06C8B">
        <w:rPr>
          <w:rFonts w:ascii="Times New Roman" w:eastAsia="Times New Roman" w:hAnsi="Times New Roman" w:cs="Times New Roman"/>
          <w:sz w:val="26"/>
          <w:szCs w:val="26"/>
          <w:lang w:eastAsia="ru-RU"/>
        </w:rPr>
        <w:t>Київськ</w:t>
      </w:r>
      <w:r w:rsidRPr="00A06C8B">
        <w:rPr>
          <w:rFonts w:ascii="Times New Roman" w:eastAsia="Times New Roman" w:hAnsi="Times New Roman" w:cs="Times New Roman"/>
          <w:sz w:val="26"/>
          <w:szCs w:val="26"/>
          <w:lang w:eastAsia="ru-RU"/>
        </w:rPr>
        <w:t>ого</w:t>
      </w:r>
      <w:r w:rsidR="00F534E3" w:rsidRPr="00A06C8B">
        <w:rPr>
          <w:rFonts w:ascii="Times New Roman" w:eastAsia="Times New Roman" w:hAnsi="Times New Roman" w:cs="Times New Roman"/>
          <w:sz w:val="26"/>
          <w:szCs w:val="26"/>
          <w:lang w:eastAsia="ru-RU"/>
        </w:rPr>
        <w:t xml:space="preserve"> експериментальн</w:t>
      </w:r>
      <w:r w:rsidRPr="00A06C8B">
        <w:rPr>
          <w:rFonts w:ascii="Times New Roman" w:eastAsia="Times New Roman" w:hAnsi="Times New Roman" w:cs="Times New Roman"/>
          <w:sz w:val="26"/>
          <w:szCs w:val="26"/>
          <w:lang w:eastAsia="ru-RU"/>
        </w:rPr>
        <w:t>ого</w:t>
      </w:r>
      <w:r w:rsidR="00F534E3" w:rsidRPr="00A06C8B">
        <w:rPr>
          <w:rFonts w:ascii="Times New Roman" w:eastAsia="Times New Roman" w:hAnsi="Times New Roman" w:cs="Times New Roman"/>
          <w:sz w:val="26"/>
          <w:szCs w:val="26"/>
          <w:lang w:eastAsia="ru-RU"/>
        </w:rPr>
        <w:t xml:space="preserve"> театр</w:t>
      </w:r>
      <w:r w:rsidRPr="00A06C8B">
        <w:rPr>
          <w:rFonts w:ascii="Times New Roman" w:eastAsia="Times New Roman" w:hAnsi="Times New Roman" w:cs="Times New Roman"/>
          <w:sz w:val="26"/>
          <w:szCs w:val="26"/>
          <w:lang w:eastAsia="ru-RU"/>
        </w:rPr>
        <w:t>у</w:t>
      </w:r>
      <w:r w:rsidR="00F534E3" w:rsidRPr="00A06C8B">
        <w:rPr>
          <w:rFonts w:ascii="Times New Roman" w:eastAsia="Times New Roman" w:hAnsi="Times New Roman" w:cs="Times New Roman"/>
          <w:sz w:val="26"/>
          <w:szCs w:val="26"/>
          <w:lang w:eastAsia="ru-RU"/>
        </w:rPr>
        <w:t xml:space="preserve"> </w:t>
      </w:r>
      <w:r w:rsidRPr="00A06C8B">
        <w:rPr>
          <w:rFonts w:ascii="Times New Roman" w:eastAsia="Times New Roman" w:hAnsi="Times New Roman" w:cs="Times New Roman"/>
          <w:sz w:val="26"/>
          <w:szCs w:val="26"/>
          <w:lang w:eastAsia="ru-RU"/>
        </w:rPr>
        <w:t>«</w:t>
      </w:r>
      <w:r w:rsidR="00F534E3" w:rsidRPr="00A06C8B">
        <w:rPr>
          <w:rFonts w:ascii="Times New Roman" w:eastAsia="Times New Roman" w:hAnsi="Times New Roman" w:cs="Times New Roman"/>
          <w:sz w:val="26"/>
          <w:szCs w:val="26"/>
          <w:lang w:eastAsia="ru-RU"/>
        </w:rPr>
        <w:t>Золоті ворота</w:t>
      </w:r>
      <w:r w:rsidRPr="00A06C8B">
        <w:rPr>
          <w:rFonts w:ascii="Times New Roman" w:eastAsia="Times New Roman" w:hAnsi="Times New Roman" w:cs="Times New Roman"/>
          <w:sz w:val="26"/>
          <w:szCs w:val="26"/>
          <w:lang w:eastAsia="ru-RU"/>
        </w:rPr>
        <w:t>»</w:t>
      </w:r>
      <w:r w:rsidR="00F534E3" w:rsidRPr="00A06C8B">
        <w:rPr>
          <w:rFonts w:ascii="Times New Roman" w:eastAsia="Times New Roman" w:hAnsi="Times New Roman" w:cs="Times New Roman"/>
          <w:sz w:val="26"/>
          <w:szCs w:val="26"/>
          <w:lang w:eastAsia="ru-RU"/>
        </w:rPr>
        <w:t xml:space="preserve"> в українсько-німецькому фестивалі театрального мистецтва (м.</w:t>
      </w:r>
      <w:r w:rsidRPr="00A06C8B">
        <w:rPr>
          <w:rFonts w:ascii="Times New Roman" w:eastAsia="Times New Roman" w:hAnsi="Times New Roman" w:cs="Times New Roman"/>
          <w:sz w:val="26"/>
          <w:szCs w:val="26"/>
          <w:lang w:eastAsia="ru-RU"/>
        </w:rPr>
        <w:t xml:space="preserve"> Магдебург, </w:t>
      </w:r>
      <w:r w:rsidRPr="00A06C8B">
        <w:rPr>
          <w:rFonts w:ascii="Times New Roman" w:hAnsi="Times New Roman" w:cs="Times New Roman"/>
          <w:sz w:val="26"/>
          <w:szCs w:val="26"/>
        </w:rPr>
        <w:t>Федеративна Республіка Німеччина</w:t>
      </w:r>
      <w:r w:rsidR="00B504EB" w:rsidRPr="00A06C8B">
        <w:rPr>
          <w:rFonts w:ascii="Times New Roman" w:eastAsia="Times New Roman" w:hAnsi="Times New Roman" w:cs="Times New Roman"/>
          <w:sz w:val="26"/>
          <w:szCs w:val="26"/>
          <w:lang w:eastAsia="ru-RU"/>
        </w:rPr>
        <w:t>) тощо.</w:t>
      </w:r>
    </w:p>
    <w:p w:rsidR="00F534E3" w:rsidRPr="00A06C8B" w:rsidRDefault="00F534E3" w:rsidP="00DC568C">
      <w:pPr>
        <w:widowControl w:val="0"/>
        <w:tabs>
          <w:tab w:val="left" w:pos="993"/>
        </w:tabs>
        <w:spacing w:after="0"/>
        <w:ind w:firstLine="709"/>
        <w:jc w:val="both"/>
        <w:rPr>
          <w:rFonts w:ascii="Times New Roman" w:hAnsi="Times New Roman"/>
          <w:b/>
          <w:sz w:val="16"/>
          <w:szCs w:val="16"/>
        </w:rPr>
      </w:pPr>
    </w:p>
    <w:p w:rsidR="008F67F7" w:rsidRPr="00A06C8B" w:rsidRDefault="008F67F7" w:rsidP="008F67F7">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З метою популяризації туристичного потенціалу м. Києва, як одного з найбільш привабливих та популярних туристичних дестинацій країни, робота Київської міської влади в 2017 році була направлена на промоцію та </w:t>
      </w:r>
      <w:r w:rsidR="009E180A" w:rsidRPr="00A06C8B">
        <w:rPr>
          <w:rFonts w:ascii="Times New Roman" w:eastAsia="Times New Roman" w:hAnsi="Times New Roman"/>
          <w:sz w:val="26"/>
          <w:szCs w:val="26"/>
          <w:lang w:eastAsia="ru-RU"/>
        </w:rPr>
        <w:t>просування</w:t>
      </w:r>
      <w:r w:rsidRPr="00A06C8B">
        <w:rPr>
          <w:rFonts w:ascii="Times New Roman" w:eastAsia="Times New Roman" w:hAnsi="Times New Roman"/>
          <w:sz w:val="26"/>
          <w:szCs w:val="26"/>
          <w:lang w:eastAsia="ru-RU"/>
        </w:rPr>
        <w:t xml:space="preserve"> туристичного бренду Києва </w:t>
      </w:r>
      <w:r w:rsidR="00736038" w:rsidRPr="00A06C8B">
        <w:rPr>
          <w:rFonts w:ascii="Times New Roman" w:eastAsia="Times New Roman" w:hAnsi="Times New Roman"/>
          <w:sz w:val="26"/>
          <w:szCs w:val="26"/>
          <w:lang w:eastAsia="ru-RU"/>
        </w:rPr>
        <w:t xml:space="preserve">в </w:t>
      </w:r>
      <w:r w:rsidRPr="00A06C8B">
        <w:rPr>
          <w:rFonts w:ascii="Times New Roman" w:eastAsia="Times New Roman" w:hAnsi="Times New Roman"/>
          <w:sz w:val="26"/>
          <w:szCs w:val="26"/>
          <w:lang w:eastAsia="ru-RU"/>
        </w:rPr>
        <w:t>країн</w:t>
      </w:r>
      <w:r w:rsidR="00736038" w:rsidRPr="00A06C8B">
        <w:rPr>
          <w:rFonts w:ascii="Times New Roman" w:eastAsia="Times New Roman" w:hAnsi="Times New Roman"/>
          <w:sz w:val="26"/>
          <w:szCs w:val="26"/>
          <w:lang w:eastAsia="ru-RU"/>
        </w:rPr>
        <w:t>і та</w:t>
      </w:r>
      <w:r w:rsidRPr="00A06C8B">
        <w:rPr>
          <w:rFonts w:ascii="Times New Roman" w:eastAsia="Times New Roman" w:hAnsi="Times New Roman"/>
          <w:sz w:val="26"/>
          <w:szCs w:val="26"/>
          <w:lang w:eastAsia="ru-RU"/>
        </w:rPr>
        <w:t xml:space="preserve"> за кордоном</w:t>
      </w:r>
      <w:r w:rsidR="009E180A" w:rsidRPr="00A06C8B">
        <w:rPr>
          <w:rFonts w:ascii="Times New Roman" w:eastAsia="Times New Roman" w:hAnsi="Times New Roman"/>
          <w:sz w:val="26"/>
          <w:szCs w:val="26"/>
          <w:lang w:eastAsia="ru-RU"/>
        </w:rPr>
        <w:t>. Зокрема:</w:t>
      </w:r>
    </w:p>
    <w:p w:rsidR="00FB0FF6" w:rsidRPr="00A06C8B" w:rsidRDefault="00FB0FF6" w:rsidP="00FB0FF6">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проведено премію Kyiv Tourism Awards 2017 (06.10.2017);</w:t>
      </w:r>
    </w:p>
    <w:p w:rsidR="009E180A" w:rsidRPr="00A06C8B" w:rsidRDefault="009E180A" w:rsidP="009E180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створено </w:t>
      </w:r>
      <w:r w:rsidR="00AD1D53" w:rsidRPr="00A06C8B">
        <w:rPr>
          <w:rFonts w:ascii="Times New Roman" w:eastAsia="Times New Roman" w:hAnsi="Times New Roman"/>
          <w:sz w:val="26"/>
          <w:szCs w:val="26"/>
          <w:lang w:eastAsia="ru-RU"/>
        </w:rPr>
        <w:t>та забезпечено функціонування 1</w:t>
      </w:r>
      <w:r w:rsidRPr="00A06C8B">
        <w:rPr>
          <w:rFonts w:ascii="Times New Roman" w:eastAsia="Times New Roman" w:hAnsi="Times New Roman"/>
          <w:sz w:val="26"/>
          <w:szCs w:val="26"/>
          <w:lang w:eastAsia="ru-RU"/>
        </w:rPr>
        <w:t xml:space="preserve"> туристично-інформаційн</w:t>
      </w:r>
      <w:r w:rsidR="00AD1D53" w:rsidRPr="00A06C8B">
        <w:rPr>
          <w:rFonts w:ascii="Times New Roman" w:eastAsia="Times New Roman" w:hAnsi="Times New Roman"/>
          <w:sz w:val="26"/>
          <w:szCs w:val="26"/>
          <w:lang w:eastAsia="ru-RU"/>
        </w:rPr>
        <w:t>ого</w:t>
      </w:r>
      <w:r w:rsidRPr="00A06C8B">
        <w:rPr>
          <w:rFonts w:ascii="Times New Roman" w:eastAsia="Times New Roman" w:hAnsi="Times New Roman"/>
          <w:sz w:val="26"/>
          <w:szCs w:val="26"/>
          <w:lang w:eastAsia="ru-RU"/>
        </w:rPr>
        <w:t xml:space="preserve"> центр</w:t>
      </w:r>
      <w:r w:rsidR="00AD1D53" w:rsidRPr="00A06C8B">
        <w:rPr>
          <w:rFonts w:ascii="Times New Roman" w:eastAsia="Times New Roman" w:hAnsi="Times New Roman"/>
          <w:sz w:val="26"/>
          <w:szCs w:val="26"/>
          <w:lang w:eastAsia="ru-RU"/>
        </w:rPr>
        <w:t>у в центральній частині міста</w:t>
      </w:r>
      <w:r w:rsidRPr="00A06C8B">
        <w:rPr>
          <w:rFonts w:ascii="Times New Roman" w:eastAsia="Times New Roman" w:hAnsi="Times New Roman"/>
          <w:sz w:val="26"/>
          <w:szCs w:val="26"/>
          <w:lang w:eastAsia="ru-RU"/>
        </w:rPr>
        <w:t xml:space="preserve"> </w:t>
      </w:r>
      <w:r w:rsidR="00AD1D53" w:rsidRPr="00A06C8B">
        <w:rPr>
          <w:rFonts w:ascii="Times New Roman" w:eastAsia="Times New Roman" w:hAnsi="Times New Roman"/>
          <w:sz w:val="26"/>
          <w:szCs w:val="26"/>
          <w:lang w:eastAsia="ru-RU"/>
        </w:rPr>
        <w:t xml:space="preserve">(в торгово-розважальному центрі «Gulliver»), а також забезпечено функціонування ще 2 туристично-інформаційних центрів </w:t>
      </w:r>
      <w:r w:rsidRPr="00A06C8B">
        <w:rPr>
          <w:rFonts w:ascii="Times New Roman" w:eastAsia="Times New Roman" w:hAnsi="Times New Roman"/>
          <w:sz w:val="26"/>
          <w:szCs w:val="26"/>
          <w:lang w:eastAsia="ru-RU"/>
        </w:rPr>
        <w:t>(в</w:t>
      </w:r>
      <w:r w:rsidR="00AD1D53" w:rsidRPr="00A06C8B">
        <w:rPr>
          <w:rFonts w:ascii="Times New Roman" w:eastAsia="Times New Roman" w:hAnsi="Times New Roman"/>
          <w:sz w:val="26"/>
          <w:szCs w:val="26"/>
          <w:lang w:eastAsia="ru-RU"/>
        </w:rPr>
        <w:t> </w:t>
      </w:r>
      <w:r w:rsidRPr="00A06C8B">
        <w:rPr>
          <w:rFonts w:ascii="Times New Roman" w:eastAsia="Times New Roman" w:hAnsi="Times New Roman"/>
          <w:sz w:val="26"/>
          <w:szCs w:val="26"/>
          <w:lang w:eastAsia="ru-RU"/>
        </w:rPr>
        <w:t>міжнародному аеропорту «Бориспіль»</w:t>
      </w:r>
      <w:r w:rsidR="00AD1D53" w:rsidRPr="00A06C8B">
        <w:rPr>
          <w:rFonts w:ascii="Times New Roman" w:eastAsia="Times New Roman" w:hAnsi="Times New Roman"/>
          <w:sz w:val="26"/>
          <w:szCs w:val="26"/>
          <w:lang w:eastAsia="ru-RU"/>
        </w:rPr>
        <w:t xml:space="preserve"> та</w:t>
      </w:r>
      <w:r w:rsidRPr="00A06C8B">
        <w:rPr>
          <w:rFonts w:ascii="Times New Roman" w:eastAsia="Times New Roman" w:hAnsi="Times New Roman"/>
          <w:sz w:val="26"/>
          <w:szCs w:val="26"/>
          <w:lang w:eastAsia="ru-RU"/>
        </w:rPr>
        <w:t xml:space="preserve"> в міжнародному аероп</w:t>
      </w:r>
      <w:r w:rsidR="00AD1D53" w:rsidRPr="00A06C8B">
        <w:rPr>
          <w:rFonts w:ascii="Times New Roman" w:eastAsia="Times New Roman" w:hAnsi="Times New Roman"/>
          <w:sz w:val="26"/>
          <w:szCs w:val="26"/>
          <w:lang w:eastAsia="ru-RU"/>
        </w:rPr>
        <w:t>орту «Київ»), які створені в 2016 році</w:t>
      </w:r>
      <w:r w:rsidRPr="00A06C8B">
        <w:rPr>
          <w:rFonts w:ascii="Times New Roman" w:eastAsia="Times New Roman" w:hAnsi="Times New Roman"/>
          <w:sz w:val="26"/>
          <w:szCs w:val="26"/>
          <w:lang w:eastAsia="ru-RU"/>
        </w:rPr>
        <w:t>;</w:t>
      </w:r>
    </w:p>
    <w:p w:rsidR="009E180A" w:rsidRPr="00A06C8B" w:rsidRDefault="009E180A" w:rsidP="009E180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створено туристичні фотозони з встановленням 3-Д конструкції туристичного логотипу «Київ - місто де все починається» в міжнародних аеропортах «Київ» та «Бориспіль»;</w:t>
      </w:r>
    </w:p>
    <w:p w:rsidR="009E180A" w:rsidRPr="00A06C8B" w:rsidRDefault="009E180A" w:rsidP="009E180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оновлено </w:t>
      </w:r>
      <w:r w:rsidR="00FB0FF6" w:rsidRPr="00A06C8B">
        <w:rPr>
          <w:rFonts w:ascii="Times New Roman" w:eastAsia="Times New Roman" w:hAnsi="Times New Roman"/>
          <w:sz w:val="26"/>
          <w:szCs w:val="26"/>
          <w:lang w:eastAsia="ru-RU"/>
        </w:rPr>
        <w:t>50</w:t>
      </w:r>
      <w:r w:rsidRPr="00A06C8B">
        <w:rPr>
          <w:rFonts w:ascii="Times New Roman" w:eastAsia="Times New Roman" w:hAnsi="Times New Roman"/>
          <w:sz w:val="26"/>
          <w:szCs w:val="26"/>
          <w:lang w:eastAsia="ru-RU"/>
        </w:rPr>
        <w:t xml:space="preserve"> </w:t>
      </w:r>
      <w:r w:rsidR="000C1F9A" w:rsidRPr="00A06C8B">
        <w:rPr>
          <w:rFonts w:ascii="Times New Roman" w:eastAsia="Times New Roman" w:hAnsi="Times New Roman"/>
          <w:sz w:val="26"/>
          <w:szCs w:val="26"/>
          <w:lang w:eastAsia="ru-RU"/>
        </w:rPr>
        <w:t>стендів (</w:t>
      </w:r>
      <w:r w:rsidRPr="00A06C8B">
        <w:rPr>
          <w:rFonts w:ascii="Times New Roman" w:eastAsia="Times New Roman" w:hAnsi="Times New Roman"/>
          <w:sz w:val="26"/>
          <w:szCs w:val="26"/>
          <w:lang w:eastAsia="ru-RU"/>
        </w:rPr>
        <w:t>пілонів</w:t>
      </w:r>
      <w:r w:rsidR="000C1F9A" w:rsidRPr="00A06C8B">
        <w:rPr>
          <w:rFonts w:ascii="Times New Roman" w:eastAsia="Times New Roman" w:hAnsi="Times New Roman"/>
          <w:sz w:val="26"/>
          <w:szCs w:val="26"/>
          <w:lang w:eastAsia="ru-RU"/>
        </w:rPr>
        <w:t>)</w:t>
      </w:r>
      <w:r w:rsidRPr="00A06C8B">
        <w:rPr>
          <w:rFonts w:ascii="Times New Roman" w:eastAsia="Times New Roman" w:hAnsi="Times New Roman"/>
          <w:sz w:val="26"/>
          <w:szCs w:val="26"/>
          <w:lang w:eastAsia="ru-RU"/>
        </w:rPr>
        <w:t xml:space="preserve"> та </w:t>
      </w:r>
      <w:r w:rsidR="00FB0FF6" w:rsidRPr="00A06C8B">
        <w:rPr>
          <w:rFonts w:ascii="Times New Roman" w:eastAsia="Times New Roman" w:hAnsi="Times New Roman"/>
          <w:sz w:val="26"/>
          <w:szCs w:val="26"/>
          <w:lang w:eastAsia="ru-RU"/>
        </w:rPr>
        <w:t>47</w:t>
      </w:r>
      <w:r w:rsidRPr="00A06C8B">
        <w:rPr>
          <w:rFonts w:ascii="Times New Roman" w:eastAsia="Times New Roman" w:hAnsi="Times New Roman"/>
          <w:sz w:val="26"/>
          <w:szCs w:val="26"/>
          <w:lang w:eastAsia="ru-RU"/>
        </w:rPr>
        <w:t xml:space="preserve"> вказівників до туристичних об’єктів у центральній частині міста;</w:t>
      </w:r>
    </w:p>
    <w:p w:rsidR="009E180A" w:rsidRPr="00A06C8B" w:rsidRDefault="00FB0FF6" w:rsidP="009E180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с</w:t>
      </w:r>
      <w:r w:rsidR="009E180A" w:rsidRPr="00A06C8B">
        <w:rPr>
          <w:rFonts w:ascii="Times New Roman" w:eastAsia="Times New Roman" w:hAnsi="Times New Roman"/>
          <w:sz w:val="26"/>
          <w:szCs w:val="26"/>
          <w:lang w:eastAsia="ru-RU"/>
        </w:rPr>
        <w:t>творено 20 зупинок дл</w:t>
      </w:r>
      <w:r w:rsidRPr="00A06C8B">
        <w:rPr>
          <w:rFonts w:ascii="Times New Roman" w:eastAsia="Times New Roman" w:hAnsi="Times New Roman"/>
          <w:sz w:val="26"/>
          <w:szCs w:val="26"/>
          <w:lang w:eastAsia="ru-RU"/>
        </w:rPr>
        <w:t>я екскурсійного автотранспорту;</w:t>
      </w:r>
    </w:p>
    <w:p w:rsidR="00FB0FF6" w:rsidRPr="00A06C8B" w:rsidRDefault="00FB0FF6" w:rsidP="009E180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р</w:t>
      </w:r>
      <w:r w:rsidR="009E180A" w:rsidRPr="00A06C8B">
        <w:rPr>
          <w:rFonts w:ascii="Times New Roman" w:eastAsia="Times New Roman" w:hAnsi="Times New Roman"/>
          <w:sz w:val="26"/>
          <w:szCs w:val="26"/>
          <w:lang w:eastAsia="ru-RU"/>
        </w:rPr>
        <w:t>озроблено та впроваджено туристичну ID – картку Kyiv Pass</w:t>
      </w:r>
      <w:r w:rsidRPr="00A06C8B">
        <w:rPr>
          <w:rFonts w:ascii="Times New Roman" w:eastAsia="Times New Roman" w:hAnsi="Times New Roman"/>
          <w:sz w:val="26"/>
          <w:szCs w:val="26"/>
          <w:lang w:eastAsia="ru-RU"/>
        </w:rPr>
        <w:t>;</w:t>
      </w:r>
    </w:p>
    <w:p w:rsidR="009E180A" w:rsidRPr="00A06C8B" w:rsidRDefault="00FB0FF6" w:rsidP="009E180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м</w:t>
      </w:r>
      <w:r w:rsidR="009E180A" w:rsidRPr="00A06C8B">
        <w:rPr>
          <w:rFonts w:ascii="Times New Roman" w:eastAsia="Times New Roman" w:hAnsi="Times New Roman"/>
          <w:sz w:val="26"/>
          <w:szCs w:val="26"/>
          <w:lang w:eastAsia="ru-RU"/>
        </w:rPr>
        <w:t>одернізовано київський турис</w:t>
      </w:r>
      <w:r w:rsidRPr="00A06C8B">
        <w:rPr>
          <w:rFonts w:ascii="Times New Roman" w:eastAsia="Times New Roman" w:hAnsi="Times New Roman"/>
          <w:sz w:val="26"/>
          <w:szCs w:val="26"/>
          <w:lang w:eastAsia="ru-RU"/>
        </w:rPr>
        <w:t>тичний портал (visitkyiv.travel);</w:t>
      </w:r>
    </w:p>
    <w:p w:rsidR="009E180A" w:rsidRPr="00A06C8B" w:rsidRDefault="00FB0FF6" w:rsidP="009E180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о</w:t>
      </w:r>
      <w:r w:rsidR="009E180A" w:rsidRPr="00A06C8B">
        <w:rPr>
          <w:rFonts w:ascii="Times New Roman" w:eastAsia="Times New Roman" w:hAnsi="Times New Roman"/>
          <w:sz w:val="26"/>
          <w:szCs w:val="26"/>
          <w:lang w:eastAsia="ru-RU"/>
        </w:rPr>
        <w:t>рганізовано рекламу туристичних можливостей м. Києва в засобах масової інформації (бортові журнали: Wizz-Air, LOT, INTERCITY, BelAvia, Panorama. Світові ЗМІ: Guardian, the Hug тощо)</w:t>
      </w:r>
      <w:r w:rsidRPr="00A06C8B">
        <w:rPr>
          <w:rFonts w:ascii="Times New Roman" w:eastAsia="Times New Roman" w:hAnsi="Times New Roman"/>
          <w:sz w:val="26"/>
          <w:szCs w:val="26"/>
          <w:lang w:eastAsia="ru-RU"/>
        </w:rPr>
        <w:t>;</w:t>
      </w:r>
    </w:p>
    <w:p w:rsidR="009E180A" w:rsidRPr="00A06C8B" w:rsidRDefault="00FB0FF6" w:rsidP="009E180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м</w:t>
      </w:r>
      <w:r w:rsidR="009E180A" w:rsidRPr="00A06C8B">
        <w:rPr>
          <w:rFonts w:ascii="Times New Roman" w:eastAsia="Times New Roman" w:hAnsi="Times New Roman"/>
          <w:sz w:val="26"/>
          <w:szCs w:val="26"/>
          <w:lang w:eastAsia="ru-RU"/>
        </w:rPr>
        <w:t>одернізовано офіційний мобільний додаток міста Києва (Kyiv City Guide)</w:t>
      </w:r>
      <w:r w:rsidRPr="00A06C8B">
        <w:rPr>
          <w:rFonts w:ascii="Times New Roman" w:eastAsia="Times New Roman" w:hAnsi="Times New Roman"/>
          <w:sz w:val="26"/>
          <w:szCs w:val="26"/>
          <w:lang w:eastAsia="ru-RU"/>
        </w:rPr>
        <w:t>, який</w:t>
      </w:r>
      <w:r w:rsidR="009E180A" w:rsidRPr="00A06C8B">
        <w:rPr>
          <w:rFonts w:ascii="Times New Roman" w:eastAsia="Times New Roman" w:hAnsi="Times New Roman"/>
          <w:sz w:val="26"/>
          <w:szCs w:val="26"/>
          <w:lang w:eastAsia="ru-RU"/>
        </w:rPr>
        <w:t xml:space="preserve"> включає 13 екскурсій на 2 мовах (українськ</w:t>
      </w:r>
      <w:r w:rsidRPr="00A06C8B">
        <w:rPr>
          <w:rFonts w:ascii="Times New Roman" w:eastAsia="Times New Roman" w:hAnsi="Times New Roman"/>
          <w:sz w:val="26"/>
          <w:szCs w:val="26"/>
          <w:lang w:eastAsia="ru-RU"/>
        </w:rPr>
        <w:t>ою та</w:t>
      </w:r>
      <w:r w:rsidR="009E180A" w:rsidRPr="00A06C8B">
        <w:rPr>
          <w:rFonts w:ascii="Times New Roman" w:eastAsia="Times New Roman" w:hAnsi="Times New Roman"/>
          <w:sz w:val="26"/>
          <w:szCs w:val="26"/>
          <w:lang w:eastAsia="ru-RU"/>
        </w:rPr>
        <w:t xml:space="preserve"> англійськ</w:t>
      </w:r>
      <w:r w:rsidRPr="00A06C8B">
        <w:rPr>
          <w:rFonts w:ascii="Times New Roman" w:eastAsia="Times New Roman" w:hAnsi="Times New Roman"/>
          <w:sz w:val="26"/>
          <w:szCs w:val="26"/>
          <w:lang w:eastAsia="ru-RU"/>
        </w:rPr>
        <w:t>ою);</w:t>
      </w:r>
    </w:p>
    <w:p w:rsidR="00101297" w:rsidRPr="00A06C8B" w:rsidRDefault="00101297" w:rsidP="009E180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впроваджено комплексну Програму екскурсійного обслуговування школярів, в рамках якої розроблено 4 екскурсії на українській та англійській мовах: «Київські таємниці», «Місця, де здійснюються бажання», «Від підземелля до веселки», «У пошуках київських звірят», та підключено їх до мобільного додатку «Kyiv City Guide»;</w:t>
      </w:r>
    </w:p>
    <w:p w:rsidR="00FB0FF6" w:rsidRPr="00A06C8B" w:rsidRDefault="00FB0FF6" w:rsidP="009E180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w:t>
      </w:r>
      <w:r w:rsidR="009E180A" w:rsidRPr="00A06C8B">
        <w:rPr>
          <w:rFonts w:ascii="Times New Roman" w:eastAsia="Times New Roman" w:hAnsi="Times New Roman"/>
          <w:sz w:val="26"/>
          <w:szCs w:val="26"/>
          <w:lang w:eastAsia="ru-RU"/>
        </w:rPr>
        <w:t>роведено 4 рекламно – інформаційні тури для представників туристичної галузі та ЗМІ до м. Києва</w:t>
      </w:r>
      <w:r w:rsidRPr="00A06C8B">
        <w:rPr>
          <w:rFonts w:ascii="Times New Roman" w:eastAsia="Times New Roman" w:hAnsi="Times New Roman"/>
          <w:sz w:val="26"/>
          <w:szCs w:val="26"/>
          <w:lang w:eastAsia="ru-RU"/>
        </w:rPr>
        <w:t>;</w:t>
      </w:r>
    </w:p>
    <w:p w:rsidR="009E180A" w:rsidRPr="00A06C8B" w:rsidRDefault="00FB0FF6" w:rsidP="009E180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с</w:t>
      </w:r>
      <w:r w:rsidR="009E180A" w:rsidRPr="00A06C8B">
        <w:rPr>
          <w:rFonts w:ascii="Times New Roman" w:eastAsia="Times New Roman" w:hAnsi="Times New Roman"/>
          <w:sz w:val="26"/>
          <w:szCs w:val="26"/>
          <w:lang w:eastAsia="ru-RU"/>
        </w:rPr>
        <w:t>творено та забезпечено функціонування гарячої телефонної лінії та юридичної підтримки туристів «15-51»</w:t>
      </w:r>
      <w:r w:rsidRPr="00A06C8B">
        <w:rPr>
          <w:rFonts w:ascii="Times New Roman" w:eastAsia="Times New Roman" w:hAnsi="Times New Roman"/>
          <w:sz w:val="26"/>
          <w:szCs w:val="26"/>
          <w:lang w:eastAsia="ru-RU"/>
        </w:rPr>
        <w:t xml:space="preserve"> тощо</w:t>
      </w:r>
      <w:r w:rsidR="009E180A" w:rsidRPr="00A06C8B">
        <w:rPr>
          <w:rFonts w:ascii="Times New Roman" w:eastAsia="Times New Roman" w:hAnsi="Times New Roman"/>
          <w:sz w:val="26"/>
          <w:szCs w:val="26"/>
          <w:lang w:eastAsia="ru-RU"/>
        </w:rPr>
        <w:t xml:space="preserve">. </w:t>
      </w:r>
    </w:p>
    <w:p w:rsidR="00101297" w:rsidRPr="00A06C8B" w:rsidRDefault="00101297" w:rsidP="002125B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 результатами</w:t>
      </w:r>
      <w:r w:rsidR="002125BB" w:rsidRPr="00A06C8B">
        <w:rPr>
          <w:rFonts w:ascii="Times New Roman" w:eastAsia="Times New Roman" w:hAnsi="Times New Roman"/>
          <w:sz w:val="26"/>
          <w:szCs w:val="26"/>
          <w:lang w:eastAsia="ru-RU"/>
        </w:rPr>
        <w:t xml:space="preserve"> проведених</w:t>
      </w:r>
      <w:r w:rsidRPr="00A06C8B">
        <w:rPr>
          <w:rFonts w:ascii="Times New Roman" w:eastAsia="Times New Roman" w:hAnsi="Times New Roman"/>
          <w:sz w:val="26"/>
          <w:szCs w:val="26"/>
          <w:lang w:eastAsia="ru-RU"/>
        </w:rPr>
        <w:t xml:space="preserve"> іміджевих заходів м</w:t>
      </w:r>
      <w:r w:rsidR="002125BB" w:rsidRPr="00A06C8B">
        <w:rPr>
          <w:rFonts w:ascii="Times New Roman" w:eastAsia="Times New Roman" w:hAnsi="Times New Roman"/>
          <w:sz w:val="26"/>
          <w:szCs w:val="26"/>
          <w:lang w:eastAsia="ru-RU"/>
        </w:rPr>
        <w:t>істо</w:t>
      </w:r>
      <w:r w:rsidRPr="00A06C8B">
        <w:rPr>
          <w:rFonts w:ascii="Times New Roman" w:eastAsia="Times New Roman" w:hAnsi="Times New Roman"/>
          <w:sz w:val="26"/>
          <w:szCs w:val="26"/>
          <w:lang w:eastAsia="ru-RU"/>
        </w:rPr>
        <w:t xml:space="preserve"> Київ зберігає стійку позитивну динаміку щодо туристичних потоків (таблиця </w:t>
      </w:r>
      <w:r w:rsidR="002125BB" w:rsidRPr="00A06C8B">
        <w:rPr>
          <w:rFonts w:ascii="Times New Roman" w:eastAsia="Times New Roman" w:hAnsi="Times New Roman"/>
          <w:sz w:val="26"/>
          <w:szCs w:val="26"/>
          <w:lang w:eastAsia="ru-RU"/>
        </w:rPr>
        <w:t>9</w:t>
      </w:r>
      <w:r w:rsidRPr="00A06C8B">
        <w:rPr>
          <w:rFonts w:ascii="Times New Roman" w:eastAsia="Times New Roman" w:hAnsi="Times New Roman"/>
          <w:sz w:val="26"/>
          <w:szCs w:val="26"/>
          <w:lang w:eastAsia="ru-RU"/>
        </w:rPr>
        <w:t>).</w:t>
      </w:r>
      <w:r w:rsidR="002125BB" w:rsidRPr="00A06C8B">
        <w:rPr>
          <w:rFonts w:ascii="Times New Roman" w:eastAsia="Times New Roman" w:hAnsi="Times New Roman"/>
          <w:sz w:val="26"/>
          <w:szCs w:val="26"/>
          <w:lang w:eastAsia="ru-RU"/>
        </w:rPr>
        <w:t xml:space="preserve"> </w:t>
      </w:r>
    </w:p>
    <w:p w:rsidR="002125BB" w:rsidRPr="00A06C8B" w:rsidRDefault="002125BB" w:rsidP="002125BB">
      <w:pPr>
        <w:widowControl w:val="0"/>
        <w:spacing w:after="0"/>
        <w:jc w:val="right"/>
        <w:rPr>
          <w:rFonts w:ascii="Times New Roman" w:hAnsi="Times New Roman"/>
          <w:sz w:val="26"/>
          <w:szCs w:val="26"/>
        </w:rPr>
      </w:pPr>
      <w:r w:rsidRPr="00A06C8B">
        <w:rPr>
          <w:rFonts w:ascii="Times New Roman" w:hAnsi="Times New Roman"/>
          <w:sz w:val="26"/>
          <w:szCs w:val="26"/>
        </w:rPr>
        <w:t>Таблиця 9</w:t>
      </w:r>
    </w:p>
    <w:p w:rsidR="00101297" w:rsidRPr="00A06C8B" w:rsidRDefault="00101297" w:rsidP="002125BB">
      <w:pPr>
        <w:widowControl w:val="0"/>
        <w:spacing w:after="0"/>
        <w:jc w:val="center"/>
        <w:rPr>
          <w:rFonts w:ascii="Times New Roman" w:hAnsi="Times New Roman"/>
          <w:sz w:val="26"/>
          <w:szCs w:val="26"/>
        </w:rPr>
      </w:pPr>
      <w:r w:rsidRPr="00A06C8B">
        <w:rPr>
          <w:rFonts w:ascii="Times New Roman" w:hAnsi="Times New Roman"/>
          <w:sz w:val="26"/>
          <w:szCs w:val="26"/>
        </w:rPr>
        <w:t>Основні показники туристичної галузі м. Києва</w:t>
      </w:r>
      <w:r w:rsidR="002125BB" w:rsidRPr="00A06C8B">
        <w:rPr>
          <w:rStyle w:val="ab"/>
          <w:rFonts w:ascii="Times New Roman" w:hAnsi="Times New Roman"/>
          <w:sz w:val="26"/>
          <w:szCs w:val="26"/>
        </w:rPr>
        <w:footnoteReference w:id="4"/>
      </w:r>
      <w:r w:rsidRPr="00A06C8B">
        <w:rPr>
          <w:rFonts w:ascii="Times New Roman" w:hAnsi="Times New Roman"/>
          <w:sz w:val="26"/>
          <w:szCs w:val="26"/>
        </w:rPr>
        <w:t xml:space="preserve"> </w:t>
      </w:r>
    </w:p>
    <w:tbl>
      <w:tblPr>
        <w:tblStyle w:val="18"/>
        <w:tblW w:w="9747" w:type="dxa"/>
        <w:tblLayout w:type="fixed"/>
        <w:tblLook w:val="04A0" w:firstRow="1" w:lastRow="0" w:firstColumn="1" w:lastColumn="0" w:noHBand="0" w:noVBand="1"/>
      </w:tblPr>
      <w:tblGrid>
        <w:gridCol w:w="3794"/>
        <w:gridCol w:w="1276"/>
        <w:gridCol w:w="1417"/>
        <w:gridCol w:w="1701"/>
        <w:gridCol w:w="1559"/>
      </w:tblGrid>
      <w:tr w:rsidR="002125BB" w:rsidRPr="00A06C8B" w:rsidTr="002125BB">
        <w:trPr>
          <w:trHeight w:val="240"/>
        </w:trPr>
        <w:tc>
          <w:tcPr>
            <w:tcW w:w="3794" w:type="dxa"/>
            <w:vAlign w:val="center"/>
            <w:hideMark/>
          </w:tcPr>
          <w:p w:rsidR="002125BB" w:rsidRPr="00A06C8B" w:rsidRDefault="009A78CE" w:rsidP="002125BB">
            <w:pPr>
              <w:jc w:val="cente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Показник</w:t>
            </w:r>
          </w:p>
        </w:tc>
        <w:tc>
          <w:tcPr>
            <w:tcW w:w="1276" w:type="dxa"/>
            <w:vAlign w:val="center"/>
            <w:hideMark/>
          </w:tcPr>
          <w:p w:rsidR="002125BB" w:rsidRPr="00A06C8B" w:rsidRDefault="002125BB" w:rsidP="002125BB">
            <w:pPr>
              <w:jc w:val="cente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Одиниця виміру</w:t>
            </w:r>
          </w:p>
        </w:tc>
        <w:tc>
          <w:tcPr>
            <w:tcW w:w="1417" w:type="dxa"/>
            <w:vAlign w:val="center"/>
            <w:hideMark/>
          </w:tcPr>
          <w:p w:rsidR="002125BB" w:rsidRPr="00A06C8B" w:rsidRDefault="002125BB" w:rsidP="002125BB">
            <w:pPr>
              <w:jc w:val="cente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2015</w:t>
            </w:r>
          </w:p>
        </w:tc>
        <w:tc>
          <w:tcPr>
            <w:tcW w:w="1701" w:type="dxa"/>
            <w:vAlign w:val="center"/>
            <w:hideMark/>
          </w:tcPr>
          <w:p w:rsidR="002125BB" w:rsidRPr="00A06C8B" w:rsidRDefault="002125BB" w:rsidP="002125BB">
            <w:pPr>
              <w:jc w:val="cente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2016</w:t>
            </w:r>
          </w:p>
        </w:tc>
        <w:tc>
          <w:tcPr>
            <w:tcW w:w="1559" w:type="dxa"/>
            <w:vAlign w:val="center"/>
            <w:hideMark/>
          </w:tcPr>
          <w:p w:rsidR="002125BB" w:rsidRPr="00A06C8B" w:rsidRDefault="002125BB" w:rsidP="002125BB">
            <w:pPr>
              <w:jc w:val="cente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2017</w:t>
            </w:r>
          </w:p>
          <w:p w:rsidR="002125BB" w:rsidRPr="00A06C8B" w:rsidRDefault="002125BB" w:rsidP="002125BB">
            <w:pPr>
              <w:jc w:val="cente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(очікуване)</w:t>
            </w:r>
          </w:p>
        </w:tc>
      </w:tr>
      <w:tr w:rsidR="002125BB" w:rsidRPr="00A06C8B" w:rsidTr="002125BB">
        <w:trPr>
          <w:trHeight w:val="240"/>
        </w:trPr>
        <w:tc>
          <w:tcPr>
            <w:tcW w:w="3794" w:type="dxa"/>
            <w:hideMark/>
          </w:tcPr>
          <w:p w:rsidR="002125BB" w:rsidRPr="00A06C8B" w:rsidRDefault="002125BB" w:rsidP="002125BB">
            <w:pP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Іноземні відвідувачі</w:t>
            </w:r>
          </w:p>
        </w:tc>
        <w:tc>
          <w:tcPr>
            <w:tcW w:w="1276" w:type="dxa"/>
            <w:vAlign w:val="center"/>
            <w:hideMark/>
          </w:tcPr>
          <w:p w:rsidR="002125BB" w:rsidRPr="00A06C8B" w:rsidRDefault="002125BB" w:rsidP="002125BB">
            <w:pPr>
              <w:jc w:val="cente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тис. осіб</w:t>
            </w:r>
          </w:p>
        </w:tc>
        <w:tc>
          <w:tcPr>
            <w:tcW w:w="1417" w:type="dxa"/>
            <w:vAlign w:val="center"/>
            <w:hideMark/>
          </w:tcPr>
          <w:p w:rsidR="002125BB" w:rsidRPr="00A06C8B" w:rsidRDefault="002125BB" w:rsidP="002125BB">
            <w:pPr>
              <w:jc w:val="cente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1 069,3</w:t>
            </w:r>
          </w:p>
        </w:tc>
        <w:tc>
          <w:tcPr>
            <w:tcW w:w="1701" w:type="dxa"/>
            <w:vAlign w:val="center"/>
            <w:hideMark/>
          </w:tcPr>
          <w:p w:rsidR="002125BB" w:rsidRPr="00A06C8B" w:rsidRDefault="002125BB" w:rsidP="002125BB">
            <w:pPr>
              <w:jc w:val="cente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1 248,1</w:t>
            </w:r>
          </w:p>
        </w:tc>
        <w:tc>
          <w:tcPr>
            <w:tcW w:w="1559" w:type="dxa"/>
            <w:noWrap/>
            <w:vAlign w:val="center"/>
            <w:hideMark/>
          </w:tcPr>
          <w:p w:rsidR="002125BB" w:rsidRPr="00A06C8B" w:rsidRDefault="002125BB" w:rsidP="002125BB">
            <w:pPr>
              <w:jc w:val="cente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1 380,0</w:t>
            </w:r>
          </w:p>
        </w:tc>
      </w:tr>
      <w:tr w:rsidR="002125BB" w:rsidRPr="00A06C8B" w:rsidTr="002125BB">
        <w:trPr>
          <w:trHeight w:val="240"/>
        </w:trPr>
        <w:tc>
          <w:tcPr>
            <w:tcW w:w="3794" w:type="dxa"/>
            <w:hideMark/>
          </w:tcPr>
          <w:p w:rsidR="002125BB" w:rsidRPr="00A06C8B" w:rsidRDefault="002125BB" w:rsidP="002125BB">
            <w:pP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Внутрішні туристи</w:t>
            </w:r>
          </w:p>
        </w:tc>
        <w:tc>
          <w:tcPr>
            <w:tcW w:w="1276" w:type="dxa"/>
            <w:vAlign w:val="center"/>
            <w:hideMark/>
          </w:tcPr>
          <w:p w:rsidR="002125BB" w:rsidRPr="00A06C8B" w:rsidRDefault="002125BB" w:rsidP="002125BB">
            <w:pPr>
              <w:jc w:val="cente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тис. осіб</w:t>
            </w:r>
          </w:p>
        </w:tc>
        <w:tc>
          <w:tcPr>
            <w:tcW w:w="1417" w:type="dxa"/>
            <w:vAlign w:val="center"/>
            <w:hideMark/>
          </w:tcPr>
          <w:p w:rsidR="002125BB" w:rsidRPr="00A06C8B" w:rsidRDefault="002125BB" w:rsidP="002125BB">
            <w:pPr>
              <w:jc w:val="cente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707,0</w:t>
            </w:r>
          </w:p>
        </w:tc>
        <w:tc>
          <w:tcPr>
            <w:tcW w:w="1701" w:type="dxa"/>
            <w:vAlign w:val="center"/>
            <w:hideMark/>
          </w:tcPr>
          <w:p w:rsidR="002125BB" w:rsidRPr="00A06C8B" w:rsidRDefault="002125BB" w:rsidP="002125BB">
            <w:pPr>
              <w:jc w:val="cente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719,7</w:t>
            </w:r>
          </w:p>
        </w:tc>
        <w:tc>
          <w:tcPr>
            <w:tcW w:w="1559" w:type="dxa"/>
            <w:noWrap/>
            <w:vAlign w:val="center"/>
            <w:hideMark/>
          </w:tcPr>
          <w:p w:rsidR="002125BB" w:rsidRPr="00A06C8B" w:rsidRDefault="002125BB" w:rsidP="002125BB">
            <w:pPr>
              <w:jc w:val="cente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791,6</w:t>
            </w:r>
          </w:p>
        </w:tc>
      </w:tr>
      <w:tr w:rsidR="002125BB" w:rsidRPr="00A06C8B" w:rsidTr="002125BB">
        <w:trPr>
          <w:trHeight w:val="240"/>
        </w:trPr>
        <w:tc>
          <w:tcPr>
            <w:tcW w:w="3794" w:type="dxa"/>
            <w:hideMark/>
          </w:tcPr>
          <w:p w:rsidR="002125BB" w:rsidRPr="00A06C8B" w:rsidRDefault="002125BB" w:rsidP="002125BB">
            <w:pP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Туристичний збір</w:t>
            </w:r>
          </w:p>
        </w:tc>
        <w:tc>
          <w:tcPr>
            <w:tcW w:w="1276" w:type="dxa"/>
            <w:vAlign w:val="center"/>
            <w:hideMark/>
          </w:tcPr>
          <w:p w:rsidR="002125BB" w:rsidRPr="00A06C8B" w:rsidRDefault="002125BB" w:rsidP="002125BB">
            <w:pPr>
              <w:jc w:val="cente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млн грн</w:t>
            </w:r>
          </w:p>
        </w:tc>
        <w:tc>
          <w:tcPr>
            <w:tcW w:w="1417" w:type="dxa"/>
            <w:vAlign w:val="center"/>
            <w:hideMark/>
          </w:tcPr>
          <w:p w:rsidR="002125BB" w:rsidRPr="00A06C8B" w:rsidRDefault="002125BB" w:rsidP="002125BB">
            <w:pPr>
              <w:jc w:val="cente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13,0</w:t>
            </w:r>
          </w:p>
        </w:tc>
        <w:tc>
          <w:tcPr>
            <w:tcW w:w="1701" w:type="dxa"/>
            <w:vAlign w:val="center"/>
            <w:hideMark/>
          </w:tcPr>
          <w:p w:rsidR="002125BB" w:rsidRPr="00A06C8B" w:rsidRDefault="002125BB" w:rsidP="002125BB">
            <w:pPr>
              <w:jc w:val="cente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18,8</w:t>
            </w:r>
          </w:p>
        </w:tc>
        <w:tc>
          <w:tcPr>
            <w:tcW w:w="1559" w:type="dxa"/>
            <w:noWrap/>
            <w:vAlign w:val="center"/>
            <w:hideMark/>
          </w:tcPr>
          <w:p w:rsidR="002125BB" w:rsidRPr="00A06C8B" w:rsidRDefault="002125BB" w:rsidP="002125BB">
            <w:pPr>
              <w:jc w:val="cente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22,0</w:t>
            </w:r>
          </w:p>
        </w:tc>
      </w:tr>
      <w:tr w:rsidR="002125BB" w:rsidRPr="00A06C8B" w:rsidTr="002125BB">
        <w:trPr>
          <w:trHeight w:val="240"/>
        </w:trPr>
        <w:tc>
          <w:tcPr>
            <w:tcW w:w="3794" w:type="dxa"/>
            <w:hideMark/>
          </w:tcPr>
          <w:p w:rsidR="002125BB" w:rsidRPr="00A06C8B" w:rsidRDefault="002125BB" w:rsidP="002125BB">
            <w:pP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 xml:space="preserve">Кількість колективних закладів розміщення </w:t>
            </w:r>
          </w:p>
        </w:tc>
        <w:tc>
          <w:tcPr>
            <w:tcW w:w="1276" w:type="dxa"/>
            <w:vAlign w:val="center"/>
            <w:hideMark/>
          </w:tcPr>
          <w:p w:rsidR="002125BB" w:rsidRPr="00A06C8B" w:rsidRDefault="002125BB" w:rsidP="002125BB">
            <w:pPr>
              <w:jc w:val="cente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од.</w:t>
            </w:r>
          </w:p>
        </w:tc>
        <w:tc>
          <w:tcPr>
            <w:tcW w:w="1417" w:type="dxa"/>
            <w:vAlign w:val="center"/>
            <w:hideMark/>
          </w:tcPr>
          <w:p w:rsidR="002125BB" w:rsidRPr="00A06C8B" w:rsidRDefault="002125BB" w:rsidP="002125BB">
            <w:pPr>
              <w:jc w:val="cente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171</w:t>
            </w:r>
          </w:p>
        </w:tc>
        <w:tc>
          <w:tcPr>
            <w:tcW w:w="1701" w:type="dxa"/>
            <w:vAlign w:val="center"/>
            <w:hideMark/>
          </w:tcPr>
          <w:p w:rsidR="002125BB" w:rsidRPr="00A06C8B" w:rsidRDefault="002125BB" w:rsidP="002125BB">
            <w:pPr>
              <w:jc w:val="cente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186</w:t>
            </w:r>
          </w:p>
        </w:tc>
        <w:tc>
          <w:tcPr>
            <w:tcW w:w="1559" w:type="dxa"/>
            <w:noWrap/>
            <w:vAlign w:val="center"/>
            <w:hideMark/>
          </w:tcPr>
          <w:p w:rsidR="002125BB" w:rsidRPr="00A06C8B" w:rsidRDefault="002125BB" w:rsidP="002125BB">
            <w:pPr>
              <w:jc w:val="cente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189</w:t>
            </w:r>
          </w:p>
        </w:tc>
      </w:tr>
      <w:tr w:rsidR="002125BB" w:rsidRPr="00A06C8B" w:rsidTr="002125BB">
        <w:trPr>
          <w:trHeight w:val="240"/>
        </w:trPr>
        <w:tc>
          <w:tcPr>
            <w:tcW w:w="3794" w:type="dxa"/>
            <w:hideMark/>
          </w:tcPr>
          <w:p w:rsidR="002125BB" w:rsidRPr="00A06C8B" w:rsidRDefault="002125BB" w:rsidP="002125BB">
            <w:pP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Середня завантаженість готелів</w:t>
            </w:r>
          </w:p>
        </w:tc>
        <w:tc>
          <w:tcPr>
            <w:tcW w:w="1276" w:type="dxa"/>
            <w:vAlign w:val="center"/>
            <w:hideMark/>
          </w:tcPr>
          <w:p w:rsidR="002125BB" w:rsidRPr="00A06C8B" w:rsidRDefault="002125BB" w:rsidP="002125BB">
            <w:pPr>
              <w:jc w:val="cente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w:t>
            </w:r>
          </w:p>
        </w:tc>
        <w:tc>
          <w:tcPr>
            <w:tcW w:w="1417" w:type="dxa"/>
            <w:vAlign w:val="center"/>
            <w:hideMark/>
          </w:tcPr>
          <w:p w:rsidR="002125BB" w:rsidRPr="00A06C8B" w:rsidRDefault="002125BB" w:rsidP="002125BB">
            <w:pPr>
              <w:jc w:val="cente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27,0</w:t>
            </w:r>
          </w:p>
        </w:tc>
        <w:tc>
          <w:tcPr>
            <w:tcW w:w="1701" w:type="dxa"/>
            <w:vAlign w:val="center"/>
            <w:hideMark/>
          </w:tcPr>
          <w:p w:rsidR="002125BB" w:rsidRPr="00A06C8B" w:rsidRDefault="002125BB" w:rsidP="002125BB">
            <w:pPr>
              <w:jc w:val="cente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34,0</w:t>
            </w:r>
          </w:p>
        </w:tc>
        <w:tc>
          <w:tcPr>
            <w:tcW w:w="1559" w:type="dxa"/>
            <w:noWrap/>
            <w:vAlign w:val="center"/>
            <w:hideMark/>
          </w:tcPr>
          <w:p w:rsidR="002125BB" w:rsidRPr="00A06C8B" w:rsidRDefault="002125BB" w:rsidP="002125BB">
            <w:pPr>
              <w:jc w:val="center"/>
              <w:rPr>
                <w:rFonts w:ascii="Times New Roman" w:eastAsia="Times New Roman" w:hAnsi="Times New Roman"/>
                <w:bCs/>
                <w:color w:val="000000"/>
                <w:sz w:val="26"/>
                <w:szCs w:val="26"/>
                <w:lang w:val="uk-UA" w:eastAsia="ru-RU"/>
              </w:rPr>
            </w:pPr>
            <w:r w:rsidRPr="00A06C8B">
              <w:rPr>
                <w:rFonts w:ascii="Times New Roman" w:eastAsia="Times New Roman" w:hAnsi="Times New Roman"/>
                <w:bCs/>
                <w:color w:val="000000"/>
                <w:sz w:val="26"/>
                <w:szCs w:val="26"/>
                <w:lang w:val="uk-UA" w:eastAsia="ru-RU"/>
              </w:rPr>
              <w:t>45,0</w:t>
            </w:r>
          </w:p>
        </w:tc>
      </w:tr>
    </w:tbl>
    <w:p w:rsidR="008F67F7" w:rsidRPr="00A06C8B" w:rsidRDefault="008F67F7" w:rsidP="00DC568C">
      <w:pPr>
        <w:widowControl w:val="0"/>
        <w:tabs>
          <w:tab w:val="left" w:pos="993"/>
        </w:tabs>
        <w:spacing w:after="0"/>
        <w:ind w:firstLine="709"/>
        <w:jc w:val="both"/>
        <w:rPr>
          <w:rFonts w:ascii="Times New Roman" w:hAnsi="Times New Roman"/>
          <w:b/>
          <w:sz w:val="26"/>
          <w:szCs w:val="26"/>
        </w:rPr>
      </w:pPr>
    </w:p>
    <w:p w:rsidR="00A06C8B" w:rsidRPr="00A06C8B" w:rsidRDefault="00A06C8B" w:rsidP="00DC568C">
      <w:pPr>
        <w:widowControl w:val="0"/>
        <w:tabs>
          <w:tab w:val="left" w:pos="993"/>
        </w:tabs>
        <w:spacing w:after="0"/>
        <w:ind w:firstLine="709"/>
        <w:jc w:val="both"/>
        <w:rPr>
          <w:rFonts w:ascii="Times New Roman" w:hAnsi="Times New Roman"/>
          <w:b/>
          <w:sz w:val="26"/>
          <w:szCs w:val="26"/>
        </w:rPr>
      </w:pPr>
    </w:p>
    <w:p w:rsidR="007D3DDA" w:rsidRPr="00A06C8B" w:rsidRDefault="007D3DDA" w:rsidP="00DC568C">
      <w:pPr>
        <w:widowControl w:val="0"/>
        <w:tabs>
          <w:tab w:val="left" w:pos="993"/>
        </w:tabs>
        <w:spacing w:after="0"/>
        <w:ind w:firstLine="709"/>
        <w:jc w:val="both"/>
        <w:rPr>
          <w:rFonts w:ascii="Times New Roman" w:hAnsi="Times New Roman"/>
          <w:b/>
          <w:sz w:val="26"/>
          <w:szCs w:val="26"/>
        </w:rPr>
      </w:pPr>
      <w:r w:rsidRPr="00A06C8B">
        <w:rPr>
          <w:rFonts w:ascii="Times New Roman" w:hAnsi="Times New Roman"/>
          <w:b/>
          <w:sz w:val="26"/>
          <w:szCs w:val="26"/>
        </w:rPr>
        <w:t>2.3. Бюджет, фінанси та облік</w:t>
      </w: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Поступове зростання ділової активності у реальній економіці м. Києва, збільшення доходів населення у 2015-2017 роках призвело до суттєвого покращення ситуації у бюджетній сфері міста. Цьому, також, сприяла бюджетна децентралізація, що здійснюється в країні з метою формування спроможних територіальних громад.</w:t>
      </w:r>
    </w:p>
    <w:p w:rsidR="003354DC" w:rsidRPr="00A06C8B" w:rsidRDefault="003354DC" w:rsidP="000A7642">
      <w:pPr>
        <w:widowControl w:val="0"/>
        <w:spacing w:after="0"/>
        <w:jc w:val="right"/>
        <w:rPr>
          <w:rFonts w:ascii="Times New Roman" w:hAnsi="Times New Roman"/>
          <w:sz w:val="16"/>
          <w:szCs w:val="16"/>
        </w:rPr>
      </w:pPr>
    </w:p>
    <w:p w:rsidR="000A7642" w:rsidRPr="00A06C8B" w:rsidRDefault="000A7642" w:rsidP="000A7642">
      <w:pPr>
        <w:widowControl w:val="0"/>
        <w:spacing w:after="0"/>
        <w:jc w:val="right"/>
        <w:rPr>
          <w:rFonts w:ascii="Times New Roman" w:hAnsi="Times New Roman"/>
          <w:sz w:val="26"/>
          <w:szCs w:val="26"/>
        </w:rPr>
      </w:pPr>
      <w:r w:rsidRPr="00A06C8B">
        <w:rPr>
          <w:rFonts w:ascii="Times New Roman" w:hAnsi="Times New Roman"/>
          <w:sz w:val="26"/>
          <w:szCs w:val="26"/>
        </w:rPr>
        <w:t xml:space="preserve">Таблиця </w:t>
      </w:r>
      <w:r w:rsidR="001C6C9E" w:rsidRPr="00A06C8B">
        <w:rPr>
          <w:rFonts w:ascii="Times New Roman" w:hAnsi="Times New Roman"/>
          <w:sz w:val="26"/>
          <w:szCs w:val="26"/>
        </w:rPr>
        <w:t>10</w:t>
      </w:r>
    </w:p>
    <w:p w:rsidR="000A7642" w:rsidRPr="00A06C8B" w:rsidRDefault="000A7642" w:rsidP="000A7642">
      <w:pPr>
        <w:widowControl w:val="0"/>
        <w:spacing w:after="0"/>
        <w:jc w:val="center"/>
        <w:rPr>
          <w:rFonts w:ascii="Times New Roman" w:hAnsi="Times New Roman"/>
          <w:sz w:val="26"/>
          <w:szCs w:val="26"/>
        </w:rPr>
      </w:pPr>
      <w:r w:rsidRPr="00A06C8B">
        <w:rPr>
          <w:rFonts w:ascii="Times New Roman" w:hAnsi="Times New Roman"/>
          <w:sz w:val="26"/>
          <w:szCs w:val="26"/>
        </w:rPr>
        <w:t>Інформація щодо бюджету та фінансів міста Києва</w:t>
      </w:r>
    </w:p>
    <w:p w:rsidR="000A7642" w:rsidRPr="00A06C8B" w:rsidRDefault="000A7642" w:rsidP="000A7642">
      <w:pPr>
        <w:widowControl w:val="0"/>
        <w:spacing w:after="0"/>
        <w:ind w:left="993" w:hanging="426"/>
        <w:jc w:val="right"/>
        <w:rPr>
          <w:rFonts w:ascii="Times New Roman" w:hAnsi="Times New Roman"/>
          <w:sz w:val="6"/>
          <w:szCs w:val="16"/>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2"/>
        <w:gridCol w:w="1316"/>
        <w:gridCol w:w="1596"/>
        <w:gridCol w:w="1596"/>
        <w:gridCol w:w="1448"/>
      </w:tblGrid>
      <w:tr w:rsidR="000A7642" w:rsidRPr="00A06C8B" w:rsidTr="00BF586B">
        <w:trPr>
          <w:trHeight w:val="20"/>
          <w:tblHeader/>
        </w:trPr>
        <w:tc>
          <w:tcPr>
            <w:tcW w:w="1891" w:type="pct"/>
            <w:shd w:val="clear" w:color="auto" w:fill="auto"/>
            <w:noWrap/>
            <w:vAlign w:val="center"/>
            <w:hideMark/>
          </w:tcPr>
          <w:p w:rsidR="000A7642" w:rsidRPr="00A06C8B" w:rsidRDefault="001C6C9E" w:rsidP="00BF586B">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Показник</w:t>
            </w:r>
          </w:p>
        </w:tc>
        <w:tc>
          <w:tcPr>
            <w:tcW w:w="687" w:type="pct"/>
            <w:shd w:val="clear" w:color="auto" w:fill="auto"/>
            <w:vAlign w:val="center"/>
            <w:hideMark/>
          </w:tcPr>
          <w:p w:rsidR="000A7642" w:rsidRPr="00A06C8B" w:rsidRDefault="000A7642" w:rsidP="00BF586B">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Одиниця виміру</w:t>
            </w:r>
          </w:p>
        </w:tc>
        <w:tc>
          <w:tcPr>
            <w:tcW w:w="833"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 xml:space="preserve">станом на </w:t>
            </w:r>
          </w:p>
          <w:p w:rsidR="000A7642" w:rsidRPr="00A06C8B" w:rsidRDefault="000A7642" w:rsidP="00BF586B">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01.01.2016</w:t>
            </w:r>
          </w:p>
        </w:tc>
        <w:tc>
          <w:tcPr>
            <w:tcW w:w="833"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станом на 01.01.2017</w:t>
            </w:r>
          </w:p>
        </w:tc>
        <w:tc>
          <w:tcPr>
            <w:tcW w:w="756"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станом на 01.01.2018</w:t>
            </w:r>
          </w:p>
        </w:tc>
      </w:tr>
      <w:tr w:rsidR="000A7642" w:rsidRPr="00A06C8B" w:rsidTr="00BF586B">
        <w:trPr>
          <w:trHeight w:val="20"/>
        </w:trPr>
        <w:tc>
          <w:tcPr>
            <w:tcW w:w="1891" w:type="pct"/>
            <w:shd w:val="clear" w:color="auto" w:fill="auto"/>
            <w:vAlign w:val="bottom"/>
            <w:hideMark/>
          </w:tcPr>
          <w:p w:rsidR="000A7642" w:rsidRPr="00A06C8B" w:rsidRDefault="000A7642" w:rsidP="00BF586B">
            <w:pPr>
              <w:spacing w:after="0"/>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Надходження до бюджетів усіх рівнів</w:t>
            </w:r>
          </w:p>
        </w:tc>
        <w:tc>
          <w:tcPr>
            <w:tcW w:w="687" w:type="pct"/>
            <w:shd w:val="clear" w:color="auto" w:fill="auto"/>
            <w:vAlign w:val="center"/>
            <w:hideMark/>
          </w:tcPr>
          <w:p w:rsidR="000A7642" w:rsidRPr="00A06C8B" w:rsidRDefault="000A7642" w:rsidP="00BF586B">
            <w:pPr>
              <w:spacing w:after="0"/>
              <w:jc w:val="center"/>
              <w:rPr>
                <w:rFonts w:ascii="Times New Roman" w:eastAsia="Times New Roman" w:hAnsi="Times New Roman"/>
                <w:color w:val="000000"/>
                <w:sz w:val="26"/>
                <w:szCs w:val="26"/>
                <w:lang w:eastAsia="ru-RU"/>
              </w:rPr>
            </w:pPr>
            <w:r w:rsidRPr="00A06C8B">
              <w:rPr>
                <w:rFonts w:ascii="Times New Roman" w:eastAsia="Times New Roman" w:hAnsi="Times New Roman"/>
                <w:color w:val="000000"/>
                <w:sz w:val="26"/>
                <w:szCs w:val="26"/>
                <w:lang w:eastAsia="ru-RU"/>
              </w:rPr>
              <w:t>млн грн</w:t>
            </w:r>
          </w:p>
        </w:tc>
        <w:tc>
          <w:tcPr>
            <w:tcW w:w="833"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220</w:t>
            </w:r>
            <w:r w:rsidR="00BF586B" w:rsidRPr="00A06C8B">
              <w:rPr>
                <w:rFonts w:ascii="Times New Roman" w:eastAsia="Times New Roman" w:hAnsi="Times New Roman"/>
                <w:bCs/>
                <w:color w:val="000000"/>
                <w:sz w:val="26"/>
                <w:szCs w:val="26"/>
                <w:lang w:eastAsia="ru-RU"/>
              </w:rPr>
              <w:t> </w:t>
            </w:r>
            <w:r w:rsidRPr="00A06C8B">
              <w:rPr>
                <w:rFonts w:ascii="Times New Roman" w:eastAsia="Times New Roman" w:hAnsi="Times New Roman"/>
                <w:bCs/>
                <w:color w:val="000000"/>
                <w:sz w:val="26"/>
                <w:szCs w:val="26"/>
                <w:lang w:eastAsia="ru-RU"/>
              </w:rPr>
              <w:t>774</w:t>
            </w:r>
            <w:r w:rsidR="00BF586B" w:rsidRPr="00A06C8B">
              <w:rPr>
                <w:rFonts w:ascii="Times New Roman" w:eastAsia="Times New Roman" w:hAnsi="Times New Roman"/>
                <w:bCs/>
                <w:color w:val="000000"/>
                <w:sz w:val="26"/>
                <w:szCs w:val="26"/>
                <w:lang w:eastAsia="ru-RU"/>
              </w:rPr>
              <w:t>,</w:t>
            </w:r>
            <w:r w:rsidRPr="00A06C8B">
              <w:rPr>
                <w:rFonts w:ascii="Times New Roman" w:eastAsia="Times New Roman" w:hAnsi="Times New Roman"/>
                <w:bCs/>
                <w:color w:val="000000"/>
                <w:sz w:val="26"/>
                <w:szCs w:val="26"/>
                <w:lang w:eastAsia="ru-RU"/>
              </w:rPr>
              <w:t>8</w:t>
            </w:r>
          </w:p>
        </w:tc>
        <w:tc>
          <w:tcPr>
            <w:tcW w:w="833"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288 275,2</w:t>
            </w:r>
          </w:p>
        </w:tc>
        <w:tc>
          <w:tcPr>
            <w:tcW w:w="756"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367 110,0</w:t>
            </w:r>
          </w:p>
        </w:tc>
      </w:tr>
      <w:tr w:rsidR="000A7642" w:rsidRPr="00A06C8B" w:rsidTr="00BF586B">
        <w:trPr>
          <w:trHeight w:val="20"/>
        </w:trPr>
        <w:tc>
          <w:tcPr>
            <w:tcW w:w="1891" w:type="pct"/>
            <w:shd w:val="clear" w:color="auto" w:fill="auto"/>
            <w:vAlign w:val="bottom"/>
            <w:hideMark/>
          </w:tcPr>
          <w:p w:rsidR="000A7642" w:rsidRPr="00A06C8B" w:rsidRDefault="000A7642" w:rsidP="00BF586B">
            <w:pPr>
              <w:spacing w:after="0"/>
              <w:ind w:left="176"/>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збільшення у % до попереднього року</w:t>
            </w:r>
          </w:p>
        </w:tc>
        <w:tc>
          <w:tcPr>
            <w:tcW w:w="687" w:type="pct"/>
            <w:shd w:val="clear" w:color="auto" w:fill="auto"/>
            <w:vAlign w:val="center"/>
            <w:hideMark/>
          </w:tcPr>
          <w:p w:rsidR="000A7642" w:rsidRPr="00A06C8B" w:rsidRDefault="000A7642" w:rsidP="00BF586B">
            <w:pPr>
              <w:spacing w:after="0"/>
              <w:jc w:val="center"/>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w:t>
            </w:r>
          </w:p>
        </w:tc>
        <w:tc>
          <w:tcPr>
            <w:tcW w:w="833"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73,6</w:t>
            </w:r>
          </w:p>
        </w:tc>
        <w:tc>
          <w:tcPr>
            <w:tcW w:w="833"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30,6</w:t>
            </w:r>
          </w:p>
        </w:tc>
        <w:tc>
          <w:tcPr>
            <w:tcW w:w="756"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27,3</w:t>
            </w:r>
          </w:p>
        </w:tc>
      </w:tr>
      <w:tr w:rsidR="000A7642" w:rsidRPr="00A06C8B" w:rsidTr="00BF586B">
        <w:trPr>
          <w:trHeight w:val="20"/>
        </w:trPr>
        <w:tc>
          <w:tcPr>
            <w:tcW w:w="1891" w:type="pct"/>
            <w:shd w:val="clear" w:color="auto" w:fill="auto"/>
            <w:vAlign w:val="bottom"/>
            <w:hideMark/>
          </w:tcPr>
          <w:p w:rsidR="000A7642" w:rsidRPr="00A06C8B" w:rsidRDefault="000A7642" w:rsidP="00BF586B">
            <w:pPr>
              <w:spacing w:after="0"/>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 xml:space="preserve">Надходження до державного бюджету </w:t>
            </w:r>
          </w:p>
        </w:tc>
        <w:tc>
          <w:tcPr>
            <w:tcW w:w="687" w:type="pct"/>
            <w:shd w:val="clear" w:color="auto" w:fill="auto"/>
            <w:vAlign w:val="center"/>
            <w:hideMark/>
          </w:tcPr>
          <w:p w:rsidR="000A7642" w:rsidRPr="00A06C8B" w:rsidRDefault="000A7642" w:rsidP="00BF586B">
            <w:pPr>
              <w:spacing w:after="0"/>
              <w:jc w:val="center"/>
              <w:rPr>
                <w:rFonts w:ascii="Times New Roman" w:eastAsia="Times New Roman" w:hAnsi="Times New Roman"/>
                <w:color w:val="000000"/>
                <w:sz w:val="26"/>
                <w:szCs w:val="26"/>
                <w:lang w:eastAsia="ru-RU"/>
              </w:rPr>
            </w:pPr>
            <w:r w:rsidRPr="00A06C8B">
              <w:rPr>
                <w:rFonts w:ascii="Times New Roman" w:eastAsia="Times New Roman" w:hAnsi="Times New Roman"/>
                <w:color w:val="000000"/>
                <w:sz w:val="26"/>
                <w:szCs w:val="26"/>
                <w:lang w:eastAsia="ru-RU"/>
              </w:rPr>
              <w:t>млн грн</w:t>
            </w:r>
          </w:p>
        </w:tc>
        <w:tc>
          <w:tcPr>
            <w:tcW w:w="833"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198 596,6</w:t>
            </w:r>
          </w:p>
        </w:tc>
        <w:tc>
          <w:tcPr>
            <w:tcW w:w="833"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259 091,6</w:t>
            </w:r>
          </w:p>
        </w:tc>
        <w:tc>
          <w:tcPr>
            <w:tcW w:w="756"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337 151,9</w:t>
            </w:r>
          </w:p>
        </w:tc>
      </w:tr>
    </w:tbl>
    <w:p w:rsidR="003D6B84" w:rsidRPr="00A06C8B" w:rsidRDefault="003D6B84">
      <w:pPr>
        <w:rPr>
          <w:rFonts w:ascii="Times New Roman" w:hAnsi="Times New Roman"/>
        </w:rPr>
      </w:pPr>
      <w:r w:rsidRPr="00A06C8B">
        <w:rPr>
          <w:rFonts w:ascii="Times New Roman" w:hAnsi="Times New Roman"/>
        </w:rPr>
        <w:br w:type="page"/>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2"/>
        <w:gridCol w:w="1316"/>
        <w:gridCol w:w="1596"/>
        <w:gridCol w:w="1596"/>
        <w:gridCol w:w="1448"/>
      </w:tblGrid>
      <w:tr w:rsidR="003D6B84" w:rsidRPr="00A06C8B" w:rsidTr="003D6B84">
        <w:trPr>
          <w:trHeight w:val="20"/>
        </w:trPr>
        <w:tc>
          <w:tcPr>
            <w:tcW w:w="1891" w:type="pct"/>
            <w:tcBorders>
              <w:top w:val="nil"/>
              <w:left w:val="nil"/>
              <w:bottom w:val="single" w:sz="4" w:space="0" w:color="auto"/>
              <w:right w:val="nil"/>
            </w:tcBorders>
            <w:shd w:val="clear" w:color="auto" w:fill="auto"/>
            <w:vAlign w:val="bottom"/>
          </w:tcPr>
          <w:p w:rsidR="003D6B84" w:rsidRPr="00A06C8B" w:rsidRDefault="003D6B84" w:rsidP="00BF586B">
            <w:pPr>
              <w:spacing w:after="0"/>
              <w:ind w:left="176"/>
              <w:rPr>
                <w:rFonts w:ascii="Times New Roman" w:eastAsia="Times New Roman" w:hAnsi="Times New Roman"/>
                <w:iCs/>
                <w:color w:val="000000"/>
                <w:sz w:val="26"/>
                <w:szCs w:val="26"/>
                <w:lang w:eastAsia="ru-RU"/>
              </w:rPr>
            </w:pPr>
          </w:p>
        </w:tc>
        <w:tc>
          <w:tcPr>
            <w:tcW w:w="687" w:type="pct"/>
            <w:tcBorders>
              <w:top w:val="nil"/>
              <w:left w:val="nil"/>
              <w:bottom w:val="single" w:sz="4" w:space="0" w:color="auto"/>
              <w:right w:val="nil"/>
            </w:tcBorders>
            <w:shd w:val="clear" w:color="auto" w:fill="auto"/>
            <w:vAlign w:val="center"/>
          </w:tcPr>
          <w:p w:rsidR="003D6B84" w:rsidRPr="00A06C8B" w:rsidRDefault="003D6B84" w:rsidP="00BF586B">
            <w:pPr>
              <w:spacing w:after="0"/>
              <w:jc w:val="center"/>
              <w:rPr>
                <w:rFonts w:ascii="Times New Roman" w:eastAsia="Times New Roman" w:hAnsi="Times New Roman"/>
                <w:iCs/>
                <w:color w:val="000000"/>
                <w:sz w:val="26"/>
                <w:szCs w:val="26"/>
                <w:lang w:eastAsia="ru-RU"/>
              </w:rPr>
            </w:pPr>
          </w:p>
        </w:tc>
        <w:tc>
          <w:tcPr>
            <w:tcW w:w="2422" w:type="pct"/>
            <w:gridSpan w:val="3"/>
            <w:tcBorders>
              <w:top w:val="nil"/>
              <w:left w:val="nil"/>
              <w:bottom w:val="single" w:sz="4" w:space="0" w:color="auto"/>
              <w:right w:val="nil"/>
            </w:tcBorders>
            <w:shd w:val="clear" w:color="auto" w:fill="auto"/>
            <w:noWrap/>
          </w:tcPr>
          <w:p w:rsidR="003D6B84" w:rsidRPr="00A06C8B" w:rsidRDefault="003D6B84" w:rsidP="003D6B84">
            <w:pPr>
              <w:spacing w:after="0"/>
              <w:jc w:val="right"/>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Продовження таблиці 10</w:t>
            </w:r>
          </w:p>
        </w:tc>
      </w:tr>
      <w:tr w:rsidR="003D6B84" w:rsidRPr="00A06C8B" w:rsidTr="003D6B84">
        <w:trPr>
          <w:trHeight w:val="20"/>
        </w:trPr>
        <w:tc>
          <w:tcPr>
            <w:tcW w:w="1891" w:type="pct"/>
            <w:tcBorders>
              <w:top w:val="single" w:sz="4" w:space="0" w:color="auto"/>
            </w:tcBorders>
            <w:shd w:val="clear" w:color="auto" w:fill="auto"/>
            <w:vAlign w:val="center"/>
          </w:tcPr>
          <w:p w:rsidR="003D6B84" w:rsidRPr="00A06C8B" w:rsidRDefault="003D6B84" w:rsidP="00CF6645">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Показник</w:t>
            </w:r>
          </w:p>
        </w:tc>
        <w:tc>
          <w:tcPr>
            <w:tcW w:w="687" w:type="pct"/>
            <w:tcBorders>
              <w:top w:val="single" w:sz="4" w:space="0" w:color="auto"/>
            </w:tcBorders>
            <w:shd w:val="clear" w:color="auto" w:fill="auto"/>
            <w:vAlign w:val="center"/>
          </w:tcPr>
          <w:p w:rsidR="003D6B84" w:rsidRPr="00A06C8B" w:rsidRDefault="003D6B84" w:rsidP="00CF6645">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Одиниця виміру</w:t>
            </w:r>
          </w:p>
        </w:tc>
        <w:tc>
          <w:tcPr>
            <w:tcW w:w="833" w:type="pct"/>
            <w:tcBorders>
              <w:top w:val="single" w:sz="4" w:space="0" w:color="auto"/>
            </w:tcBorders>
            <w:shd w:val="clear" w:color="auto" w:fill="auto"/>
            <w:noWrap/>
            <w:vAlign w:val="center"/>
          </w:tcPr>
          <w:p w:rsidR="003D6B84" w:rsidRPr="00A06C8B" w:rsidRDefault="003D6B84" w:rsidP="00CF6645">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 xml:space="preserve">станом на </w:t>
            </w:r>
          </w:p>
          <w:p w:rsidR="003D6B84" w:rsidRPr="00A06C8B" w:rsidRDefault="003D6B84" w:rsidP="00CF6645">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01.01.2016</w:t>
            </w:r>
          </w:p>
        </w:tc>
        <w:tc>
          <w:tcPr>
            <w:tcW w:w="833" w:type="pct"/>
            <w:tcBorders>
              <w:top w:val="single" w:sz="4" w:space="0" w:color="auto"/>
            </w:tcBorders>
            <w:shd w:val="clear" w:color="auto" w:fill="auto"/>
            <w:noWrap/>
            <w:vAlign w:val="center"/>
          </w:tcPr>
          <w:p w:rsidR="003D6B84" w:rsidRPr="00A06C8B" w:rsidRDefault="003D6B84" w:rsidP="00CF6645">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станом на 01.01.2017</w:t>
            </w:r>
          </w:p>
        </w:tc>
        <w:tc>
          <w:tcPr>
            <w:tcW w:w="756" w:type="pct"/>
            <w:tcBorders>
              <w:top w:val="single" w:sz="4" w:space="0" w:color="auto"/>
            </w:tcBorders>
            <w:shd w:val="clear" w:color="auto" w:fill="auto"/>
            <w:noWrap/>
            <w:vAlign w:val="center"/>
          </w:tcPr>
          <w:p w:rsidR="003D6B84" w:rsidRPr="00A06C8B" w:rsidRDefault="003D6B84" w:rsidP="00CF6645">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станом на 01.01.2018</w:t>
            </w:r>
          </w:p>
        </w:tc>
      </w:tr>
      <w:tr w:rsidR="000A7642" w:rsidRPr="00A06C8B" w:rsidTr="00BF586B">
        <w:trPr>
          <w:trHeight w:val="20"/>
        </w:trPr>
        <w:tc>
          <w:tcPr>
            <w:tcW w:w="1891" w:type="pct"/>
            <w:shd w:val="clear" w:color="auto" w:fill="auto"/>
            <w:vAlign w:val="bottom"/>
            <w:hideMark/>
          </w:tcPr>
          <w:p w:rsidR="000A7642" w:rsidRPr="00A06C8B" w:rsidRDefault="000A7642" w:rsidP="00BF586B">
            <w:pPr>
              <w:spacing w:after="0"/>
              <w:ind w:left="176"/>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збільшення у % до попереднього року</w:t>
            </w:r>
          </w:p>
        </w:tc>
        <w:tc>
          <w:tcPr>
            <w:tcW w:w="687" w:type="pct"/>
            <w:shd w:val="clear" w:color="auto" w:fill="auto"/>
            <w:vAlign w:val="center"/>
            <w:hideMark/>
          </w:tcPr>
          <w:p w:rsidR="000A7642" w:rsidRPr="00A06C8B" w:rsidRDefault="000A7642" w:rsidP="00BF586B">
            <w:pPr>
              <w:spacing w:after="0"/>
              <w:jc w:val="center"/>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w:t>
            </w:r>
          </w:p>
        </w:tc>
        <w:tc>
          <w:tcPr>
            <w:tcW w:w="833"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76,8</w:t>
            </w:r>
          </w:p>
        </w:tc>
        <w:tc>
          <w:tcPr>
            <w:tcW w:w="833"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30,5</w:t>
            </w:r>
          </w:p>
        </w:tc>
        <w:tc>
          <w:tcPr>
            <w:tcW w:w="756"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30,1</w:t>
            </w:r>
          </w:p>
        </w:tc>
      </w:tr>
      <w:tr w:rsidR="000A7642" w:rsidRPr="00A06C8B" w:rsidTr="00BF586B">
        <w:trPr>
          <w:trHeight w:val="20"/>
        </w:trPr>
        <w:tc>
          <w:tcPr>
            <w:tcW w:w="1891" w:type="pct"/>
            <w:shd w:val="clear" w:color="auto" w:fill="auto"/>
            <w:vAlign w:val="bottom"/>
            <w:hideMark/>
          </w:tcPr>
          <w:p w:rsidR="000A7642" w:rsidRPr="00A06C8B" w:rsidRDefault="000A7642" w:rsidP="00BF586B">
            <w:pPr>
              <w:spacing w:after="0"/>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 xml:space="preserve">Доходи місцевих бюджетів </w:t>
            </w:r>
            <w:r w:rsidRPr="00A06C8B">
              <w:rPr>
                <w:rFonts w:ascii="Times New Roman" w:eastAsia="Times New Roman" w:hAnsi="Times New Roman"/>
                <w:color w:val="000000"/>
                <w:sz w:val="26"/>
                <w:szCs w:val="26"/>
                <w:lang w:eastAsia="ru-RU"/>
              </w:rPr>
              <w:t>(без трансфертів)</w:t>
            </w:r>
          </w:p>
        </w:tc>
        <w:tc>
          <w:tcPr>
            <w:tcW w:w="687" w:type="pct"/>
            <w:shd w:val="clear" w:color="auto" w:fill="auto"/>
            <w:vAlign w:val="center"/>
            <w:hideMark/>
          </w:tcPr>
          <w:p w:rsidR="000A7642" w:rsidRPr="00A06C8B" w:rsidRDefault="000A7642" w:rsidP="00BF586B">
            <w:pPr>
              <w:spacing w:after="0"/>
              <w:jc w:val="center"/>
              <w:rPr>
                <w:rFonts w:ascii="Times New Roman" w:eastAsia="Times New Roman" w:hAnsi="Times New Roman"/>
                <w:color w:val="000000"/>
                <w:sz w:val="26"/>
                <w:szCs w:val="26"/>
                <w:lang w:eastAsia="ru-RU"/>
              </w:rPr>
            </w:pPr>
            <w:r w:rsidRPr="00A06C8B">
              <w:rPr>
                <w:rFonts w:ascii="Times New Roman" w:eastAsia="Times New Roman" w:hAnsi="Times New Roman"/>
                <w:color w:val="000000"/>
                <w:sz w:val="26"/>
                <w:szCs w:val="26"/>
                <w:lang w:eastAsia="ru-RU"/>
              </w:rPr>
              <w:t>млн грн</w:t>
            </w:r>
          </w:p>
        </w:tc>
        <w:tc>
          <w:tcPr>
            <w:tcW w:w="833"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22 178,2</w:t>
            </w:r>
          </w:p>
        </w:tc>
        <w:tc>
          <w:tcPr>
            <w:tcW w:w="833"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29 183,1</w:t>
            </w:r>
          </w:p>
        </w:tc>
        <w:tc>
          <w:tcPr>
            <w:tcW w:w="756"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29 958,1</w:t>
            </w:r>
          </w:p>
        </w:tc>
      </w:tr>
      <w:tr w:rsidR="000A7642" w:rsidRPr="00A06C8B" w:rsidTr="00BF586B">
        <w:trPr>
          <w:trHeight w:val="20"/>
        </w:trPr>
        <w:tc>
          <w:tcPr>
            <w:tcW w:w="1891" w:type="pct"/>
            <w:shd w:val="clear" w:color="auto" w:fill="auto"/>
            <w:vAlign w:val="bottom"/>
            <w:hideMark/>
          </w:tcPr>
          <w:p w:rsidR="000A7642" w:rsidRPr="00A06C8B" w:rsidRDefault="000A7642" w:rsidP="00BF586B">
            <w:pPr>
              <w:spacing w:after="0"/>
              <w:ind w:left="176"/>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у % до попереднього року</w:t>
            </w:r>
          </w:p>
        </w:tc>
        <w:tc>
          <w:tcPr>
            <w:tcW w:w="687" w:type="pct"/>
            <w:shd w:val="clear" w:color="auto" w:fill="auto"/>
            <w:vAlign w:val="center"/>
            <w:hideMark/>
          </w:tcPr>
          <w:p w:rsidR="000A7642" w:rsidRPr="00A06C8B" w:rsidRDefault="000A7642" w:rsidP="00BF586B">
            <w:pPr>
              <w:spacing w:after="0"/>
              <w:jc w:val="center"/>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w:t>
            </w:r>
          </w:p>
        </w:tc>
        <w:tc>
          <w:tcPr>
            <w:tcW w:w="833"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149,6</w:t>
            </w:r>
          </w:p>
        </w:tc>
        <w:tc>
          <w:tcPr>
            <w:tcW w:w="833"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131,6</w:t>
            </w:r>
          </w:p>
        </w:tc>
        <w:tc>
          <w:tcPr>
            <w:tcW w:w="756"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102,7</w:t>
            </w:r>
          </w:p>
        </w:tc>
      </w:tr>
      <w:tr w:rsidR="000A7642" w:rsidRPr="00A06C8B" w:rsidTr="00BF586B">
        <w:trPr>
          <w:trHeight w:val="20"/>
        </w:trPr>
        <w:tc>
          <w:tcPr>
            <w:tcW w:w="1891" w:type="pct"/>
            <w:shd w:val="clear" w:color="auto" w:fill="auto"/>
            <w:vAlign w:val="bottom"/>
            <w:hideMark/>
          </w:tcPr>
          <w:p w:rsidR="000A7642" w:rsidRPr="00A06C8B" w:rsidRDefault="000A7642" w:rsidP="00BF586B">
            <w:pPr>
              <w:spacing w:after="0"/>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 xml:space="preserve">Зростання капітальних видатків місцевих бюджетів </w:t>
            </w:r>
          </w:p>
        </w:tc>
        <w:tc>
          <w:tcPr>
            <w:tcW w:w="687" w:type="pct"/>
            <w:shd w:val="clear" w:color="auto" w:fill="auto"/>
            <w:vAlign w:val="center"/>
            <w:hideMark/>
          </w:tcPr>
          <w:p w:rsidR="000A7642" w:rsidRPr="00A06C8B" w:rsidRDefault="000A7642" w:rsidP="00BF586B">
            <w:pPr>
              <w:spacing w:after="0"/>
              <w:jc w:val="center"/>
              <w:rPr>
                <w:rFonts w:ascii="Times New Roman" w:eastAsia="Times New Roman" w:hAnsi="Times New Roman"/>
                <w:color w:val="000000"/>
                <w:sz w:val="26"/>
                <w:szCs w:val="26"/>
                <w:lang w:eastAsia="ru-RU"/>
              </w:rPr>
            </w:pPr>
            <w:r w:rsidRPr="00A06C8B">
              <w:rPr>
                <w:rFonts w:ascii="Times New Roman" w:eastAsia="Times New Roman" w:hAnsi="Times New Roman"/>
                <w:color w:val="000000"/>
                <w:sz w:val="26"/>
                <w:szCs w:val="26"/>
                <w:lang w:eastAsia="ru-RU"/>
              </w:rPr>
              <w:t>млн грн</w:t>
            </w:r>
          </w:p>
        </w:tc>
        <w:tc>
          <w:tcPr>
            <w:tcW w:w="833"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4 018,4</w:t>
            </w:r>
          </w:p>
        </w:tc>
        <w:tc>
          <w:tcPr>
            <w:tcW w:w="833"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2 214,6</w:t>
            </w:r>
          </w:p>
        </w:tc>
        <w:tc>
          <w:tcPr>
            <w:tcW w:w="756"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5 832,2</w:t>
            </w:r>
          </w:p>
        </w:tc>
      </w:tr>
      <w:tr w:rsidR="000A7642" w:rsidRPr="00A06C8B" w:rsidTr="00BF586B">
        <w:trPr>
          <w:trHeight w:val="20"/>
        </w:trPr>
        <w:tc>
          <w:tcPr>
            <w:tcW w:w="1891" w:type="pct"/>
            <w:shd w:val="clear" w:color="auto" w:fill="auto"/>
            <w:vAlign w:val="bottom"/>
            <w:hideMark/>
          </w:tcPr>
          <w:p w:rsidR="000A7642" w:rsidRPr="00A06C8B" w:rsidRDefault="000A7642" w:rsidP="00BF586B">
            <w:pPr>
              <w:spacing w:after="0"/>
              <w:ind w:left="176"/>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збільшення у % до попереднього року</w:t>
            </w:r>
          </w:p>
        </w:tc>
        <w:tc>
          <w:tcPr>
            <w:tcW w:w="687" w:type="pct"/>
            <w:shd w:val="clear" w:color="auto" w:fill="auto"/>
            <w:vAlign w:val="center"/>
            <w:hideMark/>
          </w:tcPr>
          <w:p w:rsidR="000A7642" w:rsidRPr="00A06C8B" w:rsidRDefault="000A7642" w:rsidP="00BF586B">
            <w:pPr>
              <w:spacing w:after="0"/>
              <w:jc w:val="center"/>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w:t>
            </w:r>
          </w:p>
        </w:tc>
        <w:tc>
          <w:tcPr>
            <w:tcW w:w="833"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121,3</w:t>
            </w:r>
          </w:p>
        </w:tc>
        <w:tc>
          <w:tcPr>
            <w:tcW w:w="833"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30,2</w:t>
            </w:r>
          </w:p>
        </w:tc>
        <w:tc>
          <w:tcPr>
            <w:tcW w:w="756"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61,1</w:t>
            </w:r>
          </w:p>
        </w:tc>
      </w:tr>
      <w:tr w:rsidR="000A7642" w:rsidRPr="00A06C8B" w:rsidTr="00BF586B">
        <w:trPr>
          <w:trHeight w:val="20"/>
        </w:trPr>
        <w:tc>
          <w:tcPr>
            <w:tcW w:w="1891" w:type="pct"/>
            <w:shd w:val="clear" w:color="auto" w:fill="auto"/>
            <w:vAlign w:val="bottom"/>
            <w:hideMark/>
          </w:tcPr>
          <w:p w:rsidR="000A7642" w:rsidRPr="00A06C8B" w:rsidRDefault="000A7642" w:rsidP="00BF586B">
            <w:pPr>
              <w:spacing w:after="0"/>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Виконання місцевих бюджетів:</w:t>
            </w:r>
          </w:p>
        </w:tc>
        <w:tc>
          <w:tcPr>
            <w:tcW w:w="687"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color w:val="000000"/>
                <w:sz w:val="26"/>
                <w:szCs w:val="26"/>
                <w:lang w:eastAsia="ru-RU"/>
              </w:rPr>
            </w:pPr>
          </w:p>
        </w:tc>
        <w:tc>
          <w:tcPr>
            <w:tcW w:w="833"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color w:val="000000"/>
                <w:sz w:val="26"/>
                <w:szCs w:val="26"/>
                <w:lang w:eastAsia="ru-RU"/>
              </w:rPr>
            </w:pPr>
          </w:p>
        </w:tc>
        <w:tc>
          <w:tcPr>
            <w:tcW w:w="833"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color w:val="000000"/>
                <w:sz w:val="26"/>
                <w:szCs w:val="26"/>
                <w:lang w:eastAsia="ru-RU"/>
              </w:rPr>
            </w:pPr>
          </w:p>
        </w:tc>
        <w:tc>
          <w:tcPr>
            <w:tcW w:w="756"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color w:val="000000"/>
                <w:sz w:val="26"/>
                <w:szCs w:val="26"/>
                <w:lang w:eastAsia="ru-RU"/>
              </w:rPr>
            </w:pPr>
          </w:p>
        </w:tc>
      </w:tr>
      <w:tr w:rsidR="000A7642" w:rsidRPr="00A06C8B" w:rsidTr="00BF586B">
        <w:trPr>
          <w:trHeight w:val="20"/>
        </w:trPr>
        <w:tc>
          <w:tcPr>
            <w:tcW w:w="1891" w:type="pct"/>
            <w:shd w:val="clear" w:color="auto" w:fill="auto"/>
            <w:vAlign w:val="bottom"/>
            <w:hideMark/>
          </w:tcPr>
          <w:p w:rsidR="000A7642" w:rsidRPr="00A06C8B" w:rsidRDefault="000A7642" w:rsidP="00BF586B">
            <w:pPr>
              <w:spacing w:after="0"/>
              <w:ind w:left="176"/>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доходів місцевих бюджетів                                      (без трансфертів)</w:t>
            </w:r>
          </w:p>
        </w:tc>
        <w:tc>
          <w:tcPr>
            <w:tcW w:w="687"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color w:val="000000"/>
                <w:sz w:val="26"/>
                <w:szCs w:val="26"/>
                <w:lang w:eastAsia="ru-RU"/>
              </w:rPr>
            </w:pPr>
            <w:r w:rsidRPr="00A06C8B">
              <w:rPr>
                <w:rFonts w:ascii="Times New Roman" w:eastAsia="Times New Roman" w:hAnsi="Times New Roman"/>
                <w:color w:val="000000"/>
                <w:sz w:val="26"/>
                <w:szCs w:val="26"/>
                <w:lang w:eastAsia="ru-RU"/>
              </w:rPr>
              <w:t>%</w:t>
            </w:r>
          </w:p>
        </w:tc>
        <w:tc>
          <w:tcPr>
            <w:tcW w:w="833" w:type="pct"/>
            <w:shd w:val="clear" w:color="auto" w:fill="auto"/>
            <w:vAlign w:val="center"/>
            <w:hideMark/>
          </w:tcPr>
          <w:p w:rsidR="000A7642" w:rsidRPr="00A06C8B" w:rsidRDefault="000A7642" w:rsidP="00BF586B">
            <w:pPr>
              <w:spacing w:after="0"/>
              <w:jc w:val="center"/>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103,3</w:t>
            </w:r>
          </w:p>
        </w:tc>
        <w:tc>
          <w:tcPr>
            <w:tcW w:w="833" w:type="pct"/>
            <w:shd w:val="clear" w:color="auto" w:fill="auto"/>
            <w:vAlign w:val="center"/>
            <w:hideMark/>
          </w:tcPr>
          <w:p w:rsidR="000A7642" w:rsidRPr="00A06C8B" w:rsidRDefault="000A7642" w:rsidP="00BF586B">
            <w:pPr>
              <w:spacing w:after="0"/>
              <w:jc w:val="center"/>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104,3</w:t>
            </w:r>
          </w:p>
        </w:tc>
        <w:tc>
          <w:tcPr>
            <w:tcW w:w="756" w:type="pct"/>
            <w:shd w:val="clear" w:color="auto" w:fill="auto"/>
            <w:vAlign w:val="center"/>
            <w:hideMark/>
          </w:tcPr>
          <w:p w:rsidR="000A7642" w:rsidRPr="00A06C8B" w:rsidRDefault="000A7642" w:rsidP="00BF586B">
            <w:pPr>
              <w:spacing w:after="0"/>
              <w:jc w:val="center"/>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101,6</w:t>
            </w:r>
          </w:p>
        </w:tc>
      </w:tr>
      <w:tr w:rsidR="000A7642" w:rsidRPr="00A06C8B" w:rsidTr="00BF586B">
        <w:trPr>
          <w:trHeight w:val="64"/>
        </w:trPr>
        <w:tc>
          <w:tcPr>
            <w:tcW w:w="1891" w:type="pct"/>
            <w:shd w:val="clear" w:color="auto" w:fill="auto"/>
            <w:vAlign w:val="bottom"/>
            <w:hideMark/>
          </w:tcPr>
          <w:p w:rsidR="000A7642" w:rsidRPr="00A06C8B" w:rsidRDefault="000A7642" w:rsidP="00BF586B">
            <w:pPr>
              <w:spacing w:after="0"/>
              <w:ind w:left="176"/>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видатків місцевих бюджетів</w:t>
            </w:r>
          </w:p>
        </w:tc>
        <w:tc>
          <w:tcPr>
            <w:tcW w:w="687"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color w:val="000000"/>
                <w:sz w:val="26"/>
                <w:szCs w:val="26"/>
                <w:lang w:eastAsia="ru-RU"/>
              </w:rPr>
            </w:pPr>
            <w:r w:rsidRPr="00A06C8B">
              <w:rPr>
                <w:rFonts w:ascii="Times New Roman" w:eastAsia="Times New Roman" w:hAnsi="Times New Roman"/>
                <w:color w:val="000000"/>
                <w:sz w:val="26"/>
                <w:szCs w:val="26"/>
                <w:lang w:eastAsia="ru-RU"/>
              </w:rPr>
              <w:t>%</w:t>
            </w:r>
          </w:p>
        </w:tc>
        <w:tc>
          <w:tcPr>
            <w:tcW w:w="833" w:type="pct"/>
            <w:shd w:val="clear" w:color="auto" w:fill="auto"/>
            <w:vAlign w:val="center"/>
            <w:hideMark/>
          </w:tcPr>
          <w:p w:rsidR="000A7642" w:rsidRPr="00A06C8B" w:rsidRDefault="000A7642" w:rsidP="00BF586B">
            <w:pPr>
              <w:spacing w:after="0"/>
              <w:jc w:val="center"/>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96,5</w:t>
            </w:r>
          </w:p>
        </w:tc>
        <w:tc>
          <w:tcPr>
            <w:tcW w:w="833" w:type="pct"/>
            <w:shd w:val="clear" w:color="auto" w:fill="auto"/>
            <w:vAlign w:val="center"/>
            <w:hideMark/>
          </w:tcPr>
          <w:p w:rsidR="000A7642" w:rsidRPr="00A06C8B" w:rsidRDefault="000A7642" w:rsidP="00BF586B">
            <w:pPr>
              <w:spacing w:after="0"/>
              <w:jc w:val="center"/>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92,1</w:t>
            </w:r>
          </w:p>
        </w:tc>
        <w:tc>
          <w:tcPr>
            <w:tcW w:w="756" w:type="pct"/>
            <w:shd w:val="clear" w:color="auto" w:fill="auto"/>
            <w:vAlign w:val="center"/>
            <w:hideMark/>
          </w:tcPr>
          <w:p w:rsidR="000A7642" w:rsidRPr="00A06C8B" w:rsidRDefault="000A7642" w:rsidP="00BF586B">
            <w:pPr>
              <w:spacing w:after="0"/>
              <w:jc w:val="center"/>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95,6</w:t>
            </w:r>
          </w:p>
        </w:tc>
      </w:tr>
      <w:tr w:rsidR="000A7642" w:rsidRPr="00A06C8B" w:rsidTr="00BF586B">
        <w:trPr>
          <w:trHeight w:val="20"/>
        </w:trPr>
        <w:tc>
          <w:tcPr>
            <w:tcW w:w="1891" w:type="pct"/>
            <w:shd w:val="clear" w:color="auto" w:fill="auto"/>
            <w:vAlign w:val="bottom"/>
            <w:hideMark/>
          </w:tcPr>
          <w:p w:rsidR="000A7642" w:rsidRPr="00A06C8B" w:rsidRDefault="000A7642" w:rsidP="00BF586B">
            <w:pPr>
              <w:spacing w:after="0"/>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Нерозподілений вільний залишок коштів місцевих бюджетів на кінець періоду</w:t>
            </w:r>
          </w:p>
        </w:tc>
        <w:tc>
          <w:tcPr>
            <w:tcW w:w="687" w:type="pct"/>
            <w:shd w:val="clear" w:color="auto" w:fill="auto"/>
            <w:vAlign w:val="center"/>
            <w:hideMark/>
          </w:tcPr>
          <w:p w:rsidR="000A7642" w:rsidRPr="00A06C8B" w:rsidRDefault="000A7642" w:rsidP="00BF586B">
            <w:pPr>
              <w:spacing w:after="0"/>
              <w:jc w:val="center"/>
              <w:rPr>
                <w:rFonts w:ascii="Times New Roman" w:eastAsia="Times New Roman" w:hAnsi="Times New Roman"/>
                <w:color w:val="000000"/>
                <w:sz w:val="26"/>
                <w:szCs w:val="26"/>
                <w:lang w:eastAsia="ru-RU"/>
              </w:rPr>
            </w:pPr>
            <w:r w:rsidRPr="00A06C8B">
              <w:rPr>
                <w:rFonts w:ascii="Times New Roman" w:eastAsia="Times New Roman" w:hAnsi="Times New Roman"/>
                <w:color w:val="000000"/>
                <w:sz w:val="26"/>
                <w:szCs w:val="26"/>
                <w:lang w:eastAsia="ru-RU"/>
              </w:rPr>
              <w:t>млн грн</w:t>
            </w:r>
          </w:p>
        </w:tc>
        <w:tc>
          <w:tcPr>
            <w:tcW w:w="833" w:type="pct"/>
            <w:shd w:val="clear" w:color="auto" w:fill="auto"/>
            <w:vAlign w:val="center"/>
            <w:hideMark/>
          </w:tcPr>
          <w:p w:rsidR="000A7642" w:rsidRPr="00A06C8B" w:rsidRDefault="000A7642" w:rsidP="00BF586B">
            <w:pPr>
              <w:spacing w:after="0"/>
              <w:jc w:val="center"/>
              <w:rPr>
                <w:rFonts w:ascii="Times New Roman" w:eastAsia="Times New Roman" w:hAnsi="Times New Roman"/>
                <w:color w:val="000000"/>
                <w:sz w:val="26"/>
                <w:szCs w:val="26"/>
                <w:lang w:eastAsia="ru-RU"/>
              </w:rPr>
            </w:pPr>
            <w:r w:rsidRPr="00A06C8B">
              <w:rPr>
                <w:rFonts w:ascii="Times New Roman" w:eastAsia="Times New Roman" w:hAnsi="Times New Roman"/>
                <w:color w:val="000000"/>
                <w:sz w:val="26"/>
                <w:szCs w:val="26"/>
                <w:lang w:eastAsia="ru-RU"/>
              </w:rPr>
              <w:t>1 644,8</w:t>
            </w:r>
          </w:p>
        </w:tc>
        <w:tc>
          <w:tcPr>
            <w:tcW w:w="833" w:type="pct"/>
            <w:shd w:val="clear" w:color="auto" w:fill="auto"/>
            <w:vAlign w:val="center"/>
            <w:hideMark/>
          </w:tcPr>
          <w:p w:rsidR="000A7642" w:rsidRPr="00A06C8B" w:rsidRDefault="000A7642" w:rsidP="00BF586B">
            <w:pPr>
              <w:spacing w:after="0"/>
              <w:jc w:val="center"/>
              <w:rPr>
                <w:rFonts w:ascii="Times New Roman" w:eastAsia="Times New Roman" w:hAnsi="Times New Roman"/>
                <w:color w:val="000000"/>
                <w:sz w:val="26"/>
                <w:szCs w:val="26"/>
                <w:lang w:eastAsia="ru-RU"/>
              </w:rPr>
            </w:pPr>
            <w:r w:rsidRPr="00A06C8B">
              <w:rPr>
                <w:rFonts w:ascii="Times New Roman" w:eastAsia="Times New Roman" w:hAnsi="Times New Roman"/>
                <w:color w:val="000000"/>
                <w:sz w:val="26"/>
                <w:szCs w:val="26"/>
                <w:lang w:eastAsia="ru-RU"/>
              </w:rPr>
              <w:t>3 826,0</w:t>
            </w:r>
          </w:p>
        </w:tc>
        <w:tc>
          <w:tcPr>
            <w:tcW w:w="756" w:type="pct"/>
            <w:shd w:val="clear" w:color="auto" w:fill="auto"/>
            <w:vAlign w:val="center"/>
            <w:hideMark/>
          </w:tcPr>
          <w:p w:rsidR="000A7642" w:rsidRPr="00A06C8B" w:rsidRDefault="000A7642" w:rsidP="00BF586B">
            <w:pPr>
              <w:spacing w:after="0"/>
              <w:jc w:val="center"/>
              <w:rPr>
                <w:rFonts w:ascii="Times New Roman" w:eastAsia="Times New Roman" w:hAnsi="Times New Roman"/>
                <w:color w:val="000000"/>
                <w:sz w:val="26"/>
                <w:szCs w:val="26"/>
                <w:lang w:eastAsia="ru-RU"/>
              </w:rPr>
            </w:pPr>
            <w:r w:rsidRPr="00A06C8B">
              <w:rPr>
                <w:rFonts w:ascii="Times New Roman" w:eastAsia="Times New Roman" w:hAnsi="Times New Roman"/>
                <w:color w:val="000000"/>
                <w:sz w:val="26"/>
                <w:szCs w:val="26"/>
                <w:lang w:eastAsia="ru-RU"/>
              </w:rPr>
              <w:t>3 028,1</w:t>
            </w:r>
          </w:p>
        </w:tc>
      </w:tr>
      <w:tr w:rsidR="000A7642" w:rsidRPr="00A06C8B" w:rsidTr="00BF586B">
        <w:trPr>
          <w:trHeight w:val="20"/>
        </w:trPr>
        <w:tc>
          <w:tcPr>
            <w:tcW w:w="1891" w:type="pct"/>
            <w:shd w:val="clear" w:color="auto" w:fill="auto"/>
            <w:vAlign w:val="bottom"/>
            <w:hideMark/>
          </w:tcPr>
          <w:p w:rsidR="000A7642" w:rsidRPr="00A06C8B" w:rsidRDefault="000A7642" w:rsidP="00BF586B">
            <w:pPr>
              <w:spacing w:after="0"/>
              <w:ind w:left="176"/>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відхилення до початку року</w:t>
            </w:r>
          </w:p>
        </w:tc>
        <w:tc>
          <w:tcPr>
            <w:tcW w:w="687" w:type="pct"/>
            <w:shd w:val="clear" w:color="auto" w:fill="auto"/>
            <w:vAlign w:val="center"/>
            <w:hideMark/>
          </w:tcPr>
          <w:p w:rsidR="000A7642" w:rsidRPr="00A06C8B" w:rsidRDefault="000A7642" w:rsidP="00BF586B">
            <w:pPr>
              <w:spacing w:after="0"/>
              <w:jc w:val="center"/>
              <w:rPr>
                <w:rFonts w:ascii="Times New Roman" w:eastAsia="Times New Roman" w:hAnsi="Times New Roman"/>
                <w:color w:val="000000"/>
                <w:sz w:val="26"/>
                <w:szCs w:val="26"/>
                <w:lang w:eastAsia="ru-RU"/>
              </w:rPr>
            </w:pPr>
            <w:r w:rsidRPr="00A06C8B">
              <w:rPr>
                <w:rFonts w:ascii="Times New Roman" w:eastAsia="Times New Roman" w:hAnsi="Times New Roman"/>
                <w:color w:val="000000"/>
                <w:sz w:val="26"/>
                <w:szCs w:val="26"/>
                <w:lang w:eastAsia="ru-RU"/>
              </w:rPr>
              <w:t>млн грн</w:t>
            </w:r>
          </w:p>
        </w:tc>
        <w:tc>
          <w:tcPr>
            <w:tcW w:w="833" w:type="pct"/>
            <w:shd w:val="clear" w:color="auto" w:fill="auto"/>
            <w:vAlign w:val="center"/>
            <w:hideMark/>
          </w:tcPr>
          <w:p w:rsidR="000A7642" w:rsidRPr="00A06C8B" w:rsidRDefault="000A7642" w:rsidP="00BF586B">
            <w:pPr>
              <w:spacing w:after="0"/>
              <w:jc w:val="center"/>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1 314,8</w:t>
            </w:r>
          </w:p>
        </w:tc>
        <w:tc>
          <w:tcPr>
            <w:tcW w:w="833" w:type="pct"/>
            <w:shd w:val="clear" w:color="auto" w:fill="auto"/>
            <w:vAlign w:val="center"/>
            <w:hideMark/>
          </w:tcPr>
          <w:p w:rsidR="000A7642" w:rsidRPr="00A06C8B" w:rsidRDefault="000A7642" w:rsidP="00BF586B">
            <w:pPr>
              <w:spacing w:after="0"/>
              <w:jc w:val="center"/>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2 181,2</w:t>
            </w:r>
          </w:p>
        </w:tc>
        <w:tc>
          <w:tcPr>
            <w:tcW w:w="756" w:type="pct"/>
            <w:shd w:val="clear" w:color="auto" w:fill="auto"/>
            <w:vAlign w:val="center"/>
            <w:hideMark/>
          </w:tcPr>
          <w:p w:rsidR="000A7642" w:rsidRPr="00A06C8B" w:rsidRDefault="000A7642" w:rsidP="00BF586B">
            <w:pPr>
              <w:spacing w:after="0"/>
              <w:jc w:val="center"/>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-797,9</w:t>
            </w:r>
          </w:p>
        </w:tc>
      </w:tr>
      <w:tr w:rsidR="000A7642" w:rsidRPr="00A06C8B" w:rsidTr="00BF586B">
        <w:trPr>
          <w:trHeight w:val="20"/>
        </w:trPr>
        <w:tc>
          <w:tcPr>
            <w:tcW w:w="1891" w:type="pct"/>
            <w:shd w:val="clear" w:color="auto" w:fill="auto"/>
            <w:vAlign w:val="bottom"/>
            <w:hideMark/>
          </w:tcPr>
          <w:p w:rsidR="000A7642" w:rsidRPr="00A06C8B" w:rsidRDefault="000A7642" w:rsidP="00BF586B">
            <w:pPr>
              <w:spacing w:after="0"/>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Розмір трансфентів з державного бюджету</w:t>
            </w:r>
          </w:p>
        </w:tc>
        <w:tc>
          <w:tcPr>
            <w:tcW w:w="687" w:type="pct"/>
            <w:shd w:val="clear" w:color="auto" w:fill="auto"/>
            <w:vAlign w:val="center"/>
            <w:hideMark/>
          </w:tcPr>
          <w:p w:rsidR="000A7642" w:rsidRPr="00A06C8B" w:rsidRDefault="000A7642" w:rsidP="00BF586B">
            <w:pPr>
              <w:spacing w:after="0"/>
              <w:jc w:val="center"/>
              <w:rPr>
                <w:rFonts w:ascii="Times New Roman" w:eastAsia="Times New Roman" w:hAnsi="Times New Roman"/>
                <w:color w:val="000000"/>
                <w:sz w:val="26"/>
                <w:szCs w:val="26"/>
                <w:lang w:eastAsia="ru-RU"/>
              </w:rPr>
            </w:pPr>
            <w:r w:rsidRPr="00A06C8B">
              <w:rPr>
                <w:rFonts w:ascii="Times New Roman" w:eastAsia="Times New Roman" w:hAnsi="Times New Roman"/>
                <w:color w:val="000000"/>
                <w:sz w:val="26"/>
                <w:szCs w:val="26"/>
                <w:lang w:eastAsia="ru-RU"/>
              </w:rPr>
              <w:t>млн грн</w:t>
            </w:r>
          </w:p>
        </w:tc>
        <w:tc>
          <w:tcPr>
            <w:tcW w:w="833" w:type="pct"/>
            <w:shd w:val="clear" w:color="auto" w:fill="auto"/>
            <w:vAlign w:val="center"/>
            <w:hideMark/>
          </w:tcPr>
          <w:p w:rsidR="000A7642" w:rsidRPr="00A06C8B" w:rsidRDefault="000A7642" w:rsidP="00BF586B">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9 475,8</w:t>
            </w:r>
          </w:p>
        </w:tc>
        <w:tc>
          <w:tcPr>
            <w:tcW w:w="833" w:type="pct"/>
            <w:shd w:val="clear" w:color="auto" w:fill="auto"/>
            <w:vAlign w:val="center"/>
            <w:hideMark/>
          </w:tcPr>
          <w:p w:rsidR="000A7642" w:rsidRPr="00A06C8B" w:rsidRDefault="000A7642" w:rsidP="00BF586B">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9 418,9</w:t>
            </w:r>
          </w:p>
        </w:tc>
        <w:tc>
          <w:tcPr>
            <w:tcW w:w="756" w:type="pct"/>
            <w:shd w:val="clear" w:color="auto" w:fill="auto"/>
            <w:vAlign w:val="center"/>
            <w:hideMark/>
          </w:tcPr>
          <w:p w:rsidR="000A7642" w:rsidRPr="00A06C8B" w:rsidRDefault="000A7642" w:rsidP="00BF586B">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13 761,0</w:t>
            </w:r>
          </w:p>
        </w:tc>
      </w:tr>
      <w:tr w:rsidR="000A7642" w:rsidRPr="00A06C8B" w:rsidTr="00BF586B">
        <w:trPr>
          <w:trHeight w:val="20"/>
        </w:trPr>
        <w:tc>
          <w:tcPr>
            <w:tcW w:w="1891" w:type="pct"/>
            <w:shd w:val="clear" w:color="auto" w:fill="auto"/>
            <w:vAlign w:val="bottom"/>
            <w:hideMark/>
          </w:tcPr>
          <w:p w:rsidR="000A7642" w:rsidRPr="00A06C8B" w:rsidRDefault="000A7642" w:rsidP="00BF586B">
            <w:pPr>
              <w:spacing w:after="0"/>
              <w:ind w:left="176"/>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порівння загального обсягу трансфертів, виділених з державного бюджету із обсягом надходжень податків і зборів до державного бюджету</w:t>
            </w:r>
          </w:p>
        </w:tc>
        <w:tc>
          <w:tcPr>
            <w:tcW w:w="687"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w:t>
            </w:r>
          </w:p>
        </w:tc>
        <w:tc>
          <w:tcPr>
            <w:tcW w:w="833"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4,8</w:t>
            </w:r>
          </w:p>
        </w:tc>
        <w:tc>
          <w:tcPr>
            <w:tcW w:w="833"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3,6</w:t>
            </w:r>
          </w:p>
        </w:tc>
        <w:tc>
          <w:tcPr>
            <w:tcW w:w="756" w:type="pct"/>
            <w:shd w:val="clear" w:color="auto" w:fill="auto"/>
            <w:noWrap/>
            <w:vAlign w:val="center"/>
            <w:hideMark/>
          </w:tcPr>
          <w:p w:rsidR="000A7642" w:rsidRPr="00A06C8B" w:rsidRDefault="000A7642" w:rsidP="00BF586B">
            <w:pPr>
              <w:spacing w:after="0"/>
              <w:jc w:val="center"/>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4,1</w:t>
            </w:r>
          </w:p>
        </w:tc>
      </w:tr>
      <w:tr w:rsidR="000A7642" w:rsidRPr="00A06C8B" w:rsidTr="00BF586B">
        <w:trPr>
          <w:trHeight w:val="20"/>
        </w:trPr>
        <w:tc>
          <w:tcPr>
            <w:tcW w:w="1891" w:type="pct"/>
            <w:shd w:val="clear" w:color="auto" w:fill="auto"/>
            <w:vAlign w:val="bottom"/>
          </w:tcPr>
          <w:p w:rsidR="000A7642" w:rsidRPr="00A06C8B" w:rsidRDefault="000A7642" w:rsidP="00BF586B">
            <w:pPr>
              <w:spacing w:after="0"/>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 xml:space="preserve">Залишки невідшкодованих </w:t>
            </w:r>
          </w:p>
          <w:p w:rsidR="000A7642" w:rsidRPr="00A06C8B" w:rsidRDefault="000A7642" w:rsidP="00995397">
            <w:pPr>
              <w:spacing w:after="0"/>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 xml:space="preserve">сум </w:t>
            </w:r>
            <w:r w:rsidR="00995397" w:rsidRPr="00A06C8B">
              <w:rPr>
                <w:rFonts w:ascii="Times New Roman" w:eastAsia="Times New Roman" w:hAnsi="Times New Roman"/>
                <w:bCs/>
                <w:color w:val="000000"/>
                <w:sz w:val="26"/>
                <w:szCs w:val="26"/>
                <w:lang w:eastAsia="ru-RU"/>
              </w:rPr>
              <w:t>податку на додану вартість</w:t>
            </w:r>
            <w:r w:rsidR="00995397" w:rsidRPr="00A06C8B">
              <w:rPr>
                <w:rStyle w:val="ab"/>
                <w:rFonts w:ascii="Times New Roman" w:eastAsia="Times New Roman" w:hAnsi="Times New Roman"/>
                <w:color w:val="000000"/>
                <w:sz w:val="26"/>
                <w:szCs w:val="26"/>
                <w:lang w:eastAsia="ru-RU"/>
              </w:rPr>
              <w:t xml:space="preserve"> </w:t>
            </w:r>
            <w:r w:rsidRPr="00A06C8B">
              <w:rPr>
                <w:rStyle w:val="ab"/>
                <w:rFonts w:ascii="Times New Roman" w:eastAsia="Times New Roman" w:hAnsi="Times New Roman"/>
                <w:color w:val="000000"/>
                <w:sz w:val="26"/>
                <w:szCs w:val="26"/>
                <w:lang w:eastAsia="ru-RU"/>
              </w:rPr>
              <w:footnoteReference w:id="5"/>
            </w:r>
            <w:r w:rsidRPr="00A06C8B">
              <w:rPr>
                <w:rFonts w:ascii="Times New Roman" w:eastAsia="Times New Roman" w:hAnsi="Times New Roman"/>
                <w:bCs/>
                <w:color w:val="000000"/>
                <w:sz w:val="26"/>
                <w:szCs w:val="26"/>
                <w:lang w:eastAsia="ru-RU"/>
              </w:rPr>
              <w:t xml:space="preserve"> </w:t>
            </w:r>
          </w:p>
        </w:tc>
        <w:tc>
          <w:tcPr>
            <w:tcW w:w="687" w:type="pct"/>
            <w:shd w:val="clear" w:color="auto" w:fill="auto"/>
            <w:noWrap/>
            <w:vAlign w:val="center"/>
          </w:tcPr>
          <w:p w:rsidR="000A7642" w:rsidRPr="00A06C8B" w:rsidRDefault="000A7642" w:rsidP="00BF586B">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color w:val="000000"/>
                <w:sz w:val="26"/>
                <w:szCs w:val="26"/>
                <w:lang w:eastAsia="ru-RU"/>
              </w:rPr>
              <w:t>млн грн</w:t>
            </w:r>
          </w:p>
        </w:tc>
        <w:tc>
          <w:tcPr>
            <w:tcW w:w="833" w:type="pct"/>
            <w:shd w:val="clear" w:color="auto" w:fill="auto"/>
            <w:noWrap/>
            <w:vAlign w:val="center"/>
          </w:tcPr>
          <w:p w:rsidR="000A7642" w:rsidRPr="00A06C8B" w:rsidRDefault="000A7642" w:rsidP="00BF586B">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2 992,6</w:t>
            </w:r>
          </w:p>
        </w:tc>
        <w:tc>
          <w:tcPr>
            <w:tcW w:w="833" w:type="pct"/>
            <w:shd w:val="clear" w:color="auto" w:fill="auto"/>
            <w:noWrap/>
            <w:vAlign w:val="center"/>
          </w:tcPr>
          <w:p w:rsidR="000A7642" w:rsidRPr="00A06C8B" w:rsidRDefault="000A7642" w:rsidP="00BF586B">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2 726,2</w:t>
            </w:r>
          </w:p>
        </w:tc>
        <w:tc>
          <w:tcPr>
            <w:tcW w:w="756" w:type="pct"/>
            <w:shd w:val="clear" w:color="auto" w:fill="auto"/>
            <w:noWrap/>
            <w:vAlign w:val="center"/>
          </w:tcPr>
          <w:p w:rsidR="000A7642" w:rsidRPr="00A06C8B" w:rsidRDefault="000A7642" w:rsidP="00BF586B">
            <w:pPr>
              <w:spacing w:after="0"/>
              <w:jc w:val="center"/>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2 181,0</w:t>
            </w:r>
          </w:p>
        </w:tc>
      </w:tr>
      <w:tr w:rsidR="000A7642" w:rsidRPr="00A06C8B" w:rsidTr="00BF586B">
        <w:trPr>
          <w:trHeight w:val="20"/>
        </w:trPr>
        <w:tc>
          <w:tcPr>
            <w:tcW w:w="1891" w:type="pct"/>
            <w:shd w:val="clear" w:color="auto" w:fill="auto"/>
            <w:vAlign w:val="bottom"/>
          </w:tcPr>
          <w:p w:rsidR="000A7642" w:rsidRPr="00A06C8B" w:rsidRDefault="000A7642" w:rsidP="00BF586B">
            <w:pPr>
              <w:spacing w:after="0"/>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 xml:space="preserve">Залишки невідшкодованих </w:t>
            </w:r>
          </w:p>
          <w:p w:rsidR="000A7642" w:rsidRPr="00A06C8B" w:rsidRDefault="000A7642" w:rsidP="00BF586B">
            <w:pPr>
              <w:spacing w:after="0"/>
              <w:rPr>
                <w:rFonts w:ascii="Times New Roman" w:eastAsia="Times New Roman" w:hAnsi="Times New Roman"/>
                <w:bCs/>
                <w:color w:val="000000"/>
                <w:sz w:val="26"/>
                <w:szCs w:val="26"/>
                <w:lang w:eastAsia="ru-RU"/>
              </w:rPr>
            </w:pPr>
            <w:r w:rsidRPr="00A06C8B">
              <w:rPr>
                <w:rFonts w:ascii="Times New Roman" w:eastAsia="Times New Roman" w:hAnsi="Times New Roman"/>
                <w:bCs/>
                <w:color w:val="000000"/>
                <w:sz w:val="26"/>
                <w:szCs w:val="26"/>
                <w:lang w:eastAsia="ru-RU"/>
              </w:rPr>
              <w:t xml:space="preserve">сум </w:t>
            </w:r>
            <w:r w:rsidR="00995397" w:rsidRPr="00A06C8B">
              <w:rPr>
                <w:rFonts w:ascii="Times New Roman" w:eastAsia="Times New Roman" w:hAnsi="Times New Roman"/>
                <w:bCs/>
                <w:color w:val="000000"/>
                <w:sz w:val="26"/>
                <w:szCs w:val="26"/>
                <w:lang w:eastAsia="ru-RU"/>
              </w:rPr>
              <w:t>податку на додану вартість</w:t>
            </w:r>
            <w:r w:rsidR="00995397" w:rsidRPr="00A06C8B">
              <w:rPr>
                <w:rStyle w:val="ab"/>
                <w:rFonts w:ascii="Times New Roman" w:eastAsia="Times New Roman" w:hAnsi="Times New Roman"/>
                <w:color w:val="000000"/>
                <w:sz w:val="26"/>
                <w:szCs w:val="26"/>
                <w:lang w:eastAsia="ru-RU"/>
              </w:rPr>
              <w:t xml:space="preserve"> </w:t>
            </w:r>
            <w:r w:rsidRPr="00A06C8B">
              <w:rPr>
                <w:rStyle w:val="ab"/>
                <w:rFonts w:ascii="Times New Roman" w:eastAsia="Times New Roman" w:hAnsi="Times New Roman"/>
                <w:color w:val="000000"/>
                <w:sz w:val="26"/>
                <w:szCs w:val="26"/>
                <w:lang w:eastAsia="ru-RU"/>
              </w:rPr>
              <w:footnoteReference w:id="6"/>
            </w:r>
          </w:p>
        </w:tc>
        <w:tc>
          <w:tcPr>
            <w:tcW w:w="687" w:type="pct"/>
            <w:shd w:val="clear" w:color="auto" w:fill="auto"/>
            <w:noWrap/>
            <w:vAlign w:val="center"/>
          </w:tcPr>
          <w:p w:rsidR="000A7642" w:rsidRPr="00A06C8B" w:rsidRDefault="000A7642" w:rsidP="00BF586B">
            <w:pPr>
              <w:spacing w:after="0"/>
              <w:jc w:val="center"/>
              <w:rPr>
                <w:rFonts w:ascii="Times New Roman" w:eastAsia="Times New Roman" w:hAnsi="Times New Roman"/>
                <w:iCs/>
                <w:color w:val="000000"/>
                <w:sz w:val="26"/>
                <w:szCs w:val="26"/>
                <w:lang w:eastAsia="ru-RU"/>
              </w:rPr>
            </w:pPr>
            <w:r w:rsidRPr="00A06C8B">
              <w:rPr>
                <w:rFonts w:ascii="Times New Roman" w:eastAsia="Times New Roman" w:hAnsi="Times New Roman"/>
                <w:color w:val="000000"/>
                <w:sz w:val="26"/>
                <w:szCs w:val="26"/>
                <w:lang w:eastAsia="ru-RU"/>
              </w:rPr>
              <w:t>млн грн</w:t>
            </w:r>
          </w:p>
        </w:tc>
        <w:tc>
          <w:tcPr>
            <w:tcW w:w="833" w:type="pct"/>
            <w:shd w:val="clear" w:color="auto" w:fill="auto"/>
            <w:noWrap/>
            <w:vAlign w:val="center"/>
          </w:tcPr>
          <w:p w:rsidR="000A7642" w:rsidRPr="00A06C8B" w:rsidRDefault="000A7642" w:rsidP="00BF586B">
            <w:pPr>
              <w:spacing w:after="0"/>
              <w:jc w:val="center"/>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3 708,1</w:t>
            </w:r>
          </w:p>
        </w:tc>
        <w:tc>
          <w:tcPr>
            <w:tcW w:w="833" w:type="pct"/>
            <w:shd w:val="clear" w:color="auto" w:fill="auto"/>
            <w:noWrap/>
            <w:vAlign w:val="center"/>
          </w:tcPr>
          <w:p w:rsidR="000A7642" w:rsidRPr="00A06C8B" w:rsidRDefault="000A7642" w:rsidP="00BF586B">
            <w:pPr>
              <w:spacing w:after="0"/>
              <w:jc w:val="center"/>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4 883,4</w:t>
            </w:r>
          </w:p>
        </w:tc>
        <w:tc>
          <w:tcPr>
            <w:tcW w:w="756" w:type="pct"/>
            <w:shd w:val="clear" w:color="auto" w:fill="auto"/>
            <w:noWrap/>
            <w:vAlign w:val="center"/>
          </w:tcPr>
          <w:p w:rsidR="000A7642" w:rsidRPr="00A06C8B" w:rsidRDefault="000A7642" w:rsidP="00BF586B">
            <w:pPr>
              <w:spacing w:after="0"/>
              <w:jc w:val="center"/>
              <w:rPr>
                <w:rFonts w:ascii="Times New Roman" w:eastAsia="Times New Roman" w:hAnsi="Times New Roman"/>
                <w:iCs/>
                <w:color w:val="000000"/>
                <w:sz w:val="26"/>
                <w:szCs w:val="26"/>
                <w:lang w:eastAsia="ru-RU"/>
              </w:rPr>
            </w:pPr>
            <w:r w:rsidRPr="00A06C8B">
              <w:rPr>
                <w:rFonts w:ascii="Times New Roman" w:eastAsia="Times New Roman" w:hAnsi="Times New Roman"/>
                <w:iCs/>
                <w:color w:val="000000"/>
                <w:sz w:val="26"/>
                <w:szCs w:val="26"/>
                <w:lang w:eastAsia="ru-RU"/>
              </w:rPr>
              <w:t>5 503,3</w:t>
            </w:r>
          </w:p>
        </w:tc>
      </w:tr>
    </w:tbl>
    <w:p w:rsidR="000A7642" w:rsidRPr="00A06C8B" w:rsidRDefault="000A7642" w:rsidP="000A7642">
      <w:pPr>
        <w:widowControl w:val="0"/>
        <w:spacing w:after="0"/>
        <w:ind w:firstLine="567"/>
        <w:jc w:val="both"/>
        <w:rPr>
          <w:rFonts w:ascii="Times New Roman" w:hAnsi="Times New Roman"/>
          <w:i/>
          <w:sz w:val="16"/>
          <w:szCs w:val="16"/>
        </w:rPr>
      </w:pPr>
    </w:p>
    <w:p w:rsidR="00995397" w:rsidRPr="00A06C8B" w:rsidRDefault="00995397" w:rsidP="00995397">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За даними Офісу великих платників податків Державної фіскальної служби України станом на 01.01.2018 найбільші залишки невідшкодованого </w:t>
      </w:r>
      <w:r w:rsidRPr="00A06C8B">
        <w:rPr>
          <w:rFonts w:ascii="Times New Roman" w:eastAsia="Times New Roman" w:hAnsi="Times New Roman"/>
          <w:bCs/>
          <w:color w:val="000000"/>
          <w:sz w:val="26"/>
          <w:szCs w:val="26"/>
          <w:lang w:eastAsia="ru-RU"/>
        </w:rPr>
        <w:t>податку на додану вартість</w:t>
      </w:r>
      <w:r w:rsidRPr="00A06C8B">
        <w:rPr>
          <w:rFonts w:ascii="Times New Roman" w:eastAsia="Times New Roman" w:hAnsi="Times New Roman"/>
          <w:sz w:val="26"/>
          <w:szCs w:val="26"/>
          <w:lang w:eastAsia="ru-RU"/>
        </w:rPr>
        <w:t xml:space="preserve"> мали:</w:t>
      </w:r>
    </w:p>
    <w:p w:rsidR="00995397" w:rsidRPr="00A06C8B" w:rsidRDefault="00995397"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Державне підприємство «Сантрейд» </w:t>
      </w:r>
      <w:r w:rsidRPr="00A06C8B">
        <w:rPr>
          <w:rFonts w:ascii="Times New Roman" w:eastAsia="Times New Roman" w:hAnsi="Times New Roman" w:cs="Times New Roman"/>
          <w:sz w:val="26"/>
          <w:szCs w:val="26"/>
          <w:lang w:eastAsia="ru-RU"/>
        </w:rPr>
        <w:noBreakHyphen/>
        <w:t xml:space="preserve"> 1 271,8 млн грн;</w:t>
      </w:r>
    </w:p>
    <w:p w:rsidR="00995397" w:rsidRPr="00A06C8B" w:rsidRDefault="00995397"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ТОВ «Кернел-Трейд» </w:t>
      </w:r>
      <w:r w:rsidRPr="00A06C8B">
        <w:rPr>
          <w:rFonts w:ascii="Times New Roman" w:eastAsia="Times New Roman" w:hAnsi="Times New Roman" w:cs="Times New Roman"/>
          <w:sz w:val="26"/>
          <w:szCs w:val="26"/>
          <w:lang w:eastAsia="ru-RU"/>
        </w:rPr>
        <w:noBreakHyphen/>
        <w:t xml:space="preserve"> 1 086,5 млн грн;</w:t>
      </w:r>
    </w:p>
    <w:p w:rsidR="00995397" w:rsidRPr="00A06C8B" w:rsidRDefault="00A70634"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ТОВ «АТ Каргілл» </w:t>
      </w:r>
      <w:r w:rsidRPr="00A06C8B">
        <w:rPr>
          <w:rFonts w:ascii="Times New Roman" w:eastAsia="Times New Roman" w:hAnsi="Times New Roman" w:cs="Times New Roman"/>
          <w:sz w:val="26"/>
          <w:szCs w:val="26"/>
          <w:lang w:eastAsia="ru-RU"/>
        </w:rPr>
        <w:noBreakHyphen/>
        <w:t xml:space="preserve"> 663,4 млн грн;</w:t>
      </w:r>
    </w:p>
    <w:p w:rsidR="00A70634" w:rsidRPr="00A06C8B" w:rsidRDefault="00A70634"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ТОВ «АДМ ТРЕЙДІНГ Україна» </w:t>
      </w:r>
      <w:r w:rsidRPr="00A06C8B">
        <w:rPr>
          <w:rFonts w:ascii="Times New Roman" w:eastAsia="Times New Roman" w:hAnsi="Times New Roman" w:cs="Times New Roman"/>
          <w:sz w:val="26"/>
          <w:szCs w:val="26"/>
          <w:lang w:eastAsia="ru-RU"/>
        </w:rPr>
        <w:noBreakHyphen/>
        <w:t xml:space="preserve"> 454,6 млн грн;</w:t>
      </w:r>
    </w:p>
    <w:p w:rsidR="00A70634" w:rsidRPr="00A06C8B" w:rsidRDefault="00A70634"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ПАТ «ДПЗКУ» </w:t>
      </w:r>
      <w:r w:rsidRPr="00A06C8B">
        <w:rPr>
          <w:rFonts w:ascii="Times New Roman" w:eastAsia="Times New Roman" w:hAnsi="Times New Roman" w:cs="Times New Roman"/>
          <w:sz w:val="26"/>
          <w:szCs w:val="26"/>
          <w:lang w:eastAsia="ru-RU"/>
        </w:rPr>
        <w:noBreakHyphen/>
        <w:t xml:space="preserve"> 423,3 млн грн.</w:t>
      </w:r>
    </w:p>
    <w:p w:rsidR="00672AD7" w:rsidRPr="00A06C8B" w:rsidRDefault="00040A9C" w:rsidP="001F590F">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За даними </w:t>
      </w:r>
      <w:r w:rsidR="001F590F" w:rsidRPr="00A06C8B">
        <w:rPr>
          <w:rFonts w:ascii="Times New Roman" w:eastAsia="Times New Roman" w:hAnsi="Times New Roman"/>
          <w:sz w:val="26"/>
          <w:szCs w:val="26"/>
          <w:lang w:eastAsia="ru-RU"/>
        </w:rPr>
        <w:t xml:space="preserve">Головного управління Державної фіскальної служби у м. Києві станом на 01.01.2018 найбільші залишки невідшкодованого </w:t>
      </w:r>
      <w:r w:rsidR="00995397" w:rsidRPr="00A06C8B">
        <w:rPr>
          <w:rFonts w:ascii="Times New Roman" w:eastAsia="Times New Roman" w:hAnsi="Times New Roman"/>
          <w:bCs/>
          <w:color w:val="000000"/>
          <w:sz w:val="26"/>
          <w:szCs w:val="26"/>
          <w:lang w:eastAsia="ru-RU"/>
        </w:rPr>
        <w:t>податку на додану вартість</w:t>
      </w:r>
      <w:r w:rsidR="001F590F" w:rsidRPr="00A06C8B">
        <w:rPr>
          <w:rFonts w:ascii="Times New Roman" w:eastAsia="Times New Roman" w:hAnsi="Times New Roman"/>
          <w:sz w:val="26"/>
          <w:szCs w:val="26"/>
          <w:lang w:eastAsia="ru-RU"/>
        </w:rPr>
        <w:t xml:space="preserve"> мали</w:t>
      </w:r>
      <w:r w:rsidR="00A70634" w:rsidRPr="00A06C8B">
        <w:rPr>
          <w:rFonts w:ascii="Times New Roman" w:eastAsia="Times New Roman" w:hAnsi="Times New Roman"/>
          <w:sz w:val="26"/>
          <w:szCs w:val="26"/>
          <w:lang w:eastAsia="ru-RU"/>
        </w:rPr>
        <w:t xml:space="preserve"> такі суб’єкти господарювання-юридичні особи</w:t>
      </w:r>
      <w:r w:rsidR="001F590F" w:rsidRPr="00A06C8B">
        <w:rPr>
          <w:rFonts w:ascii="Times New Roman" w:eastAsia="Times New Roman" w:hAnsi="Times New Roman"/>
          <w:sz w:val="26"/>
          <w:szCs w:val="26"/>
          <w:lang w:eastAsia="ru-RU"/>
        </w:rPr>
        <w:t>:</w:t>
      </w:r>
    </w:p>
    <w:p w:rsidR="001F590F" w:rsidRPr="00A06C8B" w:rsidRDefault="00995397"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ПАТ «Державне акціонерне товариство «Чорноморнафтогаз» </w:t>
      </w:r>
      <w:r w:rsidRPr="00A06C8B">
        <w:rPr>
          <w:rFonts w:ascii="Times New Roman" w:eastAsia="Times New Roman" w:hAnsi="Times New Roman" w:cs="Times New Roman"/>
          <w:sz w:val="26"/>
          <w:szCs w:val="26"/>
          <w:lang w:eastAsia="ru-RU"/>
        </w:rPr>
        <w:noBreakHyphen/>
        <w:t xml:space="preserve"> </w:t>
      </w:r>
      <w:r w:rsidRPr="00A06C8B">
        <w:rPr>
          <w:rFonts w:ascii="Times New Roman" w:eastAsia="Times New Roman" w:hAnsi="Times New Roman" w:cs="Times New Roman"/>
          <w:sz w:val="26"/>
          <w:szCs w:val="26"/>
          <w:lang w:eastAsia="ru-RU"/>
        </w:rPr>
        <w:br/>
        <w:t>574,1 млн грн;</w:t>
      </w:r>
    </w:p>
    <w:p w:rsidR="00995397" w:rsidRPr="00A06C8B" w:rsidRDefault="00995397"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ТОВ «Центральна збагачувальна фабрика «Нагольчанська» </w:t>
      </w:r>
      <w:r w:rsidRPr="00A06C8B">
        <w:rPr>
          <w:rFonts w:ascii="Times New Roman" w:eastAsia="Times New Roman" w:hAnsi="Times New Roman" w:cs="Times New Roman"/>
          <w:sz w:val="26"/>
          <w:szCs w:val="26"/>
          <w:lang w:eastAsia="ru-RU"/>
        </w:rPr>
        <w:noBreakHyphen/>
        <w:t xml:space="preserve"> 78 млн грн;</w:t>
      </w:r>
    </w:p>
    <w:p w:rsidR="00995397" w:rsidRPr="00A06C8B" w:rsidRDefault="00995397"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«Представництво «СЕМБОЛ УЛУСЛАРАСИ ЯТИРИМ ТАРИМ ПЕЙЗАЖ ІНШААТ ТУРИЗМ САНАЙІ ВЕ ТІДЖАРЕТ АНОНІМ ШИРКЕТІ» - 21,4 млн грн.</w:t>
      </w:r>
    </w:p>
    <w:p w:rsidR="00672AD7" w:rsidRPr="00A06C8B" w:rsidRDefault="00672AD7" w:rsidP="000A7642">
      <w:pPr>
        <w:widowControl w:val="0"/>
        <w:spacing w:after="0"/>
        <w:ind w:firstLine="567"/>
        <w:jc w:val="both"/>
        <w:rPr>
          <w:rFonts w:ascii="Times New Roman" w:hAnsi="Times New Roman"/>
          <w:i/>
          <w:sz w:val="16"/>
          <w:szCs w:val="16"/>
        </w:rPr>
      </w:pP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i/>
          <w:sz w:val="26"/>
          <w:szCs w:val="26"/>
          <w:lang w:eastAsia="ru-RU"/>
        </w:rPr>
      </w:pPr>
      <w:r w:rsidRPr="00A06C8B">
        <w:rPr>
          <w:rFonts w:ascii="Times New Roman" w:eastAsia="Times New Roman" w:hAnsi="Times New Roman"/>
          <w:i/>
          <w:sz w:val="26"/>
          <w:szCs w:val="26"/>
          <w:lang w:eastAsia="ru-RU"/>
        </w:rPr>
        <w:t>Аналіз доходів бюджету м. Києва (без трансфертів)</w:t>
      </w: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До бюджету міста Києва у 2017 році </w:t>
      </w:r>
      <w:r w:rsidR="00854764">
        <w:rPr>
          <w:rFonts w:ascii="Times New Roman" w:eastAsia="Times New Roman" w:hAnsi="Times New Roman"/>
          <w:sz w:val="26"/>
          <w:szCs w:val="26"/>
          <w:lang w:eastAsia="ru-RU"/>
        </w:rPr>
        <w:t xml:space="preserve">без урахування трансфертів </w:t>
      </w:r>
      <w:r w:rsidRPr="00A06C8B">
        <w:rPr>
          <w:rFonts w:ascii="Times New Roman" w:eastAsia="Times New Roman" w:hAnsi="Times New Roman"/>
          <w:sz w:val="26"/>
          <w:szCs w:val="26"/>
          <w:lang w:eastAsia="ru-RU"/>
        </w:rPr>
        <w:t xml:space="preserve">надійшло </w:t>
      </w:r>
      <w:r w:rsidR="00854764">
        <w:rPr>
          <w:rFonts w:ascii="Times New Roman" w:eastAsia="Times New Roman" w:hAnsi="Times New Roman"/>
          <w:sz w:val="26"/>
          <w:szCs w:val="26"/>
          <w:lang w:eastAsia="ru-RU"/>
        </w:rPr>
        <w:t>35 000,6</w:t>
      </w:r>
      <w:r w:rsidRPr="00A06C8B">
        <w:rPr>
          <w:rFonts w:ascii="Times New Roman" w:eastAsia="Times New Roman" w:hAnsi="Times New Roman"/>
          <w:sz w:val="26"/>
          <w:szCs w:val="26"/>
          <w:lang w:eastAsia="ru-RU"/>
        </w:rPr>
        <w:t xml:space="preserve"> млн грн </w:t>
      </w:r>
      <w:r w:rsidR="00C339F1">
        <w:rPr>
          <w:rFonts w:ascii="Times New Roman" w:eastAsia="Times New Roman" w:hAnsi="Times New Roman"/>
          <w:sz w:val="26"/>
          <w:szCs w:val="26"/>
          <w:lang w:eastAsia="ru-RU"/>
        </w:rPr>
        <w:t xml:space="preserve">(101,6% річних планових надходжень) </w:t>
      </w:r>
      <w:r w:rsidRPr="00A06C8B">
        <w:rPr>
          <w:rFonts w:ascii="Times New Roman" w:eastAsia="Times New Roman" w:hAnsi="Times New Roman"/>
          <w:sz w:val="26"/>
          <w:szCs w:val="26"/>
          <w:lang w:eastAsia="ru-RU"/>
        </w:rPr>
        <w:t>податків, зборів та інших платежів</w:t>
      </w:r>
      <w:r w:rsidR="00F07920" w:rsidRPr="00A06C8B">
        <w:rPr>
          <w:rFonts w:ascii="Times New Roman" w:eastAsia="Times New Roman" w:hAnsi="Times New Roman"/>
          <w:sz w:val="26"/>
          <w:szCs w:val="26"/>
          <w:lang w:eastAsia="ru-RU"/>
        </w:rPr>
        <w:t xml:space="preserve">, що </w:t>
      </w:r>
      <w:r w:rsidR="00854764">
        <w:rPr>
          <w:rFonts w:ascii="Times New Roman" w:eastAsia="Times New Roman" w:hAnsi="Times New Roman"/>
          <w:sz w:val="26"/>
          <w:szCs w:val="26"/>
          <w:lang w:eastAsia="ru-RU"/>
        </w:rPr>
        <w:t>на 19,6%</w:t>
      </w:r>
      <w:r w:rsidR="00F07920" w:rsidRPr="00A06C8B">
        <w:rPr>
          <w:rFonts w:ascii="Times New Roman" w:eastAsia="Times New Roman" w:hAnsi="Times New Roman"/>
          <w:sz w:val="26"/>
          <w:szCs w:val="26"/>
          <w:lang w:eastAsia="ru-RU"/>
        </w:rPr>
        <w:t xml:space="preserve"> більше надходжень за 2016 рік.</w:t>
      </w: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Надходження до загального фонду бюджету м. Києва без урахування трансфертів з державного бюджету у 2017 році становили 29 958,5 млн грн (101,6% планового показника), що на 21,2%, або на 5 249,0 млн грн більше рівня 2016 року.</w:t>
      </w: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Базовим джерелом наповнення загального фонду бюджету міста Києва у 2017 році залишається податок та збір на доходи фізичних осіб, питома вага якого становила 48,8% обсягу доходів загального фонду бюджету міста Києва.</w:t>
      </w:r>
      <w:r w:rsidR="003354DC" w:rsidRPr="00A06C8B">
        <w:rPr>
          <w:rFonts w:ascii="Times New Roman" w:eastAsia="Times New Roman" w:hAnsi="Times New Roman"/>
          <w:sz w:val="26"/>
          <w:szCs w:val="26"/>
          <w:lang w:eastAsia="ru-RU"/>
        </w:rPr>
        <w:t xml:space="preserve"> У 2017 році </w:t>
      </w:r>
      <w:r w:rsidRPr="00A06C8B">
        <w:rPr>
          <w:rFonts w:ascii="Times New Roman" w:eastAsia="Times New Roman" w:hAnsi="Times New Roman"/>
          <w:sz w:val="26"/>
          <w:szCs w:val="26"/>
          <w:lang w:eastAsia="ru-RU"/>
        </w:rPr>
        <w:t>надходження цього податку становили 14 628,2 млн грн (104,9% річног</w:t>
      </w:r>
      <w:r w:rsidR="003354DC" w:rsidRPr="00A06C8B">
        <w:rPr>
          <w:rFonts w:ascii="Times New Roman" w:eastAsia="Times New Roman" w:hAnsi="Times New Roman"/>
          <w:sz w:val="26"/>
          <w:szCs w:val="26"/>
          <w:lang w:eastAsia="ru-RU"/>
        </w:rPr>
        <w:t>о плану), що на 3 542,5 млн грн</w:t>
      </w:r>
      <w:r w:rsidRPr="00A06C8B">
        <w:rPr>
          <w:rFonts w:ascii="Times New Roman" w:eastAsia="Times New Roman" w:hAnsi="Times New Roman"/>
          <w:sz w:val="26"/>
          <w:szCs w:val="26"/>
          <w:lang w:eastAsia="ru-RU"/>
        </w:rPr>
        <w:t xml:space="preserve"> або на 32% більше за аналогічний показник 2016 року.</w:t>
      </w: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Основні чинники, які вплинули на збільшення надходжень податку на доходи фізичних осіб:</w:t>
      </w: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застосування єдиної ставки (18%) оподаткування доходів фізичних осіб (крім доходів у вигляді дивідендів по акціях та корпоративних правах, нарахованих резидентами - платниками податку на прибуток підприємств, які оподатковуються за ставкою 5%);</w:t>
      </w: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підвищення мінімальної заробітної плати та прожиткового мінімуму;</w:t>
      </w: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зростання оплати праці найманих працівників бюджетної сфери та приватного сектору;</w:t>
      </w: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легалізація виплати заробітної плати тощо.</w:t>
      </w: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Після законодавчих змін друге місце за обсягом надходжень загального фонду бюджету міста Києва належить місцевим податкам і зборам, питома вага яких станови</w:t>
      </w:r>
      <w:r w:rsidR="00DC5FF1" w:rsidRPr="00A06C8B">
        <w:rPr>
          <w:rFonts w:ascii="Times New Roman" w:eastAsia="Times New Roman" w:hAnsi="Times New Roman"/>
          <w:sz w:val="26"/>
          <w:szCs w:val="26"/>
          <w:lang w:eastAsia="ru-RU"/>
        </w:rPr>
        <w:t>ла</w:t>
      </w:r>
      <w:r w:rsidRPr="00A06C8B">
        <w:rPr>
          <w:rFonts w:ascii="Times New Roman" w:eastAsia="Times New Roman" w:hAnsi="Times New Roman"/>
          <w:sz w:val="26"/>
          <w:szCs w:val="26"/>
          <w:lang w:eastAsia="ru-RU"/>
        </w:rPr>
        <w:t xml:space="preserve"> – 32,5%. Надходження місцевих податків і зборів за звітний період становили – 9 726,3 млн</w:t>
      </w:r>
      <w:r w:rsidR="004D4BCE" w:rsidRPr="00A06C8B">
        <w:rPr>
          <w:rFonts w:ascii="Times New Roman" w:eastAsia="Times New Roman" w:hAnsi="Times New Roman"/>
          <w:sz w:val="26"/>
          <w:szCs w:val="26"/>
          <w:lang w:eastAsia="ru-RU"/>
        </w:rPr>
        <w:t> грн (101,9% річних показників)</w:t>
      </w:r>
      <w:r w:rsidRPr="00A06C8B">
        <w:rPr>
          <w:rFonts w:ascii="Times New Roman" w:eastAsia="Times New Roman" w:hAnsi="Times New Roman"/>
          <w:sz w:val="26"/>
          <w:szCs w:val="26"/>
          <w:lang w:eastAsia="ru-RU"/>
        </w:rPr>
        <w:t>.</w:t>
      </w: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 структурою місцевих податків і зборів у 2017 році виконання річних планових показників забезпечено за рахунок:</w:t>
      </w:r>
    </w:p>
    <w:p w:rsidR="000A7642" w:rsidRPr="00A06C8B" w:rsidRDefault="00DC5FF1"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є</w:t>
      </w:r>
      <w:r w:rsidR="000A7642" w:rsidRPr="00A06C8B">
        <w:rPr>
          <w:rFonts w:ascii="Times New Roman" w:eastAsia="Times New Roman" w:hAnsi="Times New Roman"/>
          <w:sz w:val="26"/>
          <w:szCs w:val="26"/>
          <w:lang w:eastAsia="ru-RU"/>
        </w:rPr>
        <w:t>диного податку на 109,3% (надійшло 4 133,9 млн грн, що більше надходжень 2016 року на 1 013,7</w:t>
      </w:r>
      <w:r w:rsidRPr="00A06C8B">
        <w:rPr>
          <w:rFonts w:ascii="Times New Roman" w:eastAsia="Times New Roman" w:hAnsi="Times New Roman"/>
          <w:sz w:val="26"/>
          <w:szCs w:val="26"/>
          <w:lang w:eastAsia="ru-RU"/>
        </w:rPr>
        <w:t> млн грн</w:t>
      </w:r>
      <w:r w:rsidR="000A7642" w:rsidRPr="00A06C8B">
        <w:rPr>
          <w:rFonts w:ascii="Times New Roman" w:eastAsia="Times New Roman" w:hAnsi="Times New Roman"/>
          <w:sz w:val="26"/>
          <w:szCs w:val="26"/>
          <w:lang w:eastAsia="ru-RU"/>
        </w:rPr>
        <w:t xml:space="preserve"> або на 32,5%), в тому числі за рахунок збільшення кількості платників єдин</w:t>
      </w:r>
      <w:r w:rsidRPr="00A06C8B">
        <w:rPr>
          <w:rFonts w:ascii="Times New Roman" w:eastAsia="Times New Roman" w:hAnsi="Times New Roman"/>
          <w:sz w:val="26"/>
          <w:szCs w:val="26"/>
          <w:lang w:eastAsia="ru-RU"/>
        </w:rPr>
        <w:t xml:space="preserve">ого податку до бюджету </w:t>
      </w:r>
      <w:r w:rsidR="002B22B9" w:rsidRPr="00A06C8B">
        <w:rPr>
          <w:rFonts w:ascii="Times New Roman" w:eastAsia="Times New Roman" w:hAnsi="Times New Roman"/>
          <w:sz w:val="26"/>
          <w:szCs w:val="26"/>
          <w:lang w:eastAsia="ru-RU"/>
        </w:rPr>
        <w:t>міста</w:t>
      </w:r>
      <w:r w:rsidRPr="00A06C8B">
        <w:rPr>
          <w:rFonts w:ascii="Times New Roman" w:eastAsia="Times New Roman" w:hAnsi="Times New Roman"/>
          <w:sz w:val="26"/>
          <w:szCs w:val="26"/>
          <w:lang w:eastAsia="ru-RU"/>
        </w:rPr>
        <w:t> Києва;</w:t>
      </w:r>
    </w:p>
    <w:p w:rsidR="000A7642" w:rsidRPr="00A06C8B" w:rsidRDefault="00DC5FF1"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w:t>
      </w:r>
      <w:r w:rsidR="000A7642" w:rsidRPr="00A06C8B">
        <w:rPr>
          <w:rFonts w:ascii="Times New Roman" w:eastAsia="Times New Roman" w:hAnsi="Times New Roman"/>
          <w:sz w:val="26"/>
          <w:szCs w:val="26"/>
          <w:lang w:eastAsia="ru-RU"/>
        </w:rPr>
        <w:t>одатку на нерухоме майно, відмінне від земельної ділянки, транспортного податку (надійшло 449,3 млн грн, що більше надходжень 2016 року на 173,9 млн грн) та туристичного збору на 107,5% (надійшло 25,1 млн грн, що більше надходжень 2016 року на 6,4 млн грн).</w:t>
      </w:r>
    </w:p>
    <w:p w:rsidR="000A7642" w:rsidRPr="00A06C8B" w:rsidRDefault="002B22B9"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Одночасно, у 2017 році</w:t>
      </w:r>
      <w:r w:rsidR="000A7642" w:rsidRPr="00A06C8B">
        <w:rPr>
          <w:rFonts w:ascii="Times New Roman" w:eastAsia="Times New Roman" w:hAnsi="Times New Roman"/>
          <w:sz w:val="26"/>
          <w:szCs w:val="26"/>
          <w:lang w:eastAsia="ru-RU"/>
        </w:rPr>
        <w:t xml:space="preserve"> до бюджету м</w:t>
      </w:r>
      <w:r w:rsidRPr="00A06C8B">
        <w:rPr>
          <w:rFonts w:ascii="Times New Roman" w:eastAsia="Times New Roman" w:hAnsi="Times New Roman"/>
          <w:sz w:val="26"/>
          <w:szCs w:val="26"/>
          <w:lang w:eastAsia="ru-RU"/>
        </w:rPr>
        <w:t>іста</w:t>
      </w:r>
      <w:r w:rsidR="000A7642" w:rsidRPr="00A06C8B">
        <w:rPr>
          <w:rFonts w:ascii="Times New Roman" w:eastAsia="Times New Roman" w:hAnsi="Times New Roman"/>
          <w:sz w:val="26"/>
          <w:szCs w:val="26"/>
          <w:lang w:eastAsia="ru-RU"/>
        </w:rPr>
        <w:t xml:space="preserve"> Києва рентної плати за використання інших природних ресурсів надійшло 51 млн грн, що становить 99,1% річного планового показника та менше на 1,5 млн грн ніж у </w:t>
      </w:r>
      <w:r w:rsidRPr="00A06C8B">
        <w:rPr>
          <w:rFonts w:ascii="Times New Roman" w:eastAsia="Times New Roman" w:hAnsi="Times New Roman"/>
          <w:sz w:val="26"/>
          <w:szCs w:val="26"/>
          <w:lang w:eastAsia="ru-RU"/>
        </w:rPr>
        <w:t>2016 році</w:t>
      </w:r>
      <w:r w:rsidR="000A7642" w:rsidRPr="00A06C8B">
        <w:rPr>
          <w:rFonts w:ascii="Times New Roman" w:eastAsia="Times New Roman" w:hAnsi="Times New Roman"/>
          <w:sz w:val="26"/>
          <w:szCs w:val="26"/>
          <w:lang w:eastAsia="ru-RU"/>
        </w:rPr>
        <w:t xml:space="preserve"> (за рахунок зменшення надходжень від плати за спеціальне використання води: в 2017 році надійшло 42,9</w:t>
      </w:r>
      <w:r w:rsidRPr="00A06C8B">
        <w:rPr>
          <w:rFonts w:ascii="Times New Roman" w:eastAsia="Times New Roman" w:hAnsi="Times New Roman"/>
          <w:sz w:val="26"/>
          <w:szCs w:val="26"/>
          <w:lang w:eastAsia="ru-RU"/>
        </w:rPr>
        <w:t> </w:t>
      </w:r>
      <w:r w:rsidR="000A7642" w:rsidRPr="00A06C8B">
        <w:rPr>
          <w:rFonts w:ascii="Times New Roman" w:eastAsia="Times New Roman" w:hAnsi="Times New Roman"/>
          <w:sz w:val="26"/>
          <w:szCs w:val="26"/>
          <w:lang w:eastAsia="ru-RU"/>
        </w:rPr>
        <w:t>млн грн</w:t>
      </w:r>
      <w:r w:rsidRPr="00A06C8B">
        <w:rPr>
          <w:rFonts w:ascii="Times New Roman" w:eastAsia="Times New Roman" w:hAnsi="Times New Roman"/>
          <w:sz w:val="26"/>
          <w:szCs w:val="26"/>
          <w:lang w:eastAsia="ru-RU"/>
        </w:rPr>
        <w:t>,</w:t>
      </w:r>
      <w:r w:rsidR="000A7642" w:rsidRPr="00A06C8B">
        <w:rPr>
          <w:rFonts w:ascii="Times New Roman" w:eastAsia="Times New Roman" w:hAnsi="Times New Roman"/>
          <w:sz w:val="26"/>
          <w:szCs w:val="26"/>
          <w:lang w:eastAsia="ru-RU"/>
        </w:rPr>
        <w:t xml:space="preserve"> у 2016 ро</w:t>
      </w:r>
      <w:r w:rsidRPr="00A06C8B">
        <w:rPr>
          <w:rFonts w:ascii="Times New Roman" w:eastAsia="Times New Roman" w:hAnsi="Times New Roman"/>
          <w:sz w:val="26"/>
          <w:szCs w:val="26"/>
          <w:lang w:eastAsia="ru-RU"/>
        </w:rPr>
        <w:t>ці</w:t>
      </w:r>
      <w:r w:rsidR="000A7642" w:rsidRPr="00A06C8B">
        <w:rPr>
          <w:rFonts w:ascii="Times New Roman" w:eastAsia="Times New Roman" w:hAnsi="Times New Roman"/>
          <w:sz w:val="26"/>
          <w:szCs w:val="26"/>
          <w:lang w:eastAsia="ru-RU"/>
        </w:rPr>
        <w:t xml:space="preserve"> –</w:t>
      </w:r>
      <w:r w:rsidRPr="00A06C8B">
        <w:rPr>
          <w:rFonts w:ascii="Times New Roman" w:eastAsia="Times New Roman" w:hAnsi="Times New Roman"/>
          <w:sz w:val="26"/>
          <w:szCs w:val="26"/>
          <w:lang w:eastAsia="ru-RU"/>
        </w:rPr>
        <w:t xml:space="preserve"> </w:t>
      </w:r>
      <w:r w:rsidR="000A7642" w:rsidRPr="00A06C8B">
        <w:rPr>
          <w:rFonts w:ascii="Times New Roman" w:eastAsia="Times New Roman" w:hAnsi="Times New Roman"/>
          <w:sz w:val="26"/>
          <w:szCs w:val="26"/>
          <w:lang w:eastAsia="ru-RU"/>
        </w:rPr>
        <w:t>46,8 млн грн)</w:t>
      </w:r>
      <w:r w:rsidRPr="00A06C8B">
        <w:rPr>
          <w:rFonts w:ascii="Times New Roman" w:eastAsia="Times New Roman" w:hAnsi="Times New Roman"/>
          <w:sz w:val="26"/>
          <w:szCs w:val="26"/>
          <w:lang w:eastAsia="ru-RU"/>
        </w:rPr>
        <w:t>.</w:t>
      </w:r>
      <w:r w:rsidR="000A7642" w:rsidRPr="00A06C8B">
        <w:rPr>
          <w:rFonts w:ascii="Times New Roman" w:eastAsia="Times New Roman" w:hAnsi="Times New Roman"/>
          <w:sz w:val="26"/>
          <w:szCs w:val="26"/>
          <w:lang w:eastAsia="ru-RU"/>
        </w:rPr>
        <w:t xml:space="preserve"> </w:t>
      </w: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У 2017 році до спеціального фонду бюджету </w:t>
      </w:r>
      <w:r w:rsidR="004D4BCE" w:rsidRPr="00A06C8B">
        <w:rPr>
          <w:rFonts w:ascii="Times New Roman" w:eastAsia="Times New Roman" w:hAnsi="Times New Roman"/>
          <w:sz w:val="26"/>
          <w:szCs w:val="26"/>
          <w:lang w:eastAsia="ru-RU"/>
        </w:rPr>
        <w:t>міста</w:t>
      </w:r>
      <w:r w:rsidRPr="00A06C8B">
        <w:rPr>
          <w:rFonts w:ascii="Times New Roman" w:eastAsia="Times New Roman" w:hAnsi="Times New Roman"/>
          <w:sz w:val="26"/>
          <w:szCs w:val="26"/>
          <w:lang w:eastAsia="ru-RU"/>
        </w:rPr>
        <w:t xml:space="preserve"> Києва </w:t>
      </w:r>
      <w:r w:rsidR="007E0E84">
        <w:rPr>
          <w:rFonts w:ascii="Times New Roman" w:eastAsia="Times New Roman" w:hAnsi="Times New Roman"/>
          <w:sz w:val="26"/>
          <w:szCs w:val="26"/>
          <w:lang w:eastAsia="ru-RU"/>
        </w:rPr>
        <w:t xml:space="preserve">без урахування трансфертів </w:t>
      </w:r>
      <w:r w:rsidRPr="00A06C8B">
        <w:rPr>
          <w:rFonts w:ascii="Times New Roman" w:eastAsia="Times New Roman" w:hAnsi="Times New Roman"/>
          <w:sz w:val="26"/>
          <w:szCs w:val="26"/>
          <w:lang w:eastAsia="ru-RU"/>
        </w:rPr>
        <w:t xml:space="preserve">надійшло </w:t>
      </w:r>
      <w:r w:rsidR="007E0E84">
        <w:rPr>
          <w:rFonts w:ascii="Times New Roman" w:eastAsia="Times New Roman" w:hAnsi="Times New Roman"/>
          <w:sz w:val="26"/>
          <w:szCs w:val="26"/>
          <w:lang w:eastAsia="ru-RU"/>
        </w:rPr>
        <w:t>5 042,1</w:t>
      </w:r>
      <w:r w:rsidRPr="00A06C8B">
        <w:rPr>
          <w:rFonts w:ascii="Times New Roman" w:eastAsia="Times New Roman" w:hAnsi="Times New Roman"/>
          <w:sz w:val="26"/>
          <w:szCs w:val="26"/>
          <w:lang w:eastAsia="ru-RU"/>
        </w:rPr>
        <w:t> млн грн</w:t>
      </w:r>
      <w:r w:rsidR="00C339F1">
        <w:rPr>
          <w:rFonts w:ascii="Times New Roman" w:eastAsia="Times New Roman" w:hAnsi="Times New Roman"/>
          <w:sz w:val="26"/>
          <w:szCs w:val="26"/>
          <w:lang w:eastAsia="ru-RU"/>
        </w:rPr>
        <w:t xml:space="preserve"> (191,8% річних планових надходжень)</w:t>
      </w:r>
      <w:r w:rsidRPr="00A06C8B">
        <w:rPr>
          <w:rFonts w:ascii="Times New Roman" w:eastAsia="Times New Roman" w:hAnsi="Times New Roman"/>
          <w:sz w:val="26"/>
          <w:szCs w:val="26"/>
          <w:lang w:eastAsia="ru-RU"/>
        </w:rPr>
        <w:t xml:space="preserve">, що становить </w:t>
      </w:r>
      <w:r w:rsidR="00C35DFA">
        <w:rPr>
          <w:rFonts w:ascii="Times New Roman" w:eastAsia="Times New Roman" w:hAnsi="Times New Roman"/>
          <w:sz w:val="26"/>
          <w:szCs w:val="26"/>
          <w:lang w:eastAsia="ru-RU"/>
        </w:rPr>
        <w:t>110,6% показника 2016 року</w:t>
      </w:r>
      <w:r w:rsidRPr="00A06C8B">
        <w:rPr>
          <w:rFonts w:ascii="Times New Roman" w:eastAsia="Times New Roman" w:hAnsi="Times New Roman"/>
          <w:sz w:val="26"/>
          <w:szCs w:val="26"/>
          <w:lang w:eastAsia="ru-RU"/>
        </w:rPr>
        <w:t>.</w:t>
      </w: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2017 році тимчасово вільні кошти бюджету міста Києва не розміщувалися на вкладних (депозитних) рахунках у банках.</w:t>
      </w:r>
    </w:p>
    <w:p w:rsidR="000A7642" w:rsidRPr="00A06C8B" w:rsidRDefault="000A7642" w:rsidP="000A7642">
      <w:pPr>
        <w:widowControl w:val="0"/>
        <w:spacing w:after="0"/>
        <w:ind w:firstLine="567"/>
        <w:jc w:val="both"/>
        <w:rPr>
          <w:rFonts w:ascii="Times New Roman" w:hAnsi="Times New Roman"/>
          <w:sz w:val="16"/>
          <w:szCs w:val="16"/>
        </w:rPr>
      </w:pP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i/>
          <w:sz w:val="26"/>
          <w:szCs w:val="26"/>
          <w:lang w:eastAsia="ru-RU"/>
        </w:rPr>
      </w:pPr>
      <w:r w:rsidRPr="00A06C8B">
        <w:rPr>
          <w:rFonts w:ascii="Times New Roman" w:eastAsia="Times New Roman" w:hAnsi="Times New Roman"/>
          <w:i/>
          <w:sz w:val="26"/>
          <w:szCs w:val="26"/>
          <w:lang w:eastAsia="ru-RU"/>
        </w:rPr>
        <w:t xml:space="preserve">Аналіз дебіторської та кредиторської заборгованості місцевих бюджетів </w:t>
      </w: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Показники стану дебіторської та кредиторської заборгованості бюджету м. Києва станом на </w:t>
      </w:r>
      <w:r w:rsidR="005F386E" w:rsidRPr="00A06C8B">
        <w:rPr>
          <w:rFonts w:ascii="Times New Roman" w:eastAsia="Times New Roman" w:hAnsi="Times New Roman"/>
          <w:sz w:val="26"/>
          <w:szCs w:val="26"/>
          <w:lang w:eastAsia="ru-RU"/>
        </w:rPr>
        <w:t>01.01.2018</w:t>
      </w:r>
      <w:r w:rsidRPr="00A06C8B">
        <w:rPr>
          <w:rFonts w:ascii="Times New Roman" w:eastAsia="Times New Roman" w:hAnsi="Times New Roman"/>
          <w:sz w:val="26"/>
          <w:szCs w:val="26"/>
          <w:lang w:eastAsia="ru-RU"/>
        </w:rPr>
        <w:t xml:space="preserve"> за даними Головного управління Державної казначейської служби України у м. Києві наведено в таблиці 11.</w:t>
      </w:r>
    </w:p>
    <w:p w:rsidR="000A7642" w:rsidRPr="00A06C8B" w:rsidRDefault="000A7642" w:rsidP="000A7642">
      <w:pPr>
        <w:widowControl w:val="0"/>
        <w:spacing w:after="0"/>
        <w:jc w:val="right"/>
        <w:rPr>
          <w:rFonts w:ascii="Times New Roman" w:hAnsi="Times New Roman"/>
          <w:sz w:val="26"/>
          <w:szCs w:val="26"/>
        </w:rPr>
      </w:pPr>
      <w:r w:rsidRPr="00A06C8B">
        <w:rPr>
          <w:rFonts w:ascii="Times New Roman" w:hAnsi="Times New Roman"/>
          <w:sz w:val="26"/>
          <w:szCs w:val="26"/>
        </w:rPr>
        <w:t>Таблиця 11</w:t>
      </w:r>
    </w:p>
    <w:p w:rsidR="000A7642" w:rsidRPr="00A06C8B" w:rsidRDefault="000A7642" w:rsidP="000A7642">
      <w:pPr>
        <w:widowControl w:val="0"/>
        <w:spacing w:after="0"/>
        <w:jc w:val="center"/>
        <w:rPr>
          <w:rFonts w:ascii="Times New Roman" w:hAnsi="Times New Roman"/>
          <w:sz w:val="26"/>
          <w:szCs w:val="26"/>
        </w:rPr>
      </w:pPr>
      <w:r w:rsidRPr="00A06C8B">
        <w:rPr>
          <w:rFonts w:ascii="Times New Roman" w:hAnsi="Times New Roman"/>
          <w:sz w:val="26"/>
          <w:szCs w:val="26"/>
        </w:rPr>
        <w:t>Дебіторська та кредиторська заборгованість бюджету міста Києва</w:t>
      </w:r>
    </w:p>
    <w:p w:rsidR="00DE5610" w:rsidRPr="00A06C8B" w:rsidRDefault="00150AF9" w:rsidP="00DE5610">
      <w:pPr>
        <w:widowControl w:val="0"/>
        <w:spacing w:after="0"/>
        <w:jc w:val="right"/>
        <w:rPr>
          <w:rFonts w:ascii="Times New Roman" w:hAnsi="Times New Roman"/>
          <w:sz w:val="26"/>
          <w:szCs w:val="26"/>
        </w:rPr>
      </w:pPr>
      <w:r w:rsidRPr="00A06C8B">
        <w:rPr>
          <w:rFonts w:ascii="Times New Roman" w:hAnsi="Times New Roman"/>
          <w:sz w:val="26"/>
          <w:szCs w:val="26"/>
        </w:rPr>
        <w:t>(</w:t>
      </w:r>
      <w:r w:rsidR="001904B8">
        <w:rPr>
          <w:rFonts w:ascii="Times New Roman" w:hAnsi="Times New Roman"/>
          <w:sz w:val="26"/>
          <w:szCs w:val="26"/>
        </w:rPr>
        <w:t xml:space="preserve">тис. </w:t>
      </w:r>
      <w:r w:rsidR="00DE5610" w:rsidRPr="00A06C8B">
        <w:rPr>
          <w:rFonts w:ascii="Times New Roman" w:hAnsi="Times New Roman"/>
          <w:sz w:val="26"/>
          <w:szCs w:val="26"/>
        </w:rPr>
        <w:t>грн)</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6"/>
        <w:gridCol w:w="1886"/>
        <w:gridCol w:w="1886"/>
        <w:gridCol w:w="1773"/>
      </w:tblGrid>
      <w:tr w:rsidR="000A7642" w:rsidRPr="00A06C8B" w:rsidTr="00BF586B">
        <w:tc>
          <w:tcPr>
            <w:tcW w:w="2139" w:type="pct"/>
            <w:vAlign w:val="center"/>
          </w:tcPr>
          <w:p w:rsidR="000A7642" w:rsidRPr="00A06C8B" w:rsidRDefault="000A7642" w:rsidP="00BF586B">
            <w:pPr>
              <w:widowControl w:val="0"/>
              <w:spacing w:after="0"/>
              <w:jc w:val="center"/>
              <w:rPr>
                <w:rFonts w:ascii="Times New Roman" w:hAnsi="Times New Roman"/>
                <w:sz w:val="26"/>
                <w:szCs w:val="26"/>
              </w:rPr>
            </w:pPr>
            <w:r w:rsidRPr="00A06C8B">
              <w:rPr>
                <w:rFonts w:ascii="Times New Roman" w:hAnsi="Times New Roman"/>
                <w:sz w:val="26"/>
                <w:szCs w:val="26"/>
              </w:rPr>
              <w:t>Вид заборгованості</w:t>
            </w:r>
          </w:p>
        </w:tc>
        <w:tc>
          <w:tcPr>
            <w:tcW w:w="973" w:type="pct"/>
            <w:vAlign w:val="center"/>
          </w:tcPr>
          <w:p w:rsidR="000A7642" w:rsidRPr="00A06C8B" w:rsidRDefault="000A7642" w:rsidP="00BF586B">
            <w:pPr>
              <w:widowControl w:val="0"/>
              <w:spacing w:after="0"/>
              <w:jc w:val="center"/>
              <w:rPr>
                <w:rFonts w:ascii="Times New Roman" w:hAnsi="Times New Roman"/>
                <w:sz w:val="26"/>
                <w:szCs w:val="26"/>
              </w:rPr>
            </w:pPr>
            <w:r w:rsidRPr="00A06C8B">
              <w:rPr>
                <w:rFonts w:ascii="Times New Roman" w:hAnsi="Times New Roman"/>
                <w:sz w:val="26"/>
                <w:szCs w:val="26"/>
              </w:rPr>
              <w:t>станом на 01.01.2016</w:t>
            </w:r>
          </w:p>
        </w:tc>
        <w:tc>
          <w:tcPr>
            <w:tcW w:w="973" w:type="pct"/>
            <w:vAlign w:val="center"/>
          </w:tcPr>
          <w:p w:rsidR="000A7642" w:rsidRPr="00A06C8B" w:rsidRDefault="000A7642" w:rsidP="00BF586B">
            <w:pPr>
              <w:widowControl w:val="0"/>
              <w:spacing w:after="0"/>
              <w:jc w:val="center"/>
              <w:rPr>
                <w:rFonts w:ascii="Times New Roman" w:hAnsi="Times New Roman"/>
                <w:sz w:val="26"/>
                <w:szCs w:val="26"/>
              </w:rPr>
            </w:pPr>
            <w:r w:rsidRPr="00A06C8B">
              <w:rPr>
                <w:rFonts w:ascii="Times New Roman" w:hAnsi="Times New Roman"/>
                <w:sz w:val="26"/>
                <w:szCs w:val="26"/>
              </w:rPr>
              <w:t>станом на 01.01.2017</w:t>
            </w:r>
          </w:p>
        </w:tc>
        <w:tc>
          <w:tcPr>
            <w:tcW w:w="915" w:type="pct"/>
            <w:vAlign w:val="center"/>
          </w:tcPr>
          <w:p w:rsidR="000A7642" w:rsidRPr="00A06C8B" w:rsidRDefault="005F386E" w:rsidP="005F386E">
            <w:pPr>
              <w:widowControl w:val="0"/>
              <w:spacing w:after="0"/>
              <w:jc w:val="center"/>
              <w:rPr>
                <w:rFonts w:ascii="Times New Roman" w:hAnsi="Times New Roman"/>
                <w:sz w:val="26"/>
                <w:szCs w:val="26"/>
              </w:rPr>
            </w:pPr>
            <w:r w:rsidRPr="00A06C8B">
              <w:rPr>
                <w:rFonts w:ascii="Times New Roman" w:hAnsi="Times New Roman"/>
                <w:sz w:val="26"/>
                <w:szCs w:val="26"/>
              </w:rPr>
              <w:t>станом на 01.01</w:t>
            </w:r>
            <w:r w:rsidR="000A7642" w:rsidRPr="00A06C8B">
              <w:rPr>
                <w:rFonts w:ascii="Times New Roman" w:hAnsi="Times New Roman"/>
                <w:sz w:val="26"/>
                <w:szCs w:val="26"/>
              </w:rPr>
              <w:t>.201</w:t>
            </w:r>
            <w:r w:rsidRPr="00A06C8B">
              <w:rPr>
                <w:rFonts w:ascii="Times New Roman" w:hAnsi="Times New Roman"/>
                <w:sz w:val="26"/>
                <w:szCs w:val="26"/>
              </w:rPr>
              <w:t>8</w:t>
            </w:r>
          </w:p>
        </w:tc>
      </w:tr>
      <w:tr w:rsidR="000A7642" w:rsidRPr="00A06C8B" w:rsidTr="00BF586B">
        <w:tc>
          <w:tcPr>
            <w:tcW w:w="2139" w:type="pct"/>
          </w:tcPr>
          <w:p w:rsidR="000A7642" w:rsidRPr="00A06C8B" w:rsidRDefault="000A7642" w:rsidP="00BF586B">
            <w:pPr>
              <w:widowControl w:val="0"/>
              <w:spacing w:after="0"/>
              <w:jc w:val="both"/>
              <w:rPr>
                <w:rFonts w:ascii="Times New Roman" w:hAnsi="Times New Roman"/>
                <w:sz w:val="26"/>
                <w:szCs w:val="26"/>
              </w:rPr>
            </w:pPr>
            <w:r w:rsidRPr="00A06C8B">
              <w:rPr>
                <w:rFonts w:ascii="Times New Roman" w:hAnsi="Times New Roman"/>
                <w:sz w:val="26"/>
                <w:szCs w:val="26"/>
              </w:rPr>
              <w:t xml:space="preserve">По загальному фонду: </w:t>
            </w:r>
          </w:p>
          <w:p w:rsidR="000A7642" w:rsidRPr="00A06C8B" w:rsidRDefault="000A7642" w:rsidP="00BF586B">
            <w:pPr>
              <w:widowControl w:val="0"/>
              <w:spacing w:after="0"/>
              <w:jc w:val="both"/>
              <w:rPr>
                <w:rFonts w:ascii="Times New Roman" w:hAnsi="Times New Roman"/>
                <w:sz w:val="26"/>
                <w:szCs w:val="26"/>
              </w:rPr>
            </w:pPr>
            <w:r w:rsidRPr="00A06C8B">
              <w:rPr>
                <w:rFonts w:ascii="Times New Roman" w:hAnsi="Times New Roman"/>
                <w:sz w:val="26"/>
                <w:szCs w:val="26"/>
              </w:rPr>
              <w:t>- дебіторська заборгованість</w:t>
            </w:r>
          </w:p>
          <w:p w:rsidR="000A7642" w:rsidRPr="00A06C8B" w:rsidRDefault="000A7642" w:rsidP="00BF586B">
            <w:pPr>
              <w:widowControl w:val="0"/>
              <w:spacing w:after="0"/>
              <w:jc w:val="both"/>
              <w:rPr>
                <w:rFonts w:ascii="Times New Roman" w:hAnsi="Times New Roman"/>
                <w:sz w:val="26"/>
                <w:szCs w:val="26"/>
              </w:rPr>
            </w:pPr>
            <w:r w:rsidRPr="00A06C8B">
              <w:rPr>
                <w:rFonts w:ascii="Times New Roman" w:hAnsi="Times New Roman"/>
                <w:sz w:val="26"/>
                <w:szCs w:val="26"/>
              </w:rPr>
              <w:t xml:space="preserve">в </w:t>
            </w:r>
            <w:r w:rsidR="00DE5610" w:rsidRPr="00A06C8B">
              <w:rPr>
                <w:rFonts w:ascii="Times New Roman" w:hAnsi="Times New Roman"/>
                <w:sz w:val="26"/>
                <w:szCs w:val="26"/>
              </w:rPr>
              <w:t>тому числі</w:t>
            </w:r>
            <w:r w:rsidRPr="00A06C8B">
              <w:rPr>
                <w:rFonts w:ascii="Times New Roman" w:hAnsi="Times New Roman"/>
                <w:sz w:val="26"/>
                <w:szCs w:val="26"/>
              </w:rPr>
              <w:t xml:space="preserve"> прострочена</w:t>
            </w:r>
          </w:p>
          <w:p w:rsidR="000A7642" w:rsidRPr="00A06C8B" w:rsidRDefault="000A7642" w:rsidP="00BF586B">
            <w:pPr>
              <w:widowControl w:val="0"/>
              <w:spacing w:after="0"/>
              <w:jc w:val="both"/>
              <w:rPr>
                <w:rFonts w:ascii="Times New Roman" w:hAnsi="Times New Roman"/>
                <w:sz w:val="26"/>
                <w:szCs w:val="26"/>
              </w:rPr>
            </w:pPr>
            <w:r w:rsidRPr="00A06C8B">
              <w:rPr>
                <w:rFonts w:ascii="Times New Roman" w:hAnsi="Times New Roman"/>
                <w:sz w:val="26"/>
                <w:szCs w:val="26"/>
              </w:rPr>
              <w:t xml:space="preserve">- кредиторська заборгованість </w:t>
            </w:r>
          </w:p>
          <w:p w:rsidR="000A7642" w:rsidRPr="00A06C8B" w:rsidRDefault="000A7642" w:rsidP="00BF586B">
            <w:pPr>
              <w:widowControl w:val="0"/>
              <w:spacing w:after="0"/>
              <w:jc w:val="both"/>
              <w:rPr>
                <w:rFonts w:ascii="Times New Roman" w:hAnsi="Times New Roman"/>
                <w:sz w:val="26"/>
                <w:szCs w:val="26"/>
              </w:rPr>
            </w:pPr>
            <w:r w:rsidRPr="00A06C8B">
              <w:rPr>
                <w:rFonts w:ascii="Times New Roman" w:hAnsi="Times New Roman"/>
                <w:sz w:val="26"/>
                <w:szCs w:val="26"/>
              </w:rPr>
              <w:t xml:space="preserve">в </w:t>
            </w:r>
            <w:r w:rsidR="00DE5610" w:rsidRPr="00A06C8B">
              <w:rPr>
                <w:rFonts w:ascii="Times New Roman" w:hAnsi="Times New Roman"/>
                <w:sz w:val="26"/>
                <w:szCs w:val="26"/>
              </w:rPr>
              <w:t>тому числі</w:t>
            </w:r>
            <w:r w:rsidRPr="00A06C8B">
              <w:rPr>
                <w:rFonts w:ascii="Times New Roman" w:hAnsi="Times New Roman"/>
                <w:sz w:val="26"/>
                <w:szCs w:val="26"/>
              </w:rPr>
              <w:t xml:space="preserve"> прострочена</w:t>
            </w:r>
          </w:p>
          <w:p w:rsidR="000A7642" w:rsidRPr="00A06C8B" w:rsidRDefault="000A7642" w:rsidP="00BF586B">
            <w:pPr>
              <w:widowControl w:val="0"/>
              <w:spacing w:after="0"/>
              <w:jc w:val="both"/>
              <w:rPr>
                <w:rFonts w:ascii="Times New Roman" w:hAnsi="Times New Roman"/>
                <w:sz w:val="26"/>
                <w:szCs w:val="26"/>
              </w:rPr>
            </w:pPr>
            <w:r w:rsidRPr="00A06C8B">
              <w:rPr>
                <w:rFonts w:ascii="Times New Roman" w:hAnsi="Times New Roman"/>
                <w:sz w:val="26"/>
                <w:szCs w:val="26"/>
              </w:rPr>
              <w:t xml:space="preserve">По спеціальному фонду </w:t>
            </w:r>
          </w:p>
          <w:p w:rsidR="000A7642" w:rsidRPr="00A06C8B" w:rsidRDefault="000A7642" w:rsidP="00BF586B">
            <w:pPr>
              <w:widowControl w:val="0"/>
              <w:spacing w:after="0"/>
              <w:jc w:val="both"/>
              <w:rPr>
                <w:rFonts w:ascii="Times New Roman" w:hAnsi="Times New Roman"/>
                <w:sz w:val="26"/>
                <w:szCs w:val="26"/>
              </w:rPr>
            </w:pPr>
            <w:r w:rsidRPr="00A06C8B">
              <w:rPr>
                <w:rFonts w:ascii="Times New Roman" w:hAnsi="Times New Roman"/>
                <w:sz w:val="26"/>
                <w:szCs w:val="26"/>
              </w:rPr>
              <w:t>- дебіторська заборгованість</w:t>
            </w:r>
          </w:p>
          <w:p w:rsidR="000A7642" w:rsidRPr="00A06C8B" w:rsidRDefault="000A7642" w:rsidP="00BF586B">
            <w:pPr>
              <w:widowControl w:val="0"/>
              <w:spacing w:after="0"/>
              <w:jc w:val="both"/>
              <w:rPr>
                <w:rFonts w:ascii="Times New Roman" w:hAnsi="Times New Roman"/>
                <w:sz w:val="26"/>
                <w:szCs w:val="26"/>
              </w:rPr>
            </w:pPr>
            <w:r w:rsidRPr="00A06C8B">
              <w:rPr>
                <w:rFonts w:ascii="Times New Roman" w:hAnsi="Times New Roman"/>
                <w:sz w:val="26"/>
                <w:szCs w:val="26"/>
              </w:rPr>
              <w:t xml:space="preserve">в </w:t>
            </w:r>
            <w:r w:rsidR="00DE5610" w:rsidRPr="00A06C8B">
              <w:rPr>
                <w:rFonts w:ascii="Times New Roman" w:hAnsi="Times New Roman"/>
                <w:sz w:val="26"/>
                <w:szCs w:val="26"/>
              </w:rPr>
              <w:t>тому числі</w:t>
            </w:r>
            <w:r w:rsidRPr="00A06C8B">
              <w:rPr>
                <w:rFonts w:ascii="Times New Roman" w:hAnsi="Times New Roman"/>
                <w:sz w:val="26"/>
                <w:szCs w:val="26"/>
              </w:rPr>
              <w:t xml:space="preserve"> прострочена</w:t>
            </w:r>
          </w:p>
          <w:p w:rsidR="000A7642" w:rsidRPr="00A06C8B" w:rsidRDefault="000A7642" w:rsidP="00BF586B">
            <w:pPr>
              <w:widowControl w:val="0"/>
              <w:spacing w:after="0"/>
              <w:jc w:val="both"/>
              <w:rPr>
                <w:rFonts w:ascii="Times New Roman" w:hAnsi="Times New Roman"/>
                <w:sz w:val="26"/>
                <w:szCs w:val="26"/>
              </w:rPr>
            </w:pPr>
            <w:r w:rsidRPr="00A06C8B">
              <w:rPr>
                <w:rFonts w:ascii="Times New Roman" w:hAnsi="Times New Roman"/>
                <w:sz w:val="26"/>
                <w:szCs w:val="26"/>
              </w:rPr>
              <w:t>- кредиторська заборгованість</w:t>
            </w:r>
          </w:p>
          <w:p w:rsidR="000A7642" w:rsidRPr="00A06C8B" w:rsidRDefault="000A7642" w:rsidP="00BF586B">
            <w:pPr>
              <w:widowControl w:val="0"/>
              <w:spacing w:after="0"/>
              <w:jc w:val="both"/>
              <w:rPr>
                <w:rFonts w:ascii="Times New Roman" w:hAnsi="Times New Roman"/>
                <w:sz w:val="26"/>
                <w:szCs w:val="26"/>
              </w:rPr>
            </w:pPr>
            <w:r w:rsidRPr="00A06C8B">
              <w:rPr>
                <w:rFonts w:ascii="Times New Roman" w:hAnsi="Times New Roman"/>
                <w:sz w:val="26"/>
                <w:szCs w:val="26"/>
              </w:rPr>
              <w:t xml:space="preserve">в </w:t>
            </w:r>
            <w:r w:rsidR="00DE5610" w:rsidRPr="00A06C8B">
              <w:rPr>
                <w:rFonts w:ascii="Times New Roman" w:hAnsi="Times New Roman"/>
                <w:sz w:val="26"/>
                <w:szCs w:val="26"/>
              </w:rPr>
              <w:t>тому числі</w:t>
            </w:r>
            <w:r w:rsidRPr="00A06C8B">
              <w:rPr>
                <w:rFonts w:ascii="Times New Roman" w:hAnsi="Times New Roman"/>
                <w:sz w:val="26"/>
                <w:szCs w:val="26"/>
              </w:rPr>
              <w:t xml:space="preserve"> прострочена</w:t>
            </w:r>
          </w:p>
        </w:tc>
        <w:tc>
          <w:tcPr>
            <w:tcW w:w="973" w:type="pct"/>
          </w:tcPr>
          <w:p w:rsidR="000A7642" w:rsidRPr="00A06C8B" w:rsidRDefault="000A7642" w:rsidP="00BF586B">
            <w:pPr>
              <w:widowControl w:val="0"/>
              <w:spacing w:after="0"/>
              <w:jc w:val="center"/>
              <w:rPr>
                <w:rFonts w:ascii="Times New Roman" w:hAnsi="Times New Roman"/>
                <w:sz w:val="26"/>
                <w:szCs w:val="26"/>
              </w:rPr>
            </w:pPr>
          </w:p>
          <w:p w:rsidR="000A7642" w:rsidRPr="00A06C8B" w:rsidRDefault="000A7642" w:rsidP="00BF586B">
            <w:pPr>
              <w:widowControl w:val="0"/>
              <w:spacing w:after="0"/>
              <w:jc w:val="center"/>
              <w:rPr>
                <w:rFonts w:ascii="Times New Roman" w:hAnsi="Times New Roman"/>
                <w:sz w:val="26"/>
                <w:szCs w:val="26"/>
              </w:rPr>
            </w:pPr>
            <w:r w:rsidRPr="00A06C8B">
              <w:rPr>
                <w:rFonts w:ascii="Times New Roman" w:hAnsi="Times New Roman"/>
                <w:sz w:val="26"/>
                <w:szCs w:val="26"/>
              </w:rPr>
              <w:t>48 056,2</w:t>
            </w:r>
          </w:p>
          <w:p w:rsidR="000A7642" w:rsidRPr="00A06C8B" w:rsidRDefault="000A7642" w:rsidP="00BF586B">
            <w:pPr>
              <w:widowControl w:val="0"/>
              <w:spacing w:after="0"/>
              <w:jc w:val="center"/>
              <w:rPr>
                <w:rFonts w:ascii="Times New Roman" w:hAnsi="Times New Roman"/>
                <w:sz w:val="26"/>
                <w:szCs w:val="26"/>
              </w:rPr>
            </w:pPr>
            <w:r w:rsidRPr="00A06C8B">
              <w:rPr>
                <w:rFonts w:ascii="Times New Roman" w:hAnsi="Times New Roman"/>
                <w:sz w:val="26"/>
                <w:szCs w:val="26"/>
              </w:rPr>
              <w:t>2 361,9</w:t>
            </w:r>
          </w:p>
          <w:p w:rsidR="000A7642" w:rsidRPr="00A06C8B" w:rsidRDefault="000A7642" w:rsidP="00BF586B">
            <w:pPr>
              <w:widowControl w:val="0"/>
              <w:spacing w:after="0"/>
              <w:jc w:val="center"/>
              <w:rPr>
                <w:rFonts w:ascii="Times New Roman" w:hAnsi="Times New Roman"/>
                <w:sz w:val="26"/>
                <w:szCs w:val="26"/>
              </w:rPr>
            </w:pPr>
            <w:r w:rsidRPr="00A06C8B">
              <w:rPr>
                <w:rFonts w:ascii="Times New Roman" w:hAnsi="Times New Roman"/>
                <w:sz w:val="26"/>
                <w:szCs w:val="26"/>
              </w:rPr>
              <w:t>85 319,2</w:t>
            </w:r>
          </w:p>
          <w:p w:rsidR="000A7642" w:rsidRPr="00A06C8B" w:rsidRDefault="000A7642" w:rsidP="00BF586B">
            <w:pPr>
              <w:widowControl w:val="0"/>
              <w:spacing w:after="0"/>
              <w:jc w:val="center"/>
              <w:rPr>
                <w:rFonts w:ascii="Times New Roman" w:hAnsi="Times New Roman"/>
                <w:sz w:val="26"/>
                <w:szCs w:val="26"/>
              </w:rPr>
            </w:pPr>
            <w:r w:rsidRPr="00A06C8B">
              <w:rPr>
                <w:rFonts w:ascii="Times New Roman" w:hAnsi="Times New Roman"/>
                <w:sz w:val="26"/>
                <w:szCs w:val="26"/>
              </w:rPr>
              <w:t>6 046,1</w:t>
            </w:r>
          </w:p>
          <w:p w:rsidR="000A7642" w:rsidRPr="00A06C8B" w:rsidRDefault="000A7642" w:rsidP="00BF586B">
            <w:pPr>
              <w:widowControl w:val="0"/>
              <w:spacing w:after="0"/>
              <w:jc w:val="center"/>
              <w:rPr>
                <w:rFonts w:ascii="Times New Roman" w:hAnsi="Times New Roman"/>
                <w:sz w:val="26"/>
                <w:szCs w:val="26"/>
              </w:rPr>
            </w:pPr>
          </w:p>
          <w:p w:rsidR="000A7642" w:rsidRPr="00A06C8B" w:rsidRDefault="000A7642" w:rsidP="00BF586B">
            <w:pPr>
              <w:widowControl w:val="0"/>
              <w:spacing w:after="0"/>
              <w:jc w:val="center"/>
              <w:rPr>
                <w:rFonts w:ascii="Times New Roman" w:hAnsi="Times New Roman"/>
                <w:sz w:val="26"/>
                <w:szCs w:val="26"/>
              </w:rPr>
            </w:pPr>
            <w:r w:rsidRPr="00A06C8B">
              <w:rPr>
                <w:rFonts w:ascii="Times New Roman" w:hAnsi="Times New Roman"/>
                <w:sz w:val="26"/>
                <w:szCs w:val="26"/>
              </w:rPr>
              <w:t>86 377,7</w:t>
            </w:r>
          </w:p>
          <w:p w:rsidR="000A7642" w:rsidRPr="00A06C8B" w:rsidRDefault="000A7642" w:rsidP="00BF586B">
            <w:pPr>
              <w:widowControl w:val="0"/>
              <w:spacing w:after="0"/>
              <w:jc w:val="center"/>
              <w:rPr>
                <w:rFonts w:ascii="Times New Roman" w:hAnsi="Times New Roman"/>
                <w:sz w:val="26"/>
                <w:szCs w:val="26"/>
              </w:rPr>
            </w:pPr>
            <w:r w:rsidRPr="00A06C8B">
              <w:rPr>
                <w:rFonts w:ascii="Times New Roman" w:hAnsi="Times New Roman"/>
                <w:sz w:val="26"/>
                <w:szCs w:val="26"/>
              </w:rPr>
              <w:t>14 021,8</w:t>
            </w:r>
          </w:p>
          <w:p w:rsidR="000A7642" w:rsidRPr="00A06C8B" w:rsidRDefault="000A7642" w:rsidP="00BF586B">
            <w:pPr>
              <w:widowControl w:val="0"/>
              <w:spacing w:after="0"/>
              <w:jc w:val="center"/>
              <w:rPr>
                <w:rFonts w:ascii="Times New Roman" w:hAnsi="Times New Roman"/>
                <w:sz w:val="26"/>
                <w:szCs w:val="26"/>
              </w:rPr>
            </w:pPr>
            <w:r w:rsidRPr="00A06C8B">
              <w:rPr>
                <w:rFonts w:ascii="Times New Roman" w:hAnsi="Times New Roman"/>
                <w:sz w:val="26"/>
                <w:szCs w:val="26"/>
              </w:rPr>
              <w:t>12 859,7</w:t>
            </w:r>
          </w:p>
          <w:p w:rsidR="000A7642" w:rsidRPr="00A06C8B" w:rsidRDefault="000A7642" w:rsidP="00BF586B">
            <w:pPr>
              <w:widowControl w:val="0"/>
              <w:spacing w:after="0"/>
              <w:jc w:val="center"/>
              <w:rPr>
                <w:rFonts w:ascii="Times New Roman" w:hAnsi="Times New Roman"/>
                <w:sz w:val="26"/>
                <w:szCs w:val="26"/>
              </w:rPr>
            </w:pPr>
            <w:r w:rsidRPr="00A06C8B">
              <w:rPr>
                <w:rFonts w:ascii="Times New Roman" w:hAnsi="Times New Roman"/>
                <w:sz w:val="26"/>
                <w:szCs w:val="26"/>
              </w:rPr>
              <w:t>10 931,1</w:t>
            </w:r>
          </w:p>
        </w:tc>
        <w:tc>
          <w:tcPr>
            <w:tcW w:w="973" w:type="pct"/>
          </w:tcPr>
          <w:p w:rsidR="000A7642" w:rsidRPr="00A06C8B" w:rsidRDefault="000A7642" w:rsidP="00BF586B">
            <w:pPr>
              <w:widowControl w:val="0"/>
              <w:spacing w:after="0"/>
              <w:jc w:val="center"/>
              <w:rPr>
                <w:rFonts w:ascii="Times New Roman" w:hAnsi="Times New Roman"/>
                <w:sz w:val="26"/>
                <w:szCs w:val="26"/>
              </w:rPr>
            </w:pPr>
          </w:p>
          <w:p w:rsidR="000A7642" w:rsidRPr="00A06C8B" w:rsidRDefault="001904B8" w:rsidP="00BF586B">
            <w:pPr>
              <w:widowControl w:val="0"/>
              <w:spacing w:after="0"/>
              <w:jc w:val="center"/>
              <w:rPr>
                <w:rFonts w:ascii="Times New Roman" w:hAnsi="Times New Roman"/>
                <w:sz w:val="26"/>
                <w:szCs w:val="26"/>
              </w:rPr>
            </w:pPr>
            <w:r>
              <w:rPr>
                <w:rFonts w:ascii="Times New Roman" w:hAnsi="Times New Roman"/>
                <w:sz w:val="26"/>
                <w:szCs w:val="26"/>
              </w:rPr>
              <w:t>2 456,1</w:t>
            </w:r>
          </w:p>
          <w:p w:rsidR="000A7642" w:rsidRPr="00A06C8B" w:rsidRDefault="001904B8" w:rsidP="00BF586B">
            <w:pPr>
              <w:widowControl w:val="0"/>
              <w:spacing w:after="0"/>
              <w:jc w:val="center"/>
              <w:rPr>
                <w:rFonts w:ascii="Times New Roman" w:hAnsi="Times New Roman"/>
                <w:sz w:val="26"/>
                <w:szCs w:val="26"/>
              </w:rPr>
            </w:pPr>
            <w:r>
              <w:rPr>
                <w:rFonts w:ascii="Times New Roman" w:hAnsi="Times New Roman"/>
                <w:sz w:val="26"/>
                <w:szCs w:val="26"/>
              </w:rPr>
              <w:t>927,4</w:t>
            </w:r>
          </w:p>
          <w:p w:rsidR="000A7642" w:rsidRPr="00A06C8B" w:rsidRDefault="001904B8" w:rsidP="00BF586B">
            <w:pPr>
              <w:widowControl w:val="0"/>
              <w:spacing w:after="0"/>
              <w:jc w:val="center"/>
              <w:rPr>
                <w:rFonts w:ascii="Times New Roman" w:hAnsi="Times New Roman"/>
                <w:sz w:val="26"/>
                <w:szCs w:val="26"/>
              </w:rPr>
            </w:pPr>
            <w:r>
              <w:rPr>
                <w:rFonts w:ascii="Times New Roman" w:hAnsi="Times New Roman"/>
                <w:sz w:val="26"/>
                <w:szCs w:val="26"/>
              </w:rPr>
              <w:t>974 876,6</w:t>
            </w:r>
          </w:p>
          <w:p w:rsidR="000A7642" w:rsidRPr="00A06C8B" w:rsidRDefault="000A7642" w:rsidP="00BF586B">
            <w:pPr>
              <w:widowControl w:val="0"/>
              <w:spacing w:after="0"/>
              <w:jc w:val="center"/>
              <w:rPr>
                <w:rFonts w:ascii="Times New Roman" w:hAnsi="Times New Roman"/>
                <w:sz w:val="26"/>
                <w:szCs w:val="26"/>
              </w:rPr>
            </w:pPr>
            <w:r w:rsidRPr="00A06C8B">
              <w:rPr>
                <w:rFonts w:ascii="Times New Roman" w:hAnsi="Times New Roman"/>
                <w:sz w:val="26"/>
                <w:szCs w:val="26"/>
              </w:rPr>
              <w:t>485 239,2</w:t>
            </w:r>
          </w:p>
          <w:p w:rsidR="000A7642" w:rsidRPr="00A06C8B" w:rsidRDefault="000A7642" w:rsidP="00BF586B">
            <w:pPr>
              <w:widowControl w:val="0"/>
              <w:spacing w:after="0"/>
              <w:jc w:val="center"/>
              <w:rPr>
                <w:rFonts w:ascii="Times New Roman" w:hAnsi="Times New Roman"/>
                <w:sz w:val="26"/>
                <w:szCs w:val="26"/>
              </w:rPr>
            </w:pPr>
          </w:p>
          <w:p w:rsidR="000A7642" w:rsidRPr="00A06C8B" w:rsidRDefault="001904B8" w:rsidP="00BF586B">
            <w:pPr>
              <w:widowControl w:val="0"/>
              <w:spacing w:after="0"/>
              <w:jc w:val="center"/>
              <w:rPr>
                <w:rFonts w:ascii="Times New Roman" w:hAnsi="Times New Roman"/>
                <w:sz w:val="26"/>
                <w:szCs w:val="26"/>
              </w:rPr>
            </w:pPr>
            <w:r>
              <w:rPr>
                <w:rFonts w:ascii="Times New Roman" w:hAnsi="Times New Roman"/>
                <w:sz w:val="26"/>
                <w:szCs w:val="26"/>
              </w:rPr>
              <w:t>625 161,1</w:t>
            </w:r>
          </w:p>
          <w:p w:rsidR="000A7642" w:rsidRPr="00A06C8B" w:rsidRDefault="001904B8" w:rsidP="00BF586B">
            <w:pPr>
              <w:widowControl w:val="0"/>
              <w:spacing w:after="0"/>
              <w:jc w:val="center"/>
              <w:rPr>
                <w:rFonts w:ascii="Times New Roman" w:hAnsi="Times New Roman"/>
                <w:sz w:val="26"/>
                <w:szCs w:val="26"/>
              </w:rPr>
            </w:pPr>
            <w:r>
              <w:rPr>
                <w:rFonts w:ascii="Times New Roman" w:hAnsi="Times New Roman"/>
                <w:sz w:val="26"/>
                <w:szCs w:val="26"/>
              </w:rPr>
              <w:t>13 694,0</w:t>
            </w:r>
          </w:p>
          <w:p w:rsidR="000A7642" w:rsidRPr="00A06C8B" w:rsidRDefault="001904B8" w:rsidP="00BF586B">
            <w:pPr>
              <w:widowControl w:val="0"/>
              <w:spacing w:after="0"/>
              <w:jc w:val="center"/>
              <w:rPr>
                <w:rFonts w:ascii="Times New Roman" w:hAnsi="Times New Roman"/>
                <w:sz w:val="26"/>
                <w:szCs w:val="26"/>
              </w:rPr>
            </w:pPr>
            <w:r>
              <w:rPr>
                <w:rFonts w:ascii="Times New Roman" w:hAnsi="Times New Roman"/>
                <w:sz w:val="26"/>
                <w:szCs w:val="26"/>
              </w:rPr>
              <w:t>15 376,9</w:t>
            </w:r>
          </w:p>
          <w:p w:rsidR="000A7642" w:rsidRPr="00A06C8B" w:rsidRDefault="000A7642" w:rsidP="00BF586B">
            <w:pPr>
              <w:widowControl w:val="0"/>
              <w:spacing w:after="0"/>
              <w:jc w:val="center"/>
              <w:rPr>
                <w:rFonts w:ascii="Times New Roman" w:hAnsi="Times New Roman"/>
                <w:sz w:val="26"/>
                <w:szCs w:val="26"/>
              </w:rPr>
            </w:pPr>
            <w:r w:rsidRPr="00A06C8B">
              <w:rPr>
                <w:rFonts w:ascii="Times New Roman" w:hAnsi="Times New Roman"/>
                <w:sz w:val="26"/>
                <w:szCs w:val="26"/>
              </w:rPr>
              <w:t>9 566,2</w:t>
            </w:r>
          </w:p>
        </w:tc>
        <w:tc>
          <w:tcPr>
            <w:tcW w:w="915" w:type="pct"/>
          </w:tcPr>
          <w:p w:rsidR="000A7642" w:rsidRPr="00A06C8B" w:rsidRDefault="000A7642" w:rsidP="00BF586B">
            <w:pPr>
              <w:widowControl w:val="0"/>
              <w:spacing w:after="0"/>
              <w:jc w:val="center"/>
              <w:rPr>
                <w:rFonts w:ascii="Times New Roman" w:hAnsi="Times New Roman"/>
                <w:sz w:val="26"/>
                <w:szCs w:val="26"/>
              </w:rPr>
            </w:pPr>
          </w:p>
          <w:p w:rsidR="000A7642" w:rsidRPr="00A06C8B" w:rsidRDefault="005F386E" w:rsidP="00BF586B">
            <w:pPr>
              <w:widowControl w:val="0"/>
              <w:spacing w:after="0"/>
              <w:jc w:val="center"/>
              <w:rPr>
                <w:rFonts w:ascii="Times New Roman" w:hAnsi="Times New Roman"/>
                <w:sz w:val="26"/>
                <w:szCs w:val="26"/>
              </w:rPr>
            </w:pPr>
            <w:r w:rsidRPr="00A06C8B">
              <w:rPr>
                <w:rFonts w:ascii="Times New Roman" w:hAnsi="Times New Roman"/>
                <w:sz w:val="26"/>
                <w:szCs w:val="26"/>
              </w:rPr>
              <w:t>4 156,7</w:t>
            </w:r>
          </w:p>
          <w:p w:rsidR="000A7642" w:rsidRPr="00A06C8B" w:rsidRDefault="005F386E" w:rsidP="00BF586B">
            <w:pPr>
              <w:widowControl w:val="0"/>
              <w:spacing w:after="0"/>
              <w:jc w:val="center"/>
              <w:rPr>
                <w:rFonts w:ascii="Times New Roman" w:hAnsi="Times New Roman"/>
                <w:sz w:val="26"/>
                <w:szCs w:val="26"/>
              </w:rPr>
            </w:pPr>
            <w:r w:rsidRPr="00A06C8B">
              <w:rPr>
                <w:rFonts w:ascii="Times New Roman" w:hAnsi="Times New Roman"/>
                <w:sz w:val="26"/>
                <w:szCs w:val="26"/>
              </w:rPr>
              <w:t>545,9</w:t>
            </w:r>
          </w:p>
          <w:p w:rsidR="000A7642" w:rsidRPr="00A06C8B" w:rsidRDefault="005F386E" w:rsidP="00BF586B">
            <w:pPr>
              <w:widowControl w:val="0"/>
              <w:spacing w:after="0"/>
              <w:jc w:val="center"/>
              <w:rPr>
                <w:rFonts w:ascii="Times New Roman" w:hAnsi="Times New Roman"/>
                <w:sz w:val="26"/>
                <w:szCs w:val="26"/>
              </w:rPr>
            </w:pPr>
            <w:r w:rsidRPr="00A06C8B">
              <w:rPr>
                <w:rFonts w:ascii="Times New Roman" w:hAnsi="Times New Roman"/>
                <w:sz w:val="26"/>
                <w:szCs w:val="26"/>
              </w:rPr>
              <w:t>1 365 579,7</w:t>
            </w:r>
          </w:p>
          <w:p w:rsidR="000A7642" w:rsidRPr="00A06C8B" w:rsidRDefault="005F386E" w:rsidP="00BF586B">
            <w:pPr>
              <w:widowControl w:val="0"/>
              <w:spacing w:after="0"/>
              <w:jc w:val="center"/>
              <w:rPr>
                <w:rFonts w:ascii="Times New Roman" w:hAnsi="Times New Roman"/>
                <w:sz w:val="26"/>
                <w:szCs w:val="26"/>
              </w:rPr>
            </w:pPr>
            <w:r w:rsidRPr="00A06C8B">
              <w:rPr>
                <w:rFonts w:ascii="Times New Roman" w:hAnsi="Times New Roman"/>
                <w:sz w:val="26"/>
                <w:szCs w:val="26"/>
              </w:rPr>
              <w:t>1 040 209,9</w:t>
            </w:r>
          </w:p>
          <w:p w:rsidR="000A7642" w:rsidRPr="00A06C8B" w:rsidRDefault="000A7642" w:rsidP="00BF586B">
            <w:pPr>
              <w:widowControl w:val="0"/>
              <w:spacing w:after="0"/>
              <w:jc w:val="center"/>
              <w:rPr>
                <w:rFonts w:ascii="Times New Roman" w:hAnsi="Times New Roman"/>
                <w:sz w:val="26"/>
                <w:szCs w:val="26"/>
              </w:rPr>
            </w:pPr>
          </w:p>
          <w:p w:rsidR="000A7642" w:rsidRPr="00A06C8B" w:rsidRDefault="005F386E" w:rsidP="00BF586B">
            <w:pPr>
              <w:widowControl w:val="0"/>
              <w:spacing w:after="0"/>
              <w:jc w:val="center"/>
              <w:rPr>
                <w:rFonts w:ascii="Times New Roman" w:hAnsi="Times New Roman"/>
                <w:sz w:val="26"/>
                <w:szCs w:val="26"/>
              </w:rPr>
            </w:pPr>
            <w:r w:rsidRPr="00A06C8B">
              <w:rPr>
                <w:rFonts w:ascii="Times New Roman" w:hAnsi="Times New Roman"/>
                <w:sz w:val="26"/>
                <w:szCs w:val="26"/>
              </w:rPr>
              <w:t>1 073 564,7</w:t>
            </w:r>
          </w:p>
          <w:p w:rsidR="000A7642" w:rsidRPr="00A06C8B" w:rsidRDefault="005F386E" w:rsidP="00BF586B">
            <w:pPr>
              <w:widowControl w:val="0"/>
              <w:spacing w:after="0"/>
              <w:jc w:val="center"/>
              <w:rPr>
                <w:rFonts w:ascii="Times New Roman" w:hAnsi="Times New Roman"/>
                <w:sz w:val="26"/>
                <w:szCs w:val="26"/>
              </w:rPr>
            </w:pPr>
            <w:r w:rsidRPr="00A06C8B">
              <w:rPr>
                <w:rFonts w:ascii="Times New Roman" w:hAnsi="Times New Roman"/>
                <w:sz w:val="26"/>
                <w:szCs w:val="26"/>
              </w:rPr>
              <w:t>15 969,0</w:t>
            </w:r>
          </w:p>
          <w:p w:rsidR="000A7642" w:rsidRPr="00A06C8B" w:rsidRDefault="005F386E" w:rsidP="00BF586B">
            <w:pPr>
              <w:widowControl w:val="0"/>
              <w:spacing w:after="0"/>
              <w:jc w:val="center"/>
              <w:rPr>
                <w:rFonts w:ascii="Times New Roman" w:hAnsi="Times New Roman"/>
                <w:sz w:val="26"/>
                <w:szCs w:val="26"/>
              </w:rPr>
            </w:pPr>
            <w:r w:rsidRPr="00A06C8B">
              <w:rPr>
                <w:rFonts w:ascii="Times New Roman" w:hAnsi="Times New Roman"/>
                <w:sz w:val="26"/>
                <w:szCs w:val="26"/>
              </w:rPr>
              <w:t>7 908,9</w:t>
            </w:r>
          </w:p>
          <w:p w:rsidR="000A7642" w:rsidRPr="00A06C8B" w:rsidRDefault="005F386E" w:rsidP="00BF586B">
            <w:pPr>
              <w:widowControl w:val="0"/>
              <w:spacing w:after="0"/>
              <w:jc w:val="center"/>
              <w:rPr>
                <w:rFonts w:ascii="Times New Roman" w:hAnsi="Times New Roman"/>
                <w:sz w:val="26"/>
                <w:szCs w:val="26"/>
              </w:rPr>
            </w:pPr>
            <w:r w:rsidRPr="00A06C8B">
              <w:rPr>
                <w:rFonts w:ascii="Times New Roman" w:hAnsi="Times New Roman"/>
                <w:sz w:val="26"/>
                <w:szCs w:val="26"/>
              </w:rPr>
              <w:t>7 416,0</w:t>
            </w:r>
          </w:p>
        </w:tc>
      </w:tr>
    </w:tbl>
    <w:p w:rsidR="005F386E" w:rsidRPr="00A06C8B" w:rsidRDefault="005F386E" w:rsidP="005F386E">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Прострочена кредиторська заборгованість бюджетних установ по заробітній платі та за енергоносії станом на 01.01.2018 відсутня.</w:t>
      </w:r>
    </w:p>
    <w:p w:rsidR="000A7642" w:rsidRPr="00A06C8B" w:rsidRDefault="005F386E" w:rsidP="005F386E">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По загальному фонду бюджету м. Києва прострочена кредиторська заборгованість рахується по субвенціях з державного бюджету, в тому числі найбільша сума (83,3% від загального обсягу) по субсидіях населенню для відшкодування витрат на оплату житлово-комунальних послуг. Основна причина виникнення заборгованості є незабезпечення плановими асигнуваннями видатків на оплату наданих населенню пільг та субсидій. </w:t>
      </w:r>
    </w:p>
    <w:p w:rsidR="008F43F5" w:rsidRPr="00A06C8B" w:rsidRDefault="008F43F5"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16"/>
          <w:szCs w:val="16"/>
          <w:lang w:eastAsia="ru-RU"/>
        </w:rPr>
      </w:pP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Департаментом фінансів виконавчого органу Київської міської ради (Київської міської державної адміністрації) вживалися заходи для покращення рівня ефективності, відкритості та прозорості бюджетного процесу, а саме:</w:t>
      </w: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постійно розміщувалася інформація стосовно бюджетного процесу на єдиному веб - порталі Київської місь</w:t>
      </w:r>
      <w:r w:rsidR="00150AF9" w:rsidRPr="00A06C8B">
        <w:rPr>
          <w:rFonts w:ascii="Times New Roman" w:eastAsia="Times New Roman" w:hAnsi="Times New Roman"/>
          <w:sz w:val="26"/>
          <w:szCs w:val="26"/>
          <w:lang w:eastAsia="ru-RU"/>
        </w:rPr>
        <w:t xml:space="preserve">кої влади (www.kievcity.gov.ua) та на сторінці Департаменту фінансів в соціальній мережі Facebook </w:t>
      </w:r>
      <w:r w:rsidR="00F534E3" w:rsidRPr="00A06C8B">
        <w:rPr>
          <w:rFonts w:ascii="Times New Roman" w:eastAsia="Times New Roman" w:hAnsi="Times New Roman"/>
          <w:sz w:val="26"/>
          <w:szCs w:val="26"/>
          <w:lang w:eastAsia="ru-RU"/>
        </w:rPr>
        <w:br/>
      </w:r>
      <w:r w:rsidR="00150AF9" w:rsidRPr="00A06C8B">
        <w:rPr>
          <w:rFonts w:ascii="Times New Roman" w:eastAsia="Times New Roman" w:hAnsi="Times New Roman"/>
          <w:sz w:val="26"/>
          <w:szCs w:val="26"/>
          <w:lang w:eastAsia="ru-RU"/>
        </w:rPr>
        <w:t>(https://b-m.facebook.com/department.of.finance.kyiv/)</w:t>
      </w:r>
      <w:r w:rsidRPr="00A06C8B">
        <w:rPr>
          <w:rFonts w:ascii="Times New Roman" w:eastAsia="Times New Roman" w:hAnsi="Times New Roman"/>
          <w:sz w:val="26"/>
          <w:szCs w:val="26"/>
          <w:lang w:eastAsia="ru-RU"/>
        </w:rPr>
        <w:t>;</w:t>
      </w:r>
    </w:p>
    <w:p w:rsidR="000A7642" w:rsidRPr="00A06C8B" w:rsidRDefault="00150AF9"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продовжувалася </w:t>
      </w:r>
      <w:r w:rsidR="000A7642" w:rsidRPr="00A06C8B">
        <w:rPr>
          <w:rFonts w:ascii="Times New Roman" w:eastAsia="Times New Roman" w:hAnsi="Times New Roman"/>
          <w:sz w:val="26"/>
          <w:szCs w:val="26"/>
          <w:lang w:eastAsia="ru-RU"/>
        </w:rPr>
        <w:t>реаліз</w:t>
      </w:r>
      <w:r w:rsidRPr="00A06C8B">
        <w:rPr>
          <w:rFonts w:ascii="Times New Roman" w:eastAsia="Times New Roman" w:hAnsi="Times New Roman"/>
          <w:sz w:val="26"/>
          <w:szCs w:val="26"/>
          <w:lang w:eastAsia="ru-RU"/>
        </w:rPr>
        <w:t>ація проекту «Відкритий бюджет» (</w:t>
      </w:r>
      <w:r w:rsidR="00DC47E6" w:rsidRPr="00A06C8B">
        <w:rPr>
          <w:rFonts w:ascii="Times New Roman" w:eastAsia="Times New Roman" w:hAnsi="Times New Roman"/>
          <w:bCs/>
          <w:sz w:val="26"/>
          <w:szCs w:val="26"/>
          <w:lang w:eastAsia="ru-RU"/>
        </w:rPr>
        <w:t>https://www.kyivsmartcity.com/projects/open-budget/</w:t>
      </w:r>
      <w:r w:rsidRPr="00A06C8B">
        <w:rPr>
          <w:rFonts w:ascii="Times New Roman" w:eastAsia="Times New Roman" w:hAnsi="Times New Roman"/>
          <w:sz w:val="26"/>
          <w:szCs w:val="26"/>
          <w:lang w:eastAsia="ru-RU"/>
        </w:rPr>
        <w:t>)</w:t>
      </w:r>
      <w:r w:rsidR="00DC47E6" w:rsidRPr="00A06C8B">
        <w:rPr>
          <w:rFonts w:ascii="Times New Roman" w:eastAsia="Times New Roman" w:hAnsi="Times New Roman"/>
          <w:sz w:val="26"/>
          <w:szCs w:val="26"/>
          <w:lang w:eastAsia="ru-RU"/>
        </w:rPr>
        <w:t>.</w:t>
      </w:r>
    </w:p>
    <w:p w:rsidR="00DC47E6" w:rsidRPr="00A06C8B" w:rsidRDefault="00DC47E6"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16"/>
          <w:szCs w:val="26"/>
          <w:lang w:eastAsia="ru-RU"/>
        </w:rPr>
      </w:pPr>
    </w:p>
    <w:p w:rsidR="00F97D97" w:rsidRPr="00A06C8B" w:rsidRDefault="00F97D97" w:rsidP="00F97D97">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2017 році вперше було розпочато реалізацію громадських проектів в рамках Громадського бюджету, на що було передбачено 50 млн грн:</w:t>
      </w:r>
    </w:p>
    <w:p w:rsidR="00F97D97" w:rsidRPr="00A06C8B" w:rsidRDefault="00F97D97" w:rsidP="00F97D97">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подано 497 проектів на суму 328,6 млн грн, за 319 з них проголосувало 50,8 тис осіб;</w:t>
      </w:r>
    </w:p>
    <w:p w:rsidR="00150AF9" w:rsidRPr="00A06C8B" w:rsidRDefault="00F97D97" w:rsidP="00F97D97">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визнано переможцями 62 проекти, з яких реалізовано 57 на суму 42,7 млн грн</w:t>
      </w:r>
      <w:r w:rsidR="00254187" w:rsidRPr="00A06C8B">
        <w:rPr>
          <w:rFonts w:ascii="Times New Roman" w:eastAsia="Times New Roman" w:hAnsi="Times New Roman"/>
          <w:sz w:val="26"/>
          <w:szCs w:val="26"/>
          <w:lang w:eastAsia="ru-RU"/>
        </w:rPr>
        <w:t>.</w:t>
      </w:r>
    </w:p>
    <w:p w:rsidR="008F43F5" w:rsidRPr="00A06C8B" w:rsidRDefault="008F43F5"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16"/>
          <w:szCs w:val="16"/>
          <w:lang w:eastAsia="ru-RU"/>
        </w:rPr>
      </w:pPr>
    </w:p>
    <w:p w:rsidR="000A7642" w:rsidRPr="00A06C8B" w:rsidRDefault="00150AF9"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 метою посилення бюджетної дисципліни, запобігання порушення законодавства з питань закупівель, обмеження конкуренції та завищення закупівельних цін Департаментом внутрішнього фінансового контролю та аудиту виконавчого органу Київської міської ради (Київської міської державної адміністрації) у 2017 році</w:t>
      </w:r>
      <w:r w:rsidR="00254187" w:rsidRPr="00A06C8B">
        <w:rPr>
          <w:rFonts w:ascii="Times New Roman" w:eastAsia="Times New Roman" w:hAnsi="Times New Roman"/>
          <w:sz w:val="26"/>
          <w:szCs w:val="26"/>
          <w:lang w:eastAsia="ru-RU"/>
        </w:rPr>
        <w:t xml:space="preserve"> проведено</w:t>
      </w:r>
      <w:r w:rsidR="000A7642" w:rsidRPr="00A06C8B">
        <w:rPr>
          <w:rFonts w:ascii="Times New Roman" w:eastAsia="Times New Roman" w:hAnsi="Times New Roman"/>
          <w:sz w:val="26"/>
          <w:szCs w:val="26"/>
          <w:lang w:eastAsia="ru-RU"/>
        </w:rPr>
        <w:t>:</w:t>
      </w: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моніторинг документації конкурсних торгів, за результатами якого: надано зауваження без ризику втрат на суму 833,6 млн грн, враховано зауважень без ризику втрат на суму 725,7 млн грн, виявлено завищення допустимого рівня ціни на суму 70,2 млн грн, усунуто завищення допустимого рівня ціни на суму</w:t>
      </w:r>
      <w:r w:rsidR="00254187" w:rsidRPr="00A06C8B">
        <w:rPr>
          <w:rFonts w:ascii="Times New Roman" w:eastAsia="Times New Roman" w:hAnsi="Times New Roman"/>
          <w:sz w:val="26"/>
          <w:szCs w:val="26"/>
          <w:lang w:eastAsia="ru-RU"/>
        </w:rPr>
        <w:t xml:space="preserve"> </w:t>
      </w:r>
      <w:r w:rsidRPr="00A06C8B">
        <w:rPr>
          <w:rFonts w:ascii="Times New Roman" w:eastAsia="Times New Roman" w:hAnsi="Times New Roman"/>
          <w:sz w:val="26"/>
          <w:szCs w:val="26"/>
          <w:lang w:eastAsia="ru-RU"/>
        </w:rPr>
        <w:t>48,7 млн грн;</w:t>
      </w: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експертизи кошторисів відповідно до яких перевірено кошторисну документацію на суму 425,1 млн грн, виявлено та попереджено завищення вартості кошторисів на суму 62,1 млн грн;</w:t>
      </w: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поточні перевірки обсягів та вартості виконаних ремонтно-будівельних та проектних робіт, а саме: перевірено актів виконаних робіт на суму 765,8 млн грн, виявлено та попереджено завищення вартості будівельних робіт на суму 50,2 млн грн;</w:t>
      </w: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65 аудитів (25 планових та 40 позапланових), за результатами яких: виявлено фінансових порушень на загальну суму 417,9 млн грн, встановлено втрат внаслідок допущення фінансових порушень та неефективних управлінських рішень на суму 210,2 млн грн, відшкодовано втрат та усунуто інших порушень на суму 6,1 млн грн (у тому числі у 2017 рік – 5,2 млн грн, у минулі періоди – 0,9 млн грн), попереджено втрат на загальну суму 121,9 млн грн (у тому числі за результатами аудитів – 24,5 млн грн, за результатів контрольних обмірів – 97,4 млн грн);</w:t>
      </w: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регулярну звірку з правоохоронними органами щодо реагування на передані 43 матеріали аудитів</w:t>
      </w:r>
      <w:r w:rsidR="001E7EDD" w:rsidRPr="00A06C8B">
        <w:rPr>
          <w:rFonts w:ascii="Times New Roman" w:eastAsia="Times New Roman" w:hAnsi="Times New Roman"/>
          <w:sz w:val="26"/>
          <w:szCs w:val="26"/>
          <w:lang w:eastAsia="ru-RU"/>
        </w:rPr>
        <w:t>, з</w:t>
      </w:r>
      <w:r w:rsidRPr="00A06C8B">
        <w:rPr>
          <w:rFonts w:ascii="Times New Roman" w:eastAsia="Times New Roman" w:hAnsi="Times New Roman"/>
          <w:sz w:val="26"/>
          <w:szCs w:val="26"/>
          <w:lang w:eastAsia="ru-RU"/>
        </w:rPr>
        <w:t xml:space="preserve"> </w:t>
      </w:r>
      <w:r w:rsidR="001E7EDD" w:rsidRPr="00A06C8B">
        <w:rPr>
          <w:rFonts w:ascii="Times New Roman" w:eastAsia="Times New Roman" w:hAnsi="Times New Roman"/>
          <w:sz w:val="26"/>
          <w:szCs w:val="26"/>
          <w:lang w:eastAsia="ru-RU"/>
        </w:rPr>
        <w:t>них передано вперше 33 (по матеріалах аудитів, закінчених за 2017 рік – 21). С</w:t>
      </w:r>
      <w:r w:rsidRPr="00A06C8B">
        <w:rPr>
          <w:rFonts w:ascii="Times New Roman" w:eastAsia="Times New Roman" w:hAnsi="Times New Roman"/>
          <w:sz w:val="26"/>
          <w:szCs w:val="26"/>
          <w:lang w:eastAsia="ru-RU"/>
        </w:rPr>
        <w:t>таном на 31.12.2017 за матеріалами аудитів зареєстровано 107 кримінальних провадження або вони долучені до матеріалів існуючих кримінальних проваджень</w:t>
      </w:r>
      <w:r w:rsidR="001E7EDD" w:rsidRPr="00A06C8B">
        <w:rPr>
          <w:rFonts w:ascii="Times New Roman" w:eastAsia="Times New Roman" w:hAnsi="Times New Roman"/>
          <w:sz w:val="26"/>
          <w:szCs w:val="26"/>
          <w:lang w:eastAsia="ru-RU"/>
        </w:rPr>
        <w:t>, з них по матеріалах аудитів, закінчених за 2017 рік – 19 кримінальних проваджень</w:t>
      </w:r>
      <w:r w:rsidRPr="00A06C8B">
        <w:rPr>
          <w:rFonts w:ascii="Times New Roman" w:eastAsia="Times New Roman" w:hAnsi="Times New Roman"/>
          <w:sz w:val="26"/>
          <w:szCs w:val="26"/>
          <w:lang w:eastAsia="ru-RU"/>
        </w:rPr>
        <w:t>).</w:t>
      </w:r>
    </w:p>
    <w:p w:rsidR="000A7642" w:rsidRPr="00A06C8B" w:rsidRDefault="000A7642" w:rsidP="000A7642">
      <w:pPr>
        <w:spacing w:after="0"/>
        <w:ind w:left="567"/>
        <w:jc w:val="both"/>
        <w:rPr>
          <w:rFonts w:ascii="Times New Roman" w:hAnsi="Times New Roman"/>
          <w:sz w:val="16"/>
          <w:szCs w:val="16"/>
        </w:rPr>
      </w:pP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i/>
          <w:sz w:val="26"/>
          <w:szCs w:val="26"/>
          <w:lang w:eastAsia="ru-RU"/>
        </w:rPr>
      </w:pPr>
      <w:r w:rsidRPr="00A06C8B">
        <w:rPr>
          <w:rFonts w:ascii="Times New Roman" w:eastAsia="Times New Roman" w:hAnsi="Times New Roman"/>
          <w:i/>
          <w:sz w:val="26"/>
          <w:szCs w:val="26"/>
          <w:lang w:eastAsia="ru-RU"/>
        </w:rPr>
        <w:t>Реалізація заходів з детінізації доходів населення</w:t>
      </w: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У 2017 році щомісячно проходили засідання робочих груп з питання легалізації виплати заробітної плати і зайнятості населення за участю представників структурних підрозділів виконавчого органу Київської міської ради (Київської міської державної адміністрації), районних </w:t>
      </w:r>
      <w:r w:rsidR="004823AA" w:rsidRPr="00A06C8B">
        <w:rPr>
          <w:rFonts w:ascii="Times New Roman" w:eastAsia="Times New Roman" w:hAnsi="Times New Roman"/>
          <w:sz w:val="26"/>
          <w:szCs w:val="26"/>
          <w:lang w:eastAsia="ru-RU"/>
        </w:rPr>
        <w:t>в</w:t>
      </w:r>
      <w:r w:rsidRPr="00A06C8B">
        <w:rPr>
          <w:rFonts w:ascii="Times New Roman" w:eastAsia="Times New Roman" w:hAnsi="Times New Roman"/>
          <w:sz w:val="26"/>
          <w:szCs w:val="26"/>
          <w:lang w:eastAsia="ru-RU"/>
        </w:rPr>
        <w:t xml:space="preserve"> місті Києві державних адміністрацій, фіскальної служби міста, Пенсійного фонду України у м. Києві. </w:t>
      </w: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2017 році на засіданнях районних комісій заслухано 1 471 керівника суб’єктів господарювання - юридичних осіб щодо легалізації виплати заробітної плати. Забезпечено підвищення рівня заробітної плати найманим працівникам 1 367 підприємств, за рахунок цього зріс рівень надходжень податку на доходи фізичних осіб на 5,4 млн грн.</w:t>
      </w: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Підрозділами Головного управління Державної фіскальної служби у м. Києві у 2017 році:</w:t>
      </w: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проведено 102 перевірки, з яких у 84 суб’єктів господарювання встановлено порушення чинного законодавства, додатково нараховано 6,2 млн грн податку на доходи фізичних осіб та 2,6 млн грн єдиного соціального внеску;</w:t>
      </w: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залучено до оподаткування 2 031 найманих осіб, не оформлені належним чином працедавцями. Виплачена сума доходу таким найманим працівникам становить 4,1 млн грн, як наслідок, до бюджету надійшло додатково 718 тис. грн податку на доходи фізичних осіб та 878 тис. грн єдиного соціального внеску;</w:t>
      </w: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залучено до державної реєстрації 2 734 фізичних осіб, сума сплачених податків фізичними особами, залученими до державної реєстрації – 1,5 млн грн;</w:t>
      </w:r>
    </w:p>
    <w:p w:rsidR="000A7642" w:rsidRPr="00A06C8B" w:rsidRDefault="000A7642" w:rsidP="000A764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проведено індивідуальн</w:t>
      </w:r>
      <w:r w:rsidR="002A18C1" w:rsidRPr="00A06C8B">
        <w:rPr>
          <w:rFonts w:ascii="Times New Roman" w:eastAsia="Times New Roman" w:hAnsi="Times New Roman"/>
          <w:sz w:val="26"/>
          <w:szCs w:val="26"/>
          <w:lang w:eastAsia="ru-RU"/>
        </w:rPr>
        <w:t>у</w:t>
      </w:r>
      <w:r w:rsidRPr="00A06C8B">
        <w:rPr>
          <w:rFonts w:ascii="Times New Roman" w:eastAsia="Times New Roman" w:hAnsi="Times New Roman"/>
          <w:sz w:val="26"/>
          <w:szCs w:val="26"/>
          <w:lang w:eastAsia="ru-RU"/>
        </w:rPr>
        <w:t xml:space="preserve"> роз’яснювальну роботу з керівниками </w:t>
      </w:r>
      <w:r w:rsidR="002A18C1" w:rsidRPr="00A06C8B">
        <w:rPr>
          <w:rFonts w:ascii="Times New Roman" w:eastAsia="Times New Roman" w:hAnsi="Times New Roman"/>
          <w:sz w:val="26"/>
          <w:szCs w:val="26"/>
          <w:lang w:eastAsia="ru-RU"/>
        </w:rPr>
        <w:t>3</w:t>
      </w:r>
      <w:r w:rsidR="00452606" w:rsidRPr="00A06C8B">
        <w:rPr>
          <w:rFonts w:ascii="Times New Roman" w:eastAsia="Times New Roman" w:hAnsi="Times New Roman"/>
          <w:sz w:val="26"/>
          <w:szCs w:val="26"/>
          <w:lang w:eastAsia="ru-RU"/>
        </w:rPr>
        <w:t> </w:t>
      </w:r>
      <w:r w:rsidR="002A18C1" w:rsidRPr="00A06C8B">
        <w:rPr>
          <w:rFonts w:ascii="Times New Roman" w:eastAsia="Times New Roman" w:hAnsi="Times New Roman"/>
          <w:sz w:val="26"/>
          <w:szCs w:val="26"/>
          <w:lang w:eastAsia="ru-RU"/>
        </w:rPr>
        <w:t xml:space="preserve">146 </w:t>
      </w:r>
      <w:r w:rsidRPr="00A06C8B">
        <w:rPr>
          <w:rFonts w:ascii="Times New Roman" w:eastAsia="Times New Roman" w:hAnsi="Times New Roman"/>
          <w:sz w:val="26"/>
          <w:szCs w:val="26"/>
          <w:lang w:eastAsia="ru-RU"/>
        </w:rPr>
        <w:t>суб’єктів господарювання щодо відповідальності за невиплату заробітної плати</w:t>
      </w:r>
      <w:r w:rsidR="002A18C1" w:rsidRPr="00A06C8B">
        <w:rPr>
          <w:rFonts w:ascii="Times New Roman" w:eastAsia="Times New Roman" w:hAnsi="Times New Roman"/>
          <w:sz w:val="26"/>
          <w:szCs w:val="26"/>
          <w:lang w:eastAsia="ru-RU"/>
        </w:rPr>
        <w:t>, за результатами якої 2 330 підприємств (74,1%) підвищили заробітну плату 63,5 тис. найманим працівникам</w:t>
      </w:r>
      <w:r w:rsidRPr="00A06C8B">
        <w:rPr>
          <w:rFonts w:ascii="Times New Roman" w:eastAsia="Times New Roman" w:hAnsi="Times New Roman"/>
          <w:sz w:val="26"/>
          <w:szCs w:val="26"/>
          <w:lang w:eastAsia="ru-RU"/>
        </w:rPr>
        <w:t>. До бюджету додатково надійшло 17 млн грн податку на д</w:t>
      </w:r>
      <w:r w:rsidR="000178CB" w:rsidRPr="00A06C8B">
        <w:rPr>
          <w:rFonts w:ascii="Times New Roman" w:eastAsia="Times New Roman" w:hAnsi="Times New Roman"/>
          <w:sz w:val="26"/>
          <w:szCs w:val="26"/>
          <w:lang w:eastAsia="ru-RU"/>
        </w:rPr>
        <w:t>оходи фізичних осіб.</w:t>
      </w:r>
    </w:p>
    <w:p w:rsidR="00C759D0" w:rsidRPr="00A06C8B" w:rsidRDefault="00C759D0" w:rsidP="00C759D0">
      <w:pPr>
        <w:spacing w:after="0"/>
        <w:ind w:left="567"/>
        <w:jc w:val="both"/>
        <w:rPr>
          <w:rFonts w:ascii="Times New Roman" w:hAnsi="Times New Roman"/>
          <w:sz w:val="16"/>
          <w:szCs w:val="16"/>
        </w:rPr>
      </w:pPr>
    </w:p>
    <w:p w:rsidR="00C32E54" w:rsidRPr="00A06C8B" w:rsidRDefault="00C32E54" w:rsidP="00C32E54">
      <w:pPr>
        <w:widowControl w:val="0"/>
        <w:tabs>
          <w:tab w:val="left" w:pos="993"/>
        </w:tabs>
        <w:overflowPunct w:val="0"/>
        <w:autoSpaceDE w:val="0"/>
        <w:autoSpaceDN w:val="0"/>
        <w:adjustRightInd w:val="0"/>
        <w:spacing w:after="0"/>
        <w:ind w:firstLine="709"/>
        <w:jc w:val="both"/>
        <w:textAlignment w:val="baseline"/>
        <w:rPr>
          <w:rFonts w:ascii="Times New Roman" w:hAnsi="Times New Roman"/>
          <w:i/>
          <w:sz w:val="26"/>
          <w:szCs w:val="26"/>
        </w:rPr>
      </w:pPr>
      <w:r w:rsidRPr="00A06C8B">
        <w:rPr>
          <w:rFonts w:ascii="Times New Roman" w:eastAsia="Times New Roman" w:hAnsi="Times New Roman"/>
          <w:i/>
          <w:sz w:val="26"/>
          <w:szCs w:val="26"/>
          <w:lang w:eastAsia="ru-RU"/>
        </w:rPr>
        <w:t>Стан</w:t>
      </w:r>
      <w:r w:rsidRPr="00A06C8B">
        <w:rPr>
          <w:rFonts w:ascii="Times New Roman" w:hAnsi="Times New Roman"/>
          <w:i/>
          <w:sz w:val="26"/>
          <w:szCs w:val="26"/>
        </w:rPr>
        <w:t xml:space="preserve"> виконання програми приватизації державного та комунального майна</w:t>
      </w:r>
    </w:p>
    <w:p w:rsidR="00C32E54" w:rsidRPr="00A06C8B" w:rsidRDefault="00C32E54" w:rsidP="00C32E5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 даними Регіонального відділення Фонду державного майна України по м. Києву загальна кількість приватизованих об'єктів в м. Києві, з початку приватизації в Україні, становить 13 151 об'єкт (9,96% кількості по Україні), з них комунальної власності – 11 997 об’єктів (11,7%). За цими показниками м. Київ посіда</w:t>
      </w:r>
      <w:r w:rsidR="00F84859" w:rsidRPr="00A06C8B">
        <w:rPr>
          <w:rFonts w:ascii="Times New Roman" w:eastAsia="Times New Roman" w:hAnsi="Times New Roman"/>
          <w:sz w:val="26"/>
          <w:szCs w:val="26"/>
          <w:lang w:eastAsia="ru-RU"/>
        </w:rPr>
        <w:t>в</w:t>
      </w:r>
      <w:r w:rsidRPr="00A06C8B">
        <w:rPr>
          <w:rFonts w:ascii="Times New Roman" w:eastAsia="Times New Roman" w:hAnsi="Times New Roman"/>
          <w:sz w:val="26"/>
          <w:szCs w:val="26"/>
          <w:lang w:eastAsia="ru-RU"/>
        </w:rPr>
        <w:t xml:space="preserve"> </w:t>
      </w:r>
      <w:r w:rsidR="00F84859" w:rsidRPr="00A06C8B">
        <w:rPr>
          <w:rFonts w:ascii="Times New Roman" w:eastAsia="Times New Roman" w:hAnsi="Times New Roman"/>
          <w:sz w:val="26"/>
          <w:szCs w:val="26"/>
          <w:lang w:eastAsia="ru-RU"/>
        </w:rPr>
        <w:t xml:space="preserve">відповідно </w:t>
      </w:r>
      <w:r w:rsidRPr="00A06C8B">
        <w:rPr>
          <w:rFonts w:ascii="Times New Roman" w:eastAsia="Times New Roman" w:hAnsi="Times New Roman"/>
          <w:sz w:val="26"/>
          <w:szCs w:val="26"/>
          <w:lang w:eastAsia="ru-RU"/>
        </w:rPr>
        <w:t>перше та друге місце серед інших регіонів України.</w:t>
      </w:r>
    </w:p>
    <w:p w:rsidR="00C32E54" w:rsidRPr="00A06C8B" w:rsidRDefault="00C32E54" w:rsidP="00C32E5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2017 році Регіональним відділенням Фонду державного майна України по м. Києву не приватизовано жодного об'єкта.</w:t>
      </w:r>
    </w:p>
    <w:p w:rsidR="00C32E54" w:rsidRPr="00A06C8B" w:rsidRDefault="00C32E54" w:rsidP="00C32E5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На виконання Програми приватизації комунального майна територіальної громади міста (рішення Київської міської ради від 31.03.2011 № 100/5487) Департаментом комунальної власності м. Києва виконавчого органу Київської міської ради (Київської міської державної адміністрації) у 2017 році проведено приватизацію 30 об'єктів нерухомого майна  комунальної власності територіальної громади міста Києва (шляхом викупу </w:t>
      </w:r>
      <w:r w:rsidRPr="00A06C8B">
        <w:rPr>
          <w:rFonts w:ascii="Times New Roman" w:eastAsia="Times New Roman" w:hAnsi="Times New Roman"/>
          <w:sz w:val="26"/>
          <w:szCs w:val="26"/>
          <w:lang w:eastAsia="ru-RU"/>
        </w:rPr>
        <w:noBreakHyphen/>
        <w:t xml:space="preserve"> 12 об’єктів, шляхом продажу на аукціоні </w:t>
      </w:r>
      <w:r w:rsidRPr="00A06C8B">
        <w:rPr>
          <w:rFonts w:ascii="Times New Roman" w:eastAsia="Times New Roman" w:hAnsi="Times New Roman"/>
          <w:sz w:val="26"/>
          <w:szCs w:val="26"/>
          <w:lang w:eastAsia="ru-RU"/>
        </w:rPr>
        <w:noBreakHyphen/>
        <w:t xml:space="preserve"> 18 об’єктів) на загальну суму майже 112 млн грн, що на 12,2% або на 20 млн грн більше ніж у 2016 році.</w:t>
      </w:r>
    </w:p>
    <w:p w:rsidR="00C32E54" w:rsidRPr="00A06C8B" w:rsidRDefault="00C32E54" w:rsidP="00C32E54">
      <w:pPr>
        <w:widowControl w:val="0"/>
        <w:tabs>
          <w:tab w:val="left" w:pos="993"/>
        </w:tabs>
        <w:spacing w:after="0"/>
        <w:jc w:val="both"/>
        <w:rPr>
          <w:rFonts w:ascii="Times New Roman" w:hAnsi="Times New Roman"/>
          <w:b/>
          <w:sz w:val="26"/>
          <w:szCs w:val="26"/>
        </w:rPr>
      </w:pPr>
    </w:p>
    <w:p w:rsidR="003D6B84" w:rsidRPr="00A06C8B" w:rsidRDefault="003D6B84" w:rsidP="00C32E54">
      <w:pPr>
        <w:widowControl w:val="0"/>
        <w:tabs>
          <w:tab w:val="left" w:pos="993"/>
        </w:tabs>
        <w:spacing w:after="0"/>
        <w:jc w:val="both"/>
        <w:rPr>
          <w:rFonts w:ascii="Times New Roman" w:hAnsi="Times New Roman"/>
          <w:b/>
          <w:sz w:val="26"/>
          <w:szCs w:val="26"/>
        </w:rPr>
      </w:pPr>
    </w:p>
    <w:p w:rsidR="00C32E54" w:rsidRPr="00A06C8B" w:rsidRDefault="00C32E54" w:rsidP="00C32E54">
      <w:pPr>
        <w:widowControl w:val="0"/>
        <w:tabs>
          <w:tab w:val="left" w:pos="993"/>
        </w:tabs>
        <w:spacing w:after="0"/>
        <w:ind w:firstLine="709"/>
        <w:jc w:val="both"/>
        <w:rPr>
          <w:rFonts w:ascii="Times New Roman" w:hAnsi="Times New Roman"/>
          <w:b/>
          <w:sz w:val="26"/>
          <w:szCs w:val="26"/>
        </w:rPr>
      </w:pPr>
      <w:r w:rsidRPr="00A06C8B">
        <w:rPr>
          <w:rFonts w:ascii="Times New Roman" w:hAnsi="Times New Roman"/>
          <w:b/>
          <w:sz w:val="26"/>
          <w:szCs w:val="26"/>
        </w:rPr>
        <w:t>2.4. Управління державною власністю, дерегуляція та підприємництво</w:t>
      </w:r>
    </w:p>
    <w:p w:rsidR="00C32E54" w:rsidRPr="00A06C8B" w:rsidRDefault="00C32E54" w:rsidP="00C32E5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i/>
          <w:sz w:val="26"/>
          <w:szCs w:val="26"/>
          <w:lang w:eastAsia="ru-RU"/>
        </w:rPr>
      </w:pPr>
      <w:r w:rsidRPr="00A06C8B">
        <w:rPr>
          <w:rFonts w:ascii="Times New Roman" w:eastAsia="Times New Roman" w:hAnsi="Times New Roman"/>
          <w:i/>
          <w:sz w:val="26"/>
          <w:szCs w:val="26"/>
          <w:lang w:eastAsia="ru-RU"/>
        </w:rPr>
        <w:t>Управління комунальною власністю</w:t>
      </w:r>
    </w:p>
    <w:p w:rsidR="00C32E54" w:rsidRPr="00A06C8B" w:rsidRDefault="00C32E54" w:rsidP="00C32E5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 інформацією Департаменту комунальної власності м. Києва виконавчого органу Київської міської ради (Київської міської державної адміністрації) в Реєстрі комунальних підприємств територіальної громади м. Києва станом на 1 жовтня 2017 року перебувало 1 908 юридичних осіб, в тому числі:</w:t>
      </w:r>
    </w:p>
    <w:p w:rsidR="00C32E54" w:rsidRPr="00A06C8B" w:rsidRDefault="00C32E54" w:rsidP="00C32E5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1 396 – передані до сфери управління районних в місті Києві державних адміністрацій, з них: 130 – госпрозрахункових та 1 266 – бюджетних;</w:t>
      </w:r>
    </w:p>
    <w:p w:rsidR="00C32E54" w:rsidRPr="00A06C8B" w:rsidRDefault="00C32E54" w:rsidP="00C32E5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512 – ті, що знаходяться в підпорядкуванні Київської міської ради та структурних підрозділів виконавчого органу Київської міської ради (Київської міської державної адміністрації), з них: 262 – госпрозрахункових, 250 – бюджетних.</w:t>
      </w:r>
    </w:p>
    <w:p w:rsidR="00C32E54" w:rsidRPr="00A06C8B" w:rsidRDefault="00C32E54" w:rsidP="00C32E5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Вартість активів, що обліковувалася на балансах економічно активних комунальних підприємствах м. Києва, станом на 01.10.2017 становила 110,6 млрд грн (разом з приватизованим житловим фондом, що перебуває на обслуговуванні та відображений в балансі – 24,1 млрд грн).</w:t>
      </w:r>
    </w:p>
    <w:p w:rsidR="00C32E54" w:rsidRPr="00A06C8B" w:rsidRDefault="00C32E54" w:rsidP="00C32E5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Зведені показники фінансово – господарської діяльності підприємств комунальної власності м</w:t>
      </w:r>
      <w:r w:rsidR="00F84859" w:rsidRPr="00A06C8B">
        <w:rPr>
          <w:rFonts w:ascii="Times New Roman" w:eastAsia="Times New Roman" w:hAnsi="Times New Roman"/>
          <w:sz w:val="26"/>
          <w:szCs w:val="26"/>
          <w:lang w:eastAsia="ru-RU"/>
        </w:rPr>
        <w:t>іста</w:t>
      </w:r>
      <w:r w:rsidRPr="00A06C8B">
        <w:rPr>
          <w:rFonts w:ascii="Times New Roman" w:eastAsia="Times New Roman" w:hAnsi="Times New Roman"/>
          <w:sz w:val="26"/>
          <w:szCs w:val="26"/>
          <w:lang w:eastAsia="ru-RU"/>
        </w:rPr>
        <w:t xml:space="preserve"> Києва наведен</w:t>
      </w:r>
      <w:r w:rsidR="00CE62AF" w:rsidRPr="00A06C8B">
        <w:rPr>
          <w:rFonts w:ascii="Times New Roman" w:eastAsia="Times New Roman" w:hAnsi="Times New Roman"/>
          <w:sz w:val="26"/>
          <w:szCs w:val="26"/>
          <w:lang w:eastAsia="ru-RU"/>
        </w:rPr>
        <w:t>і</w:t>
      </w:r>
      <w:r w:rsidRPr="00A06C8B">
        <w:rPr>
          <w:rFonts w:ascii="Times New Roman" w:eastAsia="Times New Roman" w:hAnsi="Times New Roman"/>
          <w:sz w:val="26"/>
          <w:szCs w:val="26"/>
          <w:lang w:eastAsia="ru-RU"/>
        </w:rPr>
        <w:t xml:space="preserve"> в таблиці</w:t>
      </w:r>
      <w:r w:rsidR="00F84859" w:rsidRPr="00A06C8B">
        <w:rPr>
          <w:rFonts w:ascii="Times New Roman" w:eastAsia="Times New Roman" w:hAnsi="Times New Roman"/>
          <w:sz w:val="26"/>
          <w:szCs w:val="26"/>
          <w:lang w:eastAsia="ru-RU"/>
        </w:rPr>
        <w:t xml:space="preserve"> </w:t>
      </w:r>
      <w:r w:rsidR="006E5462" w:rsidRPr="00A06C8B">
        <w:rPr>
          <w:rFonts w:ascii="Times New Roman" w:eastAsia="Times New Roman" w:hAnsi="Times New Roman"/>
          <w:sz w:val="26"/>
          <w:szCs w:val="26"/>
          <w:lang w:eastAsia="ru-RU"/>
        </w:rPr>
        <w:t>12</w:t>
      </w:r>
      <w:r w:rsidR="00F84859" w:rsidRPr="00A06C8B">
        <w:rPr>
          <w:rFonts w:ascii="Times New Roman" w:eastAsia="Times New Roman" w:hAnsi="Times New Roman"/>
          <w:sz w:val="26"/>
          <w:szCs w:val="26"/>
          <w:lang w:eastAsia="ru-RU"/>
        </w:rPr>
        <w:t>.</w:t>
      </w:r>
      <w:r w:rsidRPr="00A06C8B">
        <w:rPr>
          <w:rFonts w:ascii="Times New Roman" w:eastAsia="Times New Roman" w:hAnsi="Times New Roman"/>
          <w:sz w:val="26"/>
          <w:szCs w:val="26"/>
          <w:lang w:eastAsia="ru-RU"/>
        </w:rPr>
        <w:t xml:space="preserve"> </w:t>
      </w:r>
    </w:p>
    <w:p w:rsidR="003D6B84" w:rsidRPr="00A06C8B" w:rsidRDefault="003D6B84" w:rsidP="00C32E54">
      <w:pPr>
        <w:widowControl w:val="0"/>
        <w:tabs>
          <w:tab w:val="left" w:pos="993"/>
        </w:tabs>
        <w:overflowPunct w:val="0"/>
        <w:autoSpaceDE w:val="0"/>
        <w:autoSpaceDN w:val="0"/>
        <w:adjustRightInd w:val="0"/>
        <w:spacing w:after="0"/>
        <w:ind w:firstLine="709"/>
        <w:jc w:val="right"/>
        <w:textAlignment w:val="baseline"/>
        <w:rPr>
          <w:rFonts w:ascii="Times New Roman" w:eastAsia="Times New Roman" w:hAnsi="Times New Roman"/>
          <w:sz w:val="26"/>
          <w:szCs w:val="26"/>
          <w:lang w:eastAsia="ru-RU"/>
        </w:rPr>
      </w:pPr>
    </w:p>
    <w:p w:rsidR="003D6B84" w:rsidRPr="00A06C8B" w:rsidRDefault="003D6B84" w:rsidP="00C32E54">
      <w:pPr>
        <w:widowControl w:val="0"/>
        <w:tabs>
          <w:tab w:val="left" w:pos="993"/>
        </w:tabs>
        <w:overflowPunct w:val="0"/>
        <w:autoSpaceDE w:val="0"/>
        <w:autoSpaceDN w:val="0"/>
        <w:adjustRightInd w:val="0"/>
        <w:spacing w:after="0"/>
        <w:ind w:firstLine="709"/>
        <w:jc w:val="right"/>
        <w:textAlignment w:val="baseline"/>
        <w:rPr>
          <w:rFonts w:ascii="Times New Roman" w:eastAsia="Times New Roman" w:hAnsi="Times New Roman"/>
          <w:sz w:val="26"/>
          <w:szCs w:val="26"/>
          <w:lang w:eastAsia="ru-RU"/>
        </w:rPr>
      </w:pPr>
    </w:p>
    <w:p w:rsidR="00C32E54" w:rsidRPr="00A06C8B" w:rsidRDefault="00C32E54" w:rsidP="00C32E54">
      <w:pPr>
        <w:widowControl w:val="0"/>
        <w:tabs>
          <w:tab w:val="left" w:pos="993"/>
        </w:tabs>
        <w:overflowPunct w:val="0"/>
        <w:autoSpaceDE w:val="0"/>
        <w:autoSpaceDN w:val="0"/>
        <w:adjustRightInd w:val="0"/>
        <w:spacing w:after="0"/>
        <w:ind w:firstLine="709"/>
        <w:jc w:val="right"/>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Таблиця</w:t>
      </w:r>
      <w:r w:rsidR="006E5462" w:rsidRPr="00A06C8B">
        <w:rPr>
          <w:rFonts w:ascii="Times New Roman" w:eastAsia="Times New Roman" w:hAnsi="Times New Roman"/>
          <w:sz w:val="26"/>
          <w:szCs w:val="26"/>
          <w:lang w:eastAsia="ru-RU"/>
        </w:rPr>
        <w:t xml:space="preserve"> 12</w:t>
      </w:r>
    </w:p>
    <w:p w:rsidR="00C32E54" w:rsidRPr="00A06C8B" w:rsidRDefault="00C32E54" w:rsidP="00F84859">
      <w:pPr>
        <w:widowControl w:val="0"/>
        <w:tabs>
          <w:tab w:val="left" w:pos="993"/>
        </w:tabs>
        <w:overflowPunct w:val="0"/>
        <w:autoSpaceDE w:val="0"/>
        <w:autoSpaceDN w:val="0"/>
        <w:adjustRightInd w:val="0"/>
        <w:spacing w:after="0"/>
        <w:jc w:val="center"/>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Показники фінансово – господарської діяльності підприємств комунальної</w:t>
      </w:r>
    </w:p>
    <w:p w:rsidR="00C32E54" w:rsidRPr="00A06C8B" w:rsidRDefault="00F84859" w:rsidP="00F84859">
      <w:pPr>
        <w:widowControl w:val="0"/>
        <w:tabs>
          <w:tab w:val="left" w:pos="993"/>
        </w:tabs>
        <w:overflowPunct w:val="0"/>
        <w:autoSpaceDE w:val="0"/>
        <w:autoSpaceDN w:val="0"/>
        <w:adjustRightInd w:val="0"/>
        <w:spacing w:after="0"/>
        <w:jc w:val="center"/>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w:t>
      </w:r>
      <w:r w:rsidR="00C32E54" w:rsidRPr="00A06C8B">
        <w:rPr>
          <w:rFonts w:ascii="Times New Roman" w:eastAsia="Times New Roman" w:hAnsi="Times New Roman"/>
          <w:sz w:val="26"/>
          <w:szCs w:val="26"/>
          <w:lang w:eastAsia="ru-RU"/>
        </w:rPr>
        <w:t>ласності м</w:t>
      </w:r>
      <w:r w:rsidRPr="00A06C8B">
        <w:rPr>
          <w:rFonts w:ascii="Times New Roman" w:eastAsia="Times New Roman" w:hAnsi="Times New Roman"/>
          <w:sz w:val="26"/>
          <w:szCs w:val="26"/>
          <w:lang w:eastAsia="ru-RU"/>
        </w:rPr>
        <w:t>іста</w:t>
      </w:r>
      <w:r w:rsidR="00C32E54" w:rsidRPr="00A06C8B">
        <w:rPr>
          <w:rFonts w:ascii="Times New Roman" w:eastAsia="Times New Roman" w:hAnsi="Times New Roman"/>
          <w:sz w:val="26"/>
          <w:szCs w:val="26"/>
          <w:lang w:eastAsia="ru-RU"/>
        </w:rPr>
        <w:t xml:space="preserve"> Києва</w:t>
      </w:r>
      <w:r w:rsidR="00197BE9" w:rsidRPr="00A06C8B">
        <w:rPr>
          <w:rStyle w:val="ab"/>
          <w:rFonts w:ascii="Times New Roman" w:eastAsia="Times New Roman" w:hAnsi="Times New Roman"/>
          <w:sz w:val="26"/>
          <w:szCs w:val="26"/>
          <w:lang w:eastAsia="ru-RU"/>
        </w:rPr>
        <w:footnoteReference w:id="7"/>
      </w:r>
    </w:p>
    <w:p w:rsidR="00FA0B77" w:rsidRPr="00A06C8B" w:rsidRDefault="00FA0B77" w:rsidP="00FA0B77">
      <w:pPr>
        <w:widowControl w:val="0"/>
        <w:tabs>
          <w:tab w:val="left" w:pos="993"/>
        </w:tabs>
        <w:overflowPunct w:val="0"/>
        <w:autoSpaceDE w:val="0"/>
        <w:autoSpaceDN w:val="0"/>
        <w:adjustRightInd w:val="0"/>
        <w:spacing w:after="0"/>
        <w:jc w:val="right"/>
        <w:textAlignment w:val="baseline"/>
        <w:rPr>
          <w:rFonts w:ascii="Times New Roman" w:eastAsia="Times New Roman" w:hAnsi="Times New Roman"/>
          <w:sz w:val="26"/>
          <w:szCs w:val="26"/>
          <w:lang w:eastAsia="ru-RU"/>
        </w:rPr>
      </w:pPr>
      <w:r w:rsidRPr="00A06C8B">
        <w:rPr>
          <w:rFonts w:ascii="Times New Roman" w:hAnsi="Times New Roman"/>
          <w:sz w:val="26"/>
          <w:szCs w:val="26"/>
          <w:lang w:eastAsia="ru-RU"/>
        </w:rPr>
        <w:t>(млн грн)</w:t>
      </w:r>
    </w:p>
    <w:tbl>
      <w:tblPr>
        <w:tblW w:w="511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4"/>
        <w:gridCol w:w="979"/>
        <w:gridCol w:w="1005"/>
        <w:gridCol w:w="987"/>
        <w:gridCol w:w="983"/>
        <w:gridCol w:w="983"/>
        <w:gridCol w:w="993"/>
        <w:gridCol w:w="981"/>
        <w:gridCol w:w="983"/>
        <w:gridCol w:w="772"/>
      </w:tblGrid>
      <w:tr w:rsidR="00197BE9" w:rsidRPr="00A06C8B" w:rsidTr="00A06C8B">
        <w:trPr>
          <w:trHeight w:val="130"/>
        </w:trPr>
        <w:tc>
          <w:tcPr>
            <w:tcW w:w="680" w:type="pct"/>
            <w:vMerge w:val="restart"/>
            <w:noWrap/>
            <w:vAlign w:val="center"/>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Показник</w:t>
            </w:r>
          </w:p>
        </w:tc>
        <w:tc>
          <w:tcPr>
            <w:tcW w:w="1481" w:type="pct"/>
            <w:gridSpan w:val="3"/>
            <w:vMerge w:val="restart"/>
            <w:vAlign w:val="center"/>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Разом по підприємствах комунальної власності міста Києва</w:t>
            </w:r>
          </w:p>
        </w:tc>
        <w:tc>
          <w:tcPr>
            <w:tcW w:w="2839" w:type="pct"/>
            <w:gridSpan w:val="6"/>
            <w:vAlign w:val="center"/>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З них</w:t>
            </w:r>
            <w:r w:rsidR="00197BE9" w:rsidRPr="00A06C8B">
              <w:rPr>
                <w:rFonts w:ascii="Times New Roman" w:hAnsi="Times New Roman"/>
                <w:lang w:eastAsia="ru-RU"/>
              </w:rPr>
              <w:t>:</w:t>
            </w:r>
          </w:p>
        </w:tc>
      </w:tr>
      <w:tr w:rsidR="00197BE9" w:rsidRPr="00A06C8B" w:rsidTr="00A06C8B">
        <w:trPr>
          <w:trHeight w:val="645"/>
        </w:trPr>
        <w:tc>
          <w:tcPr>
            <w:tcW w:w="680" w:type="pct"/>
            <w:vMerge/>
            <w:noWrap/>
            <w:vAlign w:val="center"/>
            <w:hideMark/>
          </w:tcPr>
          <w:p w:rsidR="00F84859" w:rsidRPr="00A06C8B" w:rsidRDefault="00F84859" w:rsidP="00F84859">
            <w:pPr>
              <w:spacing w:after="0"/>
              <w:jc w:val="center"/>
              <w:rPr>
                <w:rFonts w:ascii="Times New Roman" w:hAnsi="Times New Roman"/>
                <w:lang w:eastAsia="ru-RU"/>
              </w:rPr>
            </w:pPr>
          </w:p>
        </w:tc>
        <w:tc>
          <w:tcPr>
            <w:tcW w:w="1481" w:type="pct"/>
            <w:gridSpan w:val="3"/>
            <w:vMerge/>
            <w:vAlign w:val="center"/>
            <w:hideMark/>
          </w:tcPr>
          <w:p w:rsidR="00F84859" w:rsidRPr="00A06C8B" w:rsidRDefault="00F84859" w:rsidP="00F84859">
            <w:pPr>
              <w:spacing w:after="0"/>
              <w:jc w:val="center"/>
              <w:rPr>
                <w:rFonts w:ascii="Times New Roman" w:hAnsi="Times New Roman"/>
                <w:lang w:eastAsia="ru-RU"/>
              </w:rPr>
            </w:pPr>
          </w:p>
        </w:tc>
        <w:tc>
          <w:tcPr>
            <w:tcW w:w="1475" w:type="pct"/>
            <w:gridSpan w:val="3"/>
            <w:vAlign w:val="center"/>
          </w:tcPr>
          <w:p w:rsidR="00F84859" w:rsidRPr="00A06C8B" w:rsidRDefault="00197BE9" w:rsidP="00F84859">
            <w:pPr>
              <w:spacing w:after="0"/>
              <w:jc w:val="center"/>
              <w:rPr>
                <w:rFonts w:ascii="Times New Roman" w:hAnsi="Times New Roman"/>
                <w:lang w:eastAsia="ru-RU"/>
              </w:rPr>
            </w:pPr>
            <w:r w:rsidRPr="00A06C8B">
              <w:rPr>
                <w:rFonts w:ascii="Times New Roman" w:hAnsi="Times New Roman"/>
                <w:lang w:eastAsia="ru-RU"/>
              </w:rPr>
              <w:t>у</w:t>
            </w:r>
            <w:r w:rsidR="00F84859" w:rsidRPr="00A06C8B">
              <w:rPr>
                <w:rFonts w:ascii="Times New Roman" w:hAnsi="Times New Roman"/>
                <w:lang w:eastAsia="ru-RU"/>
              </w:rPr>
              <w:t xml:space="preserve"> підпорядкуванні Київської міської ради, структурних підрозділів </w:t>
            </w:r>
            <w:r w:rsidRPr="00A06C8B">
              <w:rPr>
                <w:rFonts w:ascii="Times New Roman" w:hAnsi="Times New Roman"/>
                <w:lang w:eastAsia="ru-RU"/>
              </w:rPr>
              <w:t>виконавчого органу Київської міської ради (</w:t>
            </w:r>
            <w:r w:rsidR="00F84859" w:rsidRPr="00A06C8B">
              <w:rPr>
                <w:rFonts w:ascii="Times New Roman" w:hAnsi="Times New Roman"/>
                <w:lang w:eastAsia="ru-RU"/>
              </w:rPr>
              <w:t>Київської міської державної адміністрації</w:t>
            </w:r>
            <w:r w:rsidRPr="00A06C8B">
              <w:rPr>
                <w:rFonts w:ascii="Times New Roman" w:hAnsi="Times New Roman"/>
                <w:lang w:eastAsia="ru-RU"/>
              </w:rPr>
              <w:t>)</w:t>
            </w:r>
          </w:p>
        </w:tc>
        <w:tc>
          <w:tcPr>
            <w:tcW w:w="1364" w:type="pct"/>
            <w:gridSpan w:val="3"/>
            <w:hideMark/>
          </w:tcPr>
          <w:p w:rsidR="00F84859" w:rsidRPr="00A06C8B" w:rsidRDefault="00197BE9" w:rsidP="00197BE9">
            <w:pPr>
              <w:spacing w:after="0"/>
              <w:jc w:val="center"/>
              <w:rPr>
                <w:rFonts w:ascii="Times New Roman" w:hAnsi="Times New Roman"/>
                <w:lang w:eastAsia="ru-RU"/>
              </w:rPr>
            </w:pPr>
            <w:r w:rsidRPr="00A06C8B">
              <w:rPr>
                <w:rFonts w:ascii="Times New Roman" w:hAnsi="Times New Roman"/>
                <w:lang w:eastAsia="ru-RU"/>
              </w:rPr>
              <w:t>у</w:t>
            </w:r>
            <w:r w:rsidR="00F84859" w:rsidRPr="00A06C8B">
              <w:rPr>
                <w:rFonts w:ascii="Times New Roman" w:hAnsi="Times New Roman"/>
                <w:lang w:eastAsia="ru-RU"/>
              </w:rPr>
              <w:t xml:space="preserve"> сфері управління районних в м</w:t>
            </w:r>
            <w:r w:rsidRPr="00A06C8B">
              <w:rPr>
                <w:rFonts w:ascii="Times New Roman" w:hAnsi="Times New Roman"/>
                <w:lang w:eastAsia="ru-RU"/>
              </w:rPr>
              <w:t>істі</w:t>
            </w:r>
            <w:r w:rsidR="00F84859" w:rsidRPr="00A06C8B">
              <w:rPr>
                <w:rFonts w:ascii="Times New Roman" w:hAnsi="Times New Roman"/>
                <w:lang w:eastAsia="ru-RU"/>
              </w:rPr>
              <w:t xml:space="preserve"> Києві державних адміністрацій</w:t>
            </w:r>
          </w:p>
        </w:tc>
      </w:tr>
      <w:tr w:rsidR="00197BE9" w:rsidRPr="00A06C8B" w:rsidTr="00A06C8B">
        <w:trPr>
          <w:trHeight w:val="765"/>
        </w:trPr>
        <w:tc>
          <w:tcPr>
            <w:tcW w:w="680" w:type="pct"/>
            <w:vMerge/>
            <w:vAlign w:val="center"/>
            <w:hideMark/>
          </w:tcPr>
          <w:p w:rsidR="00197BE9" w:rsidRPr="00A06C8B" w:rsidRDefault="00197BE9" w:rsidP="00F84859">
            <w:pPr>
              <w:spacing w:after="0"/>
              <w:jc w:val="center"/>
              <w:rPr>
                <w:rFonts w:ascii="Times New Roman" w:hAnsi="Times New Roman"/>
                <w:lang w:eastAsia="ru-RU"/>
              </w:rPr>
            </w:pPr>
          </w:p>
        </w:tc>
        <w:tc>
          <w:tcPr>
            <w:tcW w:w="488" w:type="pct"/>
            <w:vAlign w:val="center"/>
          </w:tcPr>
          <w:p w:rsidR="00197BE9" w:rsidRPr="00A06C8B" w:rsidRDefault="00197BE9" w:rsidP="00F84859">
            <w:pPr>
              <w:spacing w:after="0"/>
              <w:jc w:val="center"/>
              <w:rPr>
                <w:rFonts w:ascii="Times New Roman" w:hAnsi="Times New Roman"/>
              </w:rPr>
            </w:pPr>
            <w:r w:rsidRPr="00A06C8B">
              <w:rPr>
                <w:rFonts w:ascii="Times New Roman" w:hAnsi="Times New Roman"/>
                <w:lang w:eastAsia="ru-RU"/>
              </w:rPr>
              <w:t xml:space="preserve">9 міс. </w:t>
            </w:r>
            <w:r w:rsidRPr="00A06C8B">
              <w:rPr>
                <w:rFonts w:ascii="Times New Roman" w:hAnsi="Times New Roman"/>
              </w:rPr>
              <w:t>2016 р.</w:t>
            </w:r>
          </w:p>
        </w:tc>
        <w:tc>
          <w:tcPr>
            <w:tcW w:w="501" w:type="pct"/>
            <w:vAlign w:val="center"/>
          </w:tcPr>
          <w:p w:rsidR="00197BE9" w:rsidRPr="00A06C8B" w:rsidRDefault="00197BE9" w:rsidP="00F84859">
            <w:pPr>
              <w:spacing w:after="0"/>
              <w:jc w:val="center"/>
              <w:rPr>
                <w:rFonts w:ascii="Times New Roman" w:hAnsi="Times New Roman"/>
              </w:rPr>
            </w:pPr>
            <w:r w:rsidRPr="00A06C8B">
              <w:rPr>
                <w:rFonts w:ascii="Times New Roman" w:hAnsi="Times New Roman"/>
                <w:lang w:eastAsia="ru-RU"/>
              </w:rPr>
              <w:t xml:space="preserve">9 міс </w:t>
            </w:r>
            <w:r w:rsidRPr="00A06C8B">
              <w:rPr>
                <w:rFonts w:ascii="Times New Roman" w:hAnsi="Times New Roman"/>
              </w:rPr>
              <w:t>2017 р.</w:t>
            </w:r>
          </w:p>
        </w:tc>
        <w:tc>
          <w:tcPr>
            <w:tcW w:w="492" w:type="pct"/>
            <w:vAlign w:val="center"/>
          </w:tcPr>
          <w:p w:rsidR="00197BE9" w:rsidRPr="00A06C8B" w:rsidRDefault="00197BE9" w:rsidP="00F84859">
            <w:pPr>
              <w:spacing w:after="0"/>
              <w:jc w:val="center"/>
              <w:rPr>
                <w:rFonts w:ascii="Times New Roman" w:hAnsi="Times New Roman"/>
                <w:lang w:eastAsia="ru-RU"/>
              </w:rPr>
            </w:pPr>
            <w:r w:rsidRPr="00A06C8B">
              <w:rPr>
                <w:rFonts w:ascii="Times New Roman" w:hAnsi="Times New Roman"/>
                <w:lang w:eastAsia="ru-RU"/>
              </w:rPr>
              <w:t>∆, %</w:t>
            </w:r>
          </w:p>
        </w:tc>
        <w:tc>
          <w:tcPr>
            <w:tcW w:w="490" w:type="pct"/>
            <w:vAlign w:val="center"/>
          </w:tcPr>
          <w:p w:rsidR="00197BE9" w:rsidRPr="00A06C8B" w:rsidRDefault="00197BE9" w:rsidP="00BF586B">
            <w:pPr>
              <w:spacing w:after="0"/>
              <w:jc w:val="center"/>
              <w:rPr>
                <w:rFonts w:ascii="Times New Roman" w:hAnsi="Times New Roman"/>
              </w:rPr>
            </w:pPr>
            <w:r w:rsidRPr="00A06C8B">
              <w:rPr>
                <w:rFonts w:ascii="Times New Roman" w:hAnsi="Times New Roman"/>
                <w:lang w:eastAsia="ru-RU"/>
              </w:rPr>
              <w:t xml:space="preserve">9 міс. </w:t>
            </w:r>
            <w:r w:rsidRPr="00A06C8B">
              <w:rPr>
                <w:rFonts w:ascii="Times New Roman" w:hAnsi="Times New Roman"/>
              </w:rPr>
              <w:t>2016 р.</w:t>
            </w:r>
          </w:p>
        </w:tc>
        <w:tc>
          <w:tcPr>
            <w:tcW w:w="490" w:type="pct"/>
            <w:vAlign w:val="center"/>
          </w:tcPr>
          <w:p w:rsidR="00197BE9" w:rsidRPr="00A06C8B" w:rsidRDefault="00197BE9" w:rsidP="00BF586B">
            <w:pPr>
              <w:spacing w:after="0"/>
              <w:jc w:val="center"/>
              <w:rPr>
                <w:rFonts w:ascii="Times New Roman" w:hAnsi="Times New Roman"/>
              </w:rPr>
            </w:pPr>
            <w:r w:rsidRPr="00A06C8B">
              <w:rPr>
                <w:rFonts w:ascii="Times New Roman" w:hAnsi="Times New Roman"/>
                <w:lang w:eastAsia="ru-RU"/>
              </w:rPr>
              <w:t xml:space="preserve">9 міс </w:t>
            </w:r>
            <w:r w:rsidRPr="00A06C8B">
              <w:rPr>
                <w:rFonts w:ascii="Times New Roman" w:hAnsi="Times New Roman"/>
              </w:rPr>
              <w:t>2017 р.</w:t>
            </w:r>
          </w:p>
        </w:tc>
        <w:tc>
          <w:tcPr>
            <w:tcW w:w="495" w:type="pct"/>
            <w:vAlign w:val="center"/>
          </w:tcPr>
          <w:p w:rsidR="00197BE9" w:rsidRPr="00A06C8B" w:rsidRDefault="00197BE9" w:rsidP="00F84859">
            <w:pPr>
              <w:spacing w:after="0"/>
              <w:jc w:val="center"/>
              <w:rPr>
                <w:rFonts w:ascii="Times New Roman" w:hAnsi="Times New Roman"/>
                <w:lang w:eastAsia="ru-RU"/>
              </w:rPr>
            </w:pPr>
            <w:r w:rsidRPr="00A06C8B">
              <w:rPr>
                <w:rFonts w:ascii="Times New Roman" w:hAnsi="Times New Roman"/>
                <w:lang w:eastAsia="ru-RU"/>
              </w:rPr>
              <w:t>∆, %</w:t>
            </w:r>
          </w:p>
        </w:tc>
        <w:tc>
          <w:tcPr>
            <w:tcW w:w="489" w:type="pct"/>
            <w:vAlign w:val="center"/>
            <w:hideMark/>
          </w:tcPr>
          <w:p w:rsidR="00197BE9" w:rsidRPr="00A06C8B" w:rsidRDefault="00197BE9" w:rsidP="00BF586B">
            <w:pPr>
              <w:spacing w:after="0"/>
              <w:jc w:val="center"/>
              <w:rPr>
                <w:rFonts w:ascii="Times New Roman" w:hAnsi="Times New Roman"/>
              </w:rPr>
            </w:pPr>
            <w:r w:rsidRPr="00A06C8B">
              <w:rPr>
                <w:rFonts w:ascii="Times New Roman" w:hAnsi="Times New Roman"/>
                <w:lang w:eastAsia="ru-RU"/>
              </w:rPr>
              <w:t xml:space="preserve">9 міс. </w:t>
            </w:r>
            <w:r w:rsidRPr="00A06C8B">
              <w:rPr>
                <w:rFonts w:ascii="Times New Roman" w:hAnsi="Times New Roman"/>
              </w:rPr>
              <w:t>2016 р.</w:t>
            </w:r>
          </w:p>
        </w:tc>
        <w:tc>
          <w:tcPr>
            <w:tcW w:w="490" w:type="pct"/>
            <w:vAlign w:val="center"/>
            <w:hideMark/>
          </w:tcPr>
          <w:p w:rsidR="00197BE9" w:rsidRPr="00A06C8B" w:rsidRDefault="00197BE9" w:rsidP="00BF586B">
            <w:pPr>
              <w:spacing w:after="0"/>
              <w:jc w:val="center"/>
              <w:rPr>
                <w:rFonts w:ascii="Times New Roman" w:hAnsi="Times New Roman"/>
              </w:rPr>
            </w:pPr>
            <w:r w:rsidRPr="00A06C8B">
              <w:rPr>
                <w:rFonts w:ascii="Times New Roman" w:hAnsi="Times New Roman"/>
                <w:lang w:eastAsia="ru-RU"/>
              </w:rPr>
              <w:t xml:space="preserve">9 міс </w:t>
            </w:r>
            <w:r w:rsidRPr="00A06C8B">
              <w:rPr>
                <w:rFonts w:ascii="Times New Roman" w:hAnsi="Times New Roman"/>
              </w:rPr>
              <w:t>2017 р.</w:t>
            </w:r>
          </w:p>
        </w:tc>
        <w:tc>
          <w:tcPr>
            <w:tcW w:w="385" w:type="pct"/>
            <w:vAlign w:val="center"/>
            <w:hideMark/>
          </w:tcPr>
          <w:p w:rsidR="00197BE9" w:rsidRPr="00A06C8B" w:rsidRDefault="00197BE9" w:rsidP="00197BE9">
            <w:pPr>
              <w:spacing w:after="0"/>
              <w:jc w:val="center"/>
              <w:rPr>
                <w:rFonts w:ascii="Times New Roman" w:hAnsi="Times New Roman"/>
                <w:lang w:eastAsia="ru-RU"/>
              </w:rPr>
            </w:pPr>
            <w:r w:rsidRPr="00A06C8B">
              <w:rPr>
                <w:rFonts w:ascii="Times New Roman" w:hAnsi="Times New Roman"/>
                <w:lang w:eastAsia="ru-RU"/>
              </w:rPr>
              <w:t>∆, %</w:t>
            </w:r>
          </w:p>
        </w:tc>
      </w:tr>
      <w:tr w:rsidR="00773E44" w:rsidRPr="00A06C8B" w:rsidTr="00A06C8B">
        <w:trPr>
          <w:trHeight w:val="255"/>
        </w:trPr>
        <w:tc>
          <w:tcPr>
            <w:tcW w:w="680" w:type="pct"/>
          </w:tcPr>
          <w:p w:rsidR="00F84859" w:rsidRPr="00A06C8B" w:rsidRDefault="00F84859" w:rsidP="00FA0B77">
            <w:pPr>
              <w:spacing w:after="0"/>
              <w:rPr>
                <w:rFonts w:ascii="Times New Roman" w:hAnsi="Times New Roman"/>
                <w:lang w:eastAsia="ru-RU"/>
              </w:rPr>
            </w:pPr>
            <w:r w:rsidRPr="00A06C8B">
              <w:rPr>
                <w:rFonts w:ascii="Times New Roman" w:hAnsi="Times New Roman"/>
                <w:lang w:eastAsia="ru-RU"/>
              </w:rPr>
              <w:t>Сукупні доходи</w:t>
            </w:r>
          </w:p>
        </w:tc>
        <w:tc>
          <w:tcPr>
            <w:tcW w:w="488" w:type="pct"/>
            <w:noWrap/>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9 549,7</w:t>
            </w:r>
          </w:p>
        </w:tc>
        <w:tc>
          <w:tcPr>
            <w:tcW w:w="501" w:type="pct"/>
            <w:noWrap/>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12 664,4</w:t>
            </w:r>
          </w:p>
        </w:tc>
        <w:tc>
          <w:tcPr>
            <w:tcW w:w="492" w:type="pct"/>
            <w:noWrap/>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+32,6</w:t>
            </w:r>
          </w:p>
        </w:tc>
        <w:tc>
          <w:tcPr>
            <w:tcW w:w="490" w:type="pct"/>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6 362,8</w:t>
            </w:r>
          </w:p>
        </w:tc>
        <w:tc>
          <w:tcPr>
            <w:tcW w:w="490" w:type="pct"/>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8 330,6</w:t>
            </w:r>
          </w:p>
        </w:tc>
        <w:tc>
          <w:tcPr>
            <w:tcW w:w="495" w:type="pct"/>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+30,9</w:t>
            </w:r>
          </w:p>
        </w:tc>
        <w:tc>
          <w:tcPr>
            <w:tcW w:w="489" w:type="pct"/>
            <w:noWrap/>
            <w:hideMark/>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3 186,9</w:t>
            </w:r>
          </w:p>
        </w:tc>
        <w:tc>
          <w:tcPr>
            <w:tcW w:w="490" w:type="pct"/>
            <w:noWrap/>
            <w:hideMark/>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4 333,8</w:t>
            </w:r>
          </w:p>
        </w:tc>
        <w:tc>
          <w:tcPr>
            <w:tcW w:w="385" w:type="pct"/>
            <w:noWrap/>
            <w:hideMark/>
          </w:tcPr>
          <w:p w:rsidR="00F84859" w:rsidRPr="00A06C8B" w:rsidRDefault="00F84859" w:rsidP="00197BE9">
            <w:pPr>
              <w:spacing w:after="0"/>
              <w:jc w:val="center"/>
              <w:rPr>
                <w:rFonts w:ascii="Times New Roman" w:hAnsi="Times New Roman"/>
                <w:lang w:eastAsia="ru-RU"/>
              </w:rPr>
            </w:pPr>
            <w:r w:rsidRPr="00A06C8B">
              <w:rPr>
                <w:rFonts w:ascii="Times New Roman" w:hAnsi="Times New Roman"/>
                <w:lang w:eastAsia="ru-RU"/>
              </w:rPr>
              <w:t>+36</w:t>
            </w:r>
          </w:p>
        </w:tc>
      </w:tr>
      <w:tr w:rsidR="00773E44" w:rsidRPr="00A06C8B" w:rsidTr="00A06C8B">
        <w:trPr>
          <w:trHeight w:val="510"/>
        </w:trPr>
        <w:tc>
          <w:tcPr>
            <w:tcW w:w="680" w:type="pct"/>
            <w:hideMark/>
          </w:tcPr>
          <w:p w:rsidR="00F84859" w:rsidRPr="00A06C8B" w:rsidRDefault="00FA0B77" w:rsidP="00FA0B77">
            <w:pPr>
              <w:spacing w:after="0"/>
              <w:ind w:left="142"/>
              <w:rPr>
                <w:rFonts w:ascii="Times New Roman" w:hAnsi="Times New Roman"/>
                <w:lang w:eastAsia="ru-RU"/>
              </w:rPr>
            </w:pPr>
            <w:r w:rsidRPr="00A06C8B">
              <w:rPr>
                <w:rFonts w:ascii="Times New Roman" w:hAnsi="Times New Roman"/>
                <w:lang w:eastAsia="ru-RU"/>
              </w:rPr>
              <w:t>в т.ч. виручка від реалізації</w:t>
            </w:r>
          </w:p>
        </w:tc>
        <w:tc>
          <w:tcPr>
            <w:tcW w:w="488" w:type="pct"/>
            <w:noWrap/>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5 834,5</w:t>
            </w:r>
          </w:p>
        </w:tc>
        <w:tc>
          <w:tcPr>
            <w:tcW w:w="501" w:type="pct"/>
            <w:noWrap/>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8 062,1</w:t>
            </w:r>
          </w:p>
        </w:tc>
        <w:tc>
          <w:tcPr>
            <w:tcW w:w="492" w:type="pct"/>
            <w:noWrap/>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+38,2</w:t>
            </w:r>
          </w:p>
        </w:tc>
        <w:tc>
          <w:tcPr>
            <w:tcW w:w="490" w:type="pct"/>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3 739,5</w:t>
            </w:r>
          </w:p>
        </w:tc>
        <w:tc>
          <w:tcPr>
            <w:tcW w:w="490" w:type="pct"/>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5 401,0</w:t>
            </w:r>
          </w:p>
        </w:tc>
        <w:tc>
          <w:tcPr>
            <w:tcW w:w="495" w:type="pct"/>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+44,4</w:t>
            </w:r>
          </w:p>
        </w:tc>
        <w:tc>
          <w:tcPr>
            <w:tcW w:w="489" w:type="pct"/>
            <w:noWrap/>
            <w:hideMark/>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2 095,0</w:t>
            </w:r>
          </w:p>
        </w:tc>
        <w:tc>
          <w:tcPr>
            <w:tcW w:w="490" w:type="pct"/>
            <w:noWrap/>
            <w:hideMark/>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2 661,1</w:t>
            </w:r>
          </w:p>
        </w:tc>
        <w:tc>
          <w:tcPr>
            <w:tcW w:w="385" w:type="pct"/>
            <w:noWrap/>
            <w:hideMark/>
          </w:tcPr>
          <w:p w:rsidR="00F84859" w:rsidRPr="00A06C8B" w:rsidRDefault="00197BE9" w:rsidP="00F84859">
            <w:pPr>
              <w:spacing w:after="0"/>
              <w:jc w:val="center"/>
              <w:rPr>
                <w:rFonts w:ascii="Times New Roman" w:hAnsi="Times New Roman"/>
                <w:lang w:eastAsia="ru-RU"/>
              </w:rPr>
            </w:pPr>
            <w:r w:rsidRPr="00A06C8B">
              <w:rPr>
                <w:rFonts w:ascii="Times New Roman" w:hAnsi="Times New Roman"/>
                <w:lang w:eastAsia="ru-RU"/>
              </w:rPr>
              <w:t>+27</w:t>
            </w:r>
          </w:p>
        </w:tc>
      </w:tr>
      <w:tr w:rsidR="00773E44" w:rsidRPr="00A06C8B" w:rsidTr="00A06C8B">
        <w:trPr>
          <w:trHeight w:val="255"/>
        </w:trPr>
        <w:tc>
          <w:tcPr>
            <w:tcW w:w="680" w:type="pct"/>
            <w:hideMark/>
          </w:tcPr>
          <w:p w:rsidR="00F84859" w:rsidRPr="00A06C8B" w:rsidRDefault="00F84859" w:rsidP="00FA0B77">
            <w:pPr>
              <w:spacing w:after="0"/>
              <w:rPr>
                <w:rFonts w:ascii="Times New Roman" w:hAnsi="Times New Roman"/>
                <w:lang w:eastAsia="ru-RU"/>
              </w:rPr>
            </w:pPr>
            <w:r w:rsidRPr="00A06C8B">
              <w:rPr>
                <w:rFonts w:ascii="Times New Roman" w:hAnsi="Times New Roman"/>
                <w:lang w:eastAsia="ru-RU"/>
              </w:rPr>
              <w:t>Сукупні прибутки</w:t>
            </w:r>
          </w:p>
        </w:tc>
        <w:tc>
          <w:tcPr>
            <w:tcW w:w="488" w:type="pct"/>
            <w:noWrap/>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172,4</w:t>
            </w:r>
          </w:p>
        </w:tc>
        <w:tc>
          <w:tcPr>
            <w:tcW w:w="501" w:type="pct"/>
            <w:noWrap/>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353,7</w:t>
            </w:r>
          </w:p>
        </w:tc>
        <w:tc>
          <w:tcPr>
            <w:tcW w:w="492" w:type="pct"/>
            <w:noWrap/>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+105,2</w:t>
            </w:r>
          </w:p>
        </w:tc>
        <w:tc>
          <w:tcPr>
            <w:tcW w:w="490" w:type="pct"/>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155,7</w:t>
            </w:r>
          </w:p>
        </w:tc>
        <w:tc>
          <w:tcPr>
            <w:tcW w:w="490" w:type="pct"/>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320,1</w:t>
            </w:r>
          </w:p>
        </w:tc>
        <w:tc>
          <w:tcPr>
            <w:tcW w:w="495" w:type="pct"/>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+105,6</w:t>
            </w:r>
          </w:p>
        </w:tc>
        <w:tc>
          <w:tcPr>
            <w:tcW w:w="489" w:type="pct"/>
            <w:noWrap/>
            <w:hideMark/>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16,7</w:t>
            </w:r>
          </w:p>
        </w:tc>
        <w:tc>
          <w:tcPr>
            <w:tcW w:w="490" w:type="pct"/>
            <w:noWrap/>
            <w:hideMark/>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33,6</w:t>
            </w:r>
          </w:p>
        </w:tc>
        <w:tc>
          <w:tcPr>
            <w:tcW w:w="385" w:type="pct"/>
            <w:noWrap/>
            <w:hideMark/>
          </w:tcPr>
          <w:p w:rsidR="00F84859" w:rsidRPr="00A06C8B" w:rsidRDefault="00197BE9" w:rsidP="00F84859">
            <w:pPr>
              <w:spacing w:after="0"/>
              <w:jc w:val="center"/>
              <w:rPr>
                <w:rFonts w:ascii="Times New Roman" w:hAnsi="Times New Roman"/>
                <w:lang w:eastAsia="ru-RU"/>
              </w:rPr>
            </w:pPr>
            <w:r w:rsidRPr="00A06C8B">
              <w:rPr>
                <w:rFonts w:ascii="Times New Roman" w:hAnsi="Times New Roman"/>
                <w:lang w:eastAsia="ru-RU"/>
              </w:rPr>
              <w:t>101,2</w:t>
            </w:r>
          </w:p>
        </w:tc>
      </w:tr>
      <w:tr w:rsidR="00773E44" w:rsidRPr="00A06C8B" w:rsidTr="00A06C8B">
        <w:trPr>
          <w:trHeight w:val="376"/>
        </w:trPr>
        <w:tc>
          <w:tcPr>
            <w:tcW w:w="680" w:type="pct"/>
            <w:hideMark/>
          </w:tcPr>
          <w:p w:rsidR="00F84859" w:rsidRPr="00A06C8B" w:rsidRDefault="00F84859" w:rsidP="00FA0B77">
            <w:pPr>
              <w:spacing w:after="0"/>
              <w:rPr>
                <w:rFonts w:ascii="Times New Roman" w:hAnsi="Times New Roman"/>
                <w:lang w:eastAsia="ru-RU"/>
              </w:rPr>
            </w:pPr>
            <w:r w:rsidRPr="00A06C8B">
              <w:rPr>
                <w:rFonts w:ascii="Times New Roman" w:hAnsi="Times New Roman"/>
                <w:lang w:eastAsia="ru-RU"/>
              </w:rPr>
              <w:t>Сукупні збитки</w:t>
            </w:r>
          </w:p>
        </w:tc>
        <w:tc>
          <w:tcPr>
            <w:tcW w:w="488" w:type="pct"/>
            <w:noWrap/>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42,6</w:t>
            </w:r>
          </w:p>
        </w:tc>
        <w:tc>
          <w:tcPr>
            <w:tcW w:w="501" w:type="pct"/>
            <w:noWrap/>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1 967,6</w:t>
            </w:r>
          </w:p>
        </w:tc>
        <w:tc>
          <w:tcPr>
            <w:tcW w:w="492" w:type="pct"/>
            <w:noWrap/>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+4518,8</w:t>
            </w:r>
          </w:p>
        </w:tc>
        <w:tc>
          <w:tcPr>
            <w:tcW w:w="490" w:type="pct"/>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39,9</w:t>
            </w:r>
          </w:p>
        </w:tc>
        <w:tc>
          <w:tcPr>
            <w:tcW w:w="490" w:type="pct"/>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1 964,3</w:t>
            </w:r>
          </w:p>
        </w:tc>
        <w:tc>
          <w:tcPr>
            <w:tcW w:w="495" w:type="pct"/>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+4823,1</w:t>
            </w:r>
          </w:p>
        </w:tc>
        <w:tc>
          <w:tcPr>
            <w:tcW w:w="489" w:type="pct"/>
            <w:noWrap/>
            <w:hideMark/>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2,7</w:t>
            </w:r>
          </w:p>
        </w:tc>
        <w:tc>
          <w:tcPr>
            <w:tcW w:w="490" w:type="pct"/>
            <w:noWrap/>
            <w:hideMark/>
          </w:tcPr>
          <w:p w:rsidR="00F84859" w:rsidRPr="00A06C8B" w:rsidRDefault="00F84859" w:rsidP="00F84859">
            <w:pPr>
              <w:spacing w:after="0"/>
              <w:jc w:val="center"/>
              <w:rPr>
                <w:rFonts w:ascii="Times New Roman" w:hAnsi="Times New Roman"/>
                <w:lang w:eastAsia="ru-RU"/>
              </w:rPr>
            </w:pPr>
            <w:r w:rsidRPr="00A06C8B">
              <w:rPr>
                <w:rFonts w:ascii="Times New Roman" w:hAnsi="Times New Roman"/>
                <w:lang w:eastAsia="ru-RU"/>
              </w:rPr>
              <w:t>3,3</w:t>
            </w:r>
          </w:p>
        </w:tc>
        <w:tc>
          <w:tcPr>
            <w:tcW w:w="385" w:type="pct"/>
            <w:noWrap/>
            <w:hideMark/>
          </w:tcPr>
          <w:p w:rsidR="00F84859" w:rsidRPr="00A06C8B" w:rsidRDefault="00197BE9" w:rsidP="00F84859">
            <w:pPr>
              <w:spacing w:after="0"/>
              <w:jc w:val="center"/>
              <w:rPr>
                <w:rFonts w:ascii="Times New Roman" w:hAnsi="Times New Roman"/>
                <w:lang w:eastAsia="ru-RU"/>
              </w:rPr>
            </w:pPr>
            <w:r w:rsidRPr="00A06C8B">
              <w:rPr>
                <w:rFonts w:ascii="Times New Roman" w:hAnsi="Times New Roman"/>
                <w:lang w:eastAsia="ru-RU"/>
              </w:rPr>
              <w:t>+22,2</w:t>
            </w:r>
          </w:p>
        </w:tc>
      </w:tr>
    </w:tbl>
    <w:p w:rsidR="00C32E54" w:rsidRPr="00A06C8B" w:rsidRDefault="00C32E54" w:rsidP="00C32E54">
      <w:pPr>
        <w:widowControl w:val="0"/>
        <w:tabs>
          <w:tab w:val="left" w:pos="993"/>
        </w:tabs>
        <w:overflowPunct w:val="0"/>
        <w:autoSpaceDE w:val="0"/>
        <w:autoSpaceDN w:val="0"/>
        <w:adjustRightInd w:val="0"/>
        <w:spacing w:after="0"/>
        <w:jc w:val="both"/>
        <w:textAlignment w:val="baseline"/>
        <w:rPr>
          <w:rFonts w:ascii="Times New Roman" w:eastAsia="Times New Roman" w:hAnsi="Times New Roman"/>
          <w:sz w:val="26"/>
          <w:szCs w:val="26"/>
          <w:lang w:eastAsia="ru-RU"/>
        </w:rPr>
      </w:pPr>
    </w:p>
    <w:p w:rsidR="00C32E54" w:rsidRPr="00A06C8B" w:rsidRDefault="00C32E54" w:rsidP="00C32E5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 звітний період нульовий фінансовий результат отримали – 95 підприємств.</w:t>
      </w:r>
    </w:p>
    <w:p w:rsidR="00C32E54" w:rsidRPr="00A06C8B" w:rsidRDefault="00810E33" w:rsidP="006E546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Інформація щодо планових та фактичних </w:t>
      </w:r>
      <w:r w:rsidR="00C32E54" w:rsidRPr="00A06C8B">
        <w:rPr>
          <w:rFonts w:ascii="Times New Roman" w:eastAsia="Times New Roman" w:hAnsi="Times New Roman"/>
          <w:sz w:val="26"/>
          <w:szCs w:val="26"/>
          <w:lang w:eastAsia="ru-RU"/>
        </w:rPr>
        <w:t>показників надходжень до бюджету м. Києва від джерел надходжень, контрольованих Департаментом комунальної власності м. Києва виконавчого органу Київської міської ради (Київської міської державної адміністрації)</w:t>
      </w:r>
      <w:r w:rsidR="00FA0B77" w:rsidRPr="00A06C8B">
        <w:rPr>
          <w:rFonts w:ascii="Times New Roman" w:eastAsia="Times New Roman" w:hAnsi="Times New Roman"/>
          <w:sz w:val="26"/>
          <w:szCs w:val="26"/>
          <w:lang w:eastAsia="ru-RU"/>
        </w:rPr>
        <w:t>,</w:t>
      </w:r>
      <w:r w:rsidRPr="00A06C8B">
        <w:rPr>
          <w:rFonts w:ascii="Times New Roman" w:eastAsia="Times New Roman" w:hAnsi="Times New Roman"/>
          <w:sz w:val="26"/>
          <w:szCs w:val="26"/>
          <w:lang w:eastAsia="ru-RU"/>
        </w:rPr>
        <w:t xml:space="preserve"> за 2015-2017 роки наведено в таблиці</w:t>
      </w:r>
      <w:r w:rsidR="006E5462" w:rsidRPr="00A06C8B">
        <w:rPr>
          <w:rFonts w:ascii="Times New Roman" w:eastAsia="Times New Roman" w:hAnsi="Times New Roman"/>
          <w:sz w:val="26"/>
          <w:szCs w:val="26"/>
          <w:lang w:eastAsia="ru-RU"/>
        </w:rPr>
        <w:t xml:space="preserve"> 13</w:t>
      </w:r>
      <w:r w:rsidRPr="00A06C8B">
        <w:rPr>
          <w:rFonts w:ascii="Times New Roman" w:eastAsia="Times New Roman" w:hAnsi="Times New Roman"/>
          <w:sz w:val="26"/>
          <w:szCs w:val="26"/>
          <w:lang w:eastAsia="ru-RU"/>
        </w:rPr>
        <w:t>.</w:t>
      </w:r>
    </w:p>
    <w:p w:rsidR="003D6B84" w:rsidRPr="00A06C8B" w:rsidRDefault="003D6B84" w:rsidP="00810E33">
      <w:pPr>
        <w:widowControl w:val="0"/>
        <w:tabs>
          <w:tab w:val="left" w:pos="993"/>
        </w:tabs>
        <w:overflowPunct w:val="0"/>
        <w:autoSpaceDE w:val="0"/>
        <w:autoSpaceDN w:val="0"/>
        <w:adjustRightInd w:val="0"/>
        <w:spacing w:after="0"/>
        <w:ind w:firstLine="709"/>
        <w:jc w:val="right"/>
        <w:textAlignment w:val="baseline"/>
        <w:rPr>
          <w:rFonts w:ascii="Times New Roman" w:eastAsia="Times New Roman" w:hAnsi="Times New Roman"/>
          <w:sz w:val="26"/>
          <w:szCs w:val="26"/>
          <w:lang w:eastAsia="ru-RU"/>
        </w:rPr>
      </w:pPr>
    </w:p>
    <w:p w:rsidR="00C32E54" w:rsidRPr="00A06C8B" w:rsidRDefault="00810E33" w:rsidP="00810E33">
      <w:pPr>
        <w:widowControl w:val="0"/>
        <w:tabs>
          <w:tab w:val="left" w:pos="993"/>
        </w:tabs>
        <w:overflowPunct w:val="0"/>
        <w:autoSpaceDE w:val="0"/>
        <w:autoSpaceDN w:val="0"/>
        <w:adjustRightInd w:val="0"/>
        <w:spacing w:after="0"/>
        <w:ind w:firstLine="709"/>
        <w:jc w:val="right"/>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Таблиця</w:t>
      </w:r>
      <w:r w:rsidR="006E5462" w:rsidRPr="00A06C8B">
        <w:rPr>
          <w:rFonts w:ascii="Times New Roman" w:eastAsia="Times New Roman" w:hAnsi="Times New Roman"/>
          <w:sz w:val="26"/>
          <w:szCs w:val="26"/>
          <w:lang w:eastAsia="ru-RU"/>
        </w:rPr>
        <w:t xml:space="preserve"> 13</w:t>
      </w:r>
    </w:p>
    <w:p w:rsidR="00FA0B77" w:rsidRPr="00A06C8B" w:rsidRDefault="00FA0B77" w:rsidP="00FA0B77">
      <w:pPr>
        <w:widowControl w:val="0"/>
        <w:tabs>
          <w:tab w:val="left" w:pos="993"/>
        </w:tabs>
        <w:overflowPunct w:val="0"/>
        <w:autoSpaceDE w:val="0"/>
        <w:autoSpaceDN w:val="0"/>
        <w:adjustRightInd w:val="0"/>
        <w:spacing w:after="0"/>
        <w:jc w:val="center"/>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Планові та фактичні показники надходжень до бюджету м. Києва від джерел надходжень, контрольованих Департаментом комунальної власності м. Києва виконавчого органу Київської міської ради (Київської міської державної адміністрації), за 2015-2017 роки</w:t>
      </w:r>
    </w:p>
    <w:p w:rsidR="00FA0B77" w:rsidRPr="00A06C8B" w:rsidRDefault="00FA0B77" w:rsidP="00FA0B77">
      <w:pPr>
        <w:widowControl w:val="0"/>
        <w:tabs>
          <w:tab w:val="left" w:pos="993"/>
        </w:tabs>
        <w:overflowPunct w:val="0"/>
        <w:autoSpaceDE w:val="0"/>
        <w:autoSpaceDN w:val="0"/>
        <w:adjustRightInd w:val="0"/>
        <w:spacing w:after="0"/>
        <w:jc w:val="right"/>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(млн грн)</w:t>
      </w:r>
    </w:p>
    <w:tbl>
      <w:tblPr>
        <w:tblStyle w:val="ac"/>
        <w:tblW w:w="9748" w:type="dxa"/>
        <w:tblLook w:val="04A0" w:firstRow="1" w:lastRow="0" w:firstColumn="1" w:lastColumn="0" w:noHBand="0" w:noVBand="1"/>
      </w:tblPr>
      <w:tblGrid>
        <w:gridCol w:w="4350"/>
        <w:gridCol w:w="980"/>
        <w:gridCol w:w="939"/>
        <w:gridCol w:w="846"/>
        <w:gridCol w:w="849"/>
        <w:gridCol w:w="845"/>
        <w:gridCol w:w="939"/>
      </w:tblGrid>
      <w:tr w:rsidR="00FA0B77" w:rsidRPr="00A06C8B" w:rsidTr="006E5462">
        <w:tc>
          <w:tcPr>
            <w:tcW w:w="4350" w:type="dxa"/>
            <w:vMerge w:val="restart"/>
            <w:vAlign w:val="center"/>
          </w:tcPr>
          <w:p w:rsidR="00FA0B77" w:rsidRPr="00A06C8B" w:rsidRDefault="00FA0B77" w:rsidP="00810E33">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Показник</w:t>
            </w:r>
          </w:p>
        </w:tc>
        <w:tc>
          <w:tcPr>
            <w:tcW w:w="1919" w:type="dxa"/>
            <w:gridSpan w:val="2"/>
            <w:vAlign w:val="center"/>
          </w:tcPr>
          <w:p w:rsidR="00FA0B77" w:rsidRPr="00A06C8B" w:rsidRDefault="00FA0B77" w:rsidP="00810E33">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2015 рік</w:t>
            </w:r>
          </w:p>
        </w:tc>
        <w:tc>
          <w:tcPr>
            <w:tcW w:w="1695" w:type="dxa"/>
            <w:gridSpan w:val="2"/>
            <w:vAlign w:val="center"/>
          </w:tcPr>
          <w:p w:rsidR="00FA0B77" w:rsidRPr="00A06C8B" w:rsidRDefault="00FA0B77" w:rsidP="00810E33">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2016 рік</w:t>
            </w:r>
          </w:p>
        </w:tc>
        <w:tc>
          <w:tcPr>
            <w:tcW w:w="1784" w:type="dxa"/>
            <w:gridSpan w:val="2"/>
            <w:vAlign w:val="center"/>
          </w:tcPr>
          <w:p w:rsidR="00FA0B77" w:rsidRPr="00A06C8B" w:rsidRDefault="00FA0B77" w:rsidP="00810E33">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2017 рік</w:t>
            </w:r>
          </w:p>
        </w:tc>
      </w:tr>
      <w:tr w:rsidR="00FA0B77" w:rsidRPr="00A06C8B" w:rsidTr="006E5462">
        <w:tc>
          <w:tcPr>
            <w:tcW w:w="4350" w:type="dxa"/>
            <w:vMerge/>
            <w:vAlign w:val="center"/>
          </w:tcPr>
          <w:p w:rsidR="00FA0B77" w:rsidRPr="00A06C8B" w:rsidRDefault="00FA0B77" w:rsidP="00810E33">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p>
        </w:tc>
        <w:tc>
          <w:tcPr>
            <w:tcW w:w="980" w:type="dxa"/>
            <w:vAlign w:val="center"/>
          </w:tcPr>
          <w:p w:rsidR="00FA0B77" w:rsidRPr="00A06C8B" w:rsidRDefault="00FA0B77" w:rsidP="00810E33">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План</w:t>
            </w:r>
          </w:p>
        </w:tc>
        <w:tc>
          <w:tcPr>
            <w:tcW w:w="939" w:type="dxa"/>
            <w:vAlign w:val="center"/>
          </w:tcPr>
          <w:p w:rsidR="00FA0B77" w:rsidRPr="00A06C8B" w:rsidRDefault="00FA0B77" w:rsidP="00810E33">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Факт</w:t>
            </w:r>
          </w:p>
        </w:tc>
        <w:tc>
          <w:tcPr>
            <w:tcW w:w="846" w:type="dxa"/>
            <w:vAlign w:val="center"/>
          </w:tcPr>
          <w:p w:rsidR="00FA0B77" w:rsidRPr="00A06C8B" w:rsidRDefault="00FA0B77" w:rsidP="00640756">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План</w:t>
            </w:r>
          </w:p>
        </w:tc>
        <w:tc>
          <w:tcPr>
            <w:tcW w:w="849" w:type="dxa"/>
            <w:vAlign w:val="center"/>
          </w:tcPr>
          <w:p w:rsidR="00FA0B77" w:rsidRPr="00A06C8B" w:rsidRDefault="00FA0B77" w:rsidP="00640756">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Факт</w:t>
            </w:r>
          </w:p>
        </w:tc>
        <w:tc>
          <w:tcPr>
            <w:tcW w:w="845" w:type="dxa"/>
            <w:vAlign w:val="center"/>
          </w:tcPr>
          <w:p w:rsidR="00FA0B77" w:rsidRPr="00A06C8B" w:rsidRDefault="00FA0B77" w:rsidP="00640756">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План</w:t>
            </w:r>
          </w:p>
        </w:tc>
        <w:tc>
          <w:tcPr>
            <w:tcW w:w="939" w:type="dxa"/>
            <w:vAlign w:val="center"/>
          </w:tcPr>
          <w:p w:rsidR="00FA0B77" w:rsidRPr="00A06C8B" w:rsidRDefault="00FA0B77" w:rsidP="00640756">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Факт</w:t>
            </w:r>
          </w:p>
        </w:tc>
      </w:tr>
      <w:tr w:rsidR="00FA0B77" w:rsidRPr="00A06C8B" w:rsidTr="006E5462">
        <w:tc>
          <w:tcPr>
            <w:tcW w:w="4350" w:type="dxa"/>
          </w:tcPr>
          <w:p w:rsidR="00FA0B77" w:rsidRPr="00A06C8B" w:rsidRDefault="00FA0B77" w:rsidP="00FA0B77">
            <w:pPr>
              <w:widowControl w:val="0"/>
              <w:tabs>
                <w:tab w:val="left" w:pos="993"/>
              </w:tabs>
              <w:overflowPunct w:val="0"/>
              <w:autoSpaceDE w:val="0"/>
              <w:autoSpaceDN w:val="0"/>
              <w:adjustRightInd w:val="0"/>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Частина чистого прибутку (доходу) комунальних унітарних підприємств та їх об’єднань, що вилучається до бюджету</w:t>
            </w:r>
          </w:p>
        </w:tc>
        <w:tc>
          <w:tcPr>
            <w:tcW w:w="980" w:type="dxa"/>
          </w:tcPr>
          <w:p w:rsidR="00FA0B77" w:rsidRPr="00A06C8B" w:rsidRDefault="009B3515" w:rsidP="00FA0B77">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72,0</w:t>
            </w:r>
          </w:p>
        </w:tc>
        <w:tc>
          <w:tcPr>
            <w:tcW w:w="939" w:type="dxa"/>
          </w:tcPr>
          <w:p w:rsidR="00FA0B77" w:rsidRPr="00A06C8B" w:rsidRDefault="005279B7" w:rsidP="005279B7">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71,6</w:t>
            </w:r>
          </w:p>
        </w:tc>
        <w:tc>
          <w:tcPr>
            <w:tcW w:w="846" w:type="dxa"/>
          </w:tcPr>
          <w:p w:rsidR="00FA0B77" w:rsidRPr="00A06C8B" w:rsidRDefault="009B3515" w:rsidP="00FA0B77">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31,0</w:t>
            </w:r>
          </w:p>
        </w:tc>
        <w:tc>
          <w:tcPr>
            <w:tcW w:w="849" w:type="dxa"/>
          </w:tcPr>
          <w:p w:rsidR="00FA0B77" w:rsidRPr="00A06C8B" w:rsidRDefault="005279B7" w:rsidP="00FA0B77">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40,7</w:t>
            </w:r>
          </w:p>
        </w:tc>
        <w:tc>
          <w:tcPr>
            <w:tcW w:w="845" w:type="dxa"/>
          </w:tcPr>
          <w:p w:rsidR="00FA0B77" w:rsidRPr="00A06C8B" w:rsidRDefault="005279B7" w:rsidP="00FA0B77">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w:t>
            </w:r>
            <w:r w:rsidRPr="00A06C8B">
              <w:rPr>
                <w:rStyle w:val="ab"/>
                <w:rFonts w:ascii="Times New Roman" w:eastAsia="Times New Roman" w:hAnsi="Times New Roman"/>
                <w:sz w:val="25"/>
                <w:szCs w:val="25"/>
                <w:lang w:eastAsia="ru-RU"/>
              </w:rPr>
              <w:footnoteReference w:id="8"/>
            </w:r>
          </w:p>
        </w:tc>
        <w:tc>
          <w:tcPr>
            <w:tcW w:w="939" w:type="dxa"/>
          </w:tcPr>
          <w:p w:rsidR="00FA0B77" w:rsidRPr="00A06C8B" w:rsidRDefault="005279B7" w:rsidP="00FA0B77">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w:t>
            </w:r>
            <w:r w:rsidRPr="00A06C8B">
              <w:rPr>
                <w:rFonts w:ascii="Times New Roman" w:eastAsia="Times New Roman" w:hAnsi="Times New Roman"/>
                <w:sz w:val="25"/>
                <w:szCs w:val="25"/>
                <w:vertAlign w:val="superscript"/>
                <w:lang w:eastAsia="ru-RU"/>
              </w:rPr>
              <w:t>8</w:t>
            </w:r>
          </w:p>
        </w:tc>
      </w:tr>
    </w:tbl>
    <w:p w:rsidR="006E5462" w:rsidRPr="00A06C8B" w:rsidRDefault="006E5462">
      <w:pPr>
        <w:rPr>
          <w:rFonts w:ascii="Times New Roman" w:hAnsi="Times New Roman"/>
        </w:rPr>
      </w:pPr>
      <w:r w:rsidRPr="00A06C8B">
        <w:rPr>
          <w:rFonts w:ascii="Times New Roman" w:hAnsi="Times New Roman"/>
        </w:rPr>
        <w:br w:type="page"/>
      </w:r>
    </w:p>
    <w:tbl>
      <w:tblPr>
        <w:tblStyle w:val="ac"/>
        <w:tblW w:w="9748" w:type="dxa"/>
        <w:tblLook w:val="04A0" w:firstRow="1" w:lastRow="0" w:firstColumn="1" w:lastColumn="0" w:noHBand="0" w:noVBand="1"/>
      </w:tblPr>
      <w:tblGrid>
        <w:gridCol w:w="4350"/>
        <w:gridCol w:w="980"/>
        <w:gridCol w:w="939"/>
        <w:gridCol w:w="846"/>
        <w:gridCol w:w="849"/>
        <w:gridCol w:w="845"/>
        <w:gridCol w:w="939"/>
      </w:tblGrid>
      <w:tr w:rsidR="006E5462" w:rsidRPr="00A06C8B" w:rsidTr="00A315FB">
        <w:tc>
          <w:tcPr>
            <w:tcW w:w="4350" w:type="dxa"/>
            <w:tcBorders>
              <w:top w:val="nil"/>
              <w:left w:val="nil"/>
              <w:bottom w:val="single" w:sz="4" w:space="0" w:color="auto"/>
              <w:right w:val="nil"/>
            </w:tcBorders>
          </w:tcPr>
          <w:p w:rsidR="006E5462" w:rsidRPr="00A06C8B" w:rsidRDefault="006E5462" w:rsidP="00FA0B77">
            <w:pPr>
              <w:widowControl w:val="0"/>
              <w:tabs>
                <w:tab w:val="left" w:pos="993"/>
              </w:tabs>
              <w:overflowPunct w:val="0"/>
              <w:autoSpaceDE w:val="0"/>
              <w:autoSpaceDN w:val="0"/>
              <w:adjustRightInd w:val="0"/>
              <w:textAlignment w:val="baseline"/>
              <w:rPr>
                <w:rFonts w:ascii="Times New Roman" w:eastAsia="Times New Roman" w:hAnsi="Times New Roman"/>
                <w:sz w:val="25"/>
                <w:szCs w:val="25"/>
                <w:lang w:eastAsia="ru-RU"/>
              </w:rPr>
            </w:pPr>
          </w:p>
        </w:tc>
        <w:tc>
          <w:tcPr>
            <w:tcW w:w="980" w:type="dxa"/>
            <w:tcBorders>
              <w:top w:val="nil"/>
              <w:left w:val="nil"/>
              <w:bottom w:val="single" w:sz="4" w:space="0" w:color="auto"/>
              <w:right w:val="nil"/>
            </w:tcBorders>
          </w:tcPr>
          <w:p w:rsidR="006E5462" w:rsidRPr="00A06C8B" w:rsidRDefault="006E5462" w:rsidP="00FA0B77">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p>
        </w:tc>
        <w:tc>
          <w:tcPr>
            <w:tcW w:w="4418" w:type="dxa"/>
            <w:gridSpan w:val="5"/>
            <w:tcBorders>
              <w:top w:val="nil"/>
              <w:left w:val="nil"/>
              <w:bottom w:val="single" w:sz="4" w:space="0" w:color="auto"/>
              <w:right w:val="nil"/>
            </w:tcBorders>
          </w:tcPr>
          <w:p w:rsidR="006E5462" w:rsidRPr="00A06C8B" w:rsidRDefault="006E5462" w:rsidP="006E5462">
            <w:pPr>
              <w:widowControl w:val="0"/>
              <w:tabs>
                <w:tab w:val="left" w:pos="993"/>
              </w:tabs>
              <w:overflowPunct w:val="0"/>
              <w:autoSpaceDE w:val="0"/>
              <w:autoSpaceDN w:val="0"/>
              <w:adjustRightInd w:val="0"/>
              <w:jc w:val="right"/>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Продовження таблиці 13</w:t>
            </w:r>
          </w:p>
        </w:tc>
      </w:tr>
      <w:tr w:rsidR="006E5462" w:rsidRPr="00A06C8B" w:rsidTr="00A315FB">
        <w:trPr>
          <w:trHeight w:val="77"/>
        </w:trPr>
        <w:tc>
          <w:tcPr>
            <w:tcW w:w="4350" w:type="dxa"/>
            <w:vMerge w:val="restart"/>
            <w:tcBorders>
              <w:top w:val="single" w:sz="4" w:space="0" w:color="auto"/>
            </w:tcBorders>
            <w:vAlign w:val="center"/>
          </w:tcPr>
          <w:p w:rsidR="006E5462" w:rsidRPr="00A06C8B" w:rsidRDefault="006E5462" w:rsidP="006E5462">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Показник</w:t>
            </w:r>
          </w:p>
        </w:tc>
        <w:tc>
          <w:tcPr>
            <w:tcW w:w="1919" w:type="dxa"/>
            <w:gridSpan w:val="2"/>
            <w:tcBorders>
              <w:top w:val="single" w:sz="4" w:space="0" w:color="auto"/>
            </w:tcBorders>
            <w:vAlign w:val="center"/>
          </w:tcPr>
          <w:p w:rsidR="006E5462" w:rsidRPr="00A06C8B" w:rsidRDefault="006E5462" w:rsidP="00A315FB">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2015 рік</w:t>
            </w:r>
          </w:p>
        </w:tc>
        <w:tc>
          <w:tcPr>
            <w:tcW w:w="1695" w:type="dxa"/>
            <w:gridSpan w:val="2"/>
            <w:tcBorders>
              <w:top w:val="single" w:sz="4" w:space="0" w:color="auto"/>
            </w:tcBorders>
            <w:vAlign w:val="center"/>
          </w:tcPr>
          <w:p w:rsidR="006E5462" w:rsidRPr="00A06C8B" w:rsidRDefault="006E5462" w:rsidP="00A315FB">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2016 рік</w:t>
            </w:r>
          </w:p>
        </w:tc>
        <w:tc>
          <w:tcPr>
            <w:tcW w:w="1784" w:type="dxa"/>
            <w:gridSpan w:val="2"/>
            <w:tcBorders>
              <w:top w:val="single" w:sz="4" w:space="0" w:color="auto"/>
            </w:tcBorders>
            <w:vAlign w:val="center"/>
          </w:tcPr>
          <w:p w:rsidR="006E5462" w:rsidRPr="00A06C8B" w:rsidRDefault="006E5462" w:rsidP="00A315FB">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2017 рік</w:t>
            </w:r>
          </w:p>
        </w:tc>
      </w:tr>
      <w:tr w:rsidR="006E5462" w:rsidRPr="00A06C8B" w:rsidTr="00A315FB">
        <w:tc>
          <w:tcPr>
            <w:tcW w:w="4350" w:type="dxa"/>
            <w:vMerge/>
          </w:tcPr>
          <w:p w:rsidR="006E5462" w:rsidRPr="00A06C8B" w:rsidRDefault="006E5462" w:rsidP="00FA0B77">
            <w:pPr>
              <w:widowControl w:val="0"/>
              <w:tabs>
                <w:tab w:val="left" w:pos="993"/>
              </w:tabs>
              <w:overflowPunct w:val="0"/>
              <w:autoSpaceDE w:val="0"/>
              <w:autoSpaceDN w:val="0"/>
              <w:adjustRightInd w:val="0"/>
              <w:textAlignment w:val="baseline"/>
              <w:rPr>
                <w:rFonts w:ascii="Times New Roman" w:eastAsia="Times New Roman" w:hAnsi="Times New Roman"/>
                <w:sz w:val="25"/>
                <w:szCs w:val="25"/>
                <w:lang w:eastAsia="ru-RU"/>
              </w:rPr>
            </w:pPr>
          </w:p>
        </w:tc>
        <w:tc>
          <w:tcPr>
            <w:tcW w:w="980" w:type="dxa"/>
            <w:vAlign w:val="center"/>
          </w:tcPr>
          <w:p w:rsidR="006E5462" w:rsidRPr="00A06C8B" w:rsidRDefault="006E5462" w:rsidP="00A315FB">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План</w:t>
            </w:r>
          </w:p>
        </w:tc>
        <w:tc>
          <w:tcPr>
            <w:tcW w:w="939" w:type="dxa"/>
            <w:vAlign w:val="center"/>
          </w:tcPr>
          <w:p w:rsidR="006E5462" w:rsidRPr="00A06C8B" w:rsidRDefault="006E5462" w:rsidP="00A315FB">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Факт</w:t>
            </w:r>
          </w:p>
        </w:tc>
        <w:tc>
          <w:tcPr>
            <w:tcW w:w="846" w:type="dxa"/>
            <w:vAlign w:val="center"/>
          </w:tcPr>
          <w:p w:rsidR="006E5462" w:rsidRPr="00A06C8B" w:rsidRDefault="006E5462" w:rsidP="00A315FB">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План</w:t>
            </w:r>
          </w:p>
        </w:tc>
        <w:tc>
          <w:tcPr>
            <w:tcW w:w="849" w:type="dxa"/>
            <w:vAlign w:val="center"/>
          </w:tcPr>
          <w:p w:rsidR="006E5462" w:rsidRPr="00A06C8B" w:rsidRDefault="006E5462" w:rsidP="00A315FB">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Факт</w:t>
            </w:r>
          </w:p>
        </w:tc>
        <w:tc>
          <w:tcPr>
            <w:tcW w:w="845" w:type="dxa"/>
            <w:vAlign w:val="center"/>
          </w:tcPr>
          <w:p w:rsidR="006E5462" w:rsidRPr="00A06C8B" w:rsidRDefault="006E5462" w:rsidP="00A315FB">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План</w:t>
            </w:r>
          </w:p>
        </w:tc>
        <w:tc>
          <w:tcPr>
            <w:tcW w:w="939" w:type="dxa"/>
            <w:vAlign w:val="center"/>
          </w:tcPr>
          <w:p w:rsidR="006E5462" w:rsidRPr="00A06C8B" w:rsidRDefault="006E5462" w:rsidP="00A315FB">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Факт</w:t>
            </w:r>
          </w:p>
        </w:tc>
      </w:tr>
      <w:tr w:rsidR="00FA0B77" w:rsidRPr="00A06C8B" w:rsidTr="006E5462">
        <w:tc>
          <w:tcPr>
            <w:tcW w:w="4350" w:type="dxa"/>
          </w:tcPr>
          <w:p w:rsidR="00FA0B77" w:rsidRPr="00A06C8B" w:rsidRDefault="00FA0B77" w:rsidP="00FA0B77">
            <w:pPr>
              <w:widowControl w:val="0"/>
              <w:tabs>
                <w:tab w:val="left" w:pos="993"/>
              </w:tabs>
              <w:overflowPunct w:val="0"/>
              <w:autoSpaceDE w:val="0"/>
              <w:autoSpaceDN w:val="0"/>
              <w:adjustRightInd w:val="0"/>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Кошти від орендної плати за користування цілісних майнових комплексів та іншого майна що перебуває в комунальній власності</w:t>
            </w:r>
          </w:p>
        </w:tc>
        <w:tc>
          <w:tcPr>
            <w:tcW w:w="980" w:type="dxa"/>
          </w:tcPr>
          <w:p w:rsidR="00FA0B77" w:rsidRPr="00A06C8B" w:rsidRDefault="009B3515" w:rsidP="00FA0B77">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104,0</w:t>
            </w:r>
          </w:p>
        </w:tc>
        <w:tc>
          <w:tcPr>
            <w:tcW w:w="939" w:type="dxa"/>
          </w:tcPr>
          <w:p w:rsidR="00FA0B77" w:rsidRPr="00A06C8B" w:rsidRDefault="009B3515" w:rsidP="00FA0B77">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113,3</w:t>
            </w:r>
          </w:p>
        </w:tc>
        <w:tc>
          <w:tcPr>
            <w:tcW w:w="846" w:type="dxa"/>
          </w:tcPr>
          <w:p w:rsidR="00FA0B77" w:rsidRPr="00A06C8B" w:rsidRDefault="009B3515" w:rsidP="00FA0B77">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91,4</w:t>
            </w:r>
          </w:p>
        </w:tc>
        <w:tc>
          <w:tcPr>
            <w:tcW w:w="849" w:type="dxa"/>
          </w:tcPr>
          <w:p w:rsidR="00FA0B77" w:rsidRPr="00A06C8B" w:rsidRDefault="009B3515" w:rsidP="00FA0B77">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109,2</w:t>
            </w:r>
          </w:p>
        </w:tc>
        <w:tc>
          <w:tcPr>
            <w:tcW w:w="845" w:type="dxa"/>
          </w:tcPr>
          <w:p w:rsidR="00FA0B77" w:rsidRPr="00A06C8B" w:rsidRDefault="009B3515" w:rsidP="00FA0B77">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76,6</w:t>
            </w:r>
          </w:p>
        </w:tc>
        <w:tc>
          <w:tcPr>
            <w:tcW w:w="939" w:type="dxa"/>
          </w:tcPr>
          <w:p w:rsidR="00FA0B77" w:rsidRPr="00A06C8B" w:rsidRDefault="009B3515" w:rsidP="00FA0B77">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86,0</w:t>
            </w:r>
          </w:p>
        </w:tc>
      </w:tr>
      <w:tr w:rsidR="00FA0B77" w:rsidRPr="00A06C8B" w:rsidTr="006E5462">
        <w:tc>
          <w:tcPr>
            <w:tcW w:w="4350" w:type="dxa"/>
          </w:tcPr>
          <w:p w:rsidR="00FA0B77" w:rsidRPr="00A06C8B" w:rsidRDefault="00FA0B77" w:rsidP="00FA0B77">
            <w:pPr>
              <w:widowControl w:val="0"/>
              <w:tabs>
                <w:tab w:val="left" w:pos="993"/>
              </w:tabs>
              <w:overflowPunct w:val="0"/>
              <w:autoSpaceDE w:val="0"/>
              <w:autoSpaceDN w:val="0"/>
              <w:adjustRightInd w:val="0"/>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Дивіденди (дохід), нараховані на акції (частки, паї) господарських товариств, у статутних капіталах яких перебувають корпоративні права територіальної громади м. Києва</w:t>
            </w:r>
          </w:p>
        </w:tc>
        <w:tc>
          <w:tcPr>
            <w:tcW w:w="980" w:type="dxa"/>
          </w:tcPr>
          <w:p w:rsidR="00FA0B77" w:rsidRPr="00A06C8B" w:rsidRDefault="00DE4DC9" w:rsidP="00FA0B77">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15,0</w:t>
            </w:r>
          </w:p>
        </w:tc>
        <w:tc>
          <w:tcPr>
            <w:tcW w:w="939" w:type="dxa"/>
          </w:tcPr>
          <w:p w:rsidR="00FA0B77" w:rsidRPr="00A06C8B" w:rsidRDefault="00DE4DC9" w:rsidP="00FA0B77">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4,3</w:t>
            </w:r>
          </w:p>
        </w:tc>
        <w:tc>
          <w:tcPr>
            <w:tcW w:w="846" w:type="dxa"/>
          </w:tcPr>
          <w:p w:rsidR="00FA0B77" w:rsidRPr="00A06C8B" w:rsidRDefault="00DE4DC9" w:rsidP="00FA0B77">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16,2</w:t>
            </w:r>
          </w:p>
        </w:tc>
        <w:tc>
          <w:tcPr>
            <w:tcW w:w="849" w:type="dxa"/>
          </w:tcPr>
          <w:p w:rsidR="00FA0B77" w:rsidRPr="00A06C8B" w:rsidRDefault="00DE4DC9" w:rsidP="00FA0B77">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49,6</w:t>
            </w:r>
            <w:r w:rsidRPr="00A06C8B">
              <w:rPr>
                <w:rStyle w:val="ab"/>
                <w:rFonts w:ascii="Times New Roman" w:eastAsia="Times New Roman" w:hAnsi="Times New Roman"/>
                <w:sz w:val="25"/>
                <w:szCs w:val="25"/>
                <w:lang w:eastAsia="ru-RU"/>
              </w:rPr>
              <w:footnoteReference w:id="9"/>
            </w:r>
          </w:p>
        </w:tc>
        <w:tc>
          <w:tcPr>
            <w:tcW w:w="845" w:type="dxa"/>
          </w:tcPr>
          <w:p w:rsidR="00FA0B77" w:rsidRPr="00A06C8B" w:rsidRDefault="00DE4DC9" w:rsidP="00FA0B77">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25,0</w:t>
            </w:r>
          </w:p>
        </w:tc>
        <w:tc>
          <w:tcPr>
            <w:tcW w:w="939" w:type="dxa"/>
          </w:tcPr>
          <w:p w:rsidR="00FA0B77" w:rsidRPr="00A06C8B" w:rsidRDefault="00DE4DC9" w:rsidP="00FA0B77">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32,1</w:t>
            </w:r>
          </w:p>
        </w:tc>
      </w:tr>
      <w:tr w:rsidR="00FA0B77" w:rsidRPr="00A06C8B" w:rsidTr="006E5462">
        <w:tc>
          <w:tcPr>
            <w:tcW w:w="4350" w:type="dxa"/>
          </w:tcPr>
          <w:p w:rsidR="00FA0B77" w:rsidRPr="00A06C8B" w:rsidRDefault="00FA0B77" w:rsidP="00FA0B77">
            <w:pPr>
              <w:widowControl w:val="0"/>
              <w:tabs>
                <w:tab w:val="left" w:pos="993"/>
              </w:tabs>
              <w:overflowPunct w:val="0"/>
              <w:autoSpaceDE w:val="0"/>
              <w:autoSpaceDN w:val="0"/>
              <w:adjustRightInd w:val="0"/>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Надходження від відчуження майна, що знаходиться у комунальній власності</w:t>
            </w:r>
          </w:p>
        </w:tc>
        <w:tc>
          <w:tcPr>
            <w:tcW w:w="980" w:type="dxa"/>
          </w:tcPr>
          <w:p w:rsidR="00FA0B77" w:rsidRPr="00A06C8B" w:rsidRDefault="00761ACB" w:rsidP="00FA0B77">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100,0</w:t>
            </w:r>
          </w:p>
        </w:tc>
        <w:tc>
          <w:tcPr>
            <w:tcW w:w="939" w:type="dxa"/>
          </w:tcPr>
          <w:p w:rsidR="00FA0B77" w:rsidRPr="00A06C8B" w:rsidRDefault="00761ACB" w:rsidP="00FA0B77">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272,4</w:t>
            </w:r>
            <w:r w:rsidRPr="00A06C8B">
              <w:rPr>
                <w:rStyle w:val="ab"/>
                <w:rFonts w:ascii="Times New Roman" w:eastAsia="Times New Roman" w:hAnsi="Times New Roman"/>
                <w:sz w:val="25"/>
                <w:szCs w:val="25"/>
                <w:lang w:eastAsia="ru-RU"/>
              </w:rPr>
              <w:footnoteReference w:id="10"/>
            </w:r>
          </w:p>
        </w:tc>
        <w:tc>
          <w:tcPr>
            <w:tcW w:w="846" w:type="dxa"/>
          </w:tcPr>
          <w:p w:rsidR="00FA0B77" w:rsidRPr="00A06C8B" w:rsidRDefault="00744E52" w:rsidP="00FA0B77">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100,0</w:t>
            </w:r>
          </w:p>
        </w:tc>
        <w:tc>
          <w:tcPr>
            <w:tcW w:w="849" w:type="dxa"/>
          </w:tcPr>
          <w:p w:rsidR="00FA0B77" w:rsidRPr="00A06C8B" w:rsidRDefault="00744E52" w:rsidP="00FA0B77">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92,4</w:t>
            </w:r>
            <w:r w:rsidRPr="00A06C8B">
              <w:rPr>
                <w:rStyle w:val="ab"/>
                <w:rFonts w:ascii="Times New Roman" w:eastAsia="Times New Roman" w:hAnsi="Times New Roman"/>
                <w:sz w:val="25"/>
                <w:szCs w:val="25"/>
                <w:lang w:eastAsia="ru-RU"/>
              </w:rPr>
              <w:footnoteReference w:id="11"/>
            </w:r>
          </w:p>
        </w:tc>
        <w:tc>
          <w:tcPr>
            <w:tcW w:w="845" w:type="dxa"/>
          </w:tcPr>
          <w:p w:rsidR="00FA0B77" w:rsidRPr="00A06C8B" w:rsidRDefault="00EB45D4" w:rsidP="00FA0B77">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80,0</w:t>
            </w:r>
          </w:p>
        </w:tc>
        <w:tc>
          <w:tcPr>
            <w:tcW w:w="939" w:type="dxa"/>
          </w:tcPr>
          <w:p w:rsidR="00FA0B77" w:rsidRPr="00A06C8B" w:rsidRDefault="00EB45D4" w:rsidP="00FA0B77">
            <w:pPr>
              <w:widowControl w:val="0"/>
              <w:tabs>
                <w:tab w:val="left" w:pos="993"/>
              </w:tabs>
              <w:overflowPunct w:val="0"/>
              <w:autoSpaceDE w:val="0"/>
              <w:autoSpaceDN w:val="0"/>
              <w:adjustRightInd w:val="0"/>
              <w:jc w:val="center"/>
              <w:textAlignment w:val="baseline"/>
              <w:rPr>
                <w:rFonts w:ascii="Times New Roman" w:eastAsia="Times New Roman" w:hAnsi="Times New Roman"/>
                <w:sz w:val="25"/>
                <w:szCs w:val="25"/>
                <w:lang w:eastAsia="ru-RU"/>
              </w:rPr>
            </w:pPr>
            <w:r w:rsidRPr="00A06C8B">
              <w:rPr>
                <w:rFonts w:ascii="Times New Roman" w:eastAsia="Times New Roman" w:hAnsi="Times New Roman"/>
                <w:sz w:val="25"/>
                <w:szCs w:val="25"/>
                <w:lang w:eastAsia="ru-RU"/>
              </w:rPr>
              <w:t>112,0</w:t>
            </w:r>
            <w:r w:rsidRPr="00A06C8B">
              <w:rPr>
                <w:rStyle w:val="ab"/>
                <w:rFonts w:ascii="Times New Roman" w:eastAsia="Times New Roman" w:hAnsi="Times New Roman"/>
                <w:sz w:val="25"/>
                <w:szCs w:val="25"/>
                <w:lang w:eastAsia="ru-RU"/>
              </w:rPr>
              <w:footnoteReference w:id="12"/>
            </w:r>
          </w:p>
        </w:tc>
      </w:tr>
    </w:tbl>
    <w:p w:rsidR="00810E33" w:rsidRPr="00A06C8B" w:rsidRDefault="00810E33" w:rsidP="00C32E5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highlight w:val="yellow"/>
          <w:lang w:eastAsia="ru-RU"/>
        </w:rPr>
      </w:pPr>
    </w:p>
    <w:p w:rsidR="00C32E54" w:rsidRPr="00A06C8B" w:rsidRDefault="00C32E54" w:rsidP="00C32E5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Заходи, що вживалися міською владою з метою підвищення ефективності управління комунальним майном територіальної громади міста Києва:</w:t>
      </w:r>
    </w:p>
    <w:p w:rsidR="00C32E54" w:rsidRPr="00A06C8B" w:rsidRDefault="00C32E54" w:rsidP="00C32E5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продовжувалася робота щодо оптимізації чисельності комунальних підприємств: </w:t>
      </w:r>
    </w:p>
    <w:p w:rsidR="00C32E54" w:rsidRPr="00A06C8B" w:rsidRDefault="00C32E54" w:rsidP="00197BE9">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прийнято 6 рішень Київської міської ради про припинення комунальних підприємств шляхом:</w:t>
      </w:r>
    </w:p>
    <w:p w:rsidR="00C32E54" w:rsidRPr="00A06C8B" w:rsidRDefault="00C32E54" w:rsidP="00926426">
      <w:pPr>
        <w:pStyle w:val="af2"/>
        <w:widowControl w:val="0"/>
        <w:numPr>
          <w:ilvl w:val="0"/>
          <w:numId w:val="10"/>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ліквідації комунального підприємства «Оболонь-ліфтсервіс» Оболонського району міста Києва; </w:t>
      </w:r>
      <w:r w:rsidR="00A921ED" w:rsidRPr="00A06C8B">
        <w:rPr>
          <w:rFonts w:ascii="Times New Roman" w:eastAsia="Times New Roman" w:hAnsi="Times New Roman" w:cs="Times New Roman"/>
          <w:sz w:val="26"/>
          <w:szCs w:val="26"/>
          <w:lang w:eastAsia="ru-RU"/>
        </w:rPr>
        <w:t>к</w:t>
      </w:r>
      <w:r w:rsidRPr="00A06C8B">
        <w:rPr>
          <w:rFonts w:ascii="Times New Roman" w:eastAsia="Times New Roman" w:hAnsi="Times New Roman" w:cs="Times New Roman"/>
          <w:sz w:val="26"/>
          <w:szCs w:val="26"/>
          <w:lang w:eastAsia="ru-RU"/>
        </w:rPr>
        <w:t xml:space="preserve">омунального автотранспортного підприємство Печерської районної в місті Києві державної адміністрації; комунального підприємства виконавчого органу Київської міської ради (Київської міської державної адміністрації) </w:t>
      </w:r>
      <w:r w:rsidR="00A921ED" w:rsidRPr="00A06C8B">
        <w:rPr>
          <w:rFonts w:ascii="Times New Roman" w:eastAsia="Times New Roman" w:hAnsi="Times New Roman" w:cs="Times New Roman"/>
          <w:sz w:val="26"/>
          <w:szCs w:val="26"/>
          <w:lang w:eastAsia="ru-RU"/>
        </w:rPr>
        <w:t>«</w:t>
      </w:r>
      <w:r w:rsidRPr="00A06C8B">
        <w:rPr>
          <w:rFonts w:ascii="Times New Roman" w:eastAsia="Times New Roman" w:hAnsi="Times New Roman" w:cs="Times New Roman"/>
          <w:sz w:val="26"/>
          <w:szCs w:val="26"/>
          <w:lang w:eastAsia="ru-RU"/>
        </w:rPr>
        <w:t>Кінотеатр «Екран» та комунального підприємства «Школяр Дарницького району міста Києва»;</w:t>
      </w:r>
    </w:p>
    <w:p w:rsidR="00C32E54" w:rsidRPr="00A06C8B" w:rsidRDefault="00C32E54" w:rsidP="00926426">
      <w:pPr>
        <w:pStyle w:val="af2"/>
        <w:widowControl w:val="0"/>
        <w:numPr>
          <w:ilvl w:val="0"/>
          <w:numId w:val="10"/>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реорганізації комунального підприємства «Київське комунальне автотранспортне підприємство № 2737» та комунального підприємства по переробці нерудних будівельних матеріалів;</w:t>
      </w:r>
    </w:p>
    <w:p w:rsidR="00C32E54" w:rsidRPr="00A06C8B" w:rsidRDefault="00C32E54" w:rsidP="00197BE9">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видано постанову Господарського суду міста </w:t>
      </w:r>
      <w:r w:rsidR="00A921ED" w:rsidRPr="00A06C8B">
        <w:rPr>
          <w:rFonts w:ascii="Times New Roman" w:eastAsia="Times New Roman" w:hAnsi="Times New Roman"/>
          <w:sz w:val="26"/>
          <w:szCs w:val="26"/>
          <w:lang w:eastAsia="ru-RU"/>
        </w:rPr>
        <w:t>Києва від 23.10.2017 у справі № </w:t>
      </w:r>
      <w:r w:rsidRPr="00A06C8B">
        <w:rPr>
          <w:rFonts w:ascii="Times New Roman" w:eastAsia="Times New Roman" w:hAnsi="Times New Roman"/>
          <w:sz w:val="26"/>
          <w:szCs w:val="26"/>
          <w:lang w:eastAsia="ru-RU"/>
        </w:rPr>
        <w:t>910/23387/16 про припинення комунального підприємства шляхом банкруцтва комунального підприємства по утриманню житлового господарства «Житлорембудсервіс» Деснянського району міста Києва.</w:t>
      </w:r>
    </w:p>
    <w:p w:rsidR="00C32E54" w:rsidRPr="00A06C8B" w:rsidRDefault="00C32E54" w:rsidP="00C32E5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Загалом у 2017 році з реєстру комунальних підприємств на підставі повідомлень про проведення державної реєстрації</w:t>
      </w:r>
      <w:r w:rsidR="001C3F16" w:rsidRPr="00A06C8B">
        <w:rPr>
          <w:rFonts w:ascii="Times New Roman" w:eastAsia="Times New Roman" w:hAnsi="Times New Roman"/>
          <w:sz w:val="26"/>
          <w:szCs w:val="26"/>
          <w:lang w:eastAsia="ru-RU"/>
        </w:rPr>
        <w:t>/</w:t>
      </w:r>
      <w:r w:rsidRPr="00A06C8B">
        <w:rPr>
          <w:rFonts w:ascii="Times New Roman" w:eastAsia="Times New Roman" w:hAnsi="Times New Roman"/>
          <w:sz w:val="26"/>
          <w:szCs w:val="26"/>
          <w:lang w:eastAsia="ru-RU"/>
        </w:rPr>
        <w:t>припинення виключено 15 госпрозрахункових комунальних підприємств, що становить 3,8% загальної кількості госпрозрахункових комунальних підприємств;</w:t>
      </w:r>
    </w:p>
    <w:p w:rsidR="00C32E54" w:rsidRPr="00A06C8B" w:rsidRDefault="00C32E54" w:rsidP="00C32E5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укладено 519 договорів оренди нежитлових приміщень комунальної власності територіальної громади міста Києва;</w:t>
      </w:r>
    </w:p>
    <w:p w:rsidR="00C32E54" w:rsidRPr="00A06C8B" w:rsidRDefault="00C32E54" w:rsidP="00A921E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здійснювався постійний контроль використання нежитлових приміщень комунальної власності шляхом проведення перевірок (здійснено 200 обстежень з виїздом на місце та фотофіксацією об’єктів, за результатами яких надано відповідні рекомендації);</w:t>
      </w:r>
    </w:p>
    <w:p w:rsidR="00C32E54" w:rsidRPr="00A06C8B" w:rsidRDefault="00C32E54" w:rsidP="00C32E5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впроваджено пілотний проект з оцифрування інвентаризаційних справ комунального підприємства «Київське міське бюро технічної інвентаризації» по об’єктах, балансоутримувачем яких є Київський науково-методичний центр по охороні, реставрації та використанню пам`яток історії, культури і заповідних територій, з метою створення електронного архіву технічної документації на об’єкти нерухомого майна;</w:t>
      </w:r>
    </w:p>
    <w:p w:rsidR="00C32E54" w:rsidRPr="00A06C8B" w:rsidRDefault="00C32E54" w:rsidP="00C32E5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розроблено класифікатор об’єктів нерухомого та рухомого майна територіальної громади міста Києва з урахуванням особливостей впровадження програмного модуля «Облік та відображення об’єктів нерухомого майна територіальної громади міста Києва Департаменту комунальної власності» інформаційної-аналітичної системи «Управління майновим комплексом територіальної громади міста Києва»;</w:t>
      </w:r>
    </w:p>
    <w:p w:rsidR="00C32E54" w:rsidRPr="00A06C8B" w:rsidRDefault="00C32E54" w:rsidP="00C32E5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проводилася робота щодо рецензування звітів про оцінку (актів оцінки) майна, яке належить територіальній громаді м. Києва та підлягає відчуженню у тому числі шляхом приватизації, або передачі в оренду, крім об’єктів, приватизацію яких здійснює за рішенням Київської міської ради регіональне відділення Фонду державного майна України по м. Києву. Зокрема забезпечено проведення рецензування:</w:t>
      </w:r>
    </w:p>
    <w:p w:rsidR="00C32E54" w:rsidRPr="00A06C8B" w:rsidRDefault="00C32E54" w:rsidP="00926426">
      <w:pPr>
        <w:pStyle w:val="af2"/>
        <w:widowControl w:val="0"/>
        <w:numPr>
          <w:ilvl w:val="0"/>
          <w:numId w:val="9"/>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2432 звітів про оцінку майна, виконаних суб’єктами оціночної діяльності – суб’єктами господарювання з метою розрахунку орендної плати; </w:t>
      </w:r>
    </w:p>
    <w:p w:rsidR="00C32E54" w:rsidRPr="00A06C8B" w:rsidRDefault="00C32E54" w:rsidP="00926426">
      <w:pPr>
        <w:pStyle w:val="af2"/>
        <w:widowControl w:val="0"/>
        <w:numPr>
          <w:ilvl w:val="0"/>
          <w:numId w:val="9"/>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48 звітів, виконаних суб’єктами оціночної діяльності – суб’єктами господарювання з метою приватизації; </w:t>
      </w:r>
    </w:p>
    <w:p w:rsidR="00C32E54" w:rsidRPr="00A06C8B" w:rsidRDefault="00C32E54" w:rsidP="00926426">
      <w:pPr>
        <w:pStyle w:val="af2"/>
        <w:widowControl w:val="0"/>
        <w:numPr>
          <w:ilvl w:val="0"/>
          <w:numId w:val="9"/>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332 актів оцінки нерухомого майна, складених для відображення в договорах оренди вартості об’єктів оренди; </w:t>
      </w:r>
    </w:p>
    <w:p w:rsidR="00C32E54" w:rsidRPr="00A06C8B" w:rsidRDefault="00C32E54" w:rsidP="00C32E5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повернуто в комунальну власність територіальної громади міста Києва в судовому порядку 19 об’єктів, що знаходилися в незаконному володінні;</w:t>
      </w:r>
    </w:p>
    <w:p w:rsidR="00C32E54" w:rsidRPr="00A06C8B" w:rsidRDefault="00C32E54" w:rsidP="005279B7">
      <w:pPr>
        <w:spacing w:after="0"/>
        <w:jc w:val="both"/>
        <w:rPr>
          <w:rFonts w:ascii="Times New Roman" w:eastAsiaTheme="minorHAnsi" w:hAnsi="Times New Roman"/>
          <w:sz w:val="24"/>
          <w:szCs w:val="24"/>
          <w:lang w:eastAsia="uk-UA"/>
        </w:rPr>
      </w:pPr>
      <w:r w:rsidRPr="00A06C8B">
        <w:rPr>
          <w:rFonts w:ascii="Times New Roman" w:eastAsia="Times New Roman" w:hAnsi="Times New Roman"/>
          <w:sz w:val="26"/>
          <w:szCs w:val="26"/>
          <w:lang w:eastAsia="ru-RU"/>
        </w:rPr>
        <w:t>проводилася робота щодо реєстрації речових прав на нерухоме майно (станом на 30.09.2017 зареєстровано 1 619 об’єктів, що становить 15% загальної кількості об’єктів (11 037)).</w:t>
      </w:r>
      <w:r w:rsidRPr="00A06C8B">
        <w:rPr>
          <w:rFonts w:ascii="Times New Roman" w:eastAsiaTheme="minorHAnsi" w:hAnsi="Times New Roman"/>
          <w:sz w:val="24"/>
          <w:szCs w:val="24"/>
          <w:lang w:eastAsia="uk-UA"/>
        </w:rPr>
        <w:t xml:space="preserve"> </w:t>
      </w:r>
    </w:p>
    <w:p w:rsidR="004613A9" w:rsidRPr="00A06C8B" w:rsidRDefault="004613A9" w:rsidP="00B83F3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i/>
          <w:sz w:val="26"/>
          <w:szCs w:val="26"/>
          <w:lang w:eastAsia="ru-RU"/>
        </w:rPr>
      </w:pPr>
    </w:p>
    <w:p w:rsidR="006E5462" w:rsidRPr="00A06C8B" w:rsidRDefault="006E5462" w:rsidP="00B83F3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i/>
          <w:sz w:val="26"/>
          <w:szCs w:val="26"/>
          <w:lang w:eastAsia="ru-RU"/>
        </w:rPr>
      </w:pPr>
    </w:p>
    <w:p w:rsidR="00B83F3B" w:rsidRPr="00A06C8B" w:rsidRDefault="00B83F3B" w:rsidP="00B83F3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i/>
          <w:sz w:val="26"/>
          <w:szCs w:val="26"/>
          <w:lang w:eastAsia="ru-RU"/>
        </w:rPr>
      </w:pPr>
      <w:r w:rsidRPr="00A06C8B">
        <w:rPr>
          <w:rFonts w:ascii="Times New Roman" w:eastAsia="Times New Roman" w:hAnsi="Times New Roman"/>
          <w:i/>
          <w:sz w:val="26"/>
          <w:szCs w:val="26"/>
          <w:lang w:eastAsia="ru-RU"/>
        </w:rPr>
        <w:t>Розвиток малого та середнього підприємництва</w:t>
      </w:r>
    </w:p>
    <w:p w:rsidR="00B83F3B" w:rsidRPr="00A06C8B" w:rsidRDefault="00B83F3B" w:rsidP="00B83F3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Одним з пріоритетних напрямків роботи міської влади є створення сприятливих умов для розвитку потенціалу малого і середнього підприємництва.</w:t>
      </w:r>
    </w:p>
    <w:p w:rsidR="006D61B1" w:rsidRPr="00A06C8B" w:rsidRDefault="003D6B84" w:rsidP="003D6B84">
      <w:pPr>
        <w:widowControl w:val="0"/>
        <w:tabs>
          <w:tab w:val="left" w:pos="993"/>
        </w:tabs>
        <w:overflowPunct w:val="0"/>
        <w:autoSpaceDE w:val="0"/>
        <w:autoSpaceDN w:val="0"/>
        <w:adjustRightInd w:val="0"/>
        <w:spacing w:after="0"/>
        <w:ind w:firstLine="709"/>
        <w:jc w:val="both"/>
        <w:textAlignment w:val="baseline"/>
        <w:rPr>
          <w:rFonts w:ascii="Times New Roman" w:hAnsi="Times New Roman"/>
          <w:sz w:val="16"/>
          <w:szCs w:val="16"/>
        </w:rPr>
      </w:pPr>
      <w:r w:rsidRPr="00A06C8B">
        <w:rPr>
          <w:rFonts w:ascii="Times New Roman" w:eastAsia="Times New Roman" w:hAnsi="Times New Roman"/>
          <w:sz w:val="26"/>
          <w:szCs w:val="26"/>
          <w:lang w:eastAsia="ru-RU"/>
        </w:rPr>
        <w:t xml:space="preserve">Основні показники розвитку </w:t>
      </w:r>
      <w:r w:rsidRPr="00A06C8B">
        <w:rPr>
          <w:rFonts w:ascii="Times New Roman" w:hAnsi="Times New Roman"/>
          <w:sz w:val="26"/>
          <w:szCs w:val="26"/>
        </w:rPr>
        <w:t>малого та середнього підприємництва наведені в таблиці 14.</w:t>
      </w:r>
    </w:p>
    <w:p w:rsidR="006E5462" w:rsidRPr="00A06C8B" w:rsidRDefault="006E5462" w:rsidP="00B83F3B">
      <w:pPr>
        <w:widowControl w:val="0"/>
        <w:tabs>
          <w:tab w:val="left" w:pos="993"/>
          <w:tab w:val="left" w:pos="3544"/>
        </w:tabs>
        <w:spacing w:after="0"/>
        <w:ind w:firstLine="567"/>
        <w:contextualSpacing/>
        <w:jc w:val="right"/>
        <w:rPr>
          <w:rFonts w:ascii="Times New Roman" w:hAnsi="Times New Roman"/>
          <w:sz w:val="16"/>
          <w:szCs w:val="16"/>
        </w:rPr>
      </w:pPr>
    </w:p>
    <w:p w:rsidR="006E5462" w:rsidRPr="00A06C8B" w:rsidRDefault="006E5462" w:rsidP="00B83F3B">
      <w:pPr>
        <w:widowControl w:val="0"/>
        <w:tabs>
          <w:tab w:val="left" w:pos="993"/>
          <w:tab w:val="left" w:pos="3544"/>
        </w:tabs>
        <w:spacing w:after="0"/>
        <w:ind w:firstLine="567"/>
        <w:contextualSpacing/>
        <w:jc w:val="right"/>
        <w:rPr>
          <w:rFonts w:ascii="Times New Roman" w:hAnsi="Times New Roman"/>
          <w:sz w:val="16"/>
          <w:szCs w:val="16"/>
        </w:rPr>
      </w:pPr>
    </w:p>
    <w:p w:rsidR="006E5462" w:rsidRPr="00A06C8B" w:rsidRDefault="006E5462" w:rsidP="00B83F3B">
      <w:pPr>
        <w:widowControl w:val="0"/>
        <w:tabs>
          <w:tab w:val="left" w:pos="993"/>
          <w:tab w:val="left" w:pos="3544"/>
        </w:tabs>
        <w:spacing w:after="0"/>
        <w:ind w:firstLine="567"/>
        <w:contextualSpacing/>
        <w:jc w:val="right"/>
        <w:rPr>
          <w:rFonts w:ascii="Times New Roman" w:hAnsi="Times New Roman"/>
          <w:sz w:val="16"/>
          <w:szCs w:val="16"/>
        </w:rPr>
      </w:pPr>
    </w:p>
    <w:p w:rsidR="006E5462" w:rsidRPr="00A06C8B" w:rsidRDefault="006E5462" w:rsidP="00B83F3B">
      <w:pPr>
        <w:widowControl w:val="0"/>
        <w:tabs>
          <w:tab w:val="left" w:pos="993"/>
          <w:tab w:val="left" w:pos="3544"/>
        </w:tabs>
        <w:spacing w:after="0"/>
        <w:ind w:firstLine="567"/>
        <w:contextualSpacing/>
        <w:jc w:val="right"/>
        <w:rPr>
          <w:rFonts w:ascii="Times New Roman" w:hAnsi="Times New Roman"/>
          <w:sz w:val="16"/>
          <w:szCs w:val="16"/>
        </w:rPr>
      </w:pPr>
    </w:p>
    <w:p w:rsidR="006E5462" w:rsidRPr="00A06C8B" w:rsidRDefault="006E5462" w:rsidP="00B83F3B">
      <w:pPr>
        <w:widowControl w:val="0"/>
        <w:tabs>
          <w:tab w:val="left" w:pos="993"/>
          <w:tab w:val="left" w:pos="3544"/>
        </w:tabs>
        <w:spacing w:after="0"/>
        <w:ind w:firstLine="567"/>
        <w:contextualSpacing/>
        <w:jc w:val="right"/>
        <w:rPr>
          <w:rFonts w:ascii="Times New Roman" w:hAnsi="Times New Roman"/>
          <w:sz w:val="16"/>
          <w:szCs w:val="16"/>
        </w:rPr>
      </w:pPr>
    </w:p>
    <w:p w:rsidR="006E5462" w:rsidRPr="00A06C8B" w:rsidRDefault="006E5462" w:rsidP="00B83F3B">
      <w:pPr>
        <w:widowControl w:val="0"/>
        <w:tabs>
          <w:tab w:val="left" w:pos="993"/>
          <w:tab w:val="left" w:pos="3544"/>
        </w:tabs>
        <w:spacing w:after="0"/>
        <w:ind w:firstLine="567"/>
        <w:contextualSpacing/>
        <w:jc w:val="right"/>
        <w:rPr>
          <w:rFonts w:ascii="Times New Roman" w:hAnsi="Times New Roman"/>
          <w:sz w:val="16"/>
          <w:szCs w:val="16"/>
        </w:rPr>
      </w:pPr>
    </w:p>
    <w:p w:rsidR="006E5462" w:rsidRPr="00A06C8B" w:rsidRDefault="006E5462" w:rsidP="00B83F3B">
      <w:pPr>
        <w:widowControl w:val="0"/>
        <w:tabs>
          <w:tab w:val="left" w:pos="993"/>
          <w:tab w:val="left" w:pos="3544"/>
        </w:tabs>
        <w:spacing w:after="0"/>
        <w:ind w:firstLine="567"/>
        <w:contextualSpacing/>
        <w:jc w:val="right"/>
        <w:rPr>
          <w:rFonts w:ascii="Times New Roman" w:hAnsi="Times New Roman"/>
          <w:sz w:val="16"/>
          <w:szCs w:val="16"/>
        </w:rPr>
      </w:pPr>
    </w:p>
    <w:p w:rsidR="00B83F3B" w:rsidRPr="00A06C8B" w:rsidRDefault="00B83F3B" w:rsidP="00B83F3B">
      <w:pPr>
        <w:widowControl w:val="0"/>
        <w:tabs>
          <w:tab w:val="left" w:pos="993"/>
          <w:tab w:val="left" w:pos="3544"/>
        </w:tabs>
        <w:spacing w:after="0"/>
        <w:ind w:firstLine="567"/>
        <w:contextualSpacing/>
        <w:jc w:val="right"/>
        <w:rPr>
          <w:rFonts w:ascii="Times New Roman" w:hAnsi="Times New Roman"/>
          <w:sz w:val="26"/>
          <w:szCs w:val="26"/>
        </w:rPr>
      </w:pPr>
      <w:r w:rsidRPr="00A06C8B">
        <w:rPr>
          <w:rFonts w:ascii="Times New Roman" w:hAnsi="Times New Roman"/>
          <w:sz w:val="26"/>
          <w:szCs w:val="26"/>
        </w:rPr>
        <w:t>Таблиця</w:t>
      </w:r>
      <w:r w:rsidR="006E5462" w:rsidRPr="00A06C8B">
        <w:rPr>
          <w:rFonts w:ascii="Times New Roman" w:hAnsi="Times New Roman"/>
          <w:sz w:val="26"/>
          <w:szCs w:val="26"/>
        </w:rPr>
        <w:t xml:space="preserve"> 14</w:t>
      </w:r>
    </w:p>
    <w:p w:rsidR="00B83F3B" w:rsidRPr="00A06C8B" w:rsidRDefault="00B83F3B" w:rsidP="00B83F3B">
      <w:pPr>
        <w:widowControl w:val="0"/>
        <w:tabs>
          <w:tab w:val="left" w:pos="993"/>
          <w:tab w:val="left" w:pos="3544"/>
        </w:tabs>
        <w:spacing w:after="0"/>
        <w:contextualSpacing/>
        <w:jc w:val="center"/>
        <w:rPr>
          <w:rFonts w:ascii="Times New Roman" w:hAnsi="Times New Roman"/>
          <w:sz w:val="26"/>
          <w:szCs w:val="26"/>
        </w:rPr>
      </w:pPr>
      <w:r w:rsidRPr="00A06C8B">
        <w:rPr>
          <w:rFonts w:ascii="Times New Roman" w:hAnsi="Times New Roman"/>
          <w:sz w:val="26"/>
          <w:szCs w:val="26"/>
        </w:rPr>
        <w:t>Показники розвитку малого та середнього підприємництва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7"/>
        <w:gridCol w:w="1315"/>
        <w:gridCol w:w="1167"/>
        <w:gridCol w:w="1167"/>
        <w:gridCol w:w="1231"/>
      </w:tblGrid>
      <w:tr w:rsidR="00274E67" w:rsidRPr="00A06C8B" w:rsidTr="00274E67">
        <w:trPr>
          <w:tblHeader/>
        </w:trPr>
        <w:tc>
          <w:tcPr>
            <w:tcW w:w="2516" w:type="pct"/>
            <w:vAlign w:val="center"/>
          </w:tcPr>
          <w:p w:rsidR="00274E67" w:rsidRPr="00A06C8B" w:rsidRDefault="00B7298F" w:rsidP="007809D4">
            <w:pPr>
              <w:spacing w:after="0"/>
              <w:jc w:val="center"/>
              <w:rPr>
                <w:rFonts w:ascii="Times New Roman" w:hAnsi="Times New Roman"/>
                <w:sz w:val="26"/>
                <w:szCs w:val="26"/>
              </w:rPr>
            </w:pPr>
            <w:r w:rsidRPr="00A06C8B">
              <w:rPr>
                <w:rFonts w:ascii="Times New Roman" w:hAnsi="Times New Roman"/>
                <w:sz w:val="26"/>
                <w:szCs w:val="26"/>
              </w:rPr>
              <w:t>Показник</w:t>
            </w:r>
          </w:p>
        </w:tc>
        <w:tc>
          <w:tcPr>
            <w:tcW w:w="678" w:type="pct"/>
          </w:tcPr>
          <w:p w:rsidR="00274E67" w:rsidRPr="00A06C8B" w:rsidRDefault="00274E67" w:rsidP="007809D4">
            <w:pPr>
              <w:spacing w:after="0"/>
              <w:jc w:val="center"/>
              <w:rPr>
                <w:rFonts w:ascii="Times New Roman" w:hAnsi="Times New Roman"/>
                <w:sz w:val="26"/>
                <w:szCs w:val="26"/>
              </w:rPr>
            </w:pPr>
            <w:r w:rsidRPr="00A06C8B">
              <w:rPr>
                <w:rFonts w:ascii="Times New Roman" w:hAnsi="Times New Roman"/>
                <w:sz w:val="26"/>
                <w:szCs w:val="26"/>
              </w:rPr>
              <w:t>Одиниці виміру</w:t>
            </w:r>
          </w:p>
        </w:tc>
        <w:tc>
          <w:tcPr>
            <w:tcW w:w="602" w:type="pct"/>
            <w:vAlign w:val="center"/>
          </w:tcPr>
          <w:p w:rsidR="00274E67" w:rsidRPr="00A06C8B" w:rsidRDefault="00274E67" w:rsidP="00274E67">
            <w:pPr>
              <w:spacing w:after="0"/>
              <w:jc w:val="center"/>
              <w:rPr>
                <w:rFonts w:ascii="Times New Roman" w:hAnsi="Times New Roman"/>
                <w:sz w:val="26"/>
                <w:szCs w:val="26"/>
              </w:rPr>
            </w:pPr>
            <w:r w:rsidRPr="00A06C8B">
              <w:rPr>
                <w:rFonts w:ascii="Times New Roman" w:hAnsi="Times New Roman"/>
                <w:sz w:val="26"/>
                <w:szCs w:val="26"/>
              </w:rPr>
              <w:t>2015</w:t>
            </w:r>
          </w:p>
          <w:p w:rsidR="00274E67" w:rsidRPr="00A06C8B" w:rsidRDefault="00274E67" w:rsidP="00274E67">
            <w:pPr>
              <w:spacing w:after="0"/>
              <w:jc w:val="center"/>
              <w:rPr>
                <w:rFonts w:ascii="Times New Roman" w:hAnsi="Times New Roman"/>
                <w:sz w:val="26"/>
                <w:szCs w:val="26"/>
              </w:rPr>
            </w:pPr>
            <w:r w:rsidRPr="00A06C8B">
              <w:rPr>
                <w:rFonts w:ascii="Times New Roman" w:hAnsi="Times New Roman"/>
                <w:sz w:val="26"/>
                <w:szCs w:val="26"/>
              </w:rPr>
              <w:t>рік</w:t>
            </w:r>
          </w:p>
        </w:tc>
        <w:tc>
          <w:tcPr>
            <w:tcW w:w="602" w:type="pct"/>
            <w:vAlign w:val="center"/>
          </w:tcPr>
          <w:p w:rsidR="00274E67" w:rsidRPr="00A06C8B" w:rsidRDefault="00274E67" w:rsidP="00274E67">
            <w:pPr>
              <w:spacing w:after="0"/>
              <w:jc w:val="center"/>
              <w:rPr>
                <w:rFonts w:ascii="Times New Roman" w:hAnsi="Times New Roman"/>
                <w:sz w:val="26"/>
                <w:szCs w:val="26"/>
              </w:rPr>
            </w:pPr>
            <w:r w:rsidRPr="00A06C8B">
              <w:rPr>
                <w:rFonts w:ascii="Times New Roman" w:hAnsi="Times New Roman"/>
                <w:sz w:val="26"/>
                <w:szCs w:val="26"/>
              </w:rPr>
              <w:t>2016</w:t>
            </w:r>
          </w:p>
          <w:p w:rsidR="00274E67" w:rsidRPr="00A06C8B" w:rsidRDefault="00274E67" w:rsidP="00274E67">
            <w:pPr>
              <w:spacing w:after="0"/>
              <w:jc w:val="center"/>
              <w:rPr>
                <w:rFonts w:ascii="Times New Roman" w:hAnsi="Times New Roman"/>
                <w:sz w:val="26"/>
                <w:szCs w:val="26"/>
              </w:rPr>
            </w:pPr>
            <w:r w:rsidRPr="00A06C8B">
              <w:rPr>
                <w:rFonts w:ascii="Times New Roman" w:hAnsi="Times New Roman"/>
                <w:sz w:val="26"/>
                <w:szCs w:val="26"/>
              </w:rPr>
              <w:t>рік</w:t>
            </w:r>
          </w:p>
        </w:tc>
        <w:tc>
          <w:tcPr>
            <w:tcW w:w="602" w:type="pct"/>
            <w:vAlign w:val="center"/>
          </w:tcPr>
          <w:p w:rsidR="00274E67" w:rsidRPr="00A06C8B" w:rsidRDefault="00274E67" w:rsidP="007809D4">
            <w:pPr>
              <w:spacing w:after="0"/>
              <w:jc w:val="center"/>
              <w:rPr>
                <w:rFonts w:ascii="Times New Roman" w:hAnsi="Times New Roman"/>
                <w:sz w:val="26"/>
                <w:szCs w:val="26"/>
              </w:rPr>
            </w:pPr>
            <w:r w:rsidRPr="00A06C8B">
              <w:rPr>
                <w:rFonts w:ascii="Times New Roman" w:hAnsi="Times New Roman"/>
                <w:sz w:val="26"/>
                <w:szCs w:val="26"/>
              </w:rPr>
              <w:t xml:space="preserve">2017 </w:t>
            </w:r>
          </w:p>
          <w:p w:rsidR="00274E67" w:rsidRPr="00A06C8B" w:rsidRDefault="00274E67" w:rsidP="00274E67">
            <w:pPr>
              <w:spacing w:after="0"/>
              <w:jc w:val="center"/>
              <w:rPr>
                <w:rFonts w:ascii="Times New Roman" w:hAnsi="Times New Roman"/>
                <w:sz w:val="26"/>
                <w:szCs w:val="26"/>
              </w:rPr>
            </w:pPr>
            <w:r w:rsidRPr="00A06C8B">
              <w:rPr>
                <w:rFonts w:ascii="Times New Roman" w:hAnsi="Times New Roman"/>
                <w:sz w:val="26"/>
                <w:szCs w:val="26"/>
              </w:rPr>
              <w:t>рік</w:t>
            </w:r>
          </w:p>
        </w:tc>
      </w:tr>
      <w:tr w:rsidR="00274E67" w:rsidRPr="00A06C8B" w:rsidTr="00274E67">
        <w:tc>
          <w:tcPr>
            <w:tcW w:w="2516" w:type="pct"/>
          </w:tcPr>
          <w:p w:rsidR="00274E67" w:rsidRPr="00A06C8B" w:rsidRDefault="00274E67" w:rsidP="006F3D26">
            <w:pPr>
              <w:spacing w:after="0"/>
              <w:rPr>
                <w:rFonts w:ascii="Times New Roman" w:hAnsi="Times New Roman"/>
                <w:sz w:val="26"/>
                <w:szCs w:val="26"/>
              </w:rPr>
            </w:pPr>
            <w:r w:rsidRPr="00A06C8B">
              <w:rPr>
                <w:rFonts w:ascii="Times New Roman" w:hAnsi="Times New Roman"/>
                <w:color w:val="000000"/>
                <w:sz w:val="26"/>
                <w:szCs w:val="26"/>
                <w:shd w:val="clear" w:color="auto" w:fill="FFFFFF"/>
              </w:rPr>
              <w:t>Кількість суб’єктів малого підприємництва (з урахуванням мікропідприємництва) у розрахунку на 10 тис. осіб наявного населення</w:t>
            </w:r>
          </w:p>
        </w:tc>
        <w:tc>
          <w:tcPr>
            <w:tcW w:w="678" w:type="pct"/>
          </w:tcPr>
          <w:p w:rsidR="00274E67" w:rsidRPr="00A06C8B" w:rsidRDefault="00274E67" w:rsidP="007809D4">
            <w:pPr>
              <w:pStyle w:val="rvps14"/>
              <w:spacing w:before="0" w:beforeAutospacing="0" w:after="0" w:afterAutospacing="0"/>
              <w:jc w:val="center"/>
              <w:textAlignment w:val="baseline"/>
              <w:rPr>
                <w:sz w:val="26"/>
                <w:szCs w:val="26"/>
                <w:lang w:val="uk-UA"/>
              </w:rPr>
            </w:pPr>
            <w:r w:rsidRPr="00A06C8B">
              <w:rPr>
                <w:sz w:val="26"/>
                <w:szCs w:val="26"/>
                <w:lang w:val="uk-UA"/>
              </w:rPr>
              <w:t>од.</w:t>
            </w:r>
          </w:p>
        </w:tc>
        <w:tc>
          <w:tcPr>
            <w:tcW w:w="602" w:type="pct"/>
          </w:tcPr>
          <w:p w:rsidR="00274E67" w:rsidRPr="00A06C8B" w:rsidRDefault="00274E67" w:rsidP="00274E67">
            <w:pPr>
              <w:pStyle w:val="rvps14"/>
              <w:spacing w:before="0" w:beforeAutospacing="0" w:after="0" w:afterAutospacing="0"/>
              <w:jc w:val="center"/>
              <w:textAlignment w:val="baseline"/>
              <w:rPr>
                <w:sz w:val="26"/>
                <w:szCs w:val="26"/>
                <w:lang w:val="uk-UA"/>
              </w:rPr>
            </w:pPr>
            <w:r w:rsidRPr="00A06C8B">
              <w:rPr>
                <w:sz w:val="26"/>
                <w:szCs w:val="26"/>
                <w:lang w:val="uk-UA"/>
              </w:rPr>
              <w:t>290</w:t>
            </w:r>
          </w:p>
        </w:tc>
        <w:tc>
          <w:tcPr>
            <w:tcW w:w="602" w:type="pct"/>
          </w:tcPr>
          <w:p w:rsidR="00274E67" w:rsidRPr="00A06C8B" w:rsidRDefault="00274E67" w:rsidP="00ED4602">
            <w:pPr>
              <w:spacing w:after="0"/>
              <w:jc w:val="center"/>
              <w:rPr>
                <w:rFonts w:ascii="Times New Roman" w:hAnsi="Times New Roman"/>
                <w:sz w:val="26"/>
                <w:szCs w:val="26"/>
              </w:rPr>
            </w:pPr>
            <w:r w:rsidRPr="00A06C8B">
              <w:rPr>
                <w:rFonts w:ascii="Times New Roman" w:hAnsi="Times New Roman"/>
                <w:sz w:val="26"/>
                <w:szCs w:val="26"/>
              </w:rPr>
              <w:t>250</w:t>
            </w:r>
          </w:p>
        </w:tc>
        <w:tc>
          <w:tcPr>
            <w:tcW w:w="602" w:type="pct"/>
          </w:tcPr>
          <w:p w:rsidR="00274E67" w:rsidRPr="00A06C8B" w:rsidRDefault="00274E67" w:rsidP="007809D4">
            <w:pPr>
              <w:pStyle w:val="rvps14"/>
              <w:spacing w:before="0" w:beforeAutospacing="0" w:after="0" w:afterAutospacing="0"/>
              <w:jc w:val="center"/>
              <w:textAlignment w:val="baseline"/>
              <w:rPr>
                <w:sz w:val="26"/>
                <w:szCs w:val="26"/>
                <w:lang w:val="uk-UA"/>
              </w:rPr>
            </w:pPr>
            <w:r w:rsidRPr="00A06C8B">
              <w:rPr>
                <w:sz w:val="26"/>
                <w:szCs w:val="26"/>
                <w:lang w:val="uk-UA"/>
              </w:rPr>
              <w:t>-</w:t>
            </w:r>
            <w:bookmarkStart w:id="1" w:name="_Ref504471913"/>
            <w:r w:rsidRPr="00A06C8B">
              <w:rPr>
                <w:rStyle w:val="ab"/>
                <w:sz w:val="26"/>
                <w:szCs w:val="26"/>
                <w:lang w:val="uk-UA"/>
              </w:rPr>
              <w:footnoteReference w:id="13"/>
            </w:r>
            <w:bookmarkEnd w:id="1"/>
          </w:p>
        </w:tc>
      </w:tr>
      <w:tr w:rsidR="00274E67" w:rsidRPr="00A06C8B" w:rsidTr="00274E67">
        <w:tc>
          <w:tcPr>
            <w:tcW w:w="2516" w:type="pct"/>
          </w:tcPr>
          <w:p w:rsidR="00274E67" w:rsidRPr="00A06C8B" w:rsidRDefault="00274E67" w:rsidP="007809D4">
            <w:pPr>
              <w:spacing w:after="0"/>
              <w:rPr>
                <w:rFonts w:ascii="Times New Roman" w:hAnsi="Times New Roman"/>
                <w:sz w:val="26"/>
                <w:szCs w:val="26"/>
              </w:rPr>
            </w:pPr>
            <w:r w:rsidRPr="00A06C8B">
              <w:rPr>
                <w:rFonts w:ascii="Times New Roman" w:hAnsi="Times New Roman"/>
                <w:color w:val="000000"/>
                <w:sz w:val="26"/>
                <w:szCs w:val="26"/>
                <w:shd w:val="clear" w:color="auto" w:fill="FFFFFF"/>
              </w:rPr>
              <w:t xml:space="preserve">Кількість суб’єктів середнього підприємництва у розрахунку на </w:t>
            </w:r>
            <w:r w:rsidRPr="00A06C8B">
              <w:rPr>
                <w:rFonts w:ascii="Times New Roman" w:hAnsi="Times New Roman"/>
                <w:color w:val="000000"/>
                <w:sz w:val="26"/>
                <w:szCs w:val="26"/>
                <w:shd w:val="clear" w:color="auto" w:fill="FFFFFF"/>
              </w:rPr>
              <w:br/>
              <w:t>10 тис. осіб наявного населення</w:t>
            </w:r>
          </w:p>
        </w:tc>
        <w:tc>
          <w:tcPr>
            <w:tcW w:w="678" w:type="pct"/>
          </w:tcPr>
          <w:p w:rsidR="00274E67" w:rsidRPr="00A06C8B" w:rsidRDefault="00274E67" w:rsidP="007809D4">
            <w:pPr>
              <w:pStyle w:val="rvps14"/>
              <w:spacing w:before="0" w:beforeAutospacing="0" w:after="0" w:afterAutospacing="0"/>
              <w:jc w:val="center"/>
              <w:textAlignment w:val="baseline"/>
              <w:rPr>
                <w:sz w:val="26"/>
                <w:szCs w:val="26"/>
                <w:lang w:val="uk-UA"/>
              </w:rPr>
            </w:pPr>
            <w:r w:rsidRPr="00A06C8B">
              <w:rPr>
                <w:sz w:val="26"/>
                <w:szCs w:val="26"/>
                <w:lang w:val="uk-UA"/>
              </w:rPr>
              <w:t>од.</w:t>
            </w:r>
          </w:p>
        </w:tc>
        <w:tc>
          <w:tcPr>
            <w:tcW w:w="602" w:type="pct"/>
          </w:tcPr>
          <w:p w:rsidR="00274E67" w:rsidRPr="00A06C8B" w:rsidRDefault="00274E67" w:rsidP="00274E67">
            <w:pPr>
              <w:pStyle w:val="rvps14"/>
              <w:spacing w:before="0" w:beforeAutospacing="0" w:after="0" w:afterAutospacing="0"/>
              <w:jc w:val="center"/>
              <w:textAlignment w:val="baseline"/>
              <w:rPr>
                <w:sz w:val="26"/>
                <w:szCs w:val="26"/>
                <w:lang w:val="uk-UA"/>
              </w:rPr>
            </w:pPr>
            <w:r w:rsidRPr="00A06C8B">
              <w:rPr>
                <w:sz w:val="26"/>
                <w:szCs w:val="26"/>
                <w:lang w:val="uk-UA"/>
              </w:rPr>
              <w:t>11</w:t>
            </w:r>
          </w:p>
        </w:tc>
        <w:tc>
          <w:tcPr>
            <w:tcW w:w="602" w:type="pct"/>
          </w:tcPr>
          <w:p w:rsidR="00274E67" w:rsidRPr="00A06C8B" w:rsidRDefault="00274E67" w:rsidP="00274E67">
            <w:pPr>
              <w:spacing w:after="0"/>
              <w:jc w:val="center"/>
              <w:rPr>
                <w:rFonts w:ascii="Times New Roman" w:hAnsi="Times New Roman"/>
                <w:sz w:val="26"/>
                <w:szCs w:val="26"/>
              </w:rPr>
            </w:pPr>
            <w:r w:rsidRPr="00A06C8B">
              <w:rPr>
                <w:rFonts w:ascii="Times New Roman" w:hAnsi="Times New Roman"/>
                <w:sz w:val="26"/>
                <w:szCs w:val="26"/>
              </w:rPr>
              <w:t>11</w:t>
            </w:r>
          </w:p>
        </w:tc>
        <w:tc>
          <w:tcPr>
            <w:tcW w:w="602" w:type="pct"/>
          </w:tcPr>
          <w:p w:rsidR="00274E67" w:rsidRPr="00A06C8B" w:rsidRDefault="00ED4602" w:rsidP="00274E67">
            <w:pPr>
              <w:pStyle w:val="rvps14"/>
              <w:spacing w:before="0" w:beforeAutospacing="0" w:after="0" w:afterAutospacing="0"/>
              <w:jc w:val="center"/>
              <w:textAlignment w:val="baseline"/>
              <w:rPr>
                <w:sz w:val="26"/>
                <w:szCs w:val="26"/>
                <w:lang w:val="uk-UA"/>
              </w:rPr>
            </w:pPr>
            <w:r w:rsidRPr="00A06C8B">
              <w:rPr>
                <w:sz w:val="26"/>
                <w:szCs w:val="26"/>
                <w:lang w:val="uk-UA"/>
              </w:rPr>
              <w:t>–</w:t>
            </w:r>
            <w:r w:rsidRPr="00A06C8B">
              <w:rPr>
                <w:sz w:val="26"/>
                <w:szCs w:val="26"/>
                <w:vertAlign w:val="superscript"/>
                <w:lang w:val="uk-UA"/>
              </w:rPr>
              <w:fldChar w:fldCharType="begin"/>
            </w:r>
            <w:r w:rsidRPr="00A06C8B">
              <w:rPr>
                <w:sz w:val="26"/>
                <w:szCs w:val="26"/>
                <w:lang w:val="uk-UA"/>
              </w:rPr>
              <w:instrText xml:space="preserve"> NOTEREF _Ref504471913 \f \h </w:instrText>
            </w:r>
            <w:r w:rsidR="006F09BB" w:rsidRPr="00A06C8B">
              <w:rPr>
                <w:sz w:val="26"/>
                <w:szCs w:val="26"/>
                <w:vertAlign w:val="superscript"/>
                <w:lang w:val="uk-UA"/>
              </w:rPr>
              <w:instrText xml:space="preserve"> \* MERGEFORMAT </w:instrText>
            </w:r>
            <w:r w:rsidRPr="00A06C8B">
              <w:rPr>
                <w:sz w:val="26"/>
                <w:szCs w:val="26"/>
                <w:vertAlign w:val="superscript"/>
                <w:lang w:val="uk-UA"/>
              </w:rPr>
            </w:r>
            <w:r w:rsidRPr="00A06C8B">
              <w:rPr>
                <w:sz w:val="26"/>
                <w:szCs w:val="26"/>
                <w:vertAlign w:val="superscript"/>
                <w:lang w:val="uk-UA"/>
              </w:rPr>
              <w:fldChar w:fldCharType="separate"/>
            </w:r>
            <w:r w:rsidR="00FB3670" w:rsidRPr="00FB3670">
              <w:rPr>
                <w:rStyle w:val="ab"/>
                <w:sz w:val="26"/>
                <w:szCs w:val="26"/>
                <w:lang w:val="uk-UA"/>
              </w:rPr>
              <w:t>13</w:t>
            </w:r>
            <w:r w:rsidRPr="00A06C8B">
              <w:rPr>
                <w:sz w:val="26"/>
                <w:szCs w:val="26"/>
                <w:vertAlign w:val="superscript"/>
                <w:lang w:val="uk-UA"/>
              </w:rPr>
              <w:fldChar w:fldCharType="end"/>
            </w:r>
          </w:p>
        </w:tc>
      </w:tr>
      <w:tr w:rsidR="00ED4602" w:rsidRPr="00A06C8B" w:rsidTr="002C4DF6">
        <w:tc>
          <w:tcPr>
            <w:tcW w:w="2516" w:type="pct"/>
          </w:tcPr>
          <w:p w:rsidR="00ED4602" w:rsidRPr="00A06C8B" w:rsidRDefault="00ED4602" w:rsidP="006F68B2">
            <w:pPr>
              <w:spacing w:after="0"/>
              <w:rPr>
                <w:rFonts w:ascii="Times New Roman" w:hAnsi="Times New Roman"/>
                <w:color w:val="000000"/>
                <w:sz w:val="26"/>
                <w:szCs w:val="26"/>
                <w:shd w:val="clear" w:color="auto" w:fill="FFFFFF"/>
              </w:rPr>
            </w:pPr>
            <w:r w:rsidRPr="00A06C8B">
              <w:rPr>
                <w:rFonts w:ascii="Times New Roman" w:hAnsi="Times New Roman"/>
                <w:color w:val="000000"/>
                <w:sz w:val="26"/>
                <w:szCs w:val="26"/>
                <w:shd w:val="clear" w:color="auto" w:fill="FFFFFF"/>
              </w:rPr>
              <w:t>Кількість суб’єктів малого підприємництва (з урахуванням мікропідприємництва) у % до загальної кількості суб’єктів господарювання по регіону</w:t>
            </w:r>
          </w:p>
        </w:tc>
        <w:tc>
          <w:tcPr>
            <w:tcW w:w="678" w:type="pct"/>
          </w:tcPr>
          <w:p w:rsidR="00ED4602" w:rsidRPr="00A06C8B" w:rsidRDefault="00ED4602" w:rsidP="007809D4">
            <w:pPr>
              <w:pStyle w:val="rvps14"/>
              <w:spacing w:before="0" w:beforeAutospacing="0" w:after="0" w:afterAutospacing="0"/>
              <w:jc w:val="center"/>
              <w:textAlignment w:val="baseline"/>
              <w:rPr>
                <w:sz w:val="26"/>
                <w:szCs w:val="26"/>
                <w:lang w:val="uk-UA"/>
              </w:rPr>
            </w:pPr>
            <w:r w:rsidRPr="00A06C8B">
              <w:rPr>
                <w:sz w:val="26"/>
                <w:szCs w:val="26"/>
                <w:lang w:val="uk-UA"/>
              </w:rPr>
              <w:t>%</w:t>
            </w:r>
          </w:p>
        </w:tc>
        <w:tc>
          <w:tcPr>
            <w:tcW w:w="602" w:type="pct"/>
          </w:tcPr>
          <w:p w:rsidR="00ED4602" w:rsidRPr="00A06C8B" w:rsidRDefault="00ED4602" w:rsidP="00F03437">
            <w:pPr>
              <w:pStyle w:val="rvps14"/>
              <w:spacing w:before="0" w:beforeAutospacing="0" w:after="0" w:afterAutospacing="0"/>
              <w:jc w:val="center"/>
              <w:textAlignment w:val="baseline"/>
              <w:rPr>
                <w:sz w:val="26"/>
                <w:szCs w:val="26"/>
                <w:lang w:val="uk-UA"/>
              </w:rPr>
            </w:pPr>
            <w:r w:rsidRPr="00A06C8B">
              <w:rPr>
                <w:sz w:val="26"/>
                <w:szCs w:val="26"/>
                <w:lang w:val="uk-UA"/>
              </w:rPr>
              <w:t>96,1</w:t>
            </w:r>
          </w:p>
        </w:tc>
        <w:tc>
          <w:tcPr>
            <w:tcW w:w="602" w:type="pct"/>
          </w:tcPr>
          <w:p w:rsidR="00ED4602" w:rsidRPr="00A06C8B" w:rsidRDefault="00ED4602" w:rsidP="00F03437">
            <w:pPr>
              <w:pStyle w:val="rvps14"/>
              <w:spacing w:before="0" w:beforeAutospacing="0" w:after="0" w:afterAutospacing="0"/>
              <w:jc w:val="center"/>
              <w:textAlignment w:val="baseline"/>
              <w:rPr>
                <w:sz w:val="26"/>
                <w:szCs w:val="26"/>
                <w:lang w:val="uk-UA"/>
              </w:rPr>
            </w:pPr>
            <w:r w:rsidRPr="00A06C8B">
              <w:rPr>
                <w:sz w:val="26"/>
                <w:szCs w:val="26"/>
                <w:lang w:val="uk-UA"/>
              </w:rPr>
              <w:t>95,6</w:t>
            </w:r>
          </w:p>
        </w:tc>
        <w:tc>
          <w:tcPr>
            <w:tcW w:w="602" w:type="pct"/>
          </w:tcPr>
          <w:p w:rsidR="00ED4602" w:rsidRPr="00A06C8B" w:rsidRDefault="00ED4602" w:rsidP="00ED4602">
            <w:pPr>
              <w:spacing w:after="0"/>
              <w:jc w:val="center"/>
              <w:rPr>
                <w:rFonts w:ascii="Times New Roman" w:hAnsi="Times New Roman"/>
                <w:sz w:val="26"/>
                <w:szCs w:val="26"/>
              </w:rPr>
            </w:pPr>
            <w:r w:rsidRPr="00A06C8B">
              <w:rPr>
                <w:rFonts w:ascii="Times New Roman" w:hAnsi="Times New Roman"/>
                <w:sz w:val="26"/>
                <w:szCs w:val="26"/>
              </w:rPr>
              <w:t>–</w:t>
            </w:r>
            <w:r w:rsidRPr="00A06C8B">
              <w:rPr>
                <w:rFonts w:ascii="Times New Roman" w:hAnsi="Times New Roman"/>
                <w:sz w:val="26"/>
                <w:szCs w:val="26"/>
              </w:rPr>
              <w:fldChar w:fldCharType="begin"/>
            </w:r>
            <w:r w:rsidRPr="00A06C8B">
              <w:rPr>
                <w:rFonts w:ascii="Times New Roman" w:hAnsi="Times New Roman"/>
                <w:sz w:val="26"/>
                <w:szCs w:val="26"/>
              </w:rPr>
              <w:instrText xml:space="preserve"> NOTEREF _Ref504471913 \f \h  \* MERGEFORMAT </w:instrText>
            </w:r>
            <w:r w:rsidRPr="00A06C8B">
              <w:rPr>
                <w:rFonts w:ascii="Times New Roman" w:hAnsi="Times New Roman"/>
                <w:sz w:val="26"/>
                <w:szCs w:val="26"/>
              </w:rPr>
            </w:r>
            <w:r w:rsidRPr="00A06C8B">
              <w:rPr>
                <w:rFonts w:ascii="Times New Roman" w:hAnsi="Times New Roman"/>
                <w:sz w:val="26"/>
                <w:szCs w:val="26"/>
              </w:rPr>
              <w:fldChar w:fldCharType="separate"/>
            </w:r>
            <w:r w:rsidR="00FB3670" w:rsidRPr="00FB3670">
              <w:rPr>
                <w:rStyle w:val="ab"/>
                <w:rFonts w:ascii="Times New Roman" w:hAnsi="Times New Roman"/>
                <w:sz w:val="26"/>
                <w:szCs w:val="26"/>
              </w:rPr>
              <w:t>13</w:t>
            </w:r>
            <w:r w:rsidRPr="00A06C8B">
              <w:rPr>
                <w:rFonts w:ascii="Times New Roman" w:hAnsi="Times New Roman"/>
                <w:sz w:val="26"/>
                <w:szCs w:val="26"/>
              </w:rPr>
              <w:fldChar w:fldCharType="end"/>
            </w:r>
          </w:p>
        </w:tc>
      </w:tr>
      <w:tr w:rsidR="00ED4602" w:rsidRPr="00A06C8B" w:rsidTr="002C4DF6">
        <w:tc>
          <w:tcPr>
            <w:tcW w:w="2516" w:type="pct"/>
          </w:tcPr>
          <w:p w:rsidR="00ED4602" w:rsidRPr="00A06C8B" w:rsidRDefault="00ED4602" w:rsidP="007809D4">
            <w:pPr>
              <w:spacing w:after="0"/>
              <w:rPr>
                <w:rFonts w:ascii="Times New Roman" w:hAnsi="Times New Roman"/>
                <w:color w:val="000000"/>
                <w:sz w:val="26"/>
                <w:szCs w:val="26"/>
                <w:shd w:val="clear" w:color="auto" w:fill="FFFFFF"/>
              </w:rPr>
            </w:pPr>
            <w:r w:rsidRPr="00A06C8B">
              <w:rPr>
                <w:rFonts w:ascii="Times New Roman" w:hAnsi="Times New Roman"/>
                <w:color w:val="000000"/>
                <w:sz w:val="26"/>
                <w:szCs w:val="26"/>
                <w:shd w:val="clear" w:color="auto" w:fill="FFFFFF"/>
              </w:rPr>
              <w:t>Частка кількості зайнятих працівників у суб’єктів середнього підприємництва у загальній кількості зайнятих працівників по регіону</w:t>
            </w:r>
          </w:p>
        </w:tc>
        <w:tc>
          <w:tcPr>
            <w:tcW w:w="678" w:type="pct"/>
          </w:tcPr>
          <w:p w:rsidR="00ED4602" w:rsidRPr="00A06C8B" w:rsidRDefault="00ED4602" w:rsidP="007809D4">
            <w:pPr>
              <w:pStyle w:val="rvps14"/>
              <w:spacing w:before="0" w:beforeAutospacing="0" w:after="0" w:afterAutospacing="0"/>
              <w:jc w:val="center"/>
              <w:textAlignment w:val="baseline"/>
              <w:rPr>
                <w:sz w:val="26"/>
                <w:szCs w:val="26"/>
                <w:lang w:val="uk-UA"/>
              </w:rPr>
            </w:pPr>
            <w:r w:rsidRPr="00A06C8B">
              <w:rPr>
                <w:sz w:val="26"/>
                <w:szCs w:val="26"/>
                <w:lang w:val="uk-UA"/>
              </w:rPr>
              <w:t>%</w:t>
            </w:r>
          </w:p>
        </w:tc>
        <w:tc>
          <w:tcPr>
            <w:tcW w:w="602" w:type="pct"/>
          </w:tcPr>
          <w:p w:rsidR="00ED4602" w:rsidRPr="00A06C8B" w:rsidRDefault="00ED4602" w:rsidP="00F03437">
            <w:pPr>
              <w:pStyle w:val="rvps14"/>
              <w:spacing w:before="0" w:beforeAutospacing="0" w:after="0" w:afterAutospacing="0"/>
              <w:jc w:val="center"/>
              <w:textAlignment w:val="baseline"/>
              <w:rPr>
                <w:sz w:val="26"/>
                <w:szCs w:val="26"/>
                <w:lang w:val="uk-UA"/>
              </w:rPr>
            </w:pPr>
            <w:r w:rsidRPr="00A06C8B">
              <w:rPr>
                <w:sz w:val="26"/>
                <w:szCs w:val="26"/>
                <w:lang w:val="uk-UA"/>
              </w:rPr>
              <w:t>36,7</w:t>
            </w:r>
          </w:p>
        </w:tc>
        <w:tc>
          <w:tcPr>
            <w:tcW w:w="602" w:type="pct"/>
          </w:tcPr>
          <w:p w:rsidR="00ED4602" w:rsidRPr="00A06C8B" w:rsidRDefault="00ED4602" w:rsidP="00F03437">
            <w:pPr>
              <w:pStyle w:val="rvps14"/>
              <w:spacing w:before="0" w:beforeAutospacing="0" w:after="0" w:afterAutospacing="0"/>
              <w:jc w:val="center"/>
              <w:textAlignment w:val="baseline"/>
              <w:rPr>
                <w:sz w:val="26"/>
                <w:szCs w:val="26"/>
                <w:lang w:val="uk-UA"/>
              </w:rPr>
            </w:pPr>
            <w:r w:rsidRPr="00A06C8B">
              <w:rPr>
                <w:sz w:val="26"/>
                <w:szCs w:val="26"/>
                <w:lang w:val="uk-UA"/>
              </w:rPr>
              <w:t>31,8</w:t>
            </w:r>
          </w:p>
        </w:tc>
        <w:tc>
          <w:tcPr>
            <w:tcW w:w="602" w:type="pct"/>
          </w:tcPr>
          <w:p w:rsidR="00ED4602" w:rsidRPr="00A06C8B" w:rsidRDefault="00ED4602" w:rsidP="003D6B84">
            <w:pPr>
              <w:spacing w:after="0"/>
              <w:jc w:val="center"/>
              <w:rPr>
                <w:rFonts w:ascii="Times New Roman" w:hAnsi="Times New Roman"/>
                <w:sz w:val="26"/>
                <w:szCs w:val="26"/>
              </w:rPr>
            </w:pPr>
            <w:r w:rsidRPr="00A06C8B">
              <w:rPr>
                <w:rFonts w:ascii="Times New Roman" w:hAnsi="Times New Roman"/>
                <w:sz w:val="26"/>
                <w:szCs w:val="26"/>
              </w:rPr>
              <w:t>–</w:t>
            </w:r>
            <w:r w:rsidR="00A06C8B" w:rsidRPr="00A06C8B">
              <w:rPr>
                <w:rFonts w:ascii="Times New Roman" w:hAnsi="Times New Roman"/>
                <w:sz w:val="26"/>
                <w:szCs w:val="26"/>
                <w:vertAlign w:val="superscript"/>
              </w:rPr>
              <w:fldChar w:fldCharType="begin"/>
            </w:r>
            <w:r w:rsidR="00A06C8B" w:rsidRPr="00A06C8B">
              <w:rPr>
                <w:rFonts w:ascii="Times New Roman" w:hAnsi="Times New Roman"/>
                <w:sz w:val="26"/>
                <w:szCs w:val="26"/>
              </w:rPr>
              <w:instrText xml:space="preserve"> NOTEREF _Ref504471913 \f \h </w:instrText>
            </w:r>
            <w:r w:rsidR="00A06C8B" w:rsidRPr="00A06C8B">
              <w:rPr>
                <w:rFonts w:ascii="Times New Roman" w:hAnsi="Times New Roman"/>
                <w:sz w:val="26"/>
                <w:szCs w:val="26"/>
                <w:vertAlign w:val="superscript"/>
              </w:rPr>
              <w:instrText xml:space="preserve"> \* MERGEFORMAT </w:instrText>
            </w:r>
            <w:r w:rsidR="00A06C8B" w:rsidRPr="00A06C8B">
              <w:rPr>
                <w:rFonts w:ascii="Times New Roman" w:hAnsi="Times New Roman"/>
                <w:sz w:val="26"/>
                <w:szCs w:val="26"/>
                <w:vertAlign w:val="superscript"/>
              </w:rPr>
            </w:r>
            <w:r w:rsidR="00A06C8B" w:rsidRPr="00A06C8B">
              <w:rPr>
                <w:rFonts w:ascii="Times New Roman" w:hAnsi="Times New Roman"/>
                <w:sz w:val="26"/>
                <w:szCs w:val="26"/>
                <w:vertAlign w:val="superscript"/>
              </w:rPr>
              <w:fldChar w:fldCharType="separate"/>
            </w:r>
            <w:r w:rsidR="00FB3670" w:rsidRPr="00FB3670">
              <w:rPr>
                <w:rStyle w:val="ab"/>
                <w:rFonts w:ascii="Times New Roman" w:hAnsi="Times New Roman"/>
                <w:sz w:val="26"/>
                <w:szCs w:val="26"/>
              </w:rPr>
              <w:t>13</w:t>
            </w:r>
            <w:r w:rsidR="00A06C8B" w:rsidRPr="00A06C8B">
              <w:rPr>
                <w:rFonts w:ascii="Times New Roman" w:hAnsi="Times New Roman"/>
                <w:sz w:val="26"/>
                <w:szCs w:val="26"/>
                <w:vertAlign w:val="superscript"/>
              </w:rPr>
              <w:fldChar w:fldCharType="end"/>
            </w:r>
          </w:p>
        </w:tc>
      </w:tr>
      <w:tr w:rsidR="00ED4602" w:rsidRPr="00A06C8B" w:rsidTr="002C4DF6">
        <w:tc>
          <w:tcPr>
            <w:tcW w:w="2516" w:type="pct"/>
          </w:tcPr>
          <w:p w:rsidR="00ED4602" w:rsidRPr="00A06C8B" w:rsidRDefault="00ED4602" w:rsidP="007809D4">
            <w:pPr>
              <w:spacing w:after="0"/>
              <w:rPr>
                <w:rFonts w:ascii="Times New Roman" w:hAnsi="Times New Roman"/>
                <w:sz w:val="26"/>
                <w:szCs w:val="26"/>
              </w:rPr>
            </w:pPr>
            <w:r w:rsidRPr="00A06C8B">
              <w:rPr>
                <w:rFonts w:ascii="Times New Roman" w:hAnsi="Times New Roman"/>
                <w:sz w:val="26"/>
                <w:szCs w:val="26"/>
              </w:rPr>
              <w:t>Частка кількості зайнятих працівників у суб’єктів малого підприємництва у загальній кількості зайнятих працівників по регіону</w:t>
            </w:r>
          </w:p>
        </w:tc>
        <w:tc>
          <w:tcPr>
            <w:tcW w:w="678" w:type="pct"/>
          </w:tcPr>
          <w:p w:rsidR="00ED4602" w:rsidRPr="00A06C8B" w:rsidRDefault="00ED4602" w:rsidP="007809D4">
            <w:pPr>
              <w:pStyle w:val="rvps14"/>
              <w:spacing w:before="0" w:beforeAutospacing="0" w:after="0" w:afterAutospacing="0"/>
              <w:jc w:val="center"/>
              <w:textAlignment w:val="baseline"/>
              <w:rPr>
                <w:sz w:val="26"/>
                <w:szCs w:val="26"/>
                <w:lang w:val="uk-UA"/>
              </w:rPr>
            </w:pPr>
            <w:r w:rsidRPr="00A06C8B">
              <w:rPr>
                <w:sz w:val="26"/>
                <w:szCs w:val="26"/>
                <w:lang w:val="uk-UA"/>
              </w:rPr>
              <w:t>%</w:t>
            </w:r>
          </w:p>
        </w:tc>
        <w:tc>
          <w:tcPr>
            <w:tcW w:w="602" w:type="pct"/>
          </w:tcPr>
          <w:p w:rsidR="00ED4602" w:rsidRPr="00A06C8B" w:rsidRDefault="00ED4602" w:rsidP="00F03437">
            <w:pPr>
              <w:pStyle w:val="rvps14"/>
              <w:spacing w:before="0" w:beforeAutospacing="0" w:after="0" w:afterAutospacing="0"/>
              <w:jc w:val="center"/>
              <w:textAlignment w:val="baseline"/>
              <w:rPr>
                <w:sz w:val="26"/>
                <w:szCs w:val="26"/>
                <w:lang w:val="uk-UA"/>
              </w:rPr>
            </w:pPr>
            <w:r w:rsidRPr="00A06C8B">
              <w:rPr>
                <w:sz w:val="26"/>
                <w:szCs w:val="26"/>
                <w:lang w:val="uk-UA"/>
              </w:rPr>
              <w:t>25,4</w:t>
            </w:r>
          </w:p>
        </w:tc>
        <w:tc>
          <w:tcPr>
            <w:tcW w:w="602" w:type="pct"/>
          </w:tcPr>
          <w:p w:rsidR="00ED4602" w:rsidRPr="00A06C8B" w:rsidRDefault="00ED4602" w:rsidP="00F03437">
            <w:pPr>
              <w:pStyle w:val="rvps14"/>
              <w:spacing w:before="0" w:beforeAutospacing="0" w:after="0" w:afterAutospacing="0"/>
              <w:jc w:val="center"/>
              <w:textAlignment w:val="baseline"/>
              <w:rPr>
                <w:sz w:val="26"/>
                <w:szCs w:val="26"/>
                <w:lang w:val="uk-UA"/>
              </w:rPr>
            </w:pPr>
            <w:r w:rsidRPr="00A06C8B">
              <w:rPr>
                <w:sz w:val="26"/>
                <w:szCs w:val="26"/>
                <w:lang w:val="uk-UA"/>
              </w:rPr>
              <w:t>23,0</w:t>
            </w:r>
          </w:p>
        </w:tc>
        <w:tc>
          <w:tcPr>
            <w:tcW w:w="602" w:type="pct"/>
          </w:tcPr>
          <w:p w:rsidR="00ED4602" w:rsidRPr="00A06C8B" w:rsidRDefault="00ED4602" w:rsidP="00A06C8B">
            <w:pPr>
              <w:spacing w:after="0"/>
              <w:jc w:val="center"/>
              <w:rPr>
                <w:rFonts w:ascii="Times New Roman" w:hAnsi="Times New Roman"/>
                <w:sz w:val="26"/>
                <w:szCs w:val="26"/>
              </w:rPr>
            </w:pPr>
            <w:r w:rsidRPr="00A06C8B">
              <w:rPr>
                <w:rFonts w:ascii="Times New Roman" w:hAnsi="Times New Roman"/>
                <w:sz w:val="26"/>
                <w:szCs w:val="26"/>
              </w:rPr>
              <w:t>–</w:t>
            </w:r>
            <w:r w:rsidR="00A06C8B" w:rsidRPr="00A06C8B">
              <w:rPr>
                <w:rFonts w:ascii="Times New Roman" w:hAnsi="Times New Roman"/>
                <w:sz w:val="26"/>
                <w:szCs w:val="26"/>
                <w:vertAlign w:val="superscript"/>
              </w:rPr>
              <w:fldChar w:fldCharType="begin"/>
            </w:r>
            <w:r w:rsidR="00A06C8B" w:rsidRPr="00A06C8B">
              <w:rPr>
                <w:rFonts w:ascii="Times New Roman" w:hAnsi="Times New Roman"/>
                <w:sz w:val="26"/>
                <w:szCs w:val="26"/>
              </w:rPr>
              <w:instrText xml:space="preserve"> NOTEREF _Ref504471913 \f \h </w:instrText>
            </w:r>
            <w:r w:rsidR="00A06C8B" w:rsidRPr="00A06C8B">
              <w:rPr>
                <w:rFonts w:ascii="Times New Roman" w:hAnsi="Times New Roman"/>
                <w:sz w:val="26"/>
                <w:szCs w:val="26"/>
                <w:vertAlign w:val="superscript"/>
              </w:rPr>
              <w:instrText xml:space="preserve"> \* MERGEFORMAT </w:instrText>
            </w:r>
            <w:r w:rsidR="00A06C8B" w:rsidRPr="00A06C8B">
              <w:rPr>
                <w:rFonts w:ascii="Times New Roman" w:hAnsi="Times New Roman"/>
                <w:sz w:val="26"/>
                <w:szCs w:val="26"/>
                <w:vertAlign w:val="superscript"/>
              </w:rPr>
            </w:r>
            <w:r w:rsidR="00A06C8B" w:rsidRPr="00A06C8B">
              <w:rPr>
                <w:rFonts w:ascii="Times New Roman" w:hAnsi="Times New Roman"/>
                <w:sz w:val="26"/>
                <w:szCs w:val="26"/>
                <w:vertAlign w:val="superscript"/>
              </w:rPr>
              <w:fldChar w:fldCharType="separate"/>
            </w:r>
            <w:r w:rsidR="00FB3670" w:rsidRPr="00FB3670">
              <w:rPr>
                <w:rStyle w:val="ab"/>
                <w:rFonts w:ascii="Times New Roman" w:hAnsi="Times New Roman"/>
                <w:sz w:val="26"/>
                <w:szCs w:val="26"/>
              </w:rPr>
              <w:t>13</w:t>
            </w:r>
            <w:r w:rsidR="00A06C8B" w:rsidRPr="00A06C8B">
              <w:rPr>
                <w:rFonts w:ascii="Times New Roman" w:hAnsi="Times New Roman"/>
                <w:sz w:val="26"/>
                <w:szCs w:val="26"/>
                <w:vertAlign w:val="superscript"/>
              </w:rPr>
              <w:fldChar w:fldCharType="end"/>
            </w:r>
          </w:p>
        </w:tc>
      </w:tr>
      <w:tr w:rsidR="00ED4602" w:rsidRPr="00A06C8B" w:rsidTr="006D61B1">
        <w:tc>
          <w:tcPr>
            <w:tcW w:w="2516" w:type="pct"/>
          </w:tcPr>
          <w:p w:rsidR="00ED4602" w:rsidRPr="00A06C8B" w:rsidRDefault="00ED4602" w:rsidP="007809D4">
            <w:pPr>
              <w:spacing w:after="0"/>
              <w:ind w:right="-86"/>
              <w:rPr>
                <w:rFonts w:ascii="Times New Roman" w:hAnsi="Times New Roman"/>
                <w:sz w:val="26"/>
                <w:szCs w:val="26"/>
              </w:rPr>
            </w:pPr>
            <w:r w:rsidRPr="00A06C8B">
              <w:rPr>
                <w:rFonts w:ascii="Times New Roman" w:hAnsi="Times New Roman"/>
                <w:color w:val="000000"/>
                <w:sz w:val="26"/>
                <w:szCs w:val="26"/>
                <w:shd w:val="clear" w:color="auto" w:fill="FFFFFF"/>
              </w:rPr>
              <w:t>Обсяг надходжень до бюджетів всіх рівнів від діяльності малих підприємств та фізичних осіб-підприємців</w:t>
            </w:r>
            <w:r w:rsidRPr="00A06C8B">
              <w:rPr>
                <w:rStyle w:val="ab"/>
                <w:rFonts w:ascii="Times New Roman" w:hAnsi="Times New Roman"/>
                <w:color w:val="000000"/>
                <w:sz w:val="26"/>
                <w:szCs w:val="26"/>
                <w:shd w:val="clear" w:color="auto" w:fill="FFFFFF"/>
              </w:rPr>
              <w:footnoteReference w:id="14"/>
            </w:r>
          </w:p>
        </w:tc>
        <w:tc>
          <w:tcPr>
            <w:tcW w:w="678" w:type="pct"/>
          </w:tcPr>
          <w:p w:rsidR="00ED4602" w:rsidRPr="00A06C8B" w:rsidRDefault="00ED4602" w:rsidP="007809D4">
            <w:pPr>
              <w:pStyle w:val="rvps14"/>
              <w:spacing w:before="0" w:beforeAutospacing="0" w:after="0" w:afterAutospacing="0"/>
              <w:jc w:val="center"/>
              <w:textAlignment w:val="baseline"/>
              <w:rPr>
                <w:sz w:val="26"/>
                <w:szCs w:val="26"/>
                <w:lang w:val="uk-UA"/>
              </w:rPr>
            </w:pPr>
            <w:r w:rsidRPr="00A06C8B">
              <w:rPr>
                <w:sz w:val="26"/>
                <w:szCs w:val="26"/>
                <w:lang w:val="uk-UA"/>
              </w:rPr>
              <w:t>млн грн</w:t>
            </w:r>
          </w:p>
        </w:tc>
        <w:tc>
          <w:tcPr>
            <w:tcW w:w="602" w:type="pct"/>
          </w:tcPr>
          <w:p w:rsidR="00ED4602" w:rsidRPr="00A06C8B" w:rsidRDefault="00ED4602" w:rsidP="00F03437">
            <w:pPr>
              <w:pStyle w:val="rvps14"/>
              <w:spacing w:before="0" w:beforeAutospacing="0" w:after="0" w:afterAutospacing="0"/>
              <w:jc w:val="center"/>
              <w:textAlignment w:val="baseline"/>
              <w:rPr>
                <w:sz w:val="26"/>
                <w:szCs w:val="26"/>
                <w:lang w:val="uk-UA"/>
              </w:rPr>
            </w:pPr>
            <w:r w:rsidRPr="00A06C8B">
              <w:rPr>
                <w:sz w:val="26"/>
                <w:szCs w:val="26"/>
                <w:lang w:val="uk-UA"/>
              </w:rPr>
              <w:t>42121,5</w:t>
            </w:r>
          </w:p>
        </w:tc>
        <w:tc>
          <w:tcPr>
            <w:tcW w:w="602" w:type="pct"/>
          </w:tcPr>
          <w:p w:rsidR="00ED4602" w:rsidRPr="00A06C8B" w:rsidRDefault="00ED4602" w:rsidP="00F03437">
            <w:pPr>
              <w:pStyle w:val="rvps14"/>
              <w:spacing w:before="0" w:beforeAutospacing="0" w:after="0" w:afterAutospacing="0"/>
              <w:jc w:val="center"/>
              <w:textAlignment w:val="baseline"/>
              <w:rPr>
                <w:sz w:val="26"/>
                <w:szCs w:val="26"/>
                <w:lang w:val="uk-UA"/>
              </w:rPr>
            </w:pPr>
            <w:r w:rsidRPr="00A06C8B">
              <w:rPr>
                <w:sz w:val="26"/>
                <w:szCs w:val="26"/>
                <w:lang w:val="uk-UA"/>
              </w:rPr>
              <w:t>49212,2</w:t>
            </w:r>
          </w:p>
        </w:tc>
        <w:tc>
          <w:tcPr>
            <w:tcW w:w="602" w:type="pct"/>
          </w:tcPr>
          <w:p w:rsidR="00ED4602" w:rsidRPr="00A06C8B" w:rsidRDefault="00ED4602" w:rsidP="00F03437">
            <w:pPr>
              <w:pStyle w:val="rvps14"/>
              <w:spacing w:before="0" w:beforeAutospacing="0" w:after="0" w:afterAutospacing="0"/>
              <w:jc w:val="center"/>
              <w:textAlignment w:val="baseline"/>
              <w:rPr>
                <w:sz w:val="26"/>
                <w:szCs w:val="26"/>
                <w:lang w:val="uk-UA"/>
              </w:rPr>
            </w:pPr>
            <w:r w:rsidRPr="00A06C8B">
              <w:rPr>
                <w:sz w:val="26"/>
                <w:szCs w:val="26"/>
                <w:lang w:val="uk-UA"/>
              </w:rPr>
              <w:t>43640,2</w:t>
            </w:r>
            <w:r w:rsidRPr="00A06C8B">
              <w:rPr>
                <w:rStyle w:val="ab"/>
                <w:rFonts w:eastAsiaTheme="majorEastAsia"/>
                <w:sz w:val="26"/>
                <w:szCs w:val="26"/>
                <w:lang w:val="uk-UA"/>
              </w:rPr>
              <w:footnoteReference w:id="15"/>
            </w:r>
          </w:p>
        </w:tc>
      </w:tr>
      <w:tr w:rsidR="00ED4602" w:rsidRPr="00A06C8B" w:rsidTr="006D61B1">
        <w:tc>
          <w:tcPr>
            <w:tcW w:w="2516" w:type="pct"/>
          </w:tcPr>
          <w:p w:rsidR="00ED4602" w:rsidRPr="00A06C8B" w:rsidRDefault="00ED4602" w:rsidP="007809D4">
            <w:pPr>
              <w:spacing w:after="0"/>
              <w:rPr>
                <w:rFonts w:ascii="Times New Roman" w:hAnsi="Times New Roman"/>
                <w:sz w:val="26"/>
                <w:szCs w:val="26"/>
              </w:rPr>
            </w:pPr>
            <w:r w:rsidRPr="00A06C8B">
              <w:rPr>
                <w:rFonts w:ascii="Times New Roman" w:hAnsi="Times New Roman"/>
                <w:sz w:val="26"/>
                <w:szCs w:val="26"/>
              </w:rPr>
              <w:t>Обсяг надходжень до бюджетів всіх рівнів від діяльності малих підприємств та фізичних осіб-підприємців у порівнянні з відповідним періодом минулого року</w:t>
            </w:r>
          </w:p>
        </w:tc>
        <w:tc>
          <w:tcPr>
            <w:tcW w:w="678" w:type="pct"/>
          </w:tcPr>
          <w:p w:rsidR="00ED4602" w:rsidRPr="00A06C8B" w:rsidRDefault="00ED4602" w:rsidP="007809D4">
            <w:pPr>
              <w:pStyle w:val="rvps14"/>
              <w:spacing w:before="0" w:beforeAutospacing="0" w:after="0" w:afterAutospacing="0"/>
              <w:jc w:val="center"/>
              <w:textAlignment w:val="baseline"/>
              <w:rPr>
                <w:sz w:val="26"/>
                <w:szCs w:val="26"/>
                <w:lang w:val="uk-UA"/>
              </w:rPr>
            </w:pPr>
            <w:r w:rsidRPr="00A06C8B">
              <w:rPr>
                <w:sz w:val="26"/>
                <w:szCs w:val="26"/>
                <w:lang w:val="uk-UA"/>
              </w:rPr>
              <w:t>%</w:t>
            </w:r>
          </w:p>
        </w:tc>
        <w:tc>
          <w:tcPr>
            <w:tcW w:w="602" w:type="pct"/>
          </w:tcPr>
          <w:p w:rsidR="00ED4602" w:rsidRPr="00A06C8B" w:rsidRDefault="00ED4602" w:rsidP="00F03437">
            <w:pPr>
              <w:pStyle w:val="rvps14"/>
              <w:spacing w:before="0" w:beforeAutospacing="0" w:after="0" w:afterAutospacing="0"/>
              <w:jc w:val="center"/>
              <w:textAlignment w:val="baseline"/>
              <w:rPr>
                <w:sz w:val="26"/>
                <w:szCs w:val="26"/>
                <w:lang w:val="uk-UA"/>
              </w:rPr>
            </w:pPr>
            <w:r w:rsidRPr="00A06C8B">
              <w:rPr>
                <w:sz w:val="26"/>
                <w:szCs w:val="26"/>
                <w:lang w:val="uk-UA"/>
              </w:rPr>
              <w:t>116,8</w:t>
            </w:r>
          </w:p>
        </w:tc>
        <w:tc>
          <w:tcPr>
            <w:tcW w:w="602" w:type="pct"/>
          </w:tcPr>
          <w:p w:rsidR="00ED4602" w:rsidRPr="00A06C8B" w:rsidRDefault="00ED4602" w:rsidP="00F03437">
            <w:pPr>
              <w:pStyle w:val="rvps14"/>
              <w:spacing w:before="0" w:beforeAutospacing="0" w:after="0" w:afterAutospacing="0"/>
              <w:jc w:val="center"/>
              <w:textAlignment w:val="baseline"/>
              <w:rPr>
                <w:sz w:val="26"/>
                <w:szCs w:val="26"/>
                <w:lang w:val="uk-UA"/>
              </w:rPr>
            </w:pPr>
            <w:r w:rsidRPr="00A06C8B">
              <w:rPr>
                <w:sz w:val="26"/>
                <w:szCs w:val="26"/>
                <w:lang w:val="uk-UA"/>
              </w:rPr>
              <w:t>88,7</w:t>
            </w:r>
          </w:p>
        </w:tc>
        <w:tc>
          <w:tcPr>
            <w:tcW w:w="602" w:type="pct"/>
          </w:tcPr>
          <w:p w:rsidR="00ED4602" w:rsidRPr="00A06C8B" w:rsidRDefault="00ED4602" w:rsidP="003D6B84">
            <w:pPr>
              <w:pStyle w:val="rvps14"/>
              <w:spacing w:before="0" w:beforeAutospacing="0" w:after="0" w:afterAutospacing="0"/>
              <w:jc w:val="center"/>
              <w:textAlignment w:val="baseline"/>
              <w:rPr>
                <w:sz w:val="26"/>
                <w:szCs w:val="26"/>
                <w:lang w:val="uk-UA"/>
              </w:rPr>
            </w:pPr>
            <w:r w:rsidRPr="00A06C8B">
              <w:rPr>
                <w:sz w:val="26"/>
                <w:szCs w:val="26"/>
                <w:lang w:val="uk-UA"/>
              </w:rPr>
              <w:t>–</w:t>
            </w:r>
            <w:r w:rsidR="00A06C8B" w:rsidRPr="00A06C8B">
              <w:rPr>
                <w:sz w:val="26"/>
                <w:szCs w:val="26"/>
                <w:vertAlign w:val="superscript"/>
                <w:lang w:val="uk-UA"/>
              </w:rPr>
              <w:fldChar w:fldCharType="begin"/>
            </w:r>
            <w:r w:rsidR="00A06C8B" w:rsidRPr="00A06C8B">
              <w:rPr>
                <w:sz w:val="26"/>
                <w:szCs w:val="26"/>
                <w:lang w:val="uk-UA"/>
              </w:rPr>
              <w:instrText xml:space="preserve"> NOTEREF _Ref504471913 \f \h </w:instrText>
            </w:r>
            <w:r w:rsidR="00A06C8B" w:rsidRPr="00A06C8B">
              <w:rPr>
                <w:sz w:val="26"/>
                <w:szCs w:val="26"/>
                <w:vertAlign w:val="superscript"/>
                <w:lang w:val="uk-UA"/>
              </w:rPr>
              <w:instrText xml:space="preserve"> \* MERGEFORMAT </w:instrText>
            </w:r>
            <w:r w:rsidR="00A06C8B" w:rsidRPr="00A06C8B">
              <w:rPr>
                <w:sz w:val="26"/>
                <w:szCs w:val="26"/>
                <w:vertAlign w:val="superscript"/>
                <w:lang w:val="uk-UA"/>
              </w:rPr>
            </w:r>
            <w:r w:rsidR="00A06C8B" w:rsidRPr="00A06C8B">
              <w:rPr>
                <w:sz w:val="26"/>
                <w:szCs w:val="26"/>
                <w:vertAlign w:val="superscript"/>
                <w:lang w:val="uk-UA"/>
              </w:rPr>
              <w:fldChar w:fldCharType="separate"/>
            </w:r>
            <w:r w:rsidR="00FB3670" w:rsidRPr="00FB3670">
              <w:rPr>
                <w:rStyle w:val="ab"/>
                <w:sz w:val="26"/>
                <w:szCs w:val="26"/>
                <w:lang w:val="uk-UA"/>
              </w:rPr>
              <w:t>13</w:t>
            </w:r>
            <w:r w:rsidR="00A06C8B" w:rsidRPr="00A06C8B">
              <w:rPr>
                <w:sz w:val="26"/>
                <w:szCs w:val="26"/>
                <w:vertAlign w:val="superscript"/>
                <w:lang w:val="uk-UA"/>
              </w:rPr>
              <w:fldChar w:fldCharType="end"/>
            </w:r>
          </w:p>
        </w:tc>
      </w:tr>
      <w:tr w:rsidR="0066043E" w:rsidRPr="00A06C8B" w:rsidTr="006D61B1">
        <w:tc>
          <w:tcPr>
            <w:tcW w:w="2516" w:type="pct"/>
          </w:tcPr>
          <w:p w:rsidR="0066043E" w:rsidRPr="00A06C8B" w:rsidRDefault="0066043E" w:rsidP="00F03437">
            <w:pPr>
              <w:spacing w:after="0"/>
              <w:ind w:right="-108"/>
              <w:rPr>
                <w:rFonts w:ascii="Times New Roman" w:hAnsi="Times New Roman"/>
                <w:sz w:val="26"/>
                <w:szCs w:val="26"/>
              </w:rPr>
            </w:pPr>
            <w:r w:rsidRPr="00A06C8B">
              <w:rPr>
                <w:rFonts w:ascii="Times New Roman" w:hAnsi="Times New Roman"/>
                <w:sz w:val="26"/>
                <w:szCs w:val="26"/>
              </w:rPr>
              <w:t>Частка малих підприємств у загальному обсязі реалізованої продукції (товарів, послуг) по регіону</w:t>
            </w:r>
          </w:p>
        </w:tc>
        <w:tc>
          <w:tcPr>
            <w:tcW w:w="678" w:type="pct"/>
          </w:tcPr>
          <w:p w:rsidR="0066043E" w:rsidRPr="00A06C8B" w:rsidRDefault="0066043E" w:rsidP="00F03437">
            <w:pPr>
              <w:pStyle w:val="rvps14"/>
              <w:spacing w:before="0" w:beforeAutospacing="0" w:after="0" w:afterAutospacing="0"/>
              <w:jc w:val="center"/>
              <w:textAlignment w:val="baseline"/>
              <w:rPr>
                <w:sz w:val="26"/>
                <w:szCs w:val="26"/>
                <w:lang w:val="uk-UA"/>
              </w:rPr>
            </w:pPr>
            <w:r w:rsidRPr="00A06C8B">
              <w:rPr>
                <w:sz w:val="26"/>
                <w:szCs w:val="26"/>
                <w:lang w:val="uk-UA"/>
              </w:rPr>
              <w:t>%</w:t>
            </w:r>
          </w:p>
        </w:tc>
        <w:tc>
          <w:tcPr>
            <w:tcW w:w="602" w:type="pct"/>
          </w:tcPr>
          <w:p w:rsidR="0066043E" w:rsidRPr="00A06C8B" w:rsidRDefault="0066043E" w:rsidP="00F03437">
            <w:pPr>
              <w:pStyle w:val="rvps14"/>
              <w:spacing w:before="0" w:beforeAutospacing="0" w:after="0" w:afterAutospacing="0"/>
              <w:jc w:val="center"/>
              <w:textAlignment w:val="baseline"/>
              <w:rPr>
                <w:sz w:val="26"/>
                <w:szCs w:val="26"/>
                <w:lang w:val="uk-UA"/>
              </w:rPr>
            </w:pPr>
            <w:r w:rsidRPr="00A06C8B">
              <w:rPr>
                <w:sz w:val="26"/>
                <w:szCs w:val="26"/>
                <w:lang w:val="uk-UA"/>
              </w:rPr>
              <w:t>15,0</w:t>
            </w:r>
          </w:p>
        </w:tc>
        <w:tc>
          <w:tcPr>
            <w:tcW w:w="602" w:type="pct"/>
          </w:tcPr>
          <w:p w:rsidR="0066043E" w:rsidRPr="00A06C8B" w:rsidRDefault="0066043E" w:rsidP="00F03437">
            <w:pPr>
              <w:pStyle w:val="rvps14"/>
              <w:spacing w:before="0" w:beforeAutospacing="0" w:after="0" w:afterAutospacing="0"/>
              <w:jc w:val="center"/>
              <w:textAlignment w:val="baseline"/>
              <w:rPr>
                <w:sz w:val="26"/>
                <w:szCs w:val="26"/>
                <w:lang w:val="uk-UA"/>
              </w:rPr>
            </w:pPr>
            <w:r w:rsidRPr="00A06C8B">
              <w:rPr>
                <w:sz w:val="26"/>
                <w:szCs w:val="26"/>
                <w:lang w:val="uk-UA"/>
              </w:rPr>
              <w:t>15,6</w:t>
            </w:r>
          </w:p>
        </w:tc>
        <w:tc>
          <w:tcPr>
            <w:tcW w:w="602" w:type="pct"/>
          </w:tcPr>
          <w:p w:rsidR="0066043E" w:rsidRPr="00A06C8B" w:rsidRDefault="0066043E" w:rsidP="003D6B84">
            <w:pPr>
              <w:spacing w:after="0"/>
              <w:jc w:val="center"/>
              <w:rPr>
                <w:rFonts w:ascii="Times New Roman" w:hAnsi="Times New Roman"/>
                <w:sz w:val="26"/>
                <w:szCs w:val="26"/>
              </w:rPr>
            </w:pPr>
            <w:r w:rsidRPr="00A06C8B">
              <w:rPr>
                <w:rFonts w:ascii="Times New Roman" w:hAnsi="Times New Roman"/>
                <w:sz w:val="26"/>
                <w:szCs w:val="26"/>
              </w:rPr>
              <w:t>–</w:t>
            </w:r>
            <w:r w:rsidR="00A06C8B" w:rsidRPr="00A06C8B">
              <w:rPr>
                <w:rFonts w:ascii="Times New Roman" w:hAnsi="Times New Roman"/>
                <w:sz w:val="26"/>
                <w:szCs w:val="26"/>
                <w:vertAlign w:val="superscript"/>
              </w:rPr>
              <w:fldChar w:fldCharType="begin"/>
            </w:r>
            <w:r w:rsidR="00A06C8B" w:rsidRPr="00A06C8B">
              <w:rPr>
                <w:rFonts w:ascii="Times New Roman" w:hAnsi="Times New Roman"/>
                <w:sz w:val="26"/>
                <w:szCs w:val="26"/>
              </w:rPr>
              <w:instrText xml:space="preserve"> NOTEREF _Ref504471913 \f \h </w:instrText>
            </w:r>
            <w:r w:rsidR="00A06C8B" w:rsidRPr="00A06C8B">
              <w:rPr>
                <w:rFonts w:ascii="Times New Roman" w:hAnsi="Times New Roman"/>
                <w:sz w:val="26"/>
                <w:szCs w:val="26"/>
                <w:vertAlign w:val="superscript"/>
              </w:rPr>
              <w:instrText xml:space="preserve"> \* MERGEFORMAT </w:instrText>
            </w:r>
            <w:r w:rsidR="00A06C8B" w:rsidRPr="00A06C8B">
              <w:rPr>
                <w:rFonts w:ascii="Times New Roman" w:hAnsi="Times New Roman"/>
                <w:sz w:val="26"/>
                <w:szCs w:val="26"/>
                <w:vertAlign w:val="superscript"/>
              </w:rPr>
            </w:r>
            <w:r w:rsidR="00A06C8B" w:rsidRPr="00A06C8B">
              <w:rPr>
                <w:rFonts w:ascii="Times New Roman" w:hAnsi="Times New Roman"/>
                <w:sz w:val="26"/>
                <w:szCs w:val="26"/>
                <w:vertAlign w:val="superscript"/>
              </w:rPr>
              <w:fldChar w:fldCharType="separate"/>
            </w:r>
            <w:r w:rsidR="00FB3670" w:rsidRPr="00FB3670">
              <w:rPr>
                <w:rStyle w:val="ab"/>
                <w:rFonts w:ascii="Times New Roman" w:hAnsi="Times New Roman"/>
                <w:sz w:val="26"/>
                <w:szCs w:val="26"/>
              </w:rPr>
              <w:t>13</w:t>
            </w:r>
            <w:r w:rsidR="00A06C8B" w:rsidRPr="00A06C8B">
              <w:rPr>
                <w:rFonts w:ascii="Times New Roman" w:hAnsi="Times New Roman"/>
                <w:sz w:val="26"/>
                <w:szCs w:val="26"/>
                <w:vertAlign w:val="superscript"/>
              </w:rPr>
              <w:fldChar w:fldCharType="end"/>
            </w:r>
          </w:p>
        </w:tc>
      </w:tr>
    </w:tbl>
    <w:p w:rsidR="00B83F3B" w:rsidRPr="00A06C8B" w:rsidRDefault="00B83F3B" w:rsidP="00B83F3B">
      <w:pPr>
        <w:widowControl w:val="0"/>
        <w:tabs>
          <w:tab w:val="left" w:pos="993"/>
        </w:tabs>
        <w:spacing w:after="0"/>
        <w:contextualSpacing/>
        <w:jc w:val="both"/>
        <w:rPr>
          <w:rFonts w:ascii="Times New Roman" w:hAnsi="Times New Roman"/>
          <w:sz w:val="16"/>
          <w:szCs w:val="16"/>
        </w:rPr>
      </w:pPr>
    </w:p>
    <w:p w:rsidR="00B7298F" w:rsidRPr="00A06C8B" w:rsidRDefault="00B7298F" w:rsidP="00B7298F">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 даними Головного управління Державної фіскальної служби України у м. Києві загальна кількість суб’єктів підприємництва у місті Києві, зареєстрованих як платники податків, станом на 01.01.2018 становила 667,6 тис. од. (на 11,4% більше порівняно з відповідним періодом попереднього року), в тому числі кількість юридичних осіб, що сплачують податки, становила 245,9 тис. од. (на 4,5% більше), кількість фізичних осіб – підприємців – 421,7 тис. осіб (на 15,9% більше).</w:t>
      </w:r>
    </w:p>
    <w:p w:rsidR="00B7298F" w:rsidRPr="00A06C8B" w:rsidRDefault="00B7298F" w:rsidP="00B7298F">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Загальна кількість суб’єктів підприємництва, що сплачували податки, збільшилася на 14,7% та становила 404,5 тис. од., в тому числі кількість юридичних осіб збільшилася на 4,9% та становила 82,8 тис. од., кількість фізичних осіб – підприємців зросла на 17,5% та становила понад 321,7 тис. осіб.</w:t>
      </w:r>
    </w:p>
    <w:p w:rsidR="00B83F3B" w:rsidRPr="00A06C8B" w:rsidRDefault="00996D7D" w:rsidP="00B83F3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М</w:t>
      </w:r>
      <w:r w:rsidR="00B83F3B" w:rsidRPr="00A06C8B">
        <w:rPr>
          <w:rFonts w:ascii="Times New Roman" w:eastAsia="Times New Roman" w:hAnsi="Times New Roman"/>
          <w:sz w:val="26"/>
          <w:szCs w:val="26"/>
          <w:lang w:eastAsia="ru-RU"/>
        </w:rPr>
        <w:t>ережа об’єктів інфраструктури підтримки підприємництва</w:t>
      </w:r>
      <w:r w:rsidRPr="00A06C8B">
        <w:rPr>
          <w:rFonts w:ascii="Times New Roman" w:eastAsia="Times New Roman" w:hAnsi="Times New Roman"/>
          <w:sz w:val="26"/>
          <w:szCs w:val="26"/>
          <w:lang w:eastAsia="ru-RU"/>
        </w:rPr>
        <w:t xml:space="preserve">, що діяла у столиці, наведена у </w:t>
      </w:r>
      <w:r w:rsidR="00DF44EF" w:rsidRPr="00A06C8B">
        <w:rPr>
          <w:rFonts w:ascii="Times New Roman" w:eastAsia="Times New Roman" w:hAnsi="Times New Roman"/>
          <w:sz w:val="26"/>
          <w:szCs w:val="26"/>
          <w:lang w:eastAsia="ru-RU"/>
        </w:rPr>
        <w:t>таблиц</w:t>
      </w:r>
      <w:r w:rsidRPr="00A06C8B">
        <w:rPr>
          <w:rFonts w:ascii="Times New Roman" w:eastAsia="Times New Roman" w:hAnsi="Times New Roman"/>
          <w:sz w:val="26"/>
          <w:szCs w:val="26"/>
          <w:lang w:eastAsia="ru-RU"/>
        </w:rPr>
        <w:t>і</w:t>
      </w:r>
      <w:r w:rsidR="00DF44EF" w:rsidRPr="00A06C8B">
        <w:rPr>
          <w:rFonts w:ascii="Times New Roman" w:eastAsia="Times New Roman" w:hAnsi="Times New Roman"/>
          <w:sz w:val="26"/>
          <w:szCs w:val="26"/>
          <w:lang w:eastAsia="ru-RU"/>
        </w:rPr>
        <w:t xml:space="preserve"> 1</w:t>
      </w:r>
      <w:r w:rsidR="006E5462" w:rsidRPr="00A06C8B">
        <w:rPr>
          <w:rFonts w:ascii="Times New Roman" w:eastAsia="Times New Roman" w:hAnsi="Times New Roman"/>
          <w:sz w:val="26"/>
          <w:szCs w:val="26"/>
          <w:lang w:eastAsia="ru-RU"/>
        </w:rPr>
        <w:t>5</w:t>
      </w:r>
      <w:r w:rsidR="00B83F3B" w:rsidRPr="00A06C8B">
        <w:rPr>
          <w:rFonts w:ascii="Times New Roman" w:eastAsia="Times New Roman" w:hAnsi="Times New Roman"/>
          <w:sz w:val="26"/>
          <w:szCs w:val="26"/>
          <w:lang w:eastAsia="ru-RU"/>
        </w:rPr>
        <w:t>.</w:t>
      </w:r>
    </w:p>
    <w:p w:rsidR="00B83F3B" w:rsidRPr="00A06C8B" w:rsidRDefault="00B83F3B" w:rsidP="00B83F3B">
      <w:pPr>
        <w:widowControl w:val="0"/>
        <w:tabs>
          <w:tab w:val="left" w:pos="993"/>
        </w:tabs>
        <w:spacing w:after="0"/>
        <w:ind w:firstLine="567"/>
        <w:contextualSpacing/>
        <w:jc w:val="right"/>
        <w:rPr>
          <w:rFonts w:ascii="Times New Roman" w:hAnsi="Times New Roman"/>
          <w:b/>
          <w:spacing w:val="-6"/>
          <w:sz w:val="26"/>
          <w:szCs w:val="26"/>
        </w:rPr>
      </w:pPr>
      <w:r w:rsidRPr="00A06C8B">
        <w:rPr>
          <w:rFonts w:ascii="Times New Roman" w:hAnsi="Times New Roman"/>
          <w:spacing w:val="-6"/>
          <w:sz w:val="26"/>
          <w:szCs w:val="26"/>
        </w:rPr>
        <w:t>Таблиця</w:t>
      </w:r>
      <w:r w:rsidR="000C0619" w:rsidRPr="00A06C8B">
        <w:rPr>
          <w:rFonts w:ascii="Times New Roman" w:hAnsi="Times New Roman"/>
          <w:spacing w:val="-6"/>
          <w:sz w:val="26"/>
          <w:szCs w:val="26"/>
        </w:rPr>
        <w:t xml:space="preserve"> 1</w:t>
      </w:r>
      <w:r w:rsidR="006E5462" w:rsidRPr="00A06C8B">
        <w:rPr>
          <w:rFonts w:ascii="Times New Roman" w:hAnsi="Times New Roman"/>
          <w:spacing w:val="-6"/>
          <w:sz w:val="26"/>
          <w:szCs w:val="26"/>
        </w:rPr>
        <w:t>5</w:t>
      </w:r>
    </w:p>
    <w:p w:rsidR="00B83F3B" w:rsidRPr="00A06C8B" w:rsidRDefault="00B83F3B" w:rsidP="00B83F3B">
      <w:pPr>
        <w:widowControl w:val="0"/>
        <w:tabs>
          <w:tab w:val="left" w:pos="993"/>
        </w:tabs>
        <w:spacing w:after="0"/>
        <w:contextualSpacing/>
        <w:jc w:val="center"/>
        <w:rPr>
          <w:rFonts w:ascii="Times New Roman" w:hAnsi="Times New Roman"/>
          <w:spacing w:val="-6"/>
          <w:sz w:val="26"/>
          <w:szCs w:val="26"/>
        </w:rPr>
      </w:pPr>
      <w:r w:rsidRPr="00A06C8B">
        <w:rPr>
          <w:rFonts w:ascii="Times New Roman" w:hAnsi="Times New Roman"/>
          <w:spacing w:val="-6"/>
          <w:sz w:val="26"/>
          <w:szCs w:val="26"/>
        </w:rPr>
        <w:t>Показники розвитку інфраструктури підтримки підприємництва, од</w:t>
      </w:r>
      <w:r w:rsidR="00B7298F" w:rsidRPr="00A06C8B">
        <w:rPr>
          <w:rFonts w:ascii="Times New Roman" w:hAnsi="Times New Roman"/>
          <w:spacing w:val="-6"/>
          <w:sz w:val="26"/>
          <w:szCs w:val="26"/>
        </w:rPr>
        <w:t>.</w:t>
      </w:r>
      <w:r w:rsidR="009B1637" w:rsidRPr="00A06C8B">
        <w:rPr>
          <w:rStyle w:val="ab"/>
          <w:rFonts w:ascii="Times New Roman" w:hAnsi="Times New Roman"/>
          <w:spacing w:val="-6"/>
          <w:sz w:val="26"/>
          <w:szCs w:val="26"/>
        </w:rPr>
        <w:footnoteReference w:id="16"/>
      </w:r>
    </w:p>
    <w:p w:rsidR="00B83F3B" w:rsidRPr="00A06C8B" w:rsidRDefault="00B83F3B" w:rsidP="00B83F3B">
      <w:pPr>
        <w:widowControl w:val="0"/>
        <w:tabs>
          <w:tab w:val="left" w:pos="993"/>
        </w:tabs>
        <w:spacing w:after="0"/>
        <w:ind w:firstLine="567"/>
        <w:contextualSpacing/>
        <w:jc w:val="right"/>
        <w:rPr>
          <w:rFonts w:ascii="Times New Roman" w:hAnsi="Times New Roman"/>
          <w:spacing w:val="-6"/>
          <w:sz w:val="16"/>
          <w:szCs w:val="26"/>
        </w:rPr>
      </w:pP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1529"/>
        <w:gridCol w:w="1529"/>
        <w:gridCol w:w="1529"/>
      </w:tblGrid>
      <w:tr w:rsidR="00B7298F" w:rsidRPr="00A06C8B" w:rsidTr="00F03437">
        <w:trPr>
          <w:tblHeader/>
        </w:trPr>
        <w:tc>
          <w:tcPr>
            <w:tcW w:w="2617" w:type="pct"/>
            <w:vAlign w:val="center"/>
          </w:tcPr>
          <w:p w:rsidR="00B7298F" w:rsidRPr="00A06C8B" w:rsidRDefault="00B7298F" w:rsidP="007809D4">
            <w:pPr>
              <w:spacing w:after="0"/>
              <w:jc w:val="center"/>
              <w:rPr>
                <w:rFonts w:ascii="Times New Roman" w:hAnsi="Times New Roman"/>
                <w:sz w:val="26"/>
                <w:szCs w:val="26"/>
              </w:rPr>
            </w:pPr>
            <w:r w:rsidRPr="00A06C8B">
              <w:rPr>
                <w:rFonts w:ascii="Times New Roman" w:hAnsi="Times New Roman"/>
                <w:sz w:val="26"/>
                <w:szCs w:val="26"/>
              </w:rPr>
              <w:t>Показник</w:t>
            </w:r>
          </w:p>
        </w:tc>
        <w:tc>
          <w:tcPr>
            <w:tcW w:w="794" w:type="pct"/>
            <w:vAlign w:val="center"/>
          </w:tcPr>
          <w:p w:rsidR="00B7298F" w:rsidRPr="00A06C8B" w:rsidRDefault="00B7298F" w:rsidP="00F03437">
            <w:pPr>
              <w:spacing w:after="0"/>
              <w:jc w:val="center"/>
              <w:rPr>
                <w:rFonts w:ascii="Times New Roman" w:hAnsi="Times New Roman"/>
                <w:sz w:val="26"/>
                <w:szCs w:val="26"/>
              </w:rPr>
            </w:pPr>
            <w:r w:rsidRPr="00A06C8B">
              <w:rPr>
                <w:rFonts w:ascii="Times New Roman" w:hAnsi="Times New Roman"/>
                <w:sz w:val="26"/>
                <w:szCs w:val="26"/>
              </w:rPr>
              <w:t>2015 рік</w:t>
            </w:r>
          </w:p>
        </w:tc>
        <w:tc>
          <w:tcPr>
            <w:tcW w:w="794" w:type="pct"/>
            <w:vAlign w:val="center"/>
          </w:tcPr>
          <w:p w:rsidR="00B7298F" w:rsidRPr="00A06C8B" w:rsidRDefault="00B7298F" w:rsidP="00F03437">
            <w:pPr>
              <w:spacing w:after="0"/>
              <w:jc w:val="center"/>
              <w:rPr>
                <w:rFonts w:ascii="Times New Roman" w:hAnsi="Times New Roman"/>
                <w:sz w:val="26"/>
                <w:szCs w:val="26"/>
              </w:rPr>
            </w:pPr>
            <w:r w:rsidRPr="00A06C8B">
              <w:rPr>
                <w:rFonts w:ascii="Times New Roman" w:hAnsi="Times New Roman"/>
                <w:sz w:val="26"/>
                <w:szCs w:val="26"/>
              </w:rPr>
              <w:t>2016 рік</w:t>
            </w:r>
          </w:p>
        </w:tc>
        <w:tc>
          <w:tcPr>
            <w:tcW w:w="794" w:type="pct"/>
            <w:vAlign w:val="center"/>
          </w:tcPr>
          <w:p w:rsidR="00B7298F" w:rsidRPr="00A06C8B" w:rsidRDefault="00B7298F" w:rsidP="007809D4">
            <w:pPr>
              <w:spacing w:after="0"/>
              <w:jc w:val="center"/>
              <w:rPr>
                <w:rFonts w:ascii="Times New Roman" w:hAnsi="Times New Roman"/>
                <w:sz w:val="26"/>
                <w:szCs w:val="26"/>
              </w:rPr>
            </w:pPr>
            <w:r w:rsidRPr="00A06C8B">
              <w:rPr>
                <w:rFonts w:ascii="Times New Roman" w:hAnsi="Times New Roman"/>
                <w:sz w:val="26"/>
                <w:szCs w:val="26"/>
              </w:rPr>
              <w:t>2017 рік</w:t>
            </w:r>
          </w:p>
        </w:tc>
      </w:tr>
      <w:tr w:rsidR="00B7298F" w:rsidRPr="00A06C8B" w:rsidTr="00B7298F">
        <w:trPr>
          <w:trHeight w:val="60"/>
        </w:trPr>
        <w:tc>
          <w:tcPr>
            <w:tcW w:w="2617" w:type="pct"/>
          </w:tcPr>
          <w:p w:rsidR="00B7298F" w:rsidRPr="00A06C8B" w:rsidRDefault="00B7298F" w:rsidP="007809D4">
            <w:pPr>
              <w:pStyle w:val="af3"/>
              <w:jc w:val="both"/>
              <w:rPr>
                <w:b w:val="0"/>
                <w:caps/>
                <w:sz w:val="26"/>
                <w:szCs w:val="26"/>
              </w:rPr>
            </w:pPr>
            <w:r w:rsidRPr="00A06C8B">
              <w:rPr>
                <w:b w:val="0"/>
                <w:sz w:val="26"/>
                <w:szCs w:val="26"/>
              </w:rPr>
              <w:t>Бізнес-центри</w:t>
            </w:r>
          </w:p>
        </w:tc>
        <w:tc>
          <w:tcPr>
            <w:tcW w:w="794" w:type="pct"/>
          </w:tcPr>
          <w:p w:rsidR="00B7298F" w:rsidRPr="00A06C8B" w:rsidRDefault="00B7298F" w:rsidP="00F03437">
            <w:pPr>
              <w:pStyle w:val="af3"/>
              <w:rPr>
                <w:b w:val="0"/>
                <w:caps/>
                <w:sz w:val="26"/>
                <w:szCs w:val="26"/>
              </w:rPr>
            </w:pPr>
            <w:r w:rsidRPr="00A06C8B">
              <w:rPr>
                <w:b w:val="0"/>
                <w:caps/>
                <w:sz w:val="26"/>
                <w:szCs w:val="26"/>
              </w:rPr>
              <w:t>106</w:t>
            </w:r>
          </w:p>
        </w:tc>
        <w:tc>
          <w:tcPr>
            <w:tcW w:w="794" w:type="pct"/>
          </w:tcPr>
          <w:p w:rsidR="00B7298F" w:rsidRPr="00A06C8B" w:rsidRDefault="00B7298F" w:rsidP="00F03437">
            <w:pPr>
              <w:spacing w:after="0"/>
              <w:jc w:val="center"/>
              <w:rPr>
                <w:rFonts w:ascii="Times New Roman" w:hAnsi="Times New Roman"/>
                <w:sz w:val="26"/>
                <w:szCs w:val="26"/>
              </w:rPr>
            </w:pPr>
            <w:r w:rsidRPr="00A06C8B">
              <w:rPr>
                <w:rFonts w:ascii="Times New Roman" w:hAnsi="Times New Roman"/>
                <w:sz w:val="26"/>
                <w:szCs w:val="26"/>
              </w:rPr>
              <w:t>112</w:t>
            </w:r>
          </w:p>
        </w:tc>
        <w:tc>
          <w:tcPr>
            <w:tcW w:w="794" w:type="pct"/>
            <w:vAlign w:val="center"/>
          </w:tcPr>
          <w:p w:rsidR="00B7298F" w:rsidRPr="00A06C8B" w:rsidRDefault="00B7298F" w:rsidP="007809D4">
            <w:pPr>
              <w:pStyle w:val="af3"/>
              <w:rPr>
                <w:b w:val="0"/>
                <w:caps/>
                <w:sz w:val="26"/>
                <w:szCs w:val="26"/>
              </w:rPr>
            </w:pPr>
            <w:r w:rsidRPr="00A06C8B">
              <w:rPr>
                <w:b w:val="0"/>
                <w:caps/>
                <w:sz w:val="26"/>
                <w:szCs w:val="26"/>
              </w:rPr>
              <w:t>130</w:t>
            </w:r>
          </w:p>
        </w:tc>
      </w:tr>
      <w:tr w:rsidR="00B7298F" w:rsidRPr="00A06C8B" w:rsidTr="00B7298F">
        <w:tc>
          <w:tcPr>
            <w:tcW w:w="2617" w:type="pct"/>
          </w:tcPr>
          <w:p w:rsidR="00B7298F" w:rsidRPr="00A06C8B" w:rsidRDefault="00B7298F" w:rsidP="007809D4">
            <w:pPr>
              <w:pStyle w:val="af3"/>
              <w:jc w:val="both"/>
              <w:rPr>
                <w:b w:val="0"/>
                <w:caps/>
                <w:sz w:val="26"/>
                <w:szCs w:val="26"/>
              </w:rPr>
            </w:pPr>
            <w:r w:rsidRPr="00A06C8B">
              <w:rPr>
                <w:b w:val="0"/>
                <w:sz w:val="26"/>
                <w:szCs w:val="26"/>
              </w:rPr>
              <w:t>Бізнес-інкубатори</w:t>
            </w:r>
          </w:p>
        </w:tc>
        <w:tc>
          <w:tcPr>
            <w:tcW w:w="794" w:type="pct"/>
          </w:tcPr>
          <w:p w:rsidR="00B7298F" w:rsidRPr="00A06C8B" w:rsidRDefault="00B7298F" w:rsidP="00F03437">
            <w:pPr>
              <w:pStyle w:val="af3"/>
              <w:rPr>
                <w:b w:val="0"/>
                <w:caps/>
                <w:sz w:val="26"/>
                <w:szCs w:val="26"/>
              </w:rPr>
            </w:pPr>
            <w:r w:rsidRPr="00A06C8B">
              <w:rPr>
                <w:b w:val="0"/>
                <w:caps/>
                <w:sz w:val="26"/>
                <w:szCs w:val="26"/>
              </w:rPr>
              <w:t>10</w:t>
            </w:r>
          </w:p>
        </w:tc>
        <w:tc>
          <w:tcPr>
            <w:tcW w:w="794" w:type="pct"/>
          </w:tcPr>
          <w:p w:rsidR="00B7298F" w:rsidRPr="00A06C8B" w:rsidRDefault="00B7298F" w:rsidP="00F03437">
            <w:pPr>
              <w:spacing w:after="0"/>
              <w:jc w:val="center"/>
              <w:rPr>
                <w:rFonts w:ascii="Times New Roman" w:hAnsi="Times New Roman"/>
                <w:sz w:val="26"/>
                <w:szCs w:val="26"/>
              </w:rPr>
            </w:pPr>
            <w:r w:rsidRPr="00A06C8B">
              <w:rPr>
                <w:rFonts w:ascii="Times New Roman" w:hAnsi="Times New Roman"/>
                <w:sz w:val="26"/>
                <w:szCs w:val="26"/>
              </w:rPr>
              <w:t>13</w:t>
            </w:r>
          </w:p>
        </w:tc>
        <w:tc>
          <w:tcPr>
            <w:tcW w:w="794" w:type="pct"/>
            <w:vAlign w:val="center"/>
          </w:tcPr>
          <w:p w:rsidR="00B7298F" w:rsidRPr="00A06C8B" w:rsidRDefault="00B7298F" w:rsidP="007809D4">
            <w:pPr>
              <w:pStyle w:val="af3"/>
              <w:rPr>
                <w:b w:val="0"/>
                <w:caps/>
                <w:sz w:val="26"/>
                <w:szCs w:val="26"/>
              </w:rPr>
            </w:pPr>
            <w:r w:rsidRPr="00A06C8B">
              <w:rPr>
                <w:b w:val="0"/>
                <w:caps/>
                <w:sz w:val="26"/>
                <w:szCs w:val="26"/>
              </w:rPr>
              <w:t>12</w:t>
            </w:r>
          </w:p>
        </w:tc>
      </w:tr>
      <w:tr w:rsidR="00B7298F" w:rsidRPr="00A06C8B" w:rsidTr="00B7298F">
        <w:tc>
          <w:tcPr>
            <w:tcW w:w="2617" w:type="pct"/>
          </w:tcPr>
          <w:p w:rsidR="00B7298F" w:rsidRPr="00A06C8B" w:rsidRDefault="00B7298F" w:rsidP="007809D4">
            <w:pPr>
              <w:pStyle w:val="af3"/>
              <w:jc w:val="both"/>
              <w:rPr>
                <w:b w:val="0"/>
                <w:caps/>
                <w:sz w:val="26"/>
                <w:szCs w:val="26"/>
              </w:rPr>
            </w:pPr>
            <w:r w:rsidRPr="00A06C8B">
              <w:rPr>
                <w:b w:val="0"/>
                <w:sz w:val="26"/>
                <w:szCs w:val="26"/>
              </w:rPr>
              <w:t>Технопарки</w:t>
            </w:r>
          </w:p>
        </w:tc>
        <w:tc>
          <w:tcPr>
            <w:tcW w:w="794" w:type="pct"/>
          </w:tcPr>
          <w:p w:rsidR="00B7298F" w:rsidRPr="00A06C8B" w:rsidRDefault="00B7298F" w:rsidP="00F03437">
            <w:pPr>
              <w:pStyle w:val="af3"/>
              <w:rPr>
                <w:b w:val="0"/>
                <w:caps/>
                <w:sz w:val="26"/>
                <w:szCs w:val="26"/>
              </w:rPr>
            </w:pPr>
            <w:r w:rsidRPr="00A06C8B">
              <w:rPr>
                <w:b w:val="0"/>
                <w:caps/>
                <w:sz w:val="26"/>
                <w:szCs w:val="26"/>
              </w:rPr>
              <w:t>27</w:t>
            </w:r>
          </w:p>
        </w:tc>
        <w:tc>
          <w:tcPr>
            <w:tcW w:w="794" w:type="pct"/>
          </w:tcPr>
          <w:p w:rsidR="00B7298F" w:rsidRPr="00A06C8B" w:rsidRDefault="00B7298F" w:rsidP="00F03437">
            <w:pPr>
              <w:spacing w:after="0"/>
              <w:jc w:val="center"/>
              <w:rPr>
                <w:rFonts w:ascii="Times New Roman" w:hAnsi="Times New Roman"/>
                <w:sz w:val="26"/>
                <w:szCs w:val="26"/>
              </w:rPr>
            </w:pPr>
            <w:r w:rsidRPr="00A06C8B">
              <w:rPr>
                <w:rFonts w:ascii="Times New Roman" w:hAnsi="Times New Roman"/>
                <w:sz w:val="26"/>
                <w:szCs w:val="26"/>
              </w:rPr>
              <w:t>27</w:t>
            </w:r>
          </w:p>
        </w:tc>
        <w:tc>
          <w:tcPr>
            <w:tcW w:w="794" w:type="pct"/>
            <w:vAlign w:val="center"/>
          </w:tcPr>
          <w:p w:rsidR="00B7298F" w:rsidRPr="00A06C8B" w:rsidRDefault="00B7298F" w:rsidP="007809D4">
            <w:pPr>
              <w:pStyle w:val="af3"/>
              <w:rPr>
                <w:b w:val="0"/>
                <w:caps/>
                <w:sz w:val="26"/>
                <w:szCs w:val="26"/>
              </w:rPr>
            </w:pPr>
            <w:r w:rsidRPr="00A06C8B">
              <w:rPr>
                <w:b w:val="0"/>
                <w:caps/>
                <w:sz w:val="26"/>
                <w:szCs w:val="26"/>
              </w:rPr>
              <w:t>28</w:t>
            </w:r>
          </w:p>
        </w:tc>
      </w:tr>
      <w:tr w:rsidR="00B7298F" w:rsidRPr="00A06C8B" w:rsidTr="00B7298F">
        <w:tc>
          <w:tcPr>
            <w:tcW w:w="2617" w:type="pct"/>
          </w:tcPr>
          <w:p w:rsidR="00B7298F" w:rsidRPr="00A06C8B" w:rsidRDefault="00B7298F" w:rsidP="007809D4">
            <w:pPr>
              <w:pStyle w:val="af3"/>
              <w:jc w:val="both"/>
              <w:rPr>
                <w:b w:val="0"/>
                <w:caps/>
                <w:sz w:val="26"/>
                <w:szCs w:val="26"/>
              </w:rPr>
            </w:pPr>
            <w:r w:rsidRPr="00A06C8B">
              <w:rPr>
                <w:b w:val="0"/>
                <w:sz w:val="26"/>
                <w:szCs w:val="26"/>
              </w:rPr>
              <w:t>Лізингові компанії</w:t>
            </w:r>
          </w:p>
        </w:tc>
        <w:tc>
          <w:tcPr>
            <w:tcW w:w="794" w:type="pct"/>
          </w:tcPr>
          <w:p w:rsidR="00B7298F" w:rsidRPr="00A06C8B" w:rsidRDefault="00B7298F" w:rsidP="00F03437">
            <w:pPr>
              <w:pStyle w:val="af3"/>
              <w:rPr>
                <w:b w:val="0"/>
                <w:caps/>
                <w:sz w:val="26"/>
                <w:szCs w:val="26"/>
              </w:rPr>
            </w:pPr>
            <w:r w:rsidRPr="00A06C8B">
              <w:rPr>
                <w:b w:val="0"/>
                <w:caps/>
                <w:sz w:val="26"/>
                <w:szCs w:val="26"/>
              </w:rPr>
              <w:t>274</w:t>
            </w:r>
          </w:p>
        </w:tc>
        <w:tc>
          <w:tcPr>
            <w:tcW w:w="794" w:type="pct"/>
          </w:tcPr>
          <w:p w:rsidR="00B7298F" w:rsidRPr="00A06C8B" w:rsidRDefault="00B7298F" w:rsidP="00F03437">
            <w:pPr>
              <w:spacing w:after="0"/>
              <w:jc w:val="center"/>
              <w:rPr>
                <w:rFonts w:ascii="Times New Roman" w:hAnsi="Times New Roman"/>
                <w:sz w:val="26"/>
                <w:szCs w:val="26"/>
              </w:rPr>
            </w:pPr>
            <w:r w:rsidRPr="00A06C8B">
              <w:rPr>
                <w:rFonts w:ascii="Times New Roman" w:hAnsi="Times New Roman"/>
                <w:sz w:val="26"/>
                <w:szCs w:val="26"/>
              </w:rPr>
              <w:t>312</w:t>
            </w:r>
          </w:p>
        </w:tc>
        <w:tc>
          <w:tcPr>
            <w:tcW w:w="794" w:type="pct"/>
            <w:vAlign w:val="center"/>
          </w:tcPr>
          <w:p w:rsidR="00B7298F" w:rsidRPr="00A06C8B" w:rsidRDefault="00B7298F" w:rsidP="007809D4">
            <w:pPr>
              <w:pStyle w:val="af3"/>
              <w:rPr>
                <w:b w:val="0"/>
                <w:caps/>
                <w:sz w:val="26"/>
                <w:szCs w:val="26"/>
              </w:rPr>
            </w:pPr>
            <w:r w:rsidRPr="00A06C8B">
              <w:rPr>
                <w:b w:val="0"/>
                <w:caps/>
                <w:sz w:val="26"/>
                <w:szCs w:val="26"/>
              </w:rPr>
              <w:t>375</w:t>
            </w:r>
          </w:p>
        </w:tc>
      </w:tr>
      <w:tr w:rsidR="00B7298F" w:rsidRPr="00A06C8B" w:rsidTr="00B7298F">
        <w:tc>
          <w:tcPr>
            <w:tcW w:w="2617" w:type="pct"/>
          </w:tcPr>
          <w:p w:rsidR="00B7298F" w:rsidRPr="00A06C8B" w:rsidRDefault="00B7298F" w:rsidP="007809D4">
            <w:pPr>
              <w:pStyle w:val="af3"/>
              <w:jc w:val="both"/>
              <w:rPr>
                <w:b w:val="0"/>
                <w:caps/>
                <w:sz w:val="26"/>
                <w:szCs w:val="26"/>
              </w:rPr>
            </w:pPr>
            <w:r w:rsidRPr="00A06C8B">
              <w:rPr>
                <w:b w:val="0"/>
                <w:sz w:val="26"/>
                <w:szCs w:val="26"/>
              </w:rPr>
              <w:t>Кредитні спілки</w:t>
            </w:r>
          </w:p>
        </w:tc>
        <w:tc>
          <w:tcPr>
            <w:tcW w:w="794" w:type="pct"/>
          </w:tcPr>
          <w:p w:rsidR="00B7298F" w:rsidRPr="00A06C8B" w:rsidRDefault="00B7298F" w:rsidP="00F03437">
            <w:pPr>
              <w:pStyle w:val="af3"/>
              <w:rPr>
                <w:b w:val="0"/>
                <w:caps/>
                <w:sz w:val="26"/>
                <w:szCs w:val="26"/>
              </w:rPr>
            </w:pPr>
            <w:r w:rsidRPr="00A06C8B">
              <w:rPr>
                <w:b w:val="0"/>
                <w:caps/>
                <w:sz w:val="26"/>
                <w:szCs w:val="26"/>
              </w:rPr>
              <w:t>180</w:t>
            </w:r>
          </w:p>
        </w:tc>
        <w:tc>
          <w:tcPr>
            <w:tcW w:w="794" w:type="pct"/>
          </w:tcPr>
          <w:p w:rsidR="00B7298F" w:rsidRPr="00A06C8B" w:rsidRDefault="00B7298F" w:rsidP="00F03437">
            <w:pPr>
              <w:spacing w:after="0"/>
              <w:jc w:val="center"/>
              <w:rPr>
                <w:rFonts w:ascii="Times New Roman" w:hAnsi="Times New Roman"/>
                <w:sz w:val="26"/>
                <w:szCs w:val="26"/>
              </w:rPr>
            </w:pPr>
            <w:r w:rsidRPr="00A06C8B">
              <w:rPr>
                <w:rFonts w:ascii="Times New Roman" w:hAnsi="Times New Roman"/>
                <w:sz w:val="26"/>
                <w:szCs w:val="26"/>
              </w:rPr>
              <w:t>231</w:t>
            </w:r>
          </w:p>
        </w:tc>
        <w:tc>
          <w:tcPr>
            <w:tcW w:w="794" w:type="pct"/>
            <w:vAlign w:val="center"/>
          </w:tcPr>
          <w:p w:rsidR="00B7298F" w:rsidRPr="00A06C8B" w:rsidRDefault="00B7298F" w:rsidP="007809D4">
            <w:pPr>
              <w:pStyle w:val="af3"/>
              <w:rPr>
                <w:b w:val="0"/>
                <w:caps/>
                <w:sz w:val="26"/>
                <w:szCs w:val="26"/>
              </w:rPr>
            </w:pPr>
            <w:r w:rsidRPr="00A06C8B">
              <w:rPr>
                <w:b w:val="0"/>
                <w:caps/>
                <w:sz w:val="26"/>
                <w:szCs w:val="26"/>
              </w:rPr>
              <w:t>256</w:t>
            </w:r>
          </w:p>
        </w:tc>
      </w:tr>
      <w:tr w:rsidR="00B7298F" w:rsidRPr="00A06C8B" w:rsidTr="00B7298F">
        <w:tc>
          <w:tcPr>
            <w:tcW w:w="2617" w:type="pct"/>
          </w:tcPr>
          <w:p w:rsidR="00B7298F" w:rsidRPr="00A06C8B" w:rsidRDefault="00B7298F" w:rsidP="007809D4">
            <w:pPr>
              <w:pStyle w:val="af3"/>
              <w:jc w:val="both"/>
              <w:rPr>
                <w:b w:val="0"/>
                <w:caps/>
                <w:sz w:val="26"/>
                <w:szCs w:val="26"/>
              </w:rPr>
            </w:pPr>
            <w:r w:rsidRPr="00A06C8B">
              <w:rPr>
                <w:b w:val="0"/>
                <w:sz w:val="26"/>
                <w:szCs w:val="26"/>
              </w:rPr>
              <w:t>Фонди підтримки підприємництва</w:t>
            </w:r>
          </w:p>
        </w:tc>
        <w:tc>
          <w:tcPr>
            <w:tcW w:w="794" w:type="pct"/>
          </w:tcPr>
          <w:p w:rsidR="00B7298F" w:rsidRPr="00A06C8B" w:rsidRDefault="00B7298F" w:rsidP="00F03437">
            <w:pPr>
              <w:pStyle w:val="af3"/>
              <w:rPr>
                <w:b w:val="0"/>
                <w:caps/>
                <w:sz w:val="26"/>
                <w:szCs w:val="26"/>
              </w:rPr>
            </w:pPr>
            <w:r w:rsidRPr="00A06C8B">
              <w:rPr>
                <w:b w:val="0"/>
                <w:caps/>
                <w:sz w:val="26"/>
                <w:szCs w:val="26"/>
              </w:rPr>
              <w:t>59</w:t>
            </w:r>
          </w:p>
        </w:tc>
        <w:tc>
          <w:tcPr>
            <w:tcW w:w="794" w:type="pct"/>
          </w:tcPr>
          <w:p w:rsidR="00B7298F" w:rsidRPr="00A06C8B" w:rsidRDefault="00B7298F" w:rsidP="00F03437">
            <w:pPr>
              <w:spacing w:after="0"/>
              <w:jc w:val="center"/>
              <w:rPr>
                <w:rFonts w:ascii="Times New Roman" w:hAnsi="Times New Roman"/>
                <w:sz w:val="26"/>
                <w:szCs w:val="26"/>
              </w:rPr>
            </w:pPr>
            <w:r w:rsidRPr="00A06C8B">
              <w:rPr>
                <w:rFonts w:ascii="Times New Roman" w:hAnsi="Times New Roman"/>
                <w:sz w:val="26"/>
                <w:szCs w:val="26"/>
              </w:rPr>
              <w:t>55</w:t>
            </w:r>
          </w:p>
        </w:tc>
        <w:tc>
          <w:tcPr>
            <w:tcW w:w="794" w:type="pct"/>
            <w:vAlign w:val="center"/>
          </w:tcPr>
          <w:p w:rsidR="00B7298F" w:rsidRPr="00A06C8B" w:rsidRDefault="00B7298F" w:rsidP="007809D4">
            <w:pPr>
              <w:pStyle w:val="af3"/>
              <w:rPr>
                <w:b w:val="0"/>
                <w:caps/>
                <w:sz w:val="26"/>
                <w:szCs w:val="26"/>
              </w:rPr>
            </w:pPr>
            <w:r w:rsidRPr="00A06C8B">
              <w:rPr>
                <w:b w:val="0"/>
                <w:caps/>
                <w:sz w:val="26"/>
                <w:szCs w:val="26"/>
              </w:rPr>
              <w:t>58</w:t>
            </w:r>
          </w:p>
        </w:tc>
      </w:tr>
      <w:tr w:rsidR="00B7298F" w:rsidRPr="00A06C8B" w:rsidTr="00B7298F">
        <w:tc>
          <w:tcPr>
            <w:tcW w:w="2617" w:type="pct"/>
          </w:tcPr>
          <w:p w:rsidR="00B7298F" w:rsidRPr="00A06C8B" w:rsidRDefault="00B7298F" w:rsidP="007809D4">
            <w:pPr>
              <w:pStyle w:val="af3"/>
              <w:jc w:val="left"/>
              <w:rPr>
                <w:b w:val="0"/>
                <w:caps/>
                <w:sz w:val="26"/>
                <w:szCs w:val="26"/>
              </w:rPr>
            </w:pPr>
            <w:r w:rsidRPr="00A06C8B">
              <w:rPr>
                <w:b w:val="0"/>
                <w:sz w:val="26"/>
                <w:szCs w:val="26"/>
              </w:rPr>
              <w:t>Інвестиційні фонди і компанії</w:t>
            </w:r>
          </w:p>
        </w:tc>
        <w:tc>
          <w:tcPr>
            <w:tcW w:w="794" w:type="pct"/>
          </w:tcPr>
          <w:p w:rsidR="00B7298F" w:rsidRPr="00A06C8B" w:rsidRDefault="00B7298F" w:rsidP="00F03437">
            <w:pPr>
              <w:pStyle w:val="af3"/>
              <w:rPr>
                <w:b w:val="0"/>
                <w:caps/>
                <w:sz w:val="26"/>
                <w:szCs w:val="26"/>
              </w:rPr>
            </w:pPr>
            <w:r w:rsidRPr="00A06C8B">
              <w:rPr>
                <w:b w:val="0"/>
                <w:caps/>
                <w:sz w:val="26"/>
                <w:szCs w:val="26"/>
              </w:rPr>
              <w:t>1203</w:t>
            </w:r>
          </w:p>
        </w:tc>
        <w:tc>
          <w:tcPr>
            <w:tcW w:w="794" w:type="pct"/>
          </w:tcPr>
          <w:p w:rsidR="00B7298F" w:rsidRPr="00A06C8B" w:rsidRDefault="00B7298F" w:rsidP="00F03437">
            <w:pPr>
              <w:spacing w:after="0"/>
              <w:jc w:val="center"/>
              <w:rPr>
                <w:rFonts w:ascii="Times New Roman" w:hAnsi="Times New Roman"/>
                <w:sz w:val="26"/>
                <w:szCs w:val="26"/>
              </w:rPr>
            </w:pPr>
            <w:r w:rsidRPr="00A06C8B">
              <w:rPr>
                <w:rFonts w:ascii="Times New Roman" w:hAnsi="Times New Roman"/>
                <w:sz w:val="26"/>
                <w:szCs w:val="26"/>
              </w:rPr>
              <w:t>1255</w:t>
            </w:r>
          </w:p>
        </w:tc>
        <w:tc>
          <w:tcPr>
            <w:tcW w:w="794" w:type="pct"/>
            <w:vAlign w:val="center"/>
          </w:tcPr>
          <w:p w:rsidR="00B7298F" w:rsidRPr="00A06C8B" w:rsidRDefault="00B7298F" w:rsidP="007809D4">
            <w:pPr>
              <w:pStyle w:val="af3"/>
              <w:rPr>
                <w:b w:val="0"/>
                <w:caps/>
                <w:sz w:val="26"/>
                <w:szCs w:val="26"/>
              </w:rPr>
            </w:pPr>
            <w:r w:rsidRPr="00A06C8B">
              <w:rPr>
                <w:b w:val="0"/>
                <w:caps/>
                <w:sz w:val="26"/>
                <w:szCs w:val="26"/>
              </w:rPr>
              <w:t>1367</w:t>
            </w:r>
          </w:p>
        </w:tc>
      </w:tr>
      <w:tr w:rsidR="00B7298F" w:rsidRPr="00A06C8B" w:rsidTr="00B7298F">
        <w:tc>
          <w:tcPr>
            <w:tcW w:w="2617" w:type="pct"/>
          </w:tcPr>
          <w:p w:rsidR="00B7298F" w:rsidRPr="00A06C8B" w:rsidRDefault="00B7298F" w:rsidP="007809D4">
            <w:pPr>
              <w:pStyle w:val="af3"/>
              <w:jc w:val="left"/>
              <w:rPr>
                <w:b w:val="0"/>
                <w:caps/>
                <w:sz w:val="26"/>
                <w:szCs w:val="26"/>
              </w:rPr>
            </w:pPr>
            <w:r w:rsidRPr="00A06C8B">
              <w:rPr>
                <w:b w:val="0"/>
                <w:sz w:val="26"/>
                <w:szCs w:val="26"/>
              </w:rPr>
              <w:t>Інноваційні фонди і компанії</w:t>
            </w:r>
          </w:p>
        </w:tc>
        <w:tc>
          <w:tcPr>
            <w:tcW w:w="794" w:type="pct"/>
          </w:tcPr>
          <w:p w:rsidR="00B7298F" w:rsidRPr="00A06C8B" w:rsidRDefault="00B7298F" w:rsidP="00F03437">
            <w:pPr>
              <w:pStyle w:val="af3"/>
              <w:rPr>
                <w:b w:val="0"/>
                <w:caps/>
                <w:sz w:val="26"/>
                <w:szCs w:val="26"/>
              </w:rPr>
            </w:pPr>
            <w:r w:rsidRPr="00A06C8B">
              <w:rPr>
                <w:b w:val="0"/>
                <w:caps/>
                <w:sz w:val="26"/>
                <w:szCs w:val="26"/>
              </w:rPr>
              <w:t>312</w:t>
            </w:r>
          </w:p>
        </w:tc>
        <w:tc>
          <w:tcPr>
            <w:tcW w:w="794" w:type="pct"/>
          </w:tcPr>
          <w:p w:rsidR="00B7298F" w:rsidRPr="00A06C8B" w:rsidRDefault="00B7298F" w:rsidP="00F03437">
            <w:pPr>
              <w:spacing w:after="0"/>
              <w:jc w:val="center"/>
              <w:rPr>
                <w:rFonts w:ascii="Times New Roman" w:hAnsi="Times New Roman"/>
                <w:sz w:val="26"/>
                <w:szCs w:val="26"/>
              </w:rPr>
            </w:pPr>
            <w:r w:rsidRPr="00A06C8B">
              <w:rPr>
                <w:rFonts w:ascii="Times New Roman" w:hAnsi="Times New Roman"/>
                <w:sz w:val="26"/>
                <w:szCs w:val="26"/>
              </w:rPr>
              <w:t>397</w:t>
            </w:r>
          </w:p>
        </w:tc>
        <w:tc>
          <w:tcPr>
            <w:tcW w:w="794" w:type="pct"/>
            <w:vAlign w:val="center"/>
          </w:tcPr>
          <w:p w:rsidR="00B7298F" w:rsidRPr="00A06C8B" w:rsidRDefault="00B7298F" w:rsidP="007809D4">
            <w:pPr>
              <w:pStyle w:val="af3"/>
              <w:rPr>
                <w:b w:val="0"/>
                <w:caps/>
                <w:sz w:val="26"/>
                <w:szCs w:val="26"/>
              </w:rPr>
            </w:pPr>
            <w:r w:rsidRPr="00A06C8B">
              <w:rPr>
                <w:b w:val="0"/>
                <w:caps/>
                <w:sz w:val="26"/>
                <w:szCs w:val="26"/>
              </w:rPr>
              <w:t>439</w:t>
            </w:r>
          </w:p>
        </w:tc>
      </w:tr>
      <w:tr w:rsidR="00B7298F" w:rsidRPr="00A06C8B" w:rsidTr="00B7298F">
        <w:tc>
          <w:tcPr>
            <w:tcW w:w="2617" w:type="pct"/>
          </w:tcPr>
          <w:p w:rsidR="00B7298F" w:rsidRPr="00A06C8B" w:rsidRDefault="00B7298F" w:rsidP="007809D4">
            <w:pPr>
              <w:pStyle w:val="af3"/>
              <w:jc w:val="left"/>
              <w:rPr>
                <w:b w:val="0"/>
                <w:caps/>
                <w:sz w:val="26"/>
                <w:szCs w:val="26"/>
              </w:rPr>
            </w:pPr>
            <w:r w:rsidRPr="00A06C8B">
              <w:rPr>
                <w:b w:val="0"/>
                <w:sz w:val="26"/>
                <w:szCs w:val="26"/>
              </w:rPr>
              <w:t>Інформаційно-консультативні установи</w:t>
            </w:r>
          </w:p>
        </w:tc>
        <w:tc>
          <w:tcPr>
            <w:tcW w:w="794" w:type="pct"/>
          </w:tcPr>
          <w:p w:rsidR="00B7298F" w:rsidRPr="00A06C8B" w:rsidRDefault="00B7298F" w:rsidP="00F03437">
            <w:pPr>
              <w:pStyle w:val="af3"/>
              <w:rPr>
                <w:b w:val="0"/>
                <w:caps/>
                <w:sz w:val="26"/>
                <w:szCs w:val="26"/>
              </w:rPr>
            </w:pPr>
            <w:r w:rsidRPr="00A06C8B">
              <w:rPr>
                <w:b w:val="0"/>
                <w:caps/>
                <w:sz w:val="26"/>
                <w:szCs w:val="26"/>
              </w:rPr>
              <w:t>510</w:t>
            </w:r>
          </w:p>
        </w:tc>
        <w:tc>
          <w:tcPr>
            <w:tcW w:w="794" w:type="pct"/>
          </w:tcPr>
          <w:p w:rsidR="00B7298F" w:rsidRPr="00A06C8B" w:rsidRDefault="00B7298F" w:rsidP="00F03437">
            <w:pPr>
              <w:spacing w:after="0"/>
              <w:jc w:val="center"/>
              <w:rPr>
                <w:rFonts w:ascii="Times New Roman" w:hAnsi="Times New Roman"/>
                <w:sz w:val="26"/>
                <w:szCs w:val="26"/>
              </w:rPr>
            </w:pPr>
            <w:r w:rsidRPr="00A06C8B">
              <w:rPr>
                <w:rFonts w:ascii="Times New Roman" w:hAnsi="Times New Roman"/>
                <w:sz w:val="26"/>
                <w:szCs w:val="26"/>
              </w:rPr>
              <w:t>576</w:t>
            </w:r>
          </w:p>
        </w:tc>
        <w:tc>
          <w:tcPr>
            <w:tcW w:w="794" w:type="pct"/>
            <w:vAlign w:val="center"/>
          </w:tcPr>
          <w:p w:rsidR="00B7298F" w:rsidRPr="00A06C8B" w:rsidRDefault="00B7298F" w:rsidP="007809D4">
            <w:pPr>
              <w:pStyle w:val="af3"/>
              <w:rPr>
                <w:b w:val="0"/>
                <w:caps/>
                <w:sz w:val="26"/>
                <w:szCs w:val="26"/>
              </w:rPr>
            </w:pPr>
            <w:r w:rsidRPr="00A06C8B">
              <w:rPr>
                <w:b w:val="0"/>
                <w:caps/>
                <w:sz w:val="26"/>
                <w:szCs w:val="26"/>
              </w:rPr>
              <w:t>614</w:t>
            </w:r>
          </w:p>
        </w:tc>
      </w:tr>
      <w:tr w:rsidR="00B7298F" w:rsidRPr="00A06C8B" w:rsidTr="00B7298F">
        <w:tc>
          <w:tcPr>
            <w:tcW w:w="2617" w:type="pct"/>
          </w:tcPr>
          <w:p w:rsidR="00B7298F" w:rsidRPr="00A06C8B" w:rsidRDefault="00B7298F" w:rsidP="007809D4">
            <w:pPr>
              <w:pStyle w:val="af3"/>
              <w:jc w:val="left"/>
              <w:rPr>
                <w:b w:val="0"/>
                <w:caps/>
                <w:sz w:val="26"/>
                <w:szCs w:val="26"/>
              </w:rPr>
            </w:pPr>
            <w:r w:rsidRPr="00A06C8B">
              <w:rPr>
                <w:b w:val="0"/>
                <w:sz w:val="26"/>
                <w:szCs w:val="26"/>
              </w:rPr>
              <w:t>Громадські об’єднання підприємців</w:t>
            </w:r>
          </w:p>
        </w:tc>
        <w:tc>
          <w:tcPr>
            <w:tcW w:w="794" w:type="pct"/>
          </w:tcPr>
          <w:p w:rsidR="00B7298F" w:rsidRPr="00A06C8B" w:rsidRDefault="00B7298F" w:rsidP="00F03437">
            <w:pPr>
              <w:pStyle w:val="af3"/>
              <w:rPr>
                <w:b w:val="0"/>
                <w:caps/>
                <w:sz w:val="26"/>
                <w:szCs w:val="26"/>
              </w:rPr>
            </w:pPr>
            <w:r w:rsidRPr="00A06C8B">
              <w:rPr>
                <w:b w:val="0"/>
                <w:caps/>
                <w:sz w:val="26"/>
                <w:szCs w:val="26"/>
              </w:rPr>
              <w:t>239</w:t>
            </w:r>
          </w:p>
        </w:tc>
        <w:tc>
          <w:tcPr>
            <w:tcW w:w="794" w:type="pct"/>
          </w:tcPr>
          <w:p w:rsidR="00B7298F" w:rsidRPr="00A06C8B" w:rsidRDefault="00B7298F" w:rsidP="00F03437">
            <w:pPr>
              <w:spacing w:after="0"/>
              <w:jc w:val="center"/>
              <w:rPr>
                <w:rFonts w:ascii="Times New Roman" w:hAnsi="Times New Roman"/>
                <w:sz w:val="26"/>
                <w:szCs w:val="26"/>
              </w:rPr>
            </w:pPr>
            <w:r w:rsidRPr="00A06C8B">
              <w:rPr>
                <w:rFonts w:ascii="Times New Roman" w:hAnsi="Times New Roman"/>
                <w:sz w:val="26"/>
                <w:szCs w:val="26"/>
              </w:rPr>
              <w:t>263</w:t>
            </w:r>
          </w:p>
        </w:tc>
        <w:tc>
          <w:tcPr>
            <w:tcW w:w="794" w:type="pct"/>
            <w:vAlign w:val="center"/>
          </w:tcPr>
          <w:p w:rsidR="00B7298F" w:rsidRPr="00A06C8B" w:rsidRDefault="00B7298F" w:rsidP="007809D4">
            <w:pPr>
              <w:pStyle w:val="af3"/>
              <w:rPr>
                <w:b w:val="0"/>
                <w:caps/>
                <w:sz w:val="26"/>
                <w:szCs w:val="26"/>
              </w:rPr>
            </w:pPr>
            <w:r w:rsidRPr="00A06C8B">
              <w:rPr>
                <w:b w:val="0"/>
                <w:caps/>
                <w:sz w:val="26"/>
                <w:szCs w:val="26"/>
              </w:rPr>
              <w:t>298</w:t>
            </w:r>
          </w:p>
        </w:tc>
      </w:tr>
      <w:tr w:rsidR="00B7298F" w:rsidRPr="00A06C8B" w:rsidTr="00B7298F">
        <w:tc>
          <w:tcPr>
            <w:tcW w:w="2617" w:type="pct"/>
          </w:tcPr>
          <w:p w:rsidR="00B7298F" w:rsidRPr="00A06C8B" w:rsidRDefault="00B7298F" w:rsidP="007809D4">
            <w:pPr>
              <w:pStyle w:val="af3"/>
              <w:jc w:val="both"/>
              <w:rPr>
                <w:b w:val="0"/>
                <w:caps/>
                <w:sz w:val="26"/>
                <w:szCs w:val="26"/>
              </w:rPr>
            </w:pPr>
            <w:r w:rsidRPr="00A06C8B">
              <w:rPr>
                <w:b w:val="0"/>
                <w:sz w:val="26"/>
                <w:szCs w:val="26"/>
              </w:rPr>
              <w:t>Біржі</w:t>
            </w:r>
          </w:p>
        </w:tc>
        <w:tc>
          <w:tcPr>
            <w:tcW w:w="794" w:type="pct"/>
          </w:tcPr>
          <w:p w:rsidR="00B7298F" w:rsidRPr="00A06C8B" w:rsidRDefault="00B7298F" w:rsidP="00F03437">
            <w:pPr>
              <w:pStyle w:val="af3"/>
              <w:rPr>
                <w:b w:val="0"/>
                <w:caps/>
                <w:sz w:val="26"/>
                <w:szCs w:val="26"/>
              </w:rPr>
            </w:pPr>
            <w:r w:rsidRPr="00A06C8B">
              <w:rPr>
                <w:b w:val="0"/>
                <w:caps/>
                <w:sz w:val="26"/>
                <w:szCs w:val="26"/>
              </w:rPr>
              <w:t>134</w:t>
            </w:r>
          </w:p>
        </w:tc>
        <w:tc>
          <w:tcPr>
            <w:tcW w:w="794" w:type="pct"/>
          </w:tcPr>
          <w:p w:rsidR="00B7298F" w:rsidRPr="00A06C8B" w:rsidRDefault="00B7298F" w:rsidP="00F03437">
            <w:pPr>
              <w:spacing w:after="0"/>
              <w:jc w:val="center"/>
              <w:rPr>
                <w:rFonts w:ascii="Times New Roman" w:hAnsi="Times New Roman"/>
                <w:sz w:val="26"/>
                <w:szCs w:val="26"/>
              </w:rPr>
            </w:pPr>
            <w:r w:rsidRPr="00A06C8B">
              <w:rPr>
                <w:rFonts w:ascii="Times New Roman" w:hAnsi="Times New Roman"/>
                <w:sz w:val="26"/>
                <w:szCs w:val="26"/>
              </w:rPr>
              <w:t>177</w:t>
            </w:r>
          </w:p>
        </w:tc>
        <w:tc>
          <w:tcPr>
            <w:tcW w:w="794" w:type="pct"/>
            <w:vAlign w:val="center"/>
          </w:tcPr>
          <w:p w:rsidR="00B7298F" w:rsidRPr="00A06C8B" w:rsidRDefault="00B7298F" w:rsidP="007809D4">
            <w:pPr>
              <w:pStyle w:val="af3"/>
              <w:rPr>
                <w:b w:val="0"/>
                <w:caps/>
                <w:sz w:val="26"/>
                <w:szCs w:val="26"/>
              </w:rPr>
            </w:pPr>
            <w:r w:rsidRPr="00A06C8B">
              <w:rPr>
                <w:b w:val="0"/>
                <w:caps/>
                <w:sz w:val="26"/>
                <w:szCs w:val="26"/>
              </w:rPr>
              <w:t>207</w:t>
            </w:r>
          </w:p>
        </w:tc>
      </w:tr>
      <w:tr w:rsidR="00B7298F" w:rsidRPr="00A06C8B" w:rsidTr="00B7298F">
        <w:tc>
          <w:tcPr>
            <w:tcW w:w="2617" w:type="pct"/>
          </w:tcPr>
          <w:p w:rsidR="00B7298F" w:rsidRPr="00A06C8B" w:rsidRDefault="00B7298F" w:rsidP="007809D4">
            <w:pPr>
              <w:pStyle w:val="af3"/>
              <w:jc w:val="both"/>
              <w:rPr>
                <w:b w:val="0"/>
                <w:caps/>
                <w:sz w:val="26"/>
                <w:szCs w:val="26"/>
              </w:rPr>
            </w:pPr>
            <w:r w:rsidRPr="00A06C8B">
              <w:rPr>
                <w:b w:val="0"/>
                <w:sz w:val="26"/>
                <w:szCs w:val="26"/>
              </w:rPr>
              <w:t>Страхові організації</w:t>
            </w:r>
            <w:r w:rsidRPr="00A06C8B">
              <w:rPr>
                <w:b w:val="0"/>
                <w:caps/>
                <w:sz w:val="26"/>
                <w:szCs w:val="26"/>
              </w:rPr>
              <w:t xml:space="preserve"> </w:t>
            </w:r>
          </w:p>
        </w:tc>
        <w:tc>
          <w:tcPr>
            <w:tcW w:w="794" w:type="pct"/>
          </w:tcPr>
          <w:p w:rsidR="00B7298F" w:rsidRPr="00A06C8B" w:rsidRDefault="00B7298F" w:rsidP="00F03437">
            <w:pPr>
              <w:pStyle w:val="af3"/>
              <w:rPr>
                <w:b w:val="0"/>
                <w:caps/>
                <w:sz w:val="26"/>
                <w:szCs w:val="26"/>
              </w:rPr>
            </w:pPr>
            <w:r w:rsidRPr="00A06C8B">
              <w:rPr>
                <w:b w:val="0"/>
                <w:caps/>
                <w:sz w:val="26"/>
                <w:szCs w:val="26"/>
              </w:rPr>
              <w:t>789</w:t>
            </w:r>
          </w:p>
        </w:tc>
        <w:tc>
          <w:tcPr>
            <w:tcW w:w="794" w:type="pct"/>
          </w:tcPr>
          <w:p w:rsidR="00B7298F" w:rsidRPr="00A06C8B" w:rsidRDefault="00B7298F" w:rsidP="00F03437">
            <w:pPr>
              <w:spacing w:after="0"/>
              <w:jc w:val="center"/>
              <w:rPr>
                <w:rFonts w:ascii="Times New Roman" w:hAnsi="Times New Roman"/>
                <w:sz w:val="26"/>
                <w:szCs w:val="26"/>
              </w:rPr>
            </w:pPr>
            <w:r w:rsidRPr="00A06C8B">
              <w:rPr>
                <w:rFonts w:ascii="Times New Roman" w:hAnsi="Times New Roman"/>
                <w:sz w:val="26"/>
                <w:szCs w:val="26"/>
              </w:rPr>
              <w:t>841</w:t>
            </w:r>
          </w:p>
        </w:tc>
        <w:tc>
          <w:tcPr>
            <w:tcW w:w="794" w:type="pct"/>
            <w:vAlign w:val="center"/>
          </w:tcPr>
          <w:p w:rsidR="00B7298F" w:rsidRPr="00A06C8B" w:rsidRDefault="00B7298F" w:rsidP="007809D4">
            <w:pPr>
              <w:pStyle w:val="af3"/>
              <w:rPr>
                <w:b w:val="0"/>
                <w:caps/>
                <w:sz w:val="26"/>
                <w:szCs w:val="26"/>
              </w:rPr>
            </w:pPr>
            <w:r w:rsidRPr="00A06C8B">
              <w:rPr>
                <w:b w:val="0"/>
                <w:caps/>
                <w:sz w:val="26"/>
                <w:szCs w:val="26"/>
              </w:rPr>
              <w:t>907</w:t>
            </w:r>
          </w:p>
        </w:tc>
      </w:tr>
      <w:tr w:rsidR="00B7298F" w:rsidRPr="00A06C8B" w:rsidTr="00B7298F">
        <w:tc>
          <w:tcPr>
            <w:tcW w:w="2617" w:type="pct"/>
          </w:tcPr>
          <w:p w:rsidR="00B7298F" w:rsidRPr="00A06C8B" w:rsidRDefault="00B7298F" w:rsidP="007809D4">
            <w:pPr>
              <w:pStyle w:val="af3"/>
              <w:jc w:val="both"/>
              <w:rPr>
                <w:b w:val="0"/>
                <w:caps/>
                <w:sz w:val="26"/>
                <w:szCs w:val="26"/>
              </w:rPr>
            </w:pPr>
            <w:r w:rsidRPr="00A06C8B">
              <w:rPr>
                <w:b w:val="0"/>
                <w:sz w:val="26"/>
                <w:szCs w:val="26"/>
              </w:rPr>
              <w:t>Аудиторські фірми</w:t>
            </w:r>
          </w:p>
        </w:tc>
        <w:tc>
          <w:tcPr>
            <w:tcW w:w="794" w:type="pct"/>
          </w:tcPr>
          <w:p w:rsidR="00B7298F" w:rsidRPr="00A06C8B" w:rsidRDefault="00B7298F" w:rsidP="00F03437">
            <w:pPr>
              <w:pStyle w:val="af3"/>
              <w:rPr>
                <w:b w:val="0"/>
                <w:caps/>
                <w:sz w:val="26"/>
                <w:szCs w:val="26"/>
              </w:rPr>
            </w:pPr>
            <w:r w:rsidRPr="00A06C8B">
              <w:rPr>
                <w:b w:val="0"/>
                <w:caps/>
                <w:sz w:val="26"/>
                <w:szCs w:val="26"/>
              </w:rPr>
              <w:t>471</w:t>
            </w:r>
          </w:p>
        </w:tc>
        <w:tc>
          <w:tcPr>
            <w:tcW w:w="794" w:type="pct"/>
          </w:tcPr>
          <w:p w:rsidR="00B7298F" w:rsidRPr="00A06C8B" w:rsidRDefault="00B7298F" w:rsidP="00F03437">
            <w:pPr>
              <w:pStyle w:val="af3"/>
              <w:rPr>
                <w:b w:val="0"/>
                <w:caps/>
                <w:sz w:val="26"/>
                <w:szCs w:val="26"/>
              </w:rPr>
            </w:pPr>
            <w:r w:rsidRPr="00A06C8B">
              <w:rPr>
                <w:b w:val="0"/>
                <w:caps/>
                <w:sz w:val="26"/>
                <w:szCs w:val="26"/>
              </w:rPr>
              <w:t>449</w:t>
            </w:r>
          </w:p>
        </w:tc>
        <w:tc>
          <w:tcPr>
            <w:tcW w:w="794" w:type="pct"/>
            <w:vAlign w:val="center"/>
          </w:tcPr>
          <w:p w:rsidR="00B7298F" w:rsidRPr="00A06C8B" w:rsidRDefault="00B7298F" w:rsidP="007809D4">
            <w:pPr>
              <w:pStyle w:val="af3"/>
              <w:rPr>
                <w:b w:val="0"/>
                <w:caps/>
                <w:sz w:val="26"/>
                <w:szCs w:val="26"/>
              </w:rPr>
            </w:pPr>
            <w:r w:rsidRPr="00A06C8B">
              <w:rPr>
                <w:b w:val="0"/>
                <w:caps/>
                <w:sz w:val="26"/>
                <w:szCs w:val="26"/>
              </w:rPr>
              <w:t>437</w:t>
            </w:r>
          </w:p>
        </w:tc>
      </w:tr>
    </w:tbl>
    <w:p w:rsidR="00B83F3B" w:rsidRPr="00A06C8B" w:rsidRDefault="00B83F3B" w:rsidP="00B83F3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16"/>
          <w:szCs w:val="16"/>
          <w:lang w:eastAsia="ru-RU"/>
        </w:rPr>
      </w:pPr>
    </w:p>
    <w:p w:rsidR="00CC6ADD" w:rsidRPr="00A06C8B" w:rsidRDefault="00CC6ADD" w:rsidP="00CC6AD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Активно співпрацювали з місцевими органами влади 18 об’єктів інфраструктури (бізнес-центри, бізнес-інкубатори, інформаційні центри сприяння підприємництву), якими </w:t>
      </w:r>
      <w:r w:rsidR="00ED6BD4" w:rsidRPr="00A06C8B">
        <w:rPr>
          <w:rFonts w:ascii="Times New Roman" w:eastAsia="Times New Roman" w:hAnsi="Times New Roman"/>
          <w:sz w:val="26"/>
          <w:szCs w:val="26"/>
          <w:lang w:eastAsia="ru-RU"/>
        </w:rPr>
        <w:t>у</w:t>
      </w:r>
      <w:r w:rsidRPr="00A06C8B">
        <w:rPr>
          <w:rFonts w:ascii="Times New Roman" w:eastAsia="Times New Roman" w:hAnsi="Times New Roman"/>
          <w:sz w:val="26"/>
          <w:szCs w:val="26"/>
          <w:lang w:eastAsia="ru-RU"/>
        </w:rPr>
        <w:t xml:space="preserve"> 2017 ро</w:t>
      </w:r>
      <w:r w:rsidR="00ED6BD4" w:rsidRPr="00A06C8B">
        <w:rPr>
          <w:rFonts w:ascii="Times New Roman" w:eastAsia="Times New Roman" w:hAnsi="Times New Roman"/>
          <w:sz w:val="26"/>
          <w:szCs w:val="26"/>
          <w:lang w:eastAsia="ru-RU"/>
        </w:rPr>
        <w:t>ці</w:t>
      </w:r>
      <w:r w:rsidRPr="00A06C8B">
        <w:rPr>
          <w:rFonts w:ascii="Times New Roman" w:eastAsia="Times New Roman" w:hAnsi="Times New Roman"/>
          <w:sz w:val="26"/>
          <w:szCs w:val="26"/>
          <w:lang w:eastAsia="ru-RU"/>
        </w:rPr>
        <w:t xml:space="preserve"> надано 21,9 тис. консультацій, підготовлено 831</w:t>
      </w:r>
      <w:r w:rsidR="00CF6645" w:rsidRPr="00A06C8B">
        <w:rPr>
          <w:rFonts w:ascii="Times New Roman" w:eastAsia="Times New Roman" w:hAnsi="Times New Roman"/>
          <w:sz w:val="26"/>
          <w:szCs w:val="26"/>
          <w:lang w:eastAsia="ru-RU"/>
        </w:rPr>
        <w:t> </w:t>
      </w:r>
      <w:r w:rsidRPr="00A06C8B">
        <w:rPr>
          <w:rFonts w:ascii="Times New Roman" w:eastAsia="Times New Roman" w:hAnsi="Times New Roman"/>
          <w:sz w:val="26"/>
          <w:szCs w:val="26"/>
          <w:lang w:eastAsia="ru-RU"/>
        </w:rPr>
        <w:t>пакет установчих документів, проведено 31 маркетингове дослідження, 36</w:t>
      </w:r>
      <w:r w:rsidR="00CF6645" w:rsidRPr="00A06C8B">
        <w:rPr>
          <w:rFonts w:ascii="Times New Roman" w:eastAsia="Times New Roman" w:hAnsi="Times New Roman"/>
          <w:sz w:val="26"/>
          <w:szCs w:val="26"/>
          <w:lang w:eastAsia="ru-RU"/>
        </w:rPr>
        <w:t> </w:t>
      </w:r>
      <w:r w:rsidRPr="00A06C8B">
        <w:rPr>
          <w:rFonts w:ascii="Times New Roman" w:eastAsia="Times New Roman" w:hAnsi="Times New Roman"/>
          <w:sz w:val="26"/>
          <w:szCs w:val="26"/>
          <w:lang w:eastAsia="ru-RU"/>
        </w:rPr>
        <w:t>засідань круглих столів за участю 343 осіб та 92 семінари.</w:t>
      </w:r>
    </w:p>
    <w:p w:rsidR="00CC6ADD" w:rsidRPr="00A06C8B" w:rsidRDefault="00CC6ADD" w:rsidP="00CC6AD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У 2017 році за інформацією Департаменту фінансів виконавчого органу Київської міської ради (Київської міської державної адміністрації) єдиного податку від суб’єктів господарювання до бюджету м. Києва надійшло 4,1 млрд грн, що на </w:t>
      </w:r>
      <w:r w:rsidR="004E1582" w:rsidRPr="00A06C8B">
        <w:rPr>
          <w:rFonts w:ascii="Times New Roman" w:eastAsia="Times New Roman" w:hAnsi="Times New Roman"/>
          <w:sz w:val="26"/>
          <w:szCs w:val="26"/>
          <w:lang w:eastAsia="ru-RU"/>
        </w:rPr>
        <w:t>32,5</w:t>
      </w:r>
      <w:r w:rsidRPr="00A06C8B">
        <w:rPr>
          <w:rFonts w:ascii="Times New Roman" w:eastAsia="Times New Roman" w:hAnsi="Times New Roman"/>
          <w:sz w:val="26"/>
          <w:szCs w:val="26"/>
          <w:lang w:eastAsia="ru-RU"/>
        </w:rPr>
        <w:t>% більше ніж за 2016 рік (3,1</w:t>
      </w:r>
      <w:r w:rsidR="004E1582" w:rsidRPr="00A06C8B">
        <w:rPr>
          <w:rFonts w:ascii="Times New Roman" w:eastAsia="Times New Roman" w:hAnsi="Times New Roman"/>
          <w:sz w:val="26"/>
          <w:szCs w:val="26"/>
          <w:lang w:eastAsia="ru-RU"/>
        </w:rPr>
        <w:t xml:space="preserve"> млрд грн), та становило 109,3% виконання річного плану.</w:t>
      </w:r>
    </w:p>
    <w:p w:rsidR="00B83F3B" w:rsidRPr="00A06C8B" w:rsidRDefault="00CC6ADD" w:rsidP="00CC6AD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2017 році знято з обліку Єдиного Державного Реєстру підприємств та організацій України 1 012 підприємств м. Києва.</w:t>
      </w:r>
    </w:p>
    <w:p w:rsidR="00B83F3B" w:rsidRPr="00A06C8B" w:rsidRDefault="00B83F3B" w:rsidP="00CC6AD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0"/>
          <w:szCs w:val="26"/>
          <w:lang w:eastAsia="ru-RU"/>
        </w:rPr>
      </w:pPr>
    </w:p>
    <w:p w:rsidR="00CC6ADD" w:rsidRPr="00A06C8B" w:rsidRDefault="00CC6ADD" w:rsidP="00CC6AD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 метою створення сприятливого бізнес-клімату виконавчим органом Київської міської ради (Київською міською державною адміністрацією):</w:t>
      </w:r>
    </w:p>
    <w:p w:rsidR="00CC6ADD" w:rsidRPr="00A06C8B" w:rsidRDefault="00CB708E" w:rsidP="00CC6AD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р</w:t>
      </w:r>
      <w:r w:rsidR="00CC6ADD" w:rsidRPr="00A06C8B">
        <w:rPr>
          <w:rFonts w:ascii="Times New Roman" w:eastAsia="Times New Roman" w:hAnsi="Times New Roman"/>
          <w:sz w:val="26"/>
          <w:szCs w:val="26"/>
          <w:lang w:eastAsia="ru-RU"/>
        </w:rPr>
        <w:t>еалізувал</w:t>
      </w:r>
      <w:r w:rsidRPr="00A06C8B">
        <w:rPr>
          <w:rFonts w:ascii="Times New Roman" w:eastAsia="Times New Roman" w:hAnsi="Times New Roman"/>
          <w:sz w:val="26"/>
          <w:szCs w:val="26"/>
          <w:lang w:eastAsia="ru-RU"/>
        </w:rPr>
        <w:t>и</w:t>
      </w:r>
      <w:r w:rsidR="00CC6ADD" w:rsidRPr="00A06C8B">
        <w:rPr>
          <w:rFonts w:ascii="Times New Roman" w:eastAsia="Times New Roman" w:hAnsi="Times New Roman"/>
          <w:sz w:val="26"/>
          <w:szCs w:val="26"/>
          <w:lang w:eastAsia="ru-RU"/>
        </w:rPr>
        <w:t>ся</w:t>
      </w:r>
      <w:r w:rsidRPr="00A06C8B">
        <w:rPr>
          <w:rFonts w:ascii="Times New Roman" w:eastAsia="Times New Roman" w:hAnsi="Times New Roman"/>
          <w:sz w:val="26"/>
          <w:szCs w:val="26"/>
          <w:lang w:eastAsia="ru-RU"/>
        </w:rPr>
        <w:t xml:space="preserve"> заходи</w:t>
      </w:r>
      <w:r w:rsidR="00CC6ADD" w:rsidRPr="00A06C8B">
        <w:rPr>
          <w:rFonts w:ascii="Times New Roman" w:eastAsia="Times New Roman" w:hAnsi="Times New Roman"/>
          <w:sz w:val="26"/>
          <w:szCs w:val="26"/>
          <w:lang w:eastAsia="ru-RU"/>
        </w:rPr>
        <w:t xml:space="preserve"> Комплексн</w:t>
      </w:r>
      <w:r w:rsidRPr="00A06C8B">
        <w:rPr>
          <w:rFonts w:ascii="Times New Roman" w:eastAsia="Times New Roman" w:hAnsi="Times New Roman"/>
          <w:sz w:val="26"/>
          <w:szCs w:val="26"/>
          <w:lang w:eastAsia="ru-RU"/>
        </w:rPr>
        <w:t>ої</w:t>
      </w:r>
      <w:r w:rsidR="00CC6ADD" w:rsidRPr="00A06C8B">
        <w:rPr>
          <w:rFonts w:ascii="Times New Roman" w:eastAsia="Times New Roman" w:hAnsi="Times New Roman"/>
          <w:sz w:val="26"/>
          <w:szCs w:val="26"/>
          <w:lang w:eastAsia="ru-RU"/>
        </w:rPr>
        <w:t xml:space="preserve"> київськ</w:t>
      </w:r>
      <w:r w:rsidRPr="00A06C8B">
        <w:rPr>
          <w:rFonts w:ascii="Times New Roman" w:eastAsia="Times New Roman" w:hAnsi="Times New Roman"/>
          <w:sz w:val="26"/>
          <w:szCs w:val="26"/>
          <w:lang w:eastAsia="ru-RU"/>
        </w:rPr>
        <w:t>ої</w:t>
      </w:r>
      <w:r w:rsidR="00CC6ADD" w:rsidRPr="00A06C8B">
        <w:rPr>
          <w:rFonts w:ascii="Times New Roman" w:eastAsia="Times New Roman" w:hAnsi="Times New Roman"/>
          <w:sz w:val="26"/>
          <w:szCs w:val="26"/>
          <w:lang w:eastAsia="ru-RU"/>
        </w:rPr>
        <w:t xml:space="preserve"> міськ</w:t>
      </w:r>
      <w:r w:rsidRPr="00A06C8B">
        <w:rPr>
          <w:rFonts w:ascii="Times New Roman" w:eastAsia="Times New Roman" w:hAnsi="Times New Roman"/>
          <w:sz w:val="26"/>
          <w:szCs w:val="26"/>
          <w:lang w:eastAsia="ru-RU"/>
        </w:rPr>
        <w:t>ої</w:t>
      </w:r>
      <w:r w:rsidR="00CC6ADD" w:rsidRPr="00A06C8B">
        <w:rPr>
          <w:rFonts w:ascii="Times New Roman" w:eastAsia="Times New Roman" w:hAnsi="Times New Roman"/>
          <w:sz w:val="26"/>
          <w:szCs w:val="26"/>
          <w:lang w:eastAsia="ru-RU"/>
        </w:rPr>
        <w:t xml:space="preserve"> цільов</w:t>
      </w:r>
      <w:r w:rsidRPr="00A06C8B">
        <w:rPr>
          <w:rFonts w:ascii="Times New Roman" w:eastAsia="Times New Roman" w:hAnsi="Times New Roman"/>
          <w:sz w:val="26"/>
          <w:szCs w:val="26"/>
          <w:lang w:eastAsia="ru-RU"/>
        </w:rPr>
        <w:t>ої</w:t>
      </w:r>
      <w:r w:rsidR="00CC6ADD" w:rsidRPr="00A06C8B">
        <w:rPr>
          <w:rFonts w:ascii="Times New Roman" w:eastAsia="Times New Roman" w:hAnsi="Times New Roman"/>
          <w:sz w:val="26"/>
          <w:szCs w:val="26"/>
          <w:lang w:eastAsia="ru-RU"/>
        </w:rPr>
        <w:t xml:space="preserve"> програм</w:t>
      </w:r>
      <w:r w:rsidRPr="00A06C8B">
        <w:rPr>
          <w:rFonts w:ascii="Times New Roman" w:eastAsia="Times New Roman" w:hAnsi="Times New Roman"/>
          <w:sz w:val="26"/>
          <w:szCs w:val="26"/>
          <w:lang w:eastAsia="ru-RU"/>
        </w:rPr>
        <w:t>и</w:t>
      </w:r>
      <w:r w:rsidR="00CC6ADD" w:rsidRPr="00A06C8B">
        <w:rPr>
          <w:rFonts w:ascii="Times New Roman" w:eastAsia="Times New Roman" w:hAnsi="Times New Roman"/>
          <w:sz w:val="26"/>
          <w:szCs w:val="26"/>
          <w:lang w:eastAsia="ru-RU"/>
        </w:rPr>
        <w:t xml:space="preserve"> сприяння розвитку підприємництва, промисловості та споживчого ринку на 2015–2018 роки (рішення Київської міської ради від 16.04.2015 № 409/1274</w:t>
      </w:r>
      <w:r w:rsidRPr="00A06C8B">
        <w:rPr>
          <w:rFonts w:ascii="Times New Roman" w:eastAsia="Times New Roman" w:hAnsi="Times New Roman"/>
          <w:sz w:val="26"/>
          <w:szCs w:val="26"/>
          <w:lang w:eastAsia="ru-RU"/>
        </w:rPr>
        <w:t xml:space="preserve"> (зі змінами)</w:t>
      </w:r>
      <w:r w:rsidR="00CC6ADD" w:rsidRPr="00A06C8B">
        <w:rPr>
          <w:rFonts w:ascii="Times New Roman" w:eastAsia="Times New Roman" w:hAnsi="Times New Roman"/>
          <w:sz w:val="26"/>
          <w:szCs w:val="26"/>
          <w:lang w:eastAsia="ru-RU"/>
        </w:rPr>
        <w:t>);</w:t>
      </w:r>
    </w:p>
    <w:p w:rsidR="00CC6ADD" w:rsidRPr="00A06C8B" w:rsidRDefault="00CB708E" w:rsidP="00CC6AD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оприлюднено 45 проектів регуляторних актів та 35 звіти про результати відстеження результативності регуляторних актів (проектів регуляторних актів) </w:t>
      </w:r>
      <w:r w:rsidR="00CC6ADD" w:rsidRPr="00A06C8B">
        <w:rPr>
          <w:rFonts w:ascii="Times New Roman" w:eastAsia="Times New Roman" w:hAnsi="Times New Roman"/>
          <w:sz w:val="26"/>
          <w:szCs w:val="26"/>
          <w:lang w:eastAsia="ru-RU"/>
        </w:rPr>
        <w:t>на офіційному веб-порталі Київської міської державної адміністрації (http://kievcity.gov.ua);</w:t>
      </w:r>
    </w:p>
    <w:p w:rsidR="00CC6ADD" w:rsidRPr="00A06C8B" w:rsidRDefault="00CC6ADD" w:rsidP="00CC6AD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проведено засідання міської Координаційної ради з питань розвитку підприємництва та 4 засідання </w:t>
      </w:r>
      <w:r w:rsidR="00CB708E" w:rsidRPr="00A06C8B">
        <w:rPr>
          <w:rFonts w:ascii="Times New Roman" w:eastAsia="Times New Roman" w:hAnsi="Times New Roman"/>
          <w:sz w:val="26"/>
          <w:szCs w:val="26"/>
          <w:lang w:eastAsia="ru-RU"/>
        </w:rPr>
        <w:t>Р</w:t>
      </w:r>
      <w:r w:rsidRPr="00A06C8B">
        <w:rPr>
          <w:rFonts w:ascii="Times New Roman" w:eastAsia="Times New Roman" w:hAnsi="Times New Roman"/>
          <w:sz w:val="26"/>
          <w:szCs w:val="26"/>
          <w:lang w:eastAsia="ru-RU"/>
        </w:rPr>
        <w:t>егіональн</w:t>
      </w:r>
      <w:r w:rsidR="00CB708E" w:rsidRPr="00A06C8B">
        <w:rPr>
          <w:rFonts w:ascii="Times New Roman" w:eastAsia="Times New Roman" w:hAnsi="Times New Roman"/>
          <w:sz w:val="26"/>
          <w:szCs w:val="26"/>
          <w:lang w:eastAsia="ru-RU"/>
        </w:rPr>
        <w:t>ої ради підприємців в м. Києві;</w:t>
      </w:r>
    </w:p>
    <w:p w:rsidR="00CC6ADD" w:rsidRPr="00A06C8B" w:rsidRDefault="00CB708E" w:rsidP="00CC6AD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продовжувалася</w:t>
      </w:r>
      <w:r w:rsidR="00CC6ADD" w:rsidRPr="00A06C8B">
        <w:rPr>
          <w:rFonts w:ascii="Times New Roman" w:eastAsia="Times New Roman" w:hAnsi="Times New Roman"/>
          <w:sz w:val="26"/>
          <w:szCs w:val="26"/>
          <w:lang w:eastAsia="ru-RU"/>
        </w:rPr>
        <w:t xml:space="preserve"> робота з виконання Меморандуму про співробітництво між виконавчим органом Київської міської ради (Київською міською державною адміністрацією) та Радою бізнес-омбудсмена з питань взаємодії щодо спрощення умов підприємницької діяльності, запобігання корупційним діянням та іншим порушенням законних інтересів підприємці у місті Києві;</w:t>
      </w:r>
    </w:p>
    <w:p w:rsidR="00CC6ADD" w:rsidRPr="00A06C8B" w:rsidRDefault="00CB708E" w:rsidP="00CC6AD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затверджено Положення про надання фінансово-кредитної підтримки суб’єктам малого та середнього підприємництва у місті Києві (р</w:t>
      </w:r>
      <w:r w:rsidR="00CC6ADD" w:rsidRPr="00A06C8B">
        <w:rPr>
          <w:rFonts w:ascii="Times New Roman" w:eastAsia="Times New Roman" w:hAnsi="Times New Roman"/>
          <w:sz w:val="26"/>
          <w:szCs w:val="26"/>
          <w:lang w:eastAsia="ru-RU"/>
        </w:rPr>
        <w:t>ішення Київської міської ради від 21.09.2017 № 46/3053</w:t>
      </w:r>
      <w:r w:rsidRPr="00A06C8B">
        <w:rPr>
          <w:rFonts w:ascii="Times New Roman" w:eastAsia="Times New Roman" w:hAnsi="Times New Roman"/>
          <w:sz w:val="26"/>
          <w:szCs w:val="26"/>
          <w:lang w:eastAsia="ru-RU"/>
        </w:rPr>
        <w:t>)</w:t>
      </w:r>
      <w:r w:rsidR="00CC6ADD" w:rsidRPr="00A06C8B">
        <w:rPr>
          <w:rFonts w:ascii="Times New Roman" w:eastAsia="Times New Roman" w:hAnsi="Times New Roman"/>
          <w:sz w:val="26"/>
          <w:szCs w:val="26"/>
          <w:lang w:eastAsia="ru-RU"/>
        </w:rPr>
        <w:t>. Надання фінансово-кредитної підтримки буде здійснюватися шляхом часткової компенсації відсоткових ставок, на рівні 50%  номінальної відсоткової ставки, що встановлюється кредитним договором між банком-партнером та позичальником, та діє на дату</w:t>
      </w:r>
      <w:r w:rsidRPr="00A06C8B">
        <w:rPr>
          <w:rFonts w:ascii="Times New Roman" w:eastAsia="Times New Roman" w:hAnsi="Times New Roman"/>
          <w:sz w:val="26"/>
          <w:szCs w:val="26"/>
          <w:lang w:eastAsia="ru-RU"/>
        </w:rPr>
        <w:t xml:space="preserve"> укладеного кредитного договору.</w:t>
      </w:r>
    </w:p>
    <w:p w:rsidR="00CC6ADD" w:rsidRPr="00A06C8B" w:rsidRDefault="00CC6ADD" w:rsidP="00CC6AD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Департаментом промисловості та розвитку підприємництва виконавчого органу Київської міської ради (Київської міської державної адміністрації) забезпечено співпрацю з міжнародними організаціями/донорами в рамках проектів та програм:</w:t>
      </w:r>
    </w:p>
    <w:p w:rsidR="00CC6ADD" w:rsidRPr="00A06C8B" w:rsidRDefault="00CC6ADD" w:rsidP="00CC6AD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«Покращення регуляторного середовища на місцях: можливост</w:t>
      </w:r>
      <w:r w:rsidR="007A25BE" w:rsidRPr="00A06C8B">
        <w:rPr>
          <w:rFonts w:ascii="Times New Roman" w:eastAsia="Times New Roman" w:hAnsi="Times New Roman"/>
          <w:sz w:val="26"/>
          <w:szCs w:val="26"/>
          <w:lang w:eastAsia="ru-RU"/>
        </w:rPr>
        <w:t>і для бізнес-об’єднань та влади</w:t>
      </w:r>
      <w:r w:rsidRPr="00A06C8B">
        <w:rPr>
          <w:rFonts w:ascii="Times New Roman" w:eastAsia="Times New Roman" w:hAnsi="Times New Roman"/>
          <w:sz w:val="26"/>
          <w:szCs w:val="26"/>
          <w:lang w:eastAsia="ru-RU"/>
        </w:rPr>
        <w:t>», що виконується Представництвом Центру міжнародного приватного підприємництва в Україні (СІРЕ – Україна);</w:t>
      </w:r>
    </w:p>
    <w:p w:rsidR="00CC6ADD" w:rsidRPr="00A06C8B" w:rsidRDefault="00CC6ADD" w:rsidP="00CC6AD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«Лідерство в економічному врядуванні» за підтримки Агентства США з міжнародного розвитку (USAID);</w:t>
      </w:r>
    </w:p>
    <w:p w:rsidR="00CC6ADD" w:rsidRPr="00A06C8B" w:rsidRDefault="00CC6ADD" w:rsidP="00CC6AD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«Private Sector Growth Strategies» (PSGS) Шведської міжнародної агенції з</w:t>
      </w:r>
      <w:r w:rsidR="00A7740C" w:rsidRPr="00A06C8B">
        <w:rPr>
          <w:rFonts w:ascii="Times New Roman" w:eastAsia="Times New Roman" w:hAnsi="Times New Roman"/>
          <w:sz w:val="26"/>
          <w:szCs w:val="26"/>
          <w:lang w:eastAsia="ru-RU"/>
        </w:rPr>
        <w:t xml:space="preserve"> розвитку та кооперації (SIDA).</w:t>
      </w:r>
    </w:p>
    <w:p w:rsidR="00CC6ADD" w:rsidRPr="00A06C8B" w:rsidRDefault="00CC6ADD" w:rsidP="00CC6AD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16"/>
          <w:szCs w:val="26"/>
          <w:lang w:eastAsia="ru-RU"/>
        </w:rPr>
      </w:pPr>
    </w:p>
    <w:p w:rsidR="00CC6ADD" w:rsidRPr="00A06C8B" w:rsidRDefault="00CC6ADD" w:rsidP="00CC6AD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Крім того, для надання допомоги підприємцям з питань ведення </w:t>
      </w:r>
      <w:r w:rsidR="00A7740C" w:rsidRPr="00A06C8B">
        <w:rPr>
          <w:rFonts w:ascii="Times New Roman" w:eastAsia="Times New Roman" w:hAnsi="Times New Roman"/>
          <w:sz w:val="26"/>
          <w:szCs w:val="26"/>
          <w:lang w:eastAsia="ru-RU"/>
        </w:rPr>
        <w:t xml:space="preserve">своєї </w:t>
      </w:r>
      <w:r w:rsidRPr="00A06C8B">
        <w:rPr>
          <w:rFonts w:ascii="Times New Roman" w:eastAsia="Times New Roman" w:hAnsi="Times New Roman"/>
          <w:sz w:val="26"/>
          <w:szCs w:val="26"/>
          <w:lang w:eastAsia="ru-RU"/>
        </w:rPr>
        <w:t>діяльності у столиці функціонувало комунальне підприємство «Київський міський бізнес-центр»</w:t>
      </w:r>
      <w:r w:rsidR="00CB708E" w:rsidRPr="00A06C8B">
        <w:rPr>
          <w:rFonts w:ascii="Times New Roman" w:eastAsia="Times New Roman" w:hAnsi="Times New Roman"/>
          <w:sz w:val="26"/>
          <w:szCs w:val="26"/>
          <w:lang w:eastAsia="ru-RU"/>
        </w:rPr>
        <w:t>, яке акредитовано Міністерством юстиції України як суб’єкт державної реєстрації у сфері державної реєстрації юридичних осіб, фізичних осіб-підприємців у повному обсязі</w:t>
      </w:r>
      <w:r w:rsidR="00A7740C" w:rsidRPr="00A06C8B">
        <w:rPr>
          <w:rFonts w:ascii="Times New Roman" w:eastAsia="Times New Roman" w:hAnsi="Times New Roman"/>
          <w:sz w:val="26"/>
          <w:szCs w:val="26"/>
          <w:lang w:eastAsia="ru-RU"/>
        </w:rPr>
        <w:t xml:space="preserve">, зокрема </w:t>
      </w:r>
      <w:r w:rsidRPr="00A06C8B">
        <w:rPr>
          <w:rFonts w:ascii="Times New Roman" w:eastAsia="Times New Roman" w:hAnsi="Times New Roman"/>
          <w:sz w:val="26"/>
          <w:szCs w:val="26"/>
          <w:lang w:eastAsia="ru-RU"/>
        </w:rPr>
        <w:t>укладено 87 договорів з суб’єктами підприємництва на надання офісних, інформаційно-консультативних та інших послуг</w:t>
      </w:r>
      <w:r w:rsidR="00CB708E" w:rsidRPr="00A06C8B">
        <w:rPr>
          <w:rFonts w:ascii="Times New Roman" w:eastAsia="Times New Roman" w:hAnsi="Times New Roman"/>
          <w:sz w:val="26"/>
          <w:szCs w:val="26"/>
          <w:lang w:eastAsia="ru-RU"/>
        </w:rPr>
        <w:t xml:space="preserve"> та</w:t>
      </w:r>
      <w:r w:rsidRPr="00A06C8B">
        <w:rPr>
          <w:rFonts w:ascii="Times New Roman" w:eastAsia="Times New Roman" w:hAnsi="Times New Roman"/>
          <w:sz w:val="26"/>
          <w:szCs w:val="26"/>
          <w:lang w:eastAsia="ru-RU"/>
        </w:rPr>
        <w:t xml:space="preserve"> надано понад 14,5 тис. консультацій. </w:t>
      </w:r>
    </w:p>
    <w:p w:rsidR="00B83F3B" w:rsidRPr="00A06C8B" w:rsidRDefault="00B83F3B" w:rsidP="00B77F3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i/>
          <w:sz w:val="16"/>
          <w:szCs w:val="16"/>
          <w:lang w:eastAsia="ru-RU"/>
        </w:rPr>
      </w:pPr>
    </w:p>
    <w:p w:rsidR="00B77F3A" w:rsidRPr="00A06C8B" w:rsidRDefault="00B77F3A" w:rsidP="00B77F3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i/>
          <w:sz w:val="26"/>
          <w:szCs w:val="26"/>
          <w:lang w:eastAsia="ru-RU"/>
        </w:rPr>
      </w:pPr>
      <w:r w:rsidRPr="00A06C8B">
        <w:rPr>
          <w:rFonts w:ascii="Times New Roman" w:eastAsia="Times New Roman" w:hAnsi="Times New Roman"/>
          <w:i/>
          <w:sz w:val="26"/>
          <w:szCs w:val="26"/>
          <w:lang w:eastAsia="ru-RU"/>
        </w:rPr>
        <w:t>Надання адміністративних послуг</w:t>
      </w:r>
    </w:p>
    <w:p w:rsidR="00B77F3A" w:rsidRPr="00A06C8B" w:rsidRDefault="00B77F3A" w:rsidP="00B77F3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Одним із основних напрямків діяльності Київської міської влади є встановлення єдиного підходу до надання адміністративних послуг, підвищення рівня їх якості та доступності</w:t>
      </w:r>
      <w:r w:rsidR="00EE5B9D" w:rsidRPr="00A06C8B">
        <w:rPr>
          <w:rFonts w:ascii="Times New Roman" w:eastAsia="Times New Roman" w:hAnsi="Times New Roman"/>
          <w:sz w:val="26"/>
          <w:szCs w:val="26"/>
          <w:lang w:eastAsia="ru-RU"/>
        </w:rPr>
        <w:t xml:space="preserve"> для</w:t>
      </w:r>
      <w:r w:rsidRPr="00A06C8B">
        <w:rPr>
          <w:rFonts w:ascii="Times New Roman" w:eastAsia="Times New Roman" w:hAnsi="Times New Roman"/>
          <w:sz w:val="26"/>
          <w:szCs w:val="26"/>
          <w:lang w:eastAsia="ru-RU"/>
        </w:rPr>
        <w:t xml:space="preserve"> громадян.</w:t>
      </w:r>
    </w:p>
    <w:p w:rsidR="00B77F3A" w:rsidRPr="00A06C8B" w:rsidRDefault="00B77F3A" w:rsidP="00B77F3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місті Києві функціонує 14 центрів надання адміністративних послуг: 1 міський, 10 районних центрів та 3 територіальні підрозділи.</w:t>
      </w:r>
    </w:p>
    <w:p w:rsidR="00B77F3A" w:rsidRPr="00A06C8B" w:rsidRDefault="00B77F3A" w:rsidP="00B77F3A">
      <w:pPr>
        <w:pStyle w:val="a4"/>
        <w:widowControl w:val="0"/>
        <w:spacing w:before="0" w:beforeAutospacing="0" w:after="0" w:afterAutospacing="0"/>
        <w:ind w:firstLine="567"/>
        <w:jc w:val="right"/>
        <w:rPr>
          <w:rFonts w:ascii="Times New Roman" w:hAnsi="Times New Roman" w:cs="Times New Roman"/>
          <w:sz w:val="26"/>
          <w:szCs w:val="26"/>
          <w:lang w:val="uk-UA"/>
        </w:rPr>
      </w:pPr>
      <w:r w:rsidRPr="00A06C8B">
        <w:rPr>
          <w:rFonts w:ascii="Times New Roman" w:hAnsi="Times New Roman" w:cs="Times New Roman"/>
          <w:sz w:val="26"/>
          <w:szCs w:val="26"/>
          <w:lang w:val="uk-UA"/>
        </w:rPr>
        <w:t>Таблиця</w:t>
      </w:r>
      <w:r w:rsidR="00C406DE" w:rsidRPr="00A06C8B">
        <w:rPr>
          <w:rFonts w:ascii="Times New Roman" w:hAnsi="Times New Roman" w:cs="Times New Roman"/>
          <w:sz w:val="26"/>
          <w:szCs w:val="26"/>
          <w:lang w:val="uk-UA"/>
        </w:rPr>
        <w:t xml:space="preserve"> 1</w:t>
      </w:r>
      <w:r w:rsidR="006E5462" w:rsidRPr="00A06C8B">
        <w:rPr>
          <w:rFonts w:ascii="Times New Roman" w:hAnsi="Times New Roman" w:cs="Times New Roman"/>
          <w:sz w:val="26"/>
          <w:szCs w:val="26"/>
          <w:lang w:val="uk-UA"/>
        </w:rPr>
        <w:t>6</w:t>
      </w:r>
    </w:p>
    <w:p w:rsidR="00B77F3A" w:rsidRPr="00A06C8B" w:rsidRDefault="00B77F3A" w:rsidP="00B77F3A">
      <w:pPr>
        <w:pStyle w:val="a4"/>
        <w:widowControl w:val="0"/>
        <w:spacing w:before="0" w:beforeAutospacing="0" w:after="0" w:afterAutospacing="0"/>
        <w:ind w:firstLine="567"/>
        <w:jc w:val="center"/>
        <w:rPr>
          <w:rFonts w:ascii="Times New Roman" w:hAnsi="Times New Roman" w:cs="Times New Roman"/>
          <w:sz w:val="26"/>
          <w:szCs w:val="26"/>
          <w:lang w:val="uk-UA"/>
        </w:rPr>
      </w:pPr>
      <w:r w:rsidRPr="00A06C8B">
        <w:rPr>
          <w:rFonts w:ascii="Times New Roman" w:hAnsi="Times New Roman" w:cs="Times New Roman"/>
          <w:sz w:val="26"/>
          <w:szCs w:val="26"/>
          <w:lang w:val="uk-UA"/>
        </w:rPr>
        <w:t>Інформація щодо кількості наданих адміністративних послуг</w:t>
      </w:r>
    </w:p>
    <w:p w:rsidR="00B77F3A" w:rsidRPr="00A06C8B" w:rsidRDefault="00B77F3A" w:rsidP="00B77F3A">
      <w:pPr>
        <w:pStyle w:val="a4"/>
        <w:widowControl w:val="0"/>
        <w:spacing w:before="0" w:beforeAutospacing="0" w:after="0" w:afterAutospacing="0"/>
        <w:ind w:firstLine="567"/>
        <w:jc w:val="right"/>
        <w:rPr>
          <w:rFonts w:ascii="Times New Roman" w:hAnsi="Times New Roman" w:cs="Times New Roman"/>
          <w:sz w:val="16"/>
          <w:szCs w:val="16"/>
          <w:lang w:val="uk-UA"/>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5"/>
        <w:gridCol w:w="1164"/>
        <w:gridCol w:w="1073"/>
        <w:gridCol w:w="1073"/>
        <w:gridCol w:w="1073"/>
        <w:gridCol w:w="1645"/>
      </w:tblGrid>
      <w:tr w:rsidR="00EE5B9D" w:rsidRPr="00A06C8B" w:rsidTr="00D81A59">
        <w:trPr>
          <w:tblHeader/>
        </w:trPr>
        <w:tc>
          <w:tcPr>
            <w:tcW w:w="1922" w:type="pct"/>
            <w:vAlign w:val="center"/>
          </w:tcPr>
          <w:p w:rsidR="00EE5B9D" w:rsidRPr="00A06C8B" w:rsidRDefault="00EE5B9D" w:rsidP="00B77F3A">
            <w:pPr>
              <w:pStyle w:val="ad"/>
              <w:spacing w:after="0" w:line="240" w:lineRule="auto"/>
              <w:jc w:val="center"/>
              <w:rPr>
                <w:rFonts w:ascii="Times New Roman" w:hAnsi="Times New Roman" w:cs="Times New Roman"/>
                <w:sz w:val="26"/>
                <w:szCs w:val="26"/>
              </w:rPr>
            </w:pPr>
            <w:r w:rsidRPr="00A06C8B">
              <w:rPr>
                <w:rFonts w:ascii="Times New Roman" w:hAnsi="Times New Roman" w:cs="Times New Roman"/>
                <w:sz w:val="26"/>
                <w:szCs w:val="26"/>
              </w:rPr>
              <w:t>Найменування показника</w:t>
            </w:r>
          </w:p>
        </w:tc>
        <w:tc>
          <w:tcPr>
            <w:tcW w:w="594" w:type="pct"/>
          </w:tcPr>
          <w:p w:rsidR="00EE5B9D" w:rsidRPr="00A06C8B" w:rsidRDefault="00EE5B9D" w:rsidP="00B77F3A">
            <w:pPr>
              <w:pStyle w:val="ad"/>
              <w:spacing w:after="0" w:line="240" w:lineRule="auto"/>
              <w:jc w:val="center"/>
              <w:rPr>
                <w:rFonts w:ascii="Times New Roman" w:hAnsi="Times New Roman" w:cs="Times New Roman"/>
                <w:sz w:val="26"/>
                <w:szCs w:val="26"/>
              </w:rPr>
            </w:pPr>
            <w:r w:rsidRPr="00A06C8B">
              <w:rPr>
                <w:rFonts w:ascii="Times New Roman" w:hAnsi="Times New Roman" w:cs="Times New Roman"/>
                <w:sz w:val="26"/>
                <w:szCs w:val="26"/>
              </w:rPr>
              <w:t>Одиниці виміру</w:t>
            </w:r>
          </w:p>
        </w:tc>
        <w:tc>
          <w:tcPr>
            <w:tcW w:w="548" w:type="pct"/>
            <w:vAlign w:val="center"/>
          </w:tcPr>
          <w:p w:rsidR="00EE5B9D" w:rsidRPr="00A06C8B" w:rsidRDefault="00EE5B9D" w:rsidP="00CC4FAC">
            <w:pPr>
              <w:pStyle w:val="ad"/>
              <w:spacing w:after="0" w:line="240" w:lineRule="auto"/>
              <w:jc w:val="center"/>
              <w:rPr>
                <w:rFonts w:ascii="Times New Roman" w:hAnsi="Times New Roman" w:cs="Times New Roman"/>
                <w:sz w:val="26"/>
                <w:szCs w:val="26"/>
              </w:rPr>
            </w:pPr>
            <w:r w:rsidRPr="00A06C8B">
              <w:rPr>
                <w:rFonts w:ascii="Times New Roman" w:hAnsi="Times New Roman" w:cs="Times New Roman"/>
                <w:sz w:val="26"/>
                <w:szCs w:val="26"/>
              </w:rPr>
              <w:t>2015</w:t>
            </w:r>
          </w:p>
          <w:p w:rsidR="00EE5B9D" w:rsidRPr="00A06C8B" w:rsidRDefault="00EE5B9D" w:rsidP="00CC4FAC">
            <w:pPr>
              <w:pStyle w:val="ad"/>
              <w:spacing w:after="0" w:line="240" w:lineRule="auto"/>
              <w:jc w:val="center"/>
              <w:rPr>
                <w:rFonts w:ascii="Times New Roman" w:hAnsi="Times New Roman" w:cs="Times New Roman"/>
                <w:sz w:val="26"/>
                <w:szCs w:val="26"/>
              </w:rPr>
            </w:pPr>
            <w:r w:rsidRPr="00A06C8B">
              <w:rPr>
                <w:rFonts w:ascii="Times New Roman" w:hAnsi="Times New Roman" w:cs="Times New Roman"/>
                <w:sz w:val="26"/>
                <w:szCs w:val="26"/>
              </w:rPr>
              <w:t>рік</w:t>
            </w:r>
          </w:p>
        </w:tc>
        <w:tc>
          <w:tcPr>
            <w:tcW w:w="548" w:type="pct"/>
            <w:vAlign w:val="center"/>
          </w:tcPr>
          <w:p w:rsidR="00EE5B9D" w:rsidRPr="00A06C8B" w:rsidRDefault="00EE5B9D" w:rsidP="00CC4FAC">
            <w:pPr>
              <w:pStyle w:val="ad"/>
              <w:spacing w:after="0" w:line="240" w:lineRule="auto"/>
              <w:jc w:val="center"/>
              <w:rPr>
                <w:rFonts w:ascii="Times New Roman" w:hAnsi="Times New Roman" w:cs="Times New Roman"/>
                <w:sz w:val="26"/>
                <w:szCs w:val="26"/>
              </w:rPr>
            </w:pPr>
            <w:r w:rsidRPr="00A06C8B">
              <w:rPr>
                <w:rFonts w:ascii="Times New Roman" w:hAnsi="Times New Roman" w:cs="Times New Roman"/>
                <w:sz w:val="26"/>
                <w:szCs w:val="26"/>
              </w:rPr>
              <w:t>2016</w:t>
            </w:r>
          </w:p>
          <w:p w:rsidR="00EE5B9D" w:rsidRPr="00A06C8B" w:rsidRDefault="00EE5B9D" w:rsidP="00CC4FAC">
            <w:pPr>
              <w:pStyle w:val="ad"/>
              <w:spacing w:after="0" w:line="240" w:lineRule="auto"/>
              <w:jc w:val="center"/>
              <w:rPr>
                <w:rFonts w:ascii="Times New Roman" w:hAnsi="Times New Roman" w:cs="Times New Roman"/>
                <w:sz w:val="26"/>
                <w:szCs w:val="26"/>
              </w:rPr>
            </w:pPr>
            <w:r w:rsidRPr="00A06C8B">
              <w:rPr>
                <w:rFonts w:ascii="Times New Roman" w:hAnsi="Times New Roman" w:cs="Times New Roman"/>
                <w:sz w:val="26"/>
                <w:szCs w:val="26"/>
              </w:rPr>
              <w:t>рік</w:t>
            </w:r>
          </w:p>
        </w:tc>
        <w:tc>
          <w:tcPr>
            <w:tcW w:w="548" w:type="pct"/>
            <w:vAlign w:val="center"/>
          </w:tcPr>
          <w:p w:rsidR="00EE5B9D" w:rsidRPr="00A06C8B" w:rsidRDefault="00EE5B9D" w:rsidP="00B77F3A">
            <w:pPr>
              <w:pStyle w:val="ad"/>
              <w:spacing w:after="0" w:line="240" w:lineRule="auto"/>
              <w:jc w:val="center"/>
              <w:rPr>
                <w:rFonts w:ascii="Times New Roman" w:hAnsi="Times New Roman" w:cs="Times New Roman"/>
                <w:sz w:val="26"/>
                <w:szCs w:val="26"/>
              </w:rPr>
            </w:pPr>
            <w:r w:rsidRPr="00A06C8B">
              <w:rPr>
                <w:rFonts w:ascii="Times New Roman" w:hAnsi="Times New Roman" w:cs="Times New Roman"/>
                <w:sz w:val="26"/>
                <w:szCs w:val="26"/>
              </w:rPr>
              <w:t>2017</w:t>
            </w:r>
          </w:p>
          <w:p w:rsidR="00EE5B9D" w:rsidRPr="00A06C8B" w:rsidRDefault="00EE5B9D" w:rsidP="00B77F3A">
            <w:pPr>
              <w:pStyle w:val="ad"/>
              <w:spacing w:after="0" w:line="240" w:lineRule="auto"/>
              <w:jc w:val="center"/>
              <w:rPr>
                <w:rFonts w:ascii="Times New Roman" w:hAnsi="Times New Roman" w:cs="Times New Roman"/>
                <w:sz w:val="26"/>
                <w:szCs w:val="26"/>
              </w:rPr>
            </w:pPr>
            <w:r w:rsidRPr="00A06C8B">
              <w:rPr>
                <w:rFonts w:ascii="Times New Roman" w:hAnsi="Times New Roman" w:cs="Times New Roman"/>
                <w:sz w:val="26"/>
                <w:szCs w:val="26"/>
              </w:rPr>
              <w:t>рік</w:t>
            </w:r>
          </w:p>
        </w:tc>
        <w:tc>
          <w:tcPr>
            <w:tcW w:w="840" w:type="pct"/>
            <w:vAlign w:val="center"/>
          </w:tcPr>
          <w:p w:rsidR="00EE5B9D" w:rsidRPr="00A06C8B" w:rsidRDefault="00EE5B9D" w:rsidP="00EE5B9D">
            <w:pPr>
              <w:pStyle w:val="ad"/>
              <w:spacing w:after="0" w:line="240" w:lineRule="auto"/>
              <w:jc w:val="center"/>
              <w:rPr>
                <w:rFonts w:ascii="Times New Roman" w:hAnsi="Times New Roman" w:cs="Times New Roman"/>
                <w:sz w:val="26"/>
                <w:szCs w:val="26"/>
              </w:rPr>
            </w:pPr>
            <w:r w:rsidRPr="00A06C8B">
              <w:rPr>
                <w:rFonts w:ascii="Times New Roman" w:hAnsi="Times New Roman" w:cs="Times New Roman"/>
                <w:sz w:val="26"/>
                <w:szCs w:val="26"/>
              </w:rPr>
              <w:t>2017 рік у % до 2016 року</w:t>
            </w:r>
          </w:p>
        </w:tc>
      </w:tr>
      <w:tr w:rsidR="00EE5B9D" w:rsidRPr="00A06C8B" w:rsidTr="00D81A59">
        <w:tc>
          <w:tcPr>
            <w:tcW w:w="1922" w:type="pct"/>
          </w:tcPr>
          <w:p w:rsidR="00EE5B9D" w:rsidRPr="00A06C8B" w:rsidRDefault="00EE5B9D" w:rsidP="00B77F3A">
            <w:pPr>
              <w:pStyle w:val="ad"/>
              <w:spacing w:after="0" w:line="240" w:lineRule="auto"/>
              <w:jc w:val="both"/>
              <w:rPr>
                <w:rFonts w:ascii="Times New Roman" w:hAnsi="Times New Roman" w:cs="Times New Roman"/>
                <w:color w:val="000000" w:themeColor="text1"/>
                <w:sz w:val="26"/>
                <w:szCs w:val="26"/>
              </w:rPr>
            </w:pPr>
            <w:r w:rsidRPr="00A06C8B">
              <w:rPr>
                <w:rFonts w:ascii="Times New Roman" w:hAnsi="Times New Roman" w:cs="Times New Roman"/>
                <w:color w:val="000000" w:themeColor="text1"/>
                <w:sz w:val="26"/>
                <w:szCs w:val="26"/>
              </w:rPr>
              <w:t>Кількість адміністративних послуг</w:t>
            </w:r>
          </w:p>
        </w:tc>
        <w:tc>
          <w:tcPr>
            <w:tcW w:w="594" w:type="pct"/>
            <w:vAlign w:val="center"/>
          </w:tcPr>
          <w:p w:rsidR="00EE5B9D" w:rsidRPr="00A06C8B" w:rsidRDefault="00EE5B9D" w:rsidP="008E178C">
            <w:pPr>
              <w:pStyle w:val="ad"/>
              <w:spacing w:after="0" w:line="240" w:lineRule="auto"/>
              <w:jc w:val="center"/>
              <w:rPr>
                <w:rFonts w:ascii="Times New Roman" w:hAnsi="Times New Roman" w:cs="Times New Roman"/>
                <w:color w:val="000000" w:themeColor="text1"/>
                <w:sz w:val="26"/>
                <w:szCs w:val="26"/>
              </w:rPr>
            </w:pPr>
            <w:r w:rsidRPr="00A06C8B">
              <w:rPr>
                <w:rFonts w:ascii="Times New Roman" w:hAnsi="Times New Roman" w:cs="Times New Roman"/>
                <w:color w:val="000000" w:themeColor="text1"/>
                <w:sz w:val="26"/>
                <w:szCs w:val="26"/>
              </w:rPr>
              <w:t>од.</w:t>
            </w:r>
          </w:p>
        </w:tc>
        <w:tc>
          <w:tcPr>
            <w:tcW w:w="548" w:type="pct"/>
            <w:vAlign w:val="center"/>
          </w:tcPr>
          <w:p w:rsidR="00EE5B9D" w:rsidRPr="00A06C8B" w:rsidRDefault="00EE5B9D" w:rsidP="00CC4FAC">
            <w:pPr>
              <w:pStyle w:val="ad"/>
              <w:spacing w:after="0" w:line="240" w:lineRule="auto"/>
              <w:jc w:val="center"/>
              <w:rPr>
                <w:rFonts w:ascii="Times New Roman" w:hAnsi="Times New Roman" w:cs="Times New Roman"/>
                <w:color w:val="000000" w:themeColor="text1"/>
                <w:sz w:val="26"/>
                <w:szCs w:val="26"/>
              </w:rPr>
            </w:pPr>
            <w:r w:rsidRPr="00A06C8B">
              <w:rPr>
                <w:rFonts w:ascii="Times New Roman" w:hAnsi="Times New Roman" w:cs="Times New Roman"/>
                <w:color w:val="000000" w:themeColor="text1"/>
                <w:sz w:val="26"/>
                <w:szCs w:val="26"/>
              </w:rPr>
              <w:t>482 715</w:t>
            </w:r>
          </w:p>
        </w:tc>
        <w:tc>
          <w:tcPr>
            <w:tcW w:w="548" w:type="pct"/>
            <w:vAlign w:val="center"/>
          </w:tcPr>
          <w:p w:rsidR="00EE5B9D" w:rsidRPr="00A06C8B" w:rsidRDefault="00EE5B9D" w:rsidP="00CC4FAC">
            <w:pPr>
              <w:pStyle w:val="ad"/>
              <w:spacing w:after="0" w:line="240" w:lineRule="auto"/>
              <w:jc w:val="center"/>
              <w:rPr>
                <w:rFonts w:ascii="Times New Roman" w:hAnsi="Times New Roman" w:cs="Times New Roman"/>
                <w:color w:val="000000" w:themeColor="text1"/>
                <w:sz w:val="26"/>
                <w:szCs w:val="26"/>
              </w:rPr>
            </w:pPr>
            <w:r w:rsidRPr="00A06C8B">
              <w:rPr>
                <w:rFonts w:ascii="Times New Roman" w:hAnsi="Times New Roman" w:cs="Times New Roman"/>
                <w:color w:val="000000" w:themeColor="text1"/>
                <w:sz w:val="26"/>
                <w:szCs w:val="26"/>
              </w:rPr>
              <w:t>638 631</w:t>
            </w:r>
          </w:p>
        </w:tc>
        <w:tc>
          <w:tcPr>
            <w:tcW w:w="548" w:type="pct"/>
            <w:vAlign w:val="center"/>
          </w:tcPr>
          <w:p w:rsidR="00EE5B9D" w:rsidRPr="00A06C8B" w:rsidRDefault="00EE5B9D" w:rsidP="00B77F3A">
            <w:pPr>
              <w:pStyle w:val="ad"/>
              <w:spacing w:after="0" w:line="240" w:lineRule="auto"/>
              <w:jc w:val="center"/>
              <w:rPr>
                <w:rFonts w:ascii="Times New Roman" w:hAnsi="Times New Roman" w:cs="Times New Roman"/>
                <w:color w:val="000000" w:themeColor="text1"/>
                <w:sz w:val="26"/>
                <w:szCs w:val="26"/>
              </w:rPr>
            </w:pPr>
            <w:r w:rsidRPr="00A06C8B">
              <w:rPr>
                <w:rFonts w:ascii="Times New Roman" w:hAnsi="Times New Roman" w:cs="Times New Roman"/>
                <w:color w:val="000000" w:themeColor="text1"/>
                <w:sz w:val="26"/>
                <w:szCs w:val="26"/>
              </w:rPr>
              <w:t>927 388</w:t>
            </w:r>
          </w:p>
        </w:tc>
        <w:tc>
          <w:tcPr>
            <w:tcW w:w="840" w:type="pct"/>
            <w:vAlign w:val="center"/>
          </w:tcPr>
          <w:p w:rsidR="00EE5B9D" w:rsidRPr="00A06C8B" w:rsidRDefault="00EE5B9D" w:rsidP="00B77F3A">
            <w:pPr>
              <w:pStyle w:val="ad"/>
              <w:spacing w:after="0" w:line="240" w:lineRule="auto"/>
              <w:jc w:val="center"/>
              <w:rPr>
                <w:rFonts w:ascii="Times New Roman" w:hAnsi="Times New Roman" w:cs="Times New Roman"/>
                <w:color w:val="000000" w:themeColor="text1"/>
                <w:sz w:val="26"/>
                <w:szCs w:val="26"/>
              </w:rPr>
            </w:pPr>
            <w:r w:rsidRPr="00A06C8B">
              <w:rPr>
                <w:rFonts w:ascii="Times New Roman" w:hAnsi="Times New Roman" w:cs="Times New Roman"/>
                <w:color w:val="000000" w:themeColor="text1"/>
                <w:sz w:val="26"/>
                <w:szCs w:val="26"/>
              </w:rPr>
              <w:t>145,2</w:t>
            </w:r>
          </w:p>
        </w:tc>
      </w:tr>
    </w:tbl>
    <w:p w:rsidR="00D81A59" w:rsidRPr="00A06C8B" w:rsidRDefault="00D81A59">
      <w:pPr>
        <w:rPr>
          <w:rFonts w:ascii="Times New Roman" w:hAnsi="Times New Roman"/>
        </w:rPr>
      </w:pPr>
      <w:r w:rsidRPr="00A06C8B">
        <w:rPr>
          <w:rFonts w:ascii="Times New Roman" w:hAnsi="Times New Roman"/>
        </w:rPr>
        <w:br w:type="page"/>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5"/>
        <w:gridCol w:w="1164"/>
        <w:gridCol w:w="1073"/>
        <w:gridCol w:w="1073"/>
        <w:gridCol w:w="1073"/>
        <w:gridCol w:w="1645"/>
      </w:tblGrid>
      <w:tr w:rsidR="00D81A59" w:rsidRPr="00A06C8B" w:rsidTr="00D81A59">
        <w:tc>
          <w:tcPr>
            <w:tcW w:w="5000" w:type="pct"/>
            <w:gridSpan w:val="6"/>
            <w:tcBorders>
              <w:top w:val="nil"/>
              <w:left w:val="nil"/>
              <w:bottom w:val="single" w:sz="4" w:space="0" w:color="auto"/>
              <w:right w:val="nil"/>
            </w:tcBorders>
          </w:tcPr>
          <w:p w:rsidR="00D81A59" w:rsidRPr="00A06C8B" w:rsidRDefault="00D81A59" w:rsidP="00D81A59">
            <w:pPr>
              <w:pStyle w:val="ad"/>
              <w:spacing w:after="0" w:line="240" w:lineRule="auto"/>
              <w:jc w:val="right"/>
              <w:rPr>
                <w:rFonts w:ascii="Times New Roman" w:hAnsi="Times New Roman" w:cs="Times New Roman"/>
                <w:sz w:val="26"/>
                <w:szCs w:val="26"/>
              </w:rPr>
            </w:pPr>
            <w:r w:rsidRPr="00A06C8B">
              <w:rPr>
                <w:rFonts w:ascii="Times New Roman" w:hAnsi="Times New Roman" w:cs="Times New Roman"/>
                <w:sz w:val="26"/>
                <w:szCs w:val="26"/>
              </w:rPr>
              <w:t>Продовження таблиці 16</w:t>
            </w:r>
          </w:p>
        </w:tc>
      </w:tr>
      <w:tr w:rsidR="00D81A59" w:rsidRPr="00A06C8B" w:rsidTr="00D81A59">
        <w:tc>
          <w:tcPr>
            <w:tcW w:w="1922" w:type="pct"/>
            <w:tcBorders>
              <w:top w:val="single" w:sz="4" w:space="0" w:color="auto"/>
            </w:tcBorders>
            <w:vAlign w:val="center"/>
          </w:tcPr>
          <w:p w:rsidR="00D81A59" w:rsidRPr="00A06C8B" w:rsidRDefault="00D81A59" w:rsidP="00D03065">
            <w:pPr>
              <w:pStyle w:val="ad"/>
              <w:spacing w:after="0" w:line="240" w:lineRule="auto"/>
              <w:jc w:val="center"/>
              <w:rPr>
                <w:rFonts w:ascii="Times New Roman" w:hAnsi="Times New Roman" w:cs="Times New Roman"/>
                <w:sz w:val="26"/>
                <w:szCs w:val="26"/>
              </w:rPr>
            </w:pPr>
            <w:r w:rsidRPr="00A06C8B">
              <w:rPr>
                <w:rFonts w:ascii="Times New Roman" w:hAnsi="Times New Roman" w:cs="Times New Roman"/>
                <w:sz w:val="26"/>
                <w:szCs w:val="26"/>
              </w:rPr>
              <w:t>Найменування показника</w:t>
            </w:r>
          </w:p>
        </w:tc>
        <w:tc>
          <w:tcPr>
            <w:tcW w:w="594" w:type="pct"/>
            <w:tcBorders>
              <w:top w:val="single" w:sz="4" w:space="0" w:color="auto"/>
            </w:tcBorders>
          </w:tcPr>
          <w:p w:rsidR="00D81A59" w:rsidRPr="00A06C8B" w:rsidRDefault="00D81A59" w:rsidP="00D03065">
            <w:pPr>
              <w:pStyle w:val="ad"/>
              <w:spacing w:after="0" w:line="240" w:lineRule="auto"/>
              <w:jc w:val="center"/>
              <w:rPr>
                <w:rFonts w:ascii="Times New Roman" w:hAnsi="Times New Roman" w:cs="Times New Roman"/>
                <w:sz w:val="26"/>
                <w:szCs w:val="26"/>
              </w:rPr>
            </w:pPr>
            <w:r w:rsidRPr="00A06C8B">
              <w:rPr>
                <w:rFonts w:ascii="Times New Roman" w:hAnsi="Times New Roman" w:cs="Times New Roman"/>
                <w:sz w:val="26"/>
                <w:szCs w:val="26"/>
              </w:rPr>
              <w:t>Одиниці виміру</w:t>
            </w:r>
          </w:p>
        </w:tc>
        <w:tc>
          <w:tcPr>
            <w:tcW w:w="548" w:type="pct"/>
            <w:tcBorders>
              <w:top w:val="single" w:sz="4" w:space="0" w:color="auto"/>
            </w:tcBorders>
            <w:vAlign w:val="center"/>
          </w:tcPr>
          <w:p w:rsidR="00D81A59" w:rsidRPr="00A06C8B" w:rsidRDefault="00D81A59" w:rsidP="00D03065">
            <w:pPr>
              <w:pStyle w:val="ad"/>
              <w:spacing w:after="0" w:line="240" w:lineRule="auto"/>
              <w:jc w:val="center"/>
              <w:rPr>
                <w:rFonts w:ascii="Times New Roman" w:hAnsi="Times New Roman" w:cs="Times New Roman"/>
                <w:sz w:val="26"/>
                <w:szCs w:val="26"/>
              </w:rPr>
            </w:pPr>
            <w:r w:rsidRPr="00A06C8B">
              <w:rPr>
                <w:rFonts w:ascii="Times New Roman" w:hAnsi="Times New Roman" w:cs="Times New Roman"/>
                <w:sz w:val="26"/>
                <w:szCs w:val="26"/>
              </w:rPr>
              <w:t>2015</w:t>
            </w:r>
          </w:p>
          <w:p w:rsidR="00D81A59" w:rsidRPr="00A06C8B" w:rsidRDefault="00D81A59" w:rsidP="00D03065">
            <w:pPr>
              <w:pStyle w:val="ad"/>
              <w:spacing w:after="0" w:line="240" w:lineRule="auto"/>
              <w:jc w:val="center"/>
              <w:rPr>
                <w:rFonts w:ascii="Times New Roman" w:hAnsi="Times New Roman" w:cs="Times New Roman"/>
                <w:sz w:val="26"/>
                <w:szCs w:val="26"/>
              </w:rPr>
            </w:pPr>
            <w:r w:rsidRPr="00A06C8B">
              <w:rPr>
                <w:rFonts w:ascii="Times New Roman" w:hAnsi="Times New Roman" w:cs="Times New Roman"/>
                <w:sz w:val="26"/>
                <w:szCs w:val="26"/>
              </w:rPr>
              <w:t>рік</w:t>
            </w:r>
          </w:p>
        </w:tc>
        <w:tc>
          <w:tcPr>
            <w:tcW w:w="548" w:type="pct"/>
            <w:tcBorders>
              <w:top w:val="single" w:sz="4" w:space="0" w:color="auto"/>
            </w:tcBorders>
            <w:vAlign w:val="center"/>
          </w:tcPr>
          <w:p w:rsidR="00D81A59" w:rsidRPr="00A06C8B" w:rsidRDefault="00D81A59" w:rsidP="00D03065">
            <w:pPr>
              <w:pStyle w:val="ad"/>
              <w:spacing w:after="0" w:line="240" w:lineRule="auto"/>
              <w:jc w:val="center"/>
              <w:rPr>
                <w:rFonts w:ascii="Times New Roman" w:hAnsi="Times New Roman" w:cs="Times New Roman"/>
                <w:sz w:val="26"/>
                <w:szCs w:val="26"/>
              </w:rPr>
            </w:pPr>
            <w:r w:rsidRPr="00A06C8B">
              <w:rPr>
                <w:rFonts w:ascii="Times New Roman" w:hAnsi="Times New Roman" w:cs="Times New Roman"/>
                <w:sz w:val="26"/>
                <w:szCs w:val="26"/>
              </w:rPr>
              <w:t>2016</w:t>
            </w:r>
          </w:p>
          <w:p w:rsidR="00D81A59" w:rsidRPr="00A06C8B" w:rsidRDefault="00D81A59" w:rsidP="00D03065">
            <w:pPr>
              <w:pStyle w:val="ad"/>
              <w:spacing w:after="0" w:line="240" w:lineRule="auto"/>
              <w:jc w:val="center"/>
              <w:rPr>
                <w:rFonts w:ascii="Times New Roman" w:hAnsi="Times New Roman" w:cs="Times New Roman"/>
                <w:sz w:val="26"/>
                <w:szCs w:val="26"/>
              </w:rPr>
            </w:pPr>
            <w:r w:rsidRPr="00A06C8B">
              <w:rPr>
                <w:rFonts w:ascii="Times New Roman" w:hAnsi="Times New Roman" w:cs="Times New Roman"/>
                <w:sz w:val="26"/>
                <w:szCs w:val="26"/>
              </w:rPr>
              <w:t>рік</w:t>
            </w:r>
          </w:p>
        </w:tc>
        <w:tc>
          <w:tcPr>
            <w:tcW w:w="548" w:type="pct"/>
            <w:tcBorders>
              <w:top w:val="single" w:sz="4" w:space="0" w:color="auto"/>
            </w:tcBorders>
            <w:vAlign w:val="center"/>
          </w:tcPr>
          <w:p w:rsidR="00D81A59" w:rsidRPr="00A06C8B" w:rsidRDefault="00D81A59" w:rsidP="00D03065">
            <w:pPr>
              <w:pStyle w:val="ad"/>
              <w:spacing w:after="0" w:line="240" w:lineRule="auto"/>
              <w:jc w:val="center"/>
              <w:rPr>
                <w:rFonts w:ascii="Times New Roman" w:hAnsi="Times New Roman" w:cs="Times New Roman"/>
                <w:sz w:val="26"/>
                <w:szCs w:val="26"/>
              </w:rPr>
            </w:pPr>
            <w:r w:rsidRPr="00A06C8B">
              <w:rPr>
                <w:rFonts w:ascii="Times New Roman" w:hAnsi="Times New Roman" w:cs="Times New Roman"/>
                <w:sz w:val="26"/>
                <w:szCs w:val="26"/>
              </w:rPr>
              <w:t>2017</w:t>
            </w:r>
          </w:p>
          <w:p w:rsidR="00D81A59" w:rsidRPr="00A06C8B" w:rsidRDefault="00D81A59" w:rsidP="00D03065">
            <w:pPr>
              <w:pStyle w:val="ad"/>
              <w:spacing w:after="0" w:line="240" w:lineRule="auto"/>
              <w:jc w:val="center"/>
              <w:rPr>
                <w:rFonts w:ascii="Times New Roman" w:hAnsi="Times New Roman" w:cs="Times New Roman"/>
                <w:sz w:val="26"/>
                <w:szCs w:val="26"/>
              </w:rPr>
            </w:pPr>
            <w:r w:rsidRPr="00A06C8B">
              <w:rPr>
                <w:rFonts w:ascii="Times New Roman" w:hAnsi="Times New Roman" w:cs="Times New Roman"/>
                <w:sz w:val="26"/>
                <w:szCs w:val="26"/>
              </w:rPr>
              <w:t>рік</w:t>
            </w:r>
          </w:p>
        </w:tc>
        <w:tc>
          <w:tcPr>
            <w:tcW w:w="840" w:type="pct"/>
            <w:tcBorders>
              <w:top w:val="single" w:sz="4" w:space="0" w:color="auto"/>
            </w:tcBorders>
            <w:vAlign w:val="center"/>
          </w:tcPr>
          <w:p w:rsidR="00D81A59" w:rsidRPr="00A06C8B" w:rsidRDefault="00D81A59" w:rsidP="00D03065">
            <w:pPr>
              <w:pStyle w:val="ad"/>
              <w:spacing w:after="0" w:line="240" w:lineRule="auto"/>
              <w:jc w:val="center"/>
              <w:rPr>
                <w:rFonts w:ascii="Times New Roman" w:hAnsi="Times New Roman" w:cs="Times New Roman"/>
                <w:sz w:val="26"/>
                <w:szCs w:val="26"/>
              </w:rPr>
            </w:pPr>
            <w:r w:rsidRPr="00A06C8B">
              <w:rPr>
                <w:rFonts w:ascii="Times New Roman" w:hAnsi="Times New Roman" w:cs="Times New Roman"/>
                <w:sz w:val="26"/>
                <w:szCs w:val="26"/>
              </w:rPr>
              <w:t>2017 рік у % до 2016 року</w:t>
            </w:r>
          </w:p>
        </w:tc>
      </w:tr>
      <w:tr w:rsidR="00EE5B9D" w:rsidRPr="00A06C8B" w:rsidTr="00D81A59">
        <w:tc>
          <w:tcPr>
            <w:tcW w:w="1922" w:type="pct"/>
          </w:tcPr>
          <w:p w:rsidR="00EE5B9D" w:rsidRPr="00A06C8B" w:rsidRDefault="00EE5B9D" w:rsidP="00B77F3A">
            <w:pPr>
              <w:pStyle w:val="ad"/>
              <w:spacing w:after="0" w:line="240" w:lineRule="auto"/>
              <w:jc w:val="both"/>
              <w:rPr>
                <w:rFonts w:ascii="Times New Roman" w:hAnsi="Times New Roman" w:cs="Times New Roman"/>
                <w:sz w:val="26"/>
                <w:szCs w:val="26"/>
              </w:rPr>
            </w:pPr>
            <w:r w:rsidRPr="00A06C8B">
              <w:rPr>
                <w:rFonts w:ascii="Times New Roman" w:hAnsi="Times New Roman" w:cs="Times New Roman"/>
                <w:sz w:val="26"/>
                <w:szCs w:val="26"/>
              </w:rPr>
              <w:t>Кількість адміністративних послуг на 1000 наявного населення</w:t>
            </w:r>
          </w:p>
        </w:tc>
        <w:tc>
          <w:tcPr>
            <w:tcW w:w="594" w:type="pct"/>
            <w:vAlign w:val="center"/>
          </w:tcPr>
          <w:p w:rsidR="00EE5B9D" w:rsidRPr="00A06C8B" w:rsidRDefault="00EE5B9D" w:rsidP="00B77F3A">
            <w:pPr>
              <w:pStyle w:val="ad"/>
              <w:spacing w:after="0" w:line="240" w:lineRule="auto"/>
              <w:jc w:val="center"/>
              <w:rPr>
                <w:rFonts w:ascii="Times New Roman" w:hAnsi="Times New Roman" w:cs="Times New Roman"/>
                <w:sz w:val="26"/>
                <w:szCs w:val="26"/>
              </w:rPr>
            </w:pPr>
            <w:r w:rsidRPr="00A06C8B">
              <w:rPr>
                <w:rFonts w:ascii="Times New Roman" w:hAnsi="Times New Roman" w:cs="Times New Roman"/>
                <w:sz w:val="26"/>
                <w:szCs w:val="26"/>
              </w:rPr>
              <w:t>од.</w:t>
            </w:r>
          </w:p>
        </w:tc>
        <w:tc>
          <w:tcPr>
            <w:tcW w:w="548" w:type="pct"/>
            <w:vAlign w:val="center"/>
          </w:tcPr>
          <w:p w:rsidR="00EE5B9D" w:rsidRPr="00A06C8B" w:rsidRDefault="00EE5B9D" w:rsidP="00CC4FAC">
            <w:pPr>
              <w:pStyle w:val="ad"/>
              <w:spacing w:after="0" w:line="240" w:lineRule="auto"/>
              <w:jc w:val="center"/>
              <w:rPr>
                <w:rFonts w:ascii="Times New Roman" w:hAnsi="Times New Roman" w:cs="Times New Roman"/>
                <w:sz w:val="26"/>
                <w:szCs w:val="26"/>
              </w:rPr>
            </w:pPr>
            <w:r w:rsidRPr="00A06C8B">
              <w:rPr>
                <w:rFonts w:ascii="Times New Roman" w:hAnsi="Times New Roman" w:cs="Times New Roman"/>
                <w:sz w:val="26"/>
                <w:szCs w:val="26"/>
              </w:rPr>
              <w:t>166,1</w:t>
            </w:r>
          </w:p>
        </w:tc>
        <w:tc>
          <w:tcPr>
            <w:tcW w:w="548" w:type="pct"/>
            <w:vAlign w:val="center"/>
          </w:tcPr>
          <w:p w:rsidR="00EE5B9D" w:rsidRPr="00A06C8B" w:rsidRDefault="00EE5B9D" w:rsidP="00CC4FAC">
            <w:pPr>
              <w:pStyle w:val="ad"/>
              <w:spacing w:after="0" w:line="240" w:lineRule="auto"/>
              <w:jc w:val="center"/>
              <w:rPr>
                <w:rFonts w:ascii="Times New Roman" w:hAnsi="Times New Roman" w:cs="Times New Roman"/>
                <w:sz w:val="26"/>
                <w:szCs w:val="26"/>
              </w:rPr>
            </w:pPr>
            <w:r w:rsidRPr="00A06C8B">
              <w:rPr>
                <w:rFonts w:ascii="Times New Roman" w:hAnsi="Times New Roman" w:cs="Times New Roman"/>
                <w:sz w:val="26"/>
                <w:szCs w:val="26"/>
              </w:rPr>
              <w:t>219,6</w:t>
            </w:r>
          </w:p>
        </w:tc>
        <w:tc>
          <w:tcPr>
            <w:tcW w:w="548" w:type="pct"/>
            <w:vAlign w:val="center"/>
          </w:tcPr>
          <w:p w:rsidR="00EE5B9D" w:rsidRPr="00A06C8B" w:rsidRDefault="00EE5B9D" w:rsidP="00B77F3A">
            <w:pPr>
              <w:pStyle w:val="ad"/>
              <w:spacing w:after="0" w:line="240" w:lineRule="auto"/>
              <w:jc w:val="center"/>
              <w:rPr>
                <w:rFonts w:ascii="Times New Roman" w:hAnsi="Times New Roman" w:cs="Times New Roman"/>
                <w:sz w:val="26"/>
                <w:szCs w:val="26"/>
              </w:rPr>
            </w:pPr>
            <w:r w:rsidRPr="00A06C8B">
              <w:rPr>
                <w:rFonts w:ascii="Times New Roman" w:hAnsi="Times New Roman" w:cs="Times New Roman"/>
                <w:sz w:val="26"/>
                <w:szCs w:val="26"/>
              </w:rPr>
              <w:t>316,6</w:t>
            </w:r>
          </w:p>
        </w:tc>
        <w:tc>
          <w:tcPr>
            <w:tcW w:w="840" w:type="pct"/>
            <w:vAlign w:val="center"/>
          </w:tcPr>
          <w:p w:rsidR="00EE5B9D" w:rsidRPr="00A06C8B" w:rsidRDefault="00EE5B9D" w:rsidP="00B77F3A">
            <w:pPr>
              <w:pStyle w:val="ad"/>
              <w:spacing w:after="0" w:line="240" w:lineRule="auto"/>
              <w:jc w:val="center"/>
              <w:rPr>
                <w:rFonts w:ascii="Times New Roman" w:hAnsi="Times New Roman" w:cs="Times New Roman"/>
                <w:sz w:val="26"/>
                <w:szCs w:val="26"/>
              </w:rPr>
            </w:pPr>
            <w:r w:rsidRPr="00A06C8B">
              <w:rPr>
                <w:rFonts w:ascii="Times New Roman" w:hAnsi="Times New Roman" w:cs="Times New Roman"/>
                <w:sz w:val="26"/>
                <w:szCs w:val="26"/>
              </w:rPr>
              <w:t>144,2</w:t>
            </w:r>
          </w:p>
        </w:tc>
      </w:tr>
      <w:tr w:rsidR="00EE5B9D" w:rsidRPr="00A06C8B" w:rsidTr="00D81A59">
        <w:tc>
          <w:tcPr>
            <w:tcW w:w="1922" w:type="pct"/>
          </w:tcPr>
          <w:p w:rsidR="00EE5B9D" w:rsidRPr="00A06C8B" w:rsidRDefault="00EE5B9D" w:rsidP="00B77F3A">
            <w:pPr>
              <w:pStyle w:val="ad"/>
              <w:spacing w:after="0" w:line="240" w:lineRule="auto"/>
              <w:jc w:val="both"/>
              <w:rPr>
                <w:rFonts w:ascii="Times New Roman" w:hAnsi="Times New Roman" w:cs="Times New Roman"/>
                <w:sz w:val="26"/>
                <w:szCs w:val="26"/>
              </w:rPr>
            </w:pPr>
            <w:r w:rsidRPr="00A06C8B">
              <w:rPr>
                <w:rFonts w:ascii="Times New Roman" w:hAnsi="Times New Roman" w:cs="Times New Roman"/>
                <w:sz w:val="26"/>
                <w:szCs w:val="26"/>
              </w:rPr>
              <w:t>Надано консультацій</w:t>
            </w:r>
          </w:p>
        </w:tc>
        <w:tc>
          <w:tcPr>
            <w:tcW w:w="594" w:type="pct"/>
          </w:tcPr>
          <w:p w:rsidR="00EE5B9D" w:rsidRPr="00A06C8B" w:rsidRDefault="00EE5B9D" w:rsidP="00B77F3A">
            <w:pPr>
              <w:pStyle w:val="ad"/>
              <w:spacing w:after="0" w:line="240" w:lineRule="auto"/>
              <w:jc w:val="center"/>
              <w:rPr>
                <w:rFonts w:ascii="Times New Roman" w:hAnsi="Times New Roman" w:cs="Times New Roman"/>
                <w:sz w:val="26"/>
                <w:szCs w:val="26"/>
              </w:rPr>
            </w:pPr>
            <w:r w:rsidRPr="00A06C8B">
              <w:rPr>
                <w:rFonts w:ascii="Times New Roman" w:hAnsi="Times New Roman" w:cs="Times New Roman"/>
                <w:sz w:val="26"/>
                <w:szCs w:val="26"/>
              </w:rPr>
              <w:t>од.</w:t>
            </w:r>
          </w:p>
        </w:tc>
        <w:tc>
          <w:tcPr>
            <w:tcW w:w="548" w:type="pct"/>
            <w:vAlign w:val="center"/>
          </w:tcPr>
          <w:p w:rsidR="00EE5B9D" w:rsidRPr="00A06C8B" w:rsidRDefault="00AC34FD" w:rsidP="00CC4FAC">
            <w:pPr>
              <w:pStyle w:val="ad"/>
              <w:spacing w:after="0" w:line="240" w:lineRule="auto"/>
              <w:jc w:val="center"/>
              <w:rPr>
                <w:rFonts w:ascii="Times New Roman" w:hAnsi="Times New Roman" w:cs="Times New Roman"/>
                <w:sz w:val="26"/>
                <w:szCs w:val="26"/>
              </w:rPr>
            </w:pPr>
            <w:r w:rsidRPr="00A06C8B">
              <w:rPr>
                <w:rFonts w:ascii="Times New Roman" w:hAnsi="Times New Roman" w:cs="Times New Roman"/>
                <w:sz w:val="26"/>
                <w:szCs w:val="26"/>
              </w:rPr>
              <w:t>25 976</w:t>
            </w:r>
          </w:p>
        </w:tc>
        <w:tc>
          <w:tcPr>
            <w:tcW w:w="548" w:type="pct"/>
            <w:vAlign w:val="center"/>
          </w:tcPr>
          <w:p w:rsidR="00EE5B9D" w:rsidRPr="00A06C8B" w:rsidRDefault="00EE5B9D" w:rsidP="00CC4FAC">
            <w:pPr>
              <w:pStyle w:val="ad"/>
              <w:spacing w:after="0" w:line="240" w:lineRule="auto"/>
              <w:jc w:val="center"/>
              <w:rPr>
                <w:rFonts w:ascii="Times New Roman" w:hAnsi="Times New Roman" w:cs="Times New Roman"/>
                <w:sz w:val="26"/>
                <w:szCs w:val="26"/>
              </w:rPr>
            </w:pPr>
            <w:r w:rsidRPr="00A06C8B">
              <w:rPr>
                <w:rFonts w:ascii="Times New Roman" w:hAnsi="Times New Roman" w:cs="Times New Roman"/>
                <w:sz w:val="26"/>
                <w:szCs w:val="26"/>
              </w:rPr>
              <w:t>32 506</w:t>
            </w:r>
          </w:p>
        </w:tc>
        <w:tc>
          <w:tcPr>
            <w:tcW w:w="548" w:type="pct"/>
            <w:vAlign w:val="center"/>
          </w:tcPr>
          <w:p w:rsidR="00EE5B9D" w:rsidRPr="00A06C8B" w:rsidRDefault="00EE5B9D" w:rsidP="00EE5B9D">
            <w:pPr>
              <w:pStyle w:val="ad"/>
              <w:spacing w:after="0" w:line="240" w:lineRule="auto"/>
              <w:jc w:val="center"/>
              <w:rPr>
                <w:rFonts w:ascii="Times New Roman" w:hAnsi="Times New Roman" w:cs="Times New Roman"/>
                <w:sz w:val="26"/>
                <w:szCs w:val="26"/>
              </w:rPr>
            </w:pPr>
            <w:r w:rsidRPr="00A06C8B">
              <w:rPr>
                <w:rFonts w:ascii="Times New Roman" w:hAnsi="Times New Roman" w:cs="Times New Roman"/>
                <w:sz w:val="26"/>
                <w:szCs w:val="26"/>
              </w:rPr>
              <w:t>54 802</w:t>
            </w:r>
          </w:p>
        </w:tc>
        <w:tc>
          <w:tcPr>
            <w:tcW w:w="840" w:type="pct"/>
            <w:vAlign w:val="center"/>
          </w:tcPr>
          <w:p w:rsidR="00EE5B9D" w:rsidRPr="00A06C8B" w:rsidRDefault="00EE5B9D" w:rsidP="00B77F3A">
            <w:pPr>
              <w:pStyle w:val="ad"/>
              <w:spacing w:after="0" w:line="240" w:lineRule="auto"/>
              <w:jc w:val="center"/>
              <w:rPr>
                <w:rFonts w:ascii="Times New Roman" w:hAnsi="Times New Roman" w:cs="Times New Roman"/>
                <w:sz w:val="26"/>
                <w:szCs w:val="26"/>
              </w:rPr>
            </w:pPr>
            <w:r w:rsidRPr="00A06C8B">
              <w:rPr>
                <w:rFonts w:ascii="Times New Roman" w:hAnsi="Times New Roman" w:cs="Times New Roman"/>
                <w:sz w:val="26"/>
                <w:szCs w:val="26"/>
              </w:rPr>
              <w:t>168,6</w:t>
            </w:r>
          </w:p>
        </w:tc>
      </w:tr>
    </w:tbl>
    <w:p w:rsidR="00B77F3A" w:rsidRPr="00A06C8B" w:rsidRDefault="00B77F3A" w:rsidP="00B77F3A">
      <w:pPr>
        <w:widowControl w:val="0"/>
        <w:spacing w:after="0"/>
        <w:ind w:firstLine="567"/>
        <w:jc w:val="both"/>
        <w:rPr>
          <w:rFonts w:ascii="Times New Roman" w:hAnsi="Times New Roman"/>
          <w:sz w:val="16"/>
          <w:szCs w:val="16"/>
          <w:lang w:eastAsia="ru-RU"/>
        </w:rPr>
      </w:pPr>
    </w:p>
    <w:p w:rsidR="00B77F3A" w:rsidRPr="00A06C8B" w:rsidRDefault="008E178C" w:rsidP="000C434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Відповідно до рішення Київської міської ради від 28.07.2016 № 861/861 «Про визначення переліків адміністративних послуг, які надаються через центри надання адміністративних послуг в місті Києві» </w:t>
      </w:r>
      <w:r w:rsidR="00B77F3A" w:rsidRPr="00A06C8B">
        <w:rPr>
          <w:rFonts w:ascii="Times New Roman" w:eastAsia="Times New Roman" w:hAnsi="Times New Roman"/>
          <w:sz w:val="26"/>
          <w:szCs w:val="26"/>
          <w:lang w:eastAsia="ru-RU"/>
        </w:rPr>
        <w:t>Департаментом (Центром) надання адміністративних послуг виконавчого органу Київської міської ради (Київської міської державної адміністрації) надавалося 99 видів послуг, районними центрами – 151.</w:t>
      </w:r>
    </w:p>
    <w:p w:rsidR="00B77F3A" w:rsidRPr="00A06C8B" w:rsidRDefault="00B77F3A" w:rsidP="000C434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Загалом, у 201</w:t>
      </w:r>
      <w:r w:rsidR="008346CA" w:rsidRPr="00A06C8B">
        <w:rPr>
          <w:rFonts w:ascii="Times New Roman" w:eastAsia="Times New Roman" w:hAnsi="Times New Roman"/>
          <w:sz w:val="26"/>
          <w:szCs w:val="26"/>
          <w:lang w:eastAsia="ru-RU"/>
        </w:rPr>
        <w:t>7</w:t>
      </w:r>
      <w:r w:rsidRPr="00A06C8B">
        <w:rPr>
          <w:rFonts w:ascii="Times New Roman" w:eastAsia="Times New Roman" w:hAnsi="Times New Roman"/>
          <w:sz w:val="26"/>
          <w:szCs w:val="26"/>
          <w:lang w:eastAsia="ru-RU"/>
        </w:rPr>
        <w:t xml:space="preserve"> році центрами надано </w:t>
      </w:r>
      <w:r w:rsidR="008346CA" w:rsidRPr="00A06C8B">
        <w:rPr>
          <w:rFonts w:ascii="Times New Roman" w:eastAsia="Times New Roman" w:hAnsi="Times New Roman"/>
          <w:sz w:val="26"/>
          <w:szCs w:val="26"/>
          <w:lang w:eastAsia="ru-RU"/>
        </w:rPr>
        <w:t>927,4</w:t>
      </w:r>
      <w:r w:rsidRPr="00A06C8B">
        <w:rPr>
          <w:rFonts w:ascii="Times New Roman" w:eastAsia="Times New Roman" w:hAnsi="Times New Roman"/>
          <w:sz w:val="26"/>
          <w:szCs w:val="26"/>
          <w:lang w:eastAsia="ru-RU"/>
        </w:rPr>
        <w:t xml:space="preserve"> тис. адміністративних послуг, що на </w:t>
      </w:r>
      <w:r w:rsidR="008346CA" w:rsidRPr="00A06C8B">
        <w:rPr>
          <w:rFonts w:ascii="Times New Roman" w:eastAsia="Times New Roman" w:hAnsi="Times New Roman"/>
          <w:sz w:val="26"/>
          <w:szCs w:val="26"/>
          <w:lang w:eastAsia="ru-RU"/>
        </w:rPr>
        <w:t>45,2</w:t>
      </w:r>
      <w:r w:rsidRPr="00A06C8B">
        <w:rPr>
          <w:rFonts w:ascii="Times New Roman" w:eastAsia="Times New Roman" w:hAnsi="Times New Roman"/>
          <w:sz w:val="26"/>
          <w:szCs w:val="26"/>
          <w:lang w:eastAsia="ru-RU"/>
        </w:rPr>
        <w:t>% більше ніж у 2015 році, в тому числі:</w:t>
      </w:r>
    </w:p>
    <w:p w:rsidR="00B77F3A" w:rsidRPr="00A06C8B" w:rsidRDefault="00B77F3A" w:rsidP="000C434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через Департамент (Центр) надання адміністративних послуг виконавчого органу Київської міської ради (Київської міської державної адміністрації) – </w:t>
      </w:r>
      <w:r w:rsidR="00CC4FAC" w:rsidRPr="00A06C8B">
        <w:rPr>
          <w:rFonts w:ascii="Times New Roman" w:eastAsia="Times New Roman" w:hAnsi="Times New Roman"/>
          <w:sz w:val="26"/>
          <w:szCs w:val="26"/>
          <w:lang w:eastAsia="ru-RU"/>
        </w:rPr>
        <w:t>83,1</w:t>
      </w:r>
      <w:r w:rsidRPr="00A06C8B">
        <w:rPr>
          <w:rFonts w:ascii="Times New Roman" w:eastAsia="Times New Roman" w:hAnsi="Times New Roman"/>
          <w:sz w:val="26"/>
          <w:szCs w:val="26"/>
          <w:lang w:eastAsia="ru-RU"/>
        </w:rPr>
        <w:t> тис. послуг;</w:t>
      </w:r>
    </w:p>
    <w:p w:rsidR="00B77F3A" w:rsidRPr="00A06C8B" w:rsidRDefault="00B77F3A" w:rsidP="000C434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через відділи (центри) надання адміністративних послуг районних в м. Києві державних адміністрацій – </w:t>
      </w:r>
      <w:r w:rsidR="00CC4FAC" w:rsidRPr="00A06C8B">
        <w:rPr>
          <w:rFonts w:ascii="Times New Roman" w:eastAsia="Times New Roman" w:hAnsi="Times New Roman"/>
          <w:sz w:val="26"/>
          <w:szCs w:val="26"/>
          <w:lang w:eastAsia="ru-RU"/>
        </w:rPr>
        <w:t>844,3</w:t>
      </w:r>
      <w:r w:rsidRPr="00A06C8B">
        <w:rPr>
          <w:rFonts w:ascii="Times New Roman" w:eastAsia="Times New Roman" w:hAnsi="Times New Roman"/>
          <w:sz w:val="26"/>
          <w:szCs w:val="26"/>
          <w:lang w:eastAsia="ru-RU"/>
        </w:rPr>
        <w:t xml:space="preserve"> тис. послуг.</w:t>
      </w:r>
    </w:p>
    <w:p w:rsidR="00B77F3A" w:rsidRPr="00A06C8B" w:rsidRDefault="00B77F3A" w:rsidP="000C434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 рамках реалізації державної політики децентралізації у 201</w:t>
      </w:r>
      <w:r w:rsidR="00CC4FAC" w:rsidRPr="00A06C8B">
        <w:rPr>
          <w:rFonts w:ascii="Times New Roman" w:eastAsia="Times New Roman" w:hAnsi="Times New Roman"/>
          <w:sz w:val="26"/>
          <w:szCs w:val="26"/>
          <w:lang w:eastAsia="ru-RU"/>
        </w:rPr>
        <w:t>7</w:t>
      </w:r>
      <w:r w:rsidRPr="00A06C8B">
        <w:rPr>
          <w:rFonts w:ascii="Times New Roman" w:eastAsia="Times New Roman" w:hAnsi="Times New Roman"/>
          <w:sz w:val="26"/>
          <w:szCs w:val="26"/>
          <w:lang w:eastAsia="ru-RU"/>
        </w:rPr>
        <w:t xml:space="preserve"> році в усіх центрах надання адміністративних послуг м. Києва забезпечено прийом документів для отримання послуг:</w:t>
      </w:r>
    </w:p>
    <w:p w:rsidR="00B77F3A" w:rsidRPr="00A06C8B" w:rsidRDefault="00B77F3A" w:rsidP="000C434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реєстрації місця проживання/перебування осіб зареєстровано – </w:t>
      </w:r>
      <w:r w:rsidR="00CC4FAC" w:rsidRPr="00A06C8B">
        <w:rPr>
          <w:rFonts w:ascii="Times New Roman" w:eastAsia="Times New Roman" w:hAnsi="Times New Roman"/>
          <w:sz w:val="26"/>
          <w:szCs w:val="26"/>
          <w:lang w:eastAsia="ru-RU"/>
        </w:rPr>
        <w:t>454,2</w:t>
      </w:r>
      <w:r w:rsidRPr="00A06C8B">
        <w:rPr>
          <w:rFonts w:ascii="Times New Roman" w:eastAsia="Times New Roman" w:hAnsi="Times New Roman"/>
          <w:sz w:val="26"/>
          <w:szCs w:val="26"/>
          <w:lang w:eastAsia="ru-RU"/>
        </w:rPr>
        <w:t xml:space="preserve"> тис. справ;</w:t>
      </w:r>
    </w:p>
    <w:p w:rsidR="00B77F3A" w:rsidRPr="00A06C8B" w:rsidRDefault="00B77F3A" w:rsidP="000C434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державної реєстрації юридичних осіб та фізичних осіб-підприємців зареєстровано – </w:t>
      </w:r>
      <w:r w:rsidR="00CC4FAC" w:rsidRPr="00A06C8B">
        <w:rPr>
          <w:rFonts w:ascii="Times New Roman" w:eastAsia="Times New Roman" w:hAnsi="Times New Roman"/>
          <w:sz w:val="26"/>
          <w:szCs w:val="26"/>
          <w:lang w:eastAsia="ru-RU"/>
        </w:rPr>
        <w:t>147,5</w:t>
      </w:r>
      <w:r w:rsidRPr="00A06C8B">
        <w:rPr>
          <w:rFonts w:ascii="Times New Roman" w:eastAsia="Times New Roman" w:hAnsi="Times New Roman"/>
          <w:sz w:val="26"/>
          <w:szCs w:val="26"/>
          <w:lang w:eastAsia="ru-RU"/>
        </w:rPr>
        <w:t xml:space="preserve"> тис. справ;</w:t>
      </w:r>
    </w:p>
    <w:p w:rsidR="00B77F3A" w:rsidRPr="00A06C8B" w:rsidRDefault="00B77F3A" w:rsidP="000C434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державної реєстрації речових прав на нерухоме майно зареєстровано – </w:t>
      </w:r>
      <w:r w:rsidR="00CC4FAC" w:rsidRPr="00A06C8B">
        <w:rPr>
          <w:rFonts w:ascii="Times New Roman" w:eastAsia="Times New Roman" w:hAnsi="Times New Roman"/>
          <w:sz w:val="26"/>
          <w:szCs w:val="26"/>
          <w:lang w:eastAsia="ru-RU"/>
        </w:rPr>
        <w:t>27,4</w:t>
      </w:r>
      <w:r w:rsidR="000C434D" w:rsidRPr="00A06C8B">
        <w:rPr>
          <w:rFonts w:ascii="Times New Roman" w:eastAsia="Times New Roman" w:hAnsi="Times New Roman"/>
          <w:sz w:val="26"/>
          <w:szCs w:val="26"/>
          <w:lang w:eastAsia="ru-RU"/>
        </w:rPr>
        <w:t> </w:t>
      </w:r>
      <w:r w:rsidRPr="00A06C8B">
        <w:rPr>
          <w:rFonts w:ascii="Times New Roman" w:eastAsia="Times New Roman" w:hAnsi="Times New Roman"/>
          <w:sz w:val="26"/>
          <w:szCs w:val="26"/>
          <w:lang w:eastAsia="ru-RU"/>
        </w:rPr>
        <w:t>тис.</w:t>
      </w:r>
      <w:r w:rsidR="000C434D" w:rsidRPr="00A06C8B">
        <w:rPr>
          <w:rFonts w:ascii="Times New Roman" w:eastAsia="Times New Roman" w:hAnsi="Times New Roman"/>
          <w:sz w:val="26"/>
          <w:szCs w:val="26"/>
          <w:lang w:eastAsia="ru-RU"/>
        </w:rPr>
        <w:t> </w:t>
      </w:r>
      <w:r w:rsidRPr="00A06C8B">
        <w:rPr>
          <w:rFonts w:ascii="Times New Roman" w:eastAsia="Times New Roman" w:hAnsi="Times New Roman"/>
          <w:sz w:val="26"/>
          <w:szCs w:val="26"/>
          <w:lang w:eastAsia="ru-RU"/>
        </w:rPr>
        <w:t>справ.</w:t>
      </w:r>
    </w:p>
    <w:p w:rsidR="00CC4FAC" w:rsidRPr="00A06C8B" w:rsidRDefault="00CC4FAC" w:rsidP="00CC4FA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Крім того, на виконання вимог Закону України «Про внесення змін до деяких законодавчих актів України щодо документів, що підтверджують громадянство України, посвідчують особу чи її спеціальний статус, спрямований на лібералізацію Європейським Союзом візового режиму для України» в усіх центрах надання адміністративних послуг м. Києва забезпечено надання адміністративних послуг з оформлення та видачі паспорта громадянина України для виїзду за кордон та паспорта громадянина України у форматі ID – картки. Всього надано – 66 864 паспорти, в тому числі:</w:t>
      </w:r>
    </w:p>
    <w:p w:rsidR="00CC4FAC" w:rsidRPr="00A06C8B" w:rsidRDefault="00CC4FAC" w:rsidP="00CC4FA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50 489 – паспортів громадянина України для виїзду за кордон;</w:t>
      </w:r>
    </w:p>
    <w:p w:rsidR="00CC4FAC" w:rsidRPr="00A06C8B" w:rsidRDefault="00CC4FAC" w:rsidP="00CC4FA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16 375 – паспортів громадянина України у форматі ID – картки.</w:t>
      </w:r>
    </w:p>
    <w:p w:rsidR="00B77F3A" w:rsidRPr="00A06C8B" w:rsidRDefault="00B77F3A" w:rsidP="000C434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Діє інформаційна система «Офіційний веб-портал адміністративних послуг міста Києва» (http://ac.dozvil-kiev.gov.ua/), через яку:</w:t>
      </w:r>
    </w:p>
    <w:p w:rsidR="00B77F3A" w:rsidRPr="00A06C8B" w:rsidRDefault="00191642" w:rsidP="000C434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зареєстровано в електронній черзі 15 666 попередніх записів на прийом до центрів надання адміністративних послуг на певну дату та час</w:t>
      </w:r>
      <w:r w:rsidR="00B77F3A" w:rsidRPr="00A06C8B">
        <w:rPr>
          <w:rFonts w:ascii="Times New Roman" w:eastAsia="Times New Roman" w:hAnsi="Times New Roman"/>
          <w:sz w:val="26"/>
          <w:szCs w:val="26"/>
          <w:lang w:eastAsia="ru-RU"/>
        </w:rPr>
        <w:t>;</w:t>
      </w:r>
    </w:p>
    <w:p w:rsidR="00B77F3A" w:rsidRPr="00A06C8B" w:rsidRDefault="00B77F3A" w:rsidP="000C434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зареєстровано </w:t>
      </w:r>
      <w:r w:rsidR="00CC4FAC" w:rsidRPr="00A06C8B">
        <w:rPr>
          <w:rFonts w:ascii="Times New Roman" w:hAnsi="Times New Roman"/>
          <w:sz w:val="26"/>
          <w:szCs w:val="26"/>
          <w:lang w:eastAsia="ru-RU"/>
        </w:rPr>
        <w:t>6 514</w:t>
      </w:r>
      <w:r w:rsidRPr="00A06C8B">
        <w:rPr>
          <w:rFonts w:ascii="Times New Roman" w:eastAsia="Times New Roman" w:hAnsi="Times New Roman"/>
          <w:sz w:val="26"/>
          <w:szCs w:val="26"/>
          <w:lang w:eastAsia="ru-RU"/>
        </w:rPr>
        <w:t xml:space="preserve"> «особистий кабінет» заявників; </w:t>
      </w:r>
    </w:p>
    <w:p w:rsidR="00B77F3A" w:rsidRPr="00A06C8B" w:rsidRDefault="00B77F3A" w:rsidP="000C434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надано </w:t>
      </w:r>
      <w:r w:rsidR="00CC4FAC" w:rsidRPr="00A06C8B">
        <w:rPr>
          <w:rFonts w:ascii="Times New Roman" w:eastAsia="Times New Roman" w:hAnsi="Times New Roman"/>
          <w:sz w:val="26"/>
          <w:szCs w:val="26"/>
          <w:lang w:eastAsia="ru-RU"/>
        </w:rPr>
        <w:t>2 848</w:t>
      </w:r>
      <w:r w:rsidRPr="00A06C8B">
        <w:rPr>
          <w:rFonts w:ascii="Times New Roman" w:eastAsia="Times New Roman" w:hAnsi="Times New Roman"/>
          <w:sz w:val="26"/>
          <w:szCs w:val="26"/>
          <w:lang w:eastAsia="ru-RU"/>
        </w:rPr>
        <w:t xml:space="preserve"> послуг в електронному вигляді; </w:t>
      </w:r>
    </w:p>
    <w:p w:rsidR="00B77F3A" w:rsidRPr="00A06C8B" w:rsidRDefault="00B77F3A" w:rsidP="000C434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надано </w:t>
      </w:r>
      <w:r w:rsidR="00CC4FAC" w:rsidRPr="00A06C8B">
        <w:rPr>
          <w:rFonts w:ascii="Times New Roman" w:eastAsia="Times New Roman" w:hAnsi="Times New Roman"/>
          <w:sz w:val="26"/>
          <w:szCs w:val="26"/>
          <w:lang w:eastAsia="ru-RU"/>
        </w:rPr>
        <w:t>1 233</w:t>
      </w:r>
      <w:r w:rsidRPr="00A06C8B">
        <w:rPr>
          <w:rFonts w:ascii="Times New Roman" w:eastAsia="Times New Roman" w:hAnsi="Times New Roman"/>
          <w:sz w:val="26"/>
          <w:szCs w:val="26"/>
          <w:lang w:eastAsia="ru-RU"/>
        </w:rPr>
        <w:t xml:space="preserve"> електронних консультацій;</w:t>
      </w:r>
    </w:p>
    <w:p w:rsidR="00B77F3A" w:rsidRPr="00A06C8B" w:rsidRDefault="00B77F3A" w:rsidP="000C434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отримано </w:t>
      </w:r>
      <w:r w:rsidR="00CC4FAC" w:rsidRPr="00A06C8B">
        <w:rPr>
          <w:rFonts w:ascii="Times New Roman" w:eastAsia="Times New Roman" w:hAnsi="Times New Roman"/>
          <w:sz w:val="26"/>
          <w:szCs w:val="26"/>
          <w:lang w:eastAsia="ru-RU"/>
        </w:rPr>
        <w:t>519,9</w:t>
      </w:r>
      <w:r w:rsidRPr="00A06C8B">
        <w:rPr>
          <w:rFonts w:ascii="Times New Roman" w:eastAsia="Times New Roman" w:hAnsi="Times New Roman"/>
          <w:sz w:val="26"/>
          <w:szCs w:val="26"/>
          <w:lang w:eastAsia="ru-RU"/>
        </w:rPr>
        <w:t xml:space="preserve"> тис. </w:t>
      </w:r>
      <w:r w:rsidR="00CC4FAC" w:rsidRPr="00A06C8B">
        <w:rPr>
          <w:rFonts w:ascii="Times New Roman" w:eastAsia="Times New Roman" w:hAnsi="Times New Roman"/>
          <w:sz w:val="26"/>
          <w:szCs w:val="26"/>
          <w:lang w:eastAsia="ru-RU"/>
        </w:rPr>
        <w:t>sms-</w:t>
      </w:r>
      <w:r w:rsidRPr="00A06C8B">
        <w:rPr>
          <w:rFonts w:ascii="Times New Roman" w:eastAsia="Times New Roman" w:hAnsi="Times New Roman"/>
          <w:sz w:val="26"/>
          <w:szCs w:val="26"/>
          <w:lang w:eastAsia="ru-RU"/>
        </w:rPr>
        <w:t xml:space="preserve">повідомлень </w:t>
      </w:r>
      <w:r w:rsidR="00CC4FAC" w:rsidRPr="00A06C8B">
        <w:rPr>
          <w:rFonts w:ascii="Times New Roman" w:eastAsia="Times New Roman" w:hAnsi="Times New Roman"/>
          <w:sz w:val="26"/>
          <w:szCs w:val="26"/>
          <w:lang w:eastAsia="ru-RU"/>
        </w:rPr>
        <w:t xml:space="preserve">заявниками </w:t>
      </w:r>
      <w:r w:rsidRPr="00A06C8B">
        <w:rPr>
          <w:rFonts w:ascii="Times New Roman" w:eastAsia="Times New Roman" w:hAnsi="Times New Roman"/>
          <w:sz w:val="26"/>
          <w:szCs w:val="26"/>
          <w:lang w:eastAsia="ru-RU"/>
        </w:rPr>
        <w:t xml:space="preserve">про </w:t>
      </w:r>
      <w:r w:rsidR="00CC4FAC" w:rsidRPr="00A06C8B">
        <w:rPr>
          <w:rFonts w:ascii="Times New Roman" w:eastAsia="Times New Roman" w:hAnsi="Times New Roman"/>
          <w:sz w:val="26"/>
          <w:szCs w:val="26"/>
          <w:lang w:eastAsia="ru-RU"/>
        </w:rPr>
        <w:t>отримання оригіналу</w:t>
      </w:r>
      <w:r w:rsidRPr="00A06C8B">
        <w:rPr>
          <w:rFonts w:ascii="Times New Roman" w:eastAsia="Times New Roman" w:hAnsi="Times New Roman"/>
          <w:sz w:val="26"/>
          <w:szCs w:val="26"/>
          <w:lang w:eastAsia="ru-RU"/>
        </w:rPr>
        <w:t xml:space="preserve"> документ</w:t>
      </w:r>
      <w:r w:rsidR="00CC4FAC" w:rsidRPr="00A06C8B">
        <w:rPr>
          <w:rFonts w:ascii="Times New Roman" w:eastAsia="Times New Roman" w:hAnsi="Times New Roman"/>
          <w:sz w:val="26"/>
          <w:szCs w:val="26"/>
          <w:lang w:eastAsia="ru-RU"/>
        </w:rPr>
        <w:t>у</w:t>
      </w:r>
      <w:r w:rsidRPr="00A06C8B">
        <w:rPr>
          <w:rFonts w:ascii="Times New Roman" w:eastAsia="Times New Roman" w:hAnsi="Times New Roman"/>
          <w:sz w:val="26"/>
          <w:szCs w:val="26"/>
          <w:lang w:eastAsia="ru-RU"/>
        </w:rPr>
        <w:t>.</w:t>
      </w:r>
    </w:p>
    <w:p w:rsidR="00B77F3A" w:rsidRPr="00A06C8B" w:rsidRDefault="00B77F3A" w:rsidP="000C434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Загальний стан укомплектованості центрів надання адміністративних послуг матеріально-технічним обладнанням та персоналом у 201</w:t>
      </w:r>
      <w:r w:rsidR="00CC4FAC" w:rsidRPr="00A06C8B">
        <w:rPr>
          <w:rFonts w:ascii="Times New Roman" w:eastAsia="Times New Roman" w:hAnsi="Times New Roman"/>
          <w:sz w:val="26"/>
          <w:szCs w:val="26"/>
          <w:lang w:eastAsia="ru-RU"/>
        </w:rPr>
        <w:t>7</w:t>
      </w:r>
      <w:r w:rsidRPr="00A06C8B">
        <w:rPr>
          <w:rFonts w:ascii="Times New Roman" w:eastAsia="Times New Roman" w:hAnsi="Times New Roman"/>
          <w:sz w:val="26"/>
          <w:szCs w:val="26"/>
          <w:lang w:eastAsia="ru-RU"/>
        </w:rPr>
        <w:t xml:space="preserve"> році має позитивну тенденцію.</w:t>
      </w:r>
    </w:p>
    <w:p w:rsidR="00B77F3A" w:rsidRPr="00A06C8B" w:rsidRDefault="000176D1" w:rsidP="000176D1">
      <w:pPr>
        <w:widowControl w:val="0"/>
        <w:spacing w:after="0"/>
        <w:ind w:firstLine="567"/>
        <w:jc w:val="right"/>
        <w:rPr>
          <w:rStyle w:val="se2968d9d"/>
          <w:rFonts w:ascii="Times New Roman" w:hAnsi="Times New Roman"/>
          <w:sz w:val="26"/>
          <w:szCs w:val="26"/>
        </w:rPr>
      </w:pPr>
      <w:r w:rsidRPr="00A06C8B">
        <w:rPr>
          <w:rFonts w:ascii="Times New Roman" w:hAnsi="Times New Roman"/>
          <w:sz w:val="26"/>
          <w:szCs w:val="26"/>
        </w:rPr>
        <w:t>Таблиця</w:t>
      </w:r>
      <w:r w:rsidR="00C406DE" w:rsidRPr="00A06C8B">
        <w:rPr>
          <w:rFonts w:ascii="Times New Roman" w:hAnsi="Times New Roman"/>
          <w:sz w:val="26"/>
          <w:szCs w:val="26"/>
        </w:rPr>
        <w:t xml:space="preserve"> 1</w:t>
      </w:r>
      <w:r w:rsidR="006E5462" w:rsidRPr="00A06C8B">
        <w:rPr>
          <w:rFonts w:ascii="Times New Roman" w:hAnsi="Times New Roman"/>
          <w:sz w:val="26"/>
          <w:szCs w:val="26"/>
        </w:rPr>
        <w:t>7</w:t>
      </w:r>
    </w:p>
    <w:p w:rsidR="00B77F3A" w:rsidRPr="00A06C8B" w:rsidRDefault="00B77F3A" w:rsidP="00B77F3A">
      <w:pPr>
        <w:pStyle w:val="ad"/>
        <w:tabs>
          <w:tab w:val="left" w:pos="993"/>
        </w:tabs>
        <w:spacing w:after="0" w:line="240" w:lineRule="auto"/>
        <w:ind w:firstLine="284"/>
        <w:jc w:val="center"/>
        <w:rPr>
          <w:rFonts w:ascii="Times New Roman" w:hAnsi="Times New Roman" w:cs="Times New Roman"/>
          <w:sz w:val="26"/>
          <w:szCs w:val="26"/>
        </w:rPr>
      </w:pPr>
      <w:r w:rsidRPr="00A06C8B">
        <w:rPr>
          <w:rFonts w:ascii="Times New Roman" w:hAnsi="Times New Roman" w:cs="Times New Roman"/>
          <w:sz w:val="26"/>
          <w:szCs w:val="26"/>
        </w:rPr>
        <w:t>Укомплектованість центрів надання адміністративних послуг міста Києва матеріально-технічним обладнанням та персоналом</w:t>
      </w:r>
    </w:p>
    <w:p w:rsidR="00B77F3A" w:rsidRPr="00A06C8B" w:rsidRDefault="00B77F3A" w:rsidP="00B77F3A">
      <w:pPr>
        <w:pStyle w:val="ad"/>
        <w:tabs>
          <w:tab w:val="left" w:pos="993"/>
        </w:tabs>
        <w:spacing w:after="0" w:line="240" w:lineRule="auto"/>
        <w:ind w:firstLine="284"/>
        <w:jc w:val="right"/>
        <w:rPr>
          <w:rFonts w:ascii="Times New Roman" w:hAnsi="Times New Roman" w:cs="Times New Roman"/>
          <w:sz w:val="16"/>
          <w:szCs w:val="16"/>
        </w:rPr>
      </w:pPr>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1279"/>
        <w:gridCol w:w="2380"/>
        <w:gridCol w:w="1279"/>
        <w:gridCol w:w="2252"/>
      </w:tblGrid>
      <w:tr w:rsidR="00B77F3A" w:rsidRPr="00A06C8B" w:rsidTr="00F053C4">
        <w:trPr>
          <w:trHeight w:val="20"/>
          <w:tblHeader/>
          <w:jc w:val="center"/>
        </w:trPr>
        <w:tc>
          <w:tcPr>
            <w:tcW w:w="1290" w:type="pct"/>
            <w:vMerge w:val="restart"/>
            <w:shd w:val="clear" w:color="auto" w:fill="auto"/>
            <w:vAlign w:val="center"/>
          </w:tcPr>
          <w:p w:rsidR="00B77F3A" w:rsidRPr="00A06C8B" w:rsidRDefault="00B77F3A" w:rsidP="00B77F3A">
            <w:pPr>
              <w:spacing w:after="0"/>
              <w:jc w:val="center"/>
              <w:rPr>
                <w:rFonts w:ascii="Times New Roman" w:hAnsi="Times New Roman"/>
                <w:sz w:val="26"/>
                <w:szCs w:val="26"/>
              </w:rPr>
            </w:pPr>
            <w:r w:rsidRPr="00A06C8B">
              <w:rPr>
                <w:rFonts w:ascii="Times New Roman" w:hAnsi="Times New Roman"/>
                <w:sz w:val="26"/>
                <w:szCs w:val="26"/>
              </w:rPr>
              <w:t>Найменування ЦНАП</w:t>
            </w:r>
          </w:p>
        </w:tc>
        <w:tc>
          <w:tcPr>
            <w:tcW w:w="1888" w:type="pct"/>
            <w:gridSpan w:val="2"/>
            <w:shd w:val="clear" w:color="auto" w:fill="auto"/>
            <w:vAlign w:val="center"/>
          </w:tcPr>
          <w:p w:rsidR="00B77F3A" w:rsidRPr="00A06C8B" w:rsidRDefault="00B77F3A" w:rsidP="00CC4FAC">
            <w:pPr>
              <w:spacing w:after="0"/>
              <w:jc w:val="center"/>
              <w:rPr>
                <w:rFonts w:ascii="Times New Roman" w:hAnsi="Times New Roman"/>
                <w:sz w:val="26"/>
                <w:szCs w:val="26"/>
              </w:rPr>
            </w:pPr>
            <w:r w:rsidRPr="00A06C8B">
              <w:rPr>
                <w:rFonts w:ascii="Times New Roman" w:hAnsi="Times New Roman"/>
                <w:sz w:val="26"/>
                <w:szCs w:val="26"/>
              </w:rPr>
              <w:t xml:space="preserve">Укомплектованість ЦНАП </w:t>
            </w:r>
            <w:r w:rsidRPr="00A06C8B">
              <w:rPr>
                <w:rFonts w:ascii="Times New Roman" w:hAnsi="Times New Roman"/>
                <w:sz w:val="26"/>
                <w:szCs w:val="26"/>
              </w:rPr>
              <w:br/>
              <w:t>у 201</w:t>
            </w:r>
            <w:r w:rsidR="00CC4FAC" w:rsidRPr="00A06C8B">
              <w:rPr>
                <w:rFonts w:ascii="Times New Roman" w:hAnsi="Times New Roman"/>
                <w:sz w:val="26"/>
                <w:szCs w:val="26"/>
              </w:rPr>
              <w:t>6</w:t>
            </w:r>
            <w:r w:rsidRPr="00A06C8B">
              <w:rPr>
                <w:rFonts w:ascii="Times New Roman" w:hAnsi="Times New Roman"/>
                <w:sz w:val="26"/>
                <w:szCs w:val="26"/>
              </w:rPr>
              <w:t xml:space="preserve"> році, у %</w:t>
            </w:r>
          </w:p>
        </w:tc>
        <w:tc>
          <w:tcPr>
            <w:tcW w:w="1822" w:type="pct"/>
            <w:gridSpan w:val="2"/>
            <w:shd w:val="clear" w:color="auto" w:fill="auto"/>
            <w:vAlign w:val="center"/>
          </w:tcPr>
          <w:p w:rsidR="00B77F3A" w:rsidRPr="00A06C8B" w:rsidRDefault="00B77F3A" w:rsidP="00CC4FAC">
            <w:pPr>
              <w:spacing w:after="0"/>
              <w:jc w:val="center"/>
              <w:rPr>
                <w:rFonts w:ascii="Times New Roman" w:hAnsi="Times New Roman"/>
                <w:sz w:val="26"/>
                <w:szCs w:val="26"/>
              </w:rPr>
            </w:pPr>
            <w:r w:rsidRPr="00A06C8B">
              <w:rPr>
                <w:rFonts w:ascii="Times New Roman" w:hAnsi="Times New Roman"/>
                <w:sz w:val="26"/>
                <w:szCs w:val="26"/>
              </w:rPr>
              <w:t xml:space="preserve">Укомплектованість ЦНАП </w:t>
            </w:r>
            <w:r w:rsidRPr="00A06C8B">
              <w:rPr>
                <w:rFonts w:ascii="Times New Roman" w:hAnsi="Times New Roman"/>
                <w:sz w:val="26"/>
                <w:szCs w:val="26"/>
              </w:rPr>
              <w:br/>
              <w:t>у 201</w:t>
            </w:r>
            <w:r w:rsidR="00CC4FAC" w:rsidRPr="00A06C8B">
              <w:rPr>
                <w:rFonts w:ascii="Times New Roman" w:hAnsi="Times New Roman"/>
                <w:sz w:val="26"/>
                <w:szCs w:val="26"/>
              </w:rPr>
              <w:t>7</w:t>
            </w:r>
            <w:r w:rsidRPr="00A06C8B">
              <w:rPr>
                <w:rFonts w:ascii="Times New Roman" w:hAnsi="Times New Roman"/>
                <w:sz w:val="26"/>
                <w:szCs w:val="26"/>
              </w:rPr>
              <w:t xml:space="preserve"> році, у %</w:t>
            </w:r>
          </w:p>
        </w:tc>
      </w:tr>
      <w:tr w:rsidR="00B77F3A" w:rsidRPr="00A06C8B" w:rsidTr="00F053C4">
        <w:trPr>
          <w:trHeight w:val="20"/>
          <w:tblHeader/>
          <w:jc w:val="center"/>
        </w:trPr>
        <w:tc>
          <w:tcPr>
            <w:tcW w:w="1290" w:type="pct"/>
            <w:vMerge/>
            <w:shd w:val="clear" w:color="auto" w:fill="auto"/>
            <w:vAlign w:val="center"/>
          </w:tcPr>
          <w:p w:rsidR="00B77F3A" w:rsidRPr="00A06C8B" w:rsidRDefault="00B77F3A" w:rsidP="00B77F3A">
            <w:pPr>
              <w:spacing w:after="0"/>
              <w:jc w:val="center"/>
              <w:rPr>
                <w:rFonts w:ascii="Times New Roman" w:hAnsi="Times New Roman"/>
                <w:sz w:val="26"/>
                <w:szCs w:val="26"/>
              </w:rPr>
            </w:pPr>
          </w:p>
        </w:tc>
        <w:tc>
          <w:tcPr>
            <w:tcW w:w="660" w:type="pct"/>
            <w:shd w:val="clear" w:color="auto" w:fill="auto"/>
            <w:vAlign w:val="center"/>
          </w:tcPr>
          <w:p w:rsidR="00B77F3A" w:rsidRPr="00A06C8B" w:rsidRDefault="00B77F3A" w:rsidP="00B77F3A">
            <w:pPr>
              <w:spacing w:after="0"/>
              <w:jc w:val="center"/>
              <w:rPr>
                <w:rFonts w:ascii="Times New Roman" w:hAnsi="Times New Roman"/>
                <w:sz w:val="26"/>
                <w:szCs w:val="26"/>
              </w:rPr>
            </w:pPr>
            <w:r w:rsidRPr="00A06C8B">
              <w:rPr>
                <w:rFonts w:ascii="Times New Roman" w:hAnsi="Times New Roman"/>
                <w:sz w:val="26"/>
                <w:szCs w:val="26"/>
              </w:rPr>
              <w:t>Персонал</w:t>
            </w:r>
          </w:p>
        </w:tc>
        <w:tc>
          <w:tcPr>
            <w:tcW w:w="1228" w:type="pct"/>
            <w:shd w:val="clear" w:color="auto" w:fill="auto"/>
            <w:vAlign w:val="center"/>
          </w:tcPr>
          <w:p w:rsidR="00B77F3A" w:rsidRPr="00A06C8B" w:rsidRDefault="00B77F3A" w:rsidP="00B77F3A">
            <w:pPr>
              <w:spacing w:after="0"/>
              <w:jc w:val="center"/>
              <w:rPr>
                <w:rFonts w:ascii="Times New Roman" w:hAnsi="Times New Roman"/>
                <w:sz w:val="26"/>
                <w:szCs w:val="26"/>
              </w:rPr>
            </w:pPr>
            <w:r w:rsidRPr="00A06C8B">
              <w:rPr>
                <w:rFonts w:ascii="Times New Roman" w:hAnsi="Times New Roman"/>
                <w:sz w:val="26"/>
                <w:szCs w:val="26"/>
              </w:rPr>
              <w:t>Матеріально-технічне обладнання</w:t>
            </w:r>
          </w:p>
        </w:tc>
        <w:tc>
          <w:tcPr>
            <w:tcW w:w="660" w:type="pct"/>
            <w:shd w:val="clear" w:color="auto" w:fill="auto"/>
            <w:vAlign w:val="center"/>
          </w:tcPr>
          <w:p w:rsidR="00B77F3A" w:rsidRPr="00A06C8B" w:rsidRDefault="00B77F3A" w:rsidP="00B77F3A">
            <w:pPr>
              <w:spacing w:after="0"/>
              <w:jc w:val="center"/>
              <w:rPr>
                <w:rFonts w:ascii="Times New Roman" w:hAnsi="Times New Roman"/>
                <w:sz w:val="26"/>
                <w:szCs w:val="26"/>
              </w:rPr>
            </w:pPr>
            <w:r w:rsidRPr="00A06C8B">
              <w:rPr>
                <w:rFonts w:ascii="Times New Roman" w:hAnsi="Times New Roman"/>
                <w:sz w:val="26"/>
                <w:szCs w:val="26"/>
              </w:rPr>
              <w:t>Персонал</w:t>
            </w:r>
          </w:p>
        </w:tc>
        <w:tc>
          <w:tcPr>
            <w:tcW w:w="1162" w:type="pct"/>
            <w:shd w:val="clear" w:color="auto" w:fill="auto"/>
            <w:vAlign w:val="center"/>
          </w:tcPr>
          <w:p w:rsidR="00B77F3A" w:rsidRPr="00A06C8B" w:rsidRDefault="00B77F3A" w:rsidP="00B77F3A">
            <w:pPr>
              <w:spacing w:after="0"/>
              <w:jc w:val="center"/>
              <w:rPr>
                <w:rFonts w:ascii="Times New Roman" w:hAnsi="Times New Roman"/>
                <w:sz w:val="26"/>
                <w:szCs w:val="26"/>
              </w:rPr>
            </w:pPr>
            <w:r w:rsidRPr="00A06C8B">
              <w:rPr>
                <w:rFonts w:ascii="Times New Roman" w:hAnsi="Times New Roman"/>
                <w:sz w:val="26"/>
                <w:szCs w:val="26"/>
              </w:rPr>
              <w:t>Матеріально-технічне обладнання</w:t>
            </w:r>
          </w:p>
        </w:tc>
      </w:tr>
      <w:tr w:rsidR="00B77F3A" w:rsidRPr="00A06C8B" w:rsidTr="00F053C4">
        <w:trPr>
          <w:trHeight w:val="20"/>
          <w:jc w:val="center"/>
        </w:trPr>
        <w:tc>
          <w:tcPr>
            <w:tcW w:w="1290" w:type="pct"/>
            <w:shd w:val="clear" w:color="auto" w:fill="auto"/>
            <w:vAlign w:val="center"/>
          </w:tcPr>
          <w:p w:rsidR="00B77F3A" w:rsidRPr="00A06C8B" w:rsidRDefault="00B77F3A" w:rsidP="00B77F3A">
            <w:pPr>
              <w:spacing w:after="0"/>
              <w:rPr>
                <w:rFonts w:ascii="Times New Roman" w:hAnsi="Times New Roman"/>
                <w:color w:val="000000"/>
                <w:sz w:val="26"/>
                <w:szCs w:val="26"/>
              </w:rPr>
            </w:pPr>
            <w:r w:rsidRPr="00A06C8B">
              <w:rPr>
                <w:rFonts w:ascii="Times New Roman" w:hAnsi="Times New Roman"/>
                <w:color w:val="000000"/>
                <w:sz w:val="26"/>
                <w:szCs w:val="26"/>
              </w:rPr>
              <w:t xml:space="preserve">Департамент (Центр) </w:t>
            </w:r>
          </w:p>
        </w:tc>
        <w:tc>
          <w:tcPr>
            <w:tcW w:w="660" w:type="pct"/>
            <w:shd w:val="clear" w:color="auto" w:fill="auto"/>
          </w:tcPr>
          <w:p w:rsidR="00B77F3A" w:rsidRPr="00A06C8B" w:rsidRDefault="00F053C4" w:rsidP="000176D1">
            <w:pPr>
              <w:spacing w:after="0"/>
              <w:jc w:val="center"/>
              <w:rPr>
                <w:rFonts w:ascii="Times New Roman" w:hAnsi="Times New Roman"/>
                <w:color w:val="000000"/>
                <w:sz w:val="26"/>
                <w:szCs w:val="26"/>
              </w:rPr>
            </w:pPr>
            <w:r w:rsidRPr="00A06C8B">
              <w:rPr>
                <w:rFonts w:ascii="Times New Roman" w:hAnsi="Times New Roman"/>
                <w:color w:val="000000"/>
                <w:sz w:val="26"/>
                <w:szCs w:val="26"/>
              </w:rPr>
              <w:t>90,0</w:t>
            </w:r>
          </w:p>
        </w:tc>
        <w:tc>
          <w:tcPr>
            <w:tcW w:w="1228" w:type="pct"/>
            <w:shd w:val="clear" w:color="auto" w:fill="auto"/>
          </w:tcPr>
          <w:p w:rsidR="00B77F3A" w:rsidRPr="00A06C8B" w:rsidRDefault="00B77F3A" w:rsidP="000176D1">
            <w:pPr>
              <w:spacing w:after="0"/>
              <w:jc w:val="center"/>
              <w:rPr>
                <w:rFonts w:ascii="Times New Roman" w:hAnsi="Times New Roman"/>
                <w:color w:val="000000"/>
                <w:sz w:val="26"/>
                <w:szCs w:val="26"/>
              </w:rPr>
            </w:pPr>
            <w:r w:rsidRPr="00A06C8B">
              <w:rPr>
                <w:rFonts w:ascii="Times New Roman" w:hAnsi="Times New Roman"/>
                <w:color w:val="000000"/>
                <w:sz w:val="26"/>
                <w:szCs w:val="26"/>
              </w:rPr>
              <w:t>100</w:t>
            </w:r>
            <w:r w:rsidR="00F053C4" w:rsidRPr="00A06C8B">
              <w:rPr>
                <w:rFonts w:ascii="Times New Roman" w:hAnsi="Times New Roman"/>
                <w:color w:val="000000"/>
                <w:sz w:val="26"/>
                <w:szCs w:val="26"/>
              </w:rPr>
              <w:t>,0</w:t>
            </w:r>
          </w:p>
        </w:tc>
        <w:tc>
          <w:tcPr>
            <w:tcW w:w="660" w:type="pct"/>
            <w:shd w:val="clear" w:color="auto" w:fill="auto"/>
          </w:tcPr>
          <w:p w:rsidR="00B77F3A" w:rsidRPr="00A06C8B" w:rsidRDefault="00F053C4" w:rsidP="000176D1">
            <w:pPr>
              <w:spacing w:after="0"/>
              <w:jc w:val="center"/>
              <w:rPr>
                <w:rFonts w:ascii="Times New Roman" w:hAnsi="Times New Roman"/>
                <w:sz w:val="26"/>
                <w:szCs w:val="26"/>
              </w:rPr>
            </w:pPr>
            <w:r w:rsidRPr="00A06C8B">
              <w:rPr>
                <w:rFonts w:ascii="Times New Roman" w:hAnsi="Times New Roman"/>
                <w:sz w:val="26"/>
                <w:szCs w:val="26"/>
              </w:rPr>
              <w:t>85,0</w:t>
            </w:r>
          </w:p>
        </w:tc>
        <w:tc>
          <w:tcPr>
            <w:tcW w:w="1162" w:type="pct"/>
            <w:shd w:val="clear" w:color="auto" w:fill="auto"/>
          </w:tcPr>
          <w:p w:rsidR="00B77F3A" w:rsidRPr="00A06C8B" w:rsidRDefault="00B77F3A" w:rsidP="000176D1">
            <w:pPr>
              <w:spacing w:after="0"/>
              <w:jc w:val="center"/>
              <w:rPr>
                <w:rFonts w:ascii="Times New Roman" w:hAnsi="Times New Roman"/>
                <w:sz w:val="26"/>
                <w:szCs w:val="26"/>
              </w:rPr>
            </w:pPr>
            <w:r w:rsidRPr="00A06C8B">
              <w:rPr>
                <w:rFonts w:ascii="Times New Roman" w:hAnsi="Times New Roman"/>
                <w:color w:val="000000"/>
                <w:sz w:val="26"/>
                <w:szCs w:val="26"/>
              </w:rPr>
              <w:t>100</w:t>
            </w:r>
            <w:r w:rsidR="00F053C4" w:rsidRPr="00A06C8B">
              <w:rPr>
                <w:rFonts w:ascii="Times New Roman" w:hAnsi="Times New Roman"/>
                <w:color w:val="000000"/>
                <w:sz w:val="26"/>
                <w:szCs w:val="26"/>
              </w:rPr>
              <w:t>,0</w:t>
            </w:r>
          </w:p>
        </w:tc>
      </w:tr>
      <w:tr w:rsidR="00B77F3A" w:rsidRPr="00A06C8B" w:rsidTr="00F053C4">
        <w:trPr>
          <w:trHeight w:val="20"/>
          <w:jc w:val="center"/>
        </w:trPr>
        <w:tc>
          <w:tcPr>
            <w:tcW w:w="1290" w:type="pct"/>
            <w:shd w:val="clear" w:color="auto" w:fill="auto"/>
            <w:vAlign w:val="center"/>
          </w:tcPr>
          <w:p w:rsidR="00B77F3A" w:rsidRPr="00A06C8B" w:rsidRDefault="00B77F3A" w:rsidP="00B77F3A">
            <w:pPr>
              <w:spacing w:after="0"/>
              <w:rPr>
                <w:rFonts w:ascii="Times New Roman" w:hAnsi="Times New Roman"/>
                <w:color w:val="000000"/>
                <w:sz w:val="26"/>
                <w:szCs w:val="26"/>
              </w:rPr>
            </w:pPr>
            <w:r w:rsidRPr="00A06C8B">
              <w:rPr>
                <w:rFonts w:ascii="Times New Roman" w:hAnsi="Times New Roman"/>
                <w:color w:val="000000"/>
                <w:sz w:val="26"/>
                <w:szCs w:val="26"/>
              </w:rPr>
              <w:t xml:space="preserve">Голосіївський </w:t>
            </w:r>
          </w:p>
        </w:tc>
        <w:tc>
          <w:tcPr>
            <w:tcW w:w="660" w:type="pct"/>
            <w:shd w:val="clear" w:color="auto" w:fill="auto"/>
          </w:tcPr>
          <w:p w:rsidR="00B77F3A" w:rsidRPr="00A06C8B" w:rsidRDefault="00B77F3A" w:rsidP="000176D1">
            <w:pPr>
              <w:spacing w:after="0"/>
              <w:jc w:val="center"/>
              <w:rPr>
                <w:rFonts w:ascii="Times New Roman" w:hAnsi="Times New Roman"/>
                <w:color w:val="000000"/>
                <w:sz w:val="26"/>
                <w:szCs w:val="26"/>
              </w:rPr>
            </w:pPr>
            <w:r w:rsidRPr="00A06C8B">
              <w:rPr>
                <w:rFonts w:ascii="Times New Roman" w:hAnsi="Times New Roman"/>
                <w:color w:val="000000"/>
                <w:sz w:val="26"/>
                <w:szCs w:val="26"/>
              </w:rPr>
              <w:t>100</w:t>
            </w:r>
            <w:r w:rsidR="00F053C4" w:rsidRPr="00A06C8B">
              <w:rPr>
                <w:rFonts w:ascii="Times New Roman" w:hAnsi="Times New Roman"/>
                <w:color w:val="000000"/>
                <w:sz w:val="26"/>
                <w:szCs w:val="26"/>
              </w:rPr>
              <w:t>,0</w:t>
            </w:r>
          </w:p>
        </w:tc>
        <w:tc>
          <w:tcPr>
            <w:tcW w:w="1228" w:type="pct"/>
            <w:shd w:val="clear" w:color="auto" w:fill="auto"/>
          </w:tcPr>
          <w:p w:rsidR="00B77F3A" w:rsidRPr="00A06C8B" w:rsidRDefault="00B77F3A" w:rsidP="000176D1">
            <w:pPr>
              <w:spacing w:after="0"/>
              <w:jc w:val="center"/>
              <w:rPr>
                <w:rFonts w:ascii="Times New Roman" w:hAnsi="Times New Roman"/>
                <w:color w:val="000000"/>
                <w:sz w:val="26"/>
                <w:szCs w:val="26"/>
              </w:rPr>
            </w:pPr>
            <w:r w:rsidRPr="00A06C8B">
              <w:rPr>
                <w:rFonts w:ascii="Times New Roman" w:hAnsi="Times New Roman"/>
                <w:color w:val="000000"/>
                <w:sz w:val="26"/>
                <w:szCs w:val="26"/>
              </w:rPr>
              <w:t>100</w:t>
            </w:r>
            <w:r w:rsidR="00F053C4" w:rsidRPr="00A06C8B">
              <w:rPr>
                <w:rFonts w:ascii="Times New Roman" w:hAnsi="Times New Roman"/>
                <w:color w:val="000000"/>
                <w:sz w:val="26"/>
                <w:szCs w:val="26"/>
              </w:rPr>
              <w:t>,0</w:t>
            </w:r>
          </w:p>
        </w:tc>
        <w:tc>
          <w:tcPr>
            <w:tcW w:w="660" w:type="pct"/>
            <w:shd w:val="clear" w:color="auto" w:fill="auto"/>
          </w:tcPr>
          <w:p w:rsidR="00B77F3A" w:rsidRPr="00A06C8B" w:rsidRDefault="00B77F3A" w:rsidP="000176D1">
            <w:pPr>
              <w:spacing w:after="0"/>
              <w:jc w:val="center"/>
              <w:rPr>
                <w:rFonts w:ascii="Times New Roman" w:hAnsi="Times New Roman"/>
                <w:sz w:val="26"/>
                <w:szCs w:val="26"/>
              </w:rPr>
            </w:pPr>
            <w:r w:rsidRPr="00A06C8B">
              <w:rPr>
                <w:rFonts w:ascii="Times New Roman" w:hAnsi="Times New Roman"/>
                <w:sz w:val="26"/>
                <w:szCs w:val="26"/>
              </w:rPr>
              <w:t>100</w:t>
            </w:r>
            <w:r w:rsidR="00F053C4" w:rsidRPr="00A06C8B">
              <w:rPr>
                <w:rFonts w:ascii="Times New Roman" w:hAnsi="Times New Roman"/>
                <w:sz w:val="26"/>
                <w:szCs w:val="26"/>
              </w:rPr>
              <w:t>,0</w:t>
            </w:r>
          </w:p>
        </w:tc>
        <w:tc>
          <w:tcPr>
            <w:tcW w:w="1162" w:type="pct"/>
            <w:shd w:val="clear" w:color="auto" w:fill="auto"/>
          </w:tcPr>
          <w:p w:rsidR="00B77F3A" w:rsidRPr="00A06C8B" w:rsidRDefault="00B77F3A" w:rsidP="000176D1">
            <w:pPr>
              <w:spacing w:after="0"/>
              <w:jc w:val="center"/>
              <w:rPr>
                <w:rFonts w:ascii="Times New Roman" w:hAnsi="Times New Roman"/>
                <w:sz w:val="26"/>
                <w:szCs w:val="26"/>
              </w:rPr>
            </w:pPr>
            <w:r w:rsidRPr="00A06C8B">
              <w:rPr>
                <w:rFonts w:ascii="Times New Roman" w:hAnsi="Times New Roman"/>
                <w:sz w:val="26"/>
                <w:szCs w:val="26"/>
              </w:rPr>
              <w:t>100</w:t>
            </w:r>
            <w:r w:rsidR="00F053C4" w:rsidRPr="00A06C8B">
              <w:rPr>
                <w:rFonts w:ascii="Times New Roman" w:hAnsi="Times New Roman"/>
                <w:sz w:val="26"/>
                <w:szCs w:val="26"/>
              </w:rPr>
              <w:t>,0</w:t>
            </w:r>
          </w:p>
        </w:tc>
      </w:tr>
      <w:tr w:rsidR="00B77F3A" w:rsidRPr="00A06C8B" w:rsidTr="00F053C4">
        <w:trPr>
          <w:trHeight w:val="20"/>
          <w:jc w:val="center"/>
        </w:trPr>
        <w:tc>
          <w:tcPr>
            <w:tcW w:w="1290" w:type="pct"/>
            <w:shd w:val="clear" w:color="auto" w:fill="auto"/>
            <w:vAlign w:val="center"/>
          </w:tcPr>
          <w:p w:rsidR="00B77F3A" w:rsidRPr="00A06C8B" w:rsidRDefault="00B77F3A" w:rsidP="00B77F3A">
            <w:pPr>
              <w:spacing w:after="0"/>
              <w:rPr>
                <w:rFonts w:ascii="Times New Roman" w:hAnsi="Times New Roman"/>
                <w:color w:val="000000"/>
                <w:sz w:val="26"/>
                <w:szCs w:val="26"/>
              </w:rPr>
            </w:pPr>
            <w:r w:rsidRPr="00A06C8B">
              <w:rPr>
                <w:rFonts w:ascii="Times New Roman" w:hAnsi="Times New Roman"/>
                <w:color w:val="000000"/>
                <w:sz w:val="26"/>
                <w:szCs w:val="26"/>
              </w:rPr>
              <w:t>Дарницький</w:t>
            </w:r>
          </w:p>
        </w:tc>
        <w:tc>
          <w:tcPr>
            <w:tcW w:w="660" w:type="pct"/>
            <w:shd w:val="clear" w:color="auto" w:fill="auto"/>
          </w:tcPr>
          <w:p w:rsidR="00B77F3A" w:rsidRPr="00A06C8B" w:rsidRDefault="00F053C4" w:rsidP="000176D1">
            <w:pPr>
              <w:spacing w:after="0"/>
              <w:jc w:val="center"/>
              <w:rPr>
                <w:rFonts w:ascii="Times New Roman" w:hAnsi="Times New Roman"/>
                <w:color w:val="000000"/>
                <w:sz w:val="26"/>
                <w:szCs w:val="26"/>
              </w:rPr>
            </w:pPr>
            <w:r w:rsidRPr="00A06C8B">
              <w:rPr>
                <w:rFonts w:ascii="Times New Roman" w:hAnsi="Times New Roman"/>
                <w:color w:val="000000"/>
                <w:sz w:val="26"/>
                <w:szCs w:val="26"/>
              </w:rPr>
              <w:t>88,0</w:t>
            </w:r>
          </w:p>
        </w:tc>
        <w:tc>
          <w:tcPr>
            <w:tcW w:w="1228" w:type="pct"/>
            <w:shd w:val="clear" w:color="auto" w:fill="auto"/>
          </w:tcPr>
          <w:p w:rsidR="00B77F3A" w:rsidRPr="00A06C8B" w:rsidRDefault="00F053C4" w:rsidP="000176D1">
            <w:pPr>
              <w:spacing w:after="0"/>
              <w:jc w:val="center"/>
              <w:rPr>
                <w:rFonts w:ascii="Times New Roman" w:hAnsi="Times New Roman"/>
                <w:sz w:val="26"/>
                <w:szCs w:val="26"/>
              </w:rPr>
            </w:pPr>
            <w:r w:rsidRPr="00A06C8B">
              <w:rPr>
                <w:rFonts w:ascii="Times New Roman" w:hAnsi="Times New Roman"/>
                <w:sz w:val="26"/>
                <w:szCs w:val="26"/>
              </w:rPr>
              <w:t>100,0</w:t>
            </w:r>
          </w:p>
        </w:tc>
        <w:tc>
          <w:tcPr>
            <w:tcW w:w="660" w:type="pct"/>
            <w:shd w:val="clear" w:color="auto" w:fill="auto"/>
          </w:tcPr>
          <w:p w:rsidR="00B77F3A" w:rsidRPr="00A06C8B" w:rsidRDefault="00F053C4" w:rsidP="000176D1">
            <w:pPr>
              <w:spacing w:after="0"/>
              <w:jc w:val="center"/>
              <w:rPr>
                <w:rFonts w:ascii="Times New Roman" w:hAnsi="Times New Roman"/>
                <w:sz w:val="26"/>
                <w:szCs w:val="26"/>
              </w:rPr>
            </w:pPr>
            <w:r w:rsidRPr="00A06C8B">
              <w:rPr>
                <w:rFonts w:ascii="Times New Roman" w:hAnsi="Times New Roman"/>
                <w:sz w:val="26"/>
                <w:szCs w:val="26"/>
              </w:rPr>
              <w:t>83,0</w:t>
            </w:r>
          </w:p>
        </w:tc>
        <w:tc>
          <w:tcPr>
            <w:tcW w:w="1162" w:type="pct"/>
            <w:shd w:val="clear" w:color="auto" w:fill="auto"/>
          </w:tcPr>
          <w:p w:rsidR="00B77F3A" w:rsidRPr="00A06C8B" w:rsidRDefault="00B77F3A" w:rsidP="000176D1">
            <w:pPr>
              <w:spacing w:after="0"/>
              <w:jc w:val="center"/>
              <w:rPr>
                <w:rFonts w:ascii="Times New Roman" w:hAnsi="Times New Roman"/>
                <w:sz w:val="26"/>
                <w:szCs w:val="26"/>
              </w:rPr>
            </w:pPr>
            <w:r w:rsidRPr="00A06C8B">
              <w:rPr>
                <w:rFonts w:ascii="Times New Roman" w:hAnsi="Times New Roman"/>
                <w:sz w:val="26"/>
                <w:szCs w:val="26"/>
              </w:rPr>
              <w:t>100</w:t>
            </w:r>
            <w:r w:rsidR="00F053C4" w:rsidRPr="00A06C8B">
              <w:rPr>
                <w:rFonts w:ascii="Times New Roman" w:hAnsi="Times New Roman"/>
                <w:sz w:val="26"/>
                <w:szCs w:val="26"/>
              </w:rPr>
              <w:t>,0</w:t>
            </w:r>
          </w:p>
        </w:tc>
      </w:tr>
      <w:tr w:rsidR="00B77F3A" w:rsidRPr="00A06C8B" w:rsidTr="00F053C4">
        <w:trPr>
          <w:trHeight w:val="20"/>
          <w:jc w:val="center"/>
        </w:trPr>
        <w:tc>
          <w:tcPr>
            <w:tcW w:w="1290" w:type="pct"/>
            <w:shd w:val="clear" w:color="auto" w:fill="auto"/>
            <w:vAlign w:val="center"/>
          </w:tcPr>
          <w:p w:rsidR="00B77F3A" w:rsidRPr="00A06C8B" w:rsidRDefault="00B77F3A" w:rsidP="00B77F3A">
            <w:pPr>
              <w:spacing w:after="0"/>
              <w:rPr>
                <w:rFonts w:ascii="Times New Roman" w:hAnsi="Times New Roman"/>
                <w:color w:val="000000"/>
                <w:sz w:val="26"/>
                <w:szCs w:val="26"/>
              </w:rPr>
            </w:pPr>
            <w:r w:rsidRPr="00A06C8B">
              <w:rPr>
                <w:rFonts w:ascii="Times New Roman" w:hAnsi="Times New Roman"/>
                <w:color w:val="000000"/>
                <w:sz w:val="26"/>
                <w:szCs w:val="26"/>
              </w:rPr>
              <w:t>Деснянський</w:t>
            </w:r>
          </w:p>
        </w:tc>
        <w:tc>
          <w:tcPr>
            <w:tcW w:w="660" w:type="pct"/>
            <w:shd w:val="clear" w:color="auto" w:fill="auto"/>
          </w:tcPr>
          <w:p w:rsidR="00B77F3A" w:rsidRPr="00A06C8B" w:rsidRDefault="00F053C4" w:rsidP="000176D1">
            <w:pPr>
              <w:spacing w:after="0"/>
              <w:jc w:val="center"/>
              <w:rPr>
                <w:rFonts w:ascii="Times New Roman" w:hAnsi="Times New Roman"/>
                <w:color w:val="000000"/>
                <w:sz w:val="26"/>
                <w:szCs w:val="26"/>
              </w:rPr>
            </w:pPr>
            <w:r w:rsidRPr="00A06C8B">
              <w:rPr>
                <w:rFonts w:ascii="Times New Roman" w:hAnsi="Times New Roman"/>
                <w:color w:val="000000"/>
                <w:sz w:val="26"/>
                <w:szCs w:val="26"/>
              </w:rPr>
              <w:t>70,0</w:t>
            </w:r>
          </w:p>
        </w:tc>
        <w:tc>
          <w:tcPr>
            <w:tcW w:w="1228" w:type="pct"/>
            <w:shd w:val="clear" w:color="auto" w:fill="auto"/>
          </w:tcPr>
          <w:p w:rsidR="00B77F3A" w:rsidRPr="00A06C8B" w:rsidRDefault="00F053C4" w:rsidP="00F053C4">
            <w:pPr>
              <w:spacing w:after="0"/>
              <w:jc w:val="center"/>
              <w:rPr>
                <w:rFonts w:ascii="Times New Roman" w:hAnsi="Times New Roman"/>
                <w:color w:val="000000"/>
                <w:sz w:val="26"/>
                <w:szCs w:val="26"/>
              </w:rPr>
            </w:pPr>
            <w:r w:rsidRPr="00A06C8B">
              <w:rPr>
                <w:rFonts w:ascii="Times New Roman" w:hAnsi="Times New Roman"/>
                <w:color w:val="000000"/>
                <w:sz w:val="26"/>
                <w:szCs w:val="26"/>
              </w:rPr>
              <w:t>80,0</w:t>
            </w:r>
          </w:p>
        </w:tc>
        <w:tc>
          <w:tcPr>
            <w:tcW w:w="660" w:type="pct"/>
            <w:shd w:val="clear" w:color="auto" w:fill="auto"/>
          </w:tcPr>
          <w:p w:rsidR="00B77F3A" w:rsidRPr="00A06C8B" w:rsidRDefault="00B77F3A" w:rsidP="000176D1">
            <w:pPr>
              <w:spacing w:after="0"/>
              <w:jc w:val="center"/>
              <w:rPr>
                <w:rFonts w:ascii="Times New Roman" w:hAnsi="Times New Roman"/>
                <w:sz w:val="26"/>
                <w:szCs w:val="26"/>
              </w:rPr>
            </w:pPr>
            <w:r w:rsidRPr="00A06C8B">
              <w:rPr>
                <w:rFonts w:ascii="Times New Roman" w:hAnsi="Times New Roman"/>
                <w:sz w:val="26"/>
                <w:szCs w:val="26"/>
              </w:rPr>
              <w:t>70</w:t>
            </w:r>
            <w:r w:rsidR="00F053C4" w:rsidRPr="00A06C8B">
              <w:rPr>
                <w:rFonts w:ascii="Times New Roman" w:hAnsi="Times New Roman"/>
                <w:sz w:val="26"/>
                <w:szCs w:val="26"/>
              </w:rPr>
              <w:t>,0</w:t>
            </w:r>
          </w:p>
        </w:tc>
        <w:tc>
          <w:tcPr>
            <w:tcW w:w="1162" w:type="pct"/>
            <w:shd w:val="clear" w:color="auto" w:fill="auto"/>
          </w:tcPr>
          <w:p w:rsidR="00B77F3A" w:rsidRPr="00A06C8B" w:rsidRDefault="00F053C4" w:rsidP="000176D1">
            <w:pPr>
              <w:spacing w:after="0"/>
              <w:jc w:val="center"/>
              <w:rPr>
                <w:rFonts w:ascii="Times New Roman" w:hAnsi="Times New Roman"/>
                <w:sz w:val="26"/>
                <w:szCs w:val="26"/>
              </w:rPr>
            </w:pPr>
            <w:r w:rsidRPr="00A06C8B">
              <w:rPr>
                <w:rFonts w:ascii="Times New Roman" w:hAnsi="Times New Roman"/>
                <w:sz w:val="26"/>
                <w:szCs w:val="26"/>
              </w:rPr>
              <w:t>70,0</w:t>
            </w:r>
          </w:p>
        </w:tc>
      </w:tr>
      <w:tr w:rsidR="00B77F3A" w:rsidRPr="00A06C8B" w:rsidTr="00F053C4">
        <w:trPr>
          <w:trHeight w:val="20"/>
          <w:jc w:val="center"/>
        </w:trPr>
        <w:tc>
          <w:tcPr>
            <w:tcW w:w="1290" w:type="pct"/>
            <w:shd w:val="clear" w:color="auto" w:fill="auto"/>
            <w:vAlign w:val="center"/>
          </w:tcPr>
          <w:p w:rsidR="00B77F3A" w:rsidRPr="00A06C8B" w:rsidRDefault="00B77F3A" w:rsidP="00B77F3A">
            <w:pPr>
              <w:spacing w:after="0"/>
              <w:rPr>
                <w:rFonts w:ascii="Times New Roman" w:hAnsi="Times New Roman"/>
                <w:color w:val="000000"/>
                <w:sz w:val="26"/>
                <w:szCs w:val="26"/>
              </w:rPr>
            </w:pPr>
            <w:r w:rsidRPr="00A06C8B">
              <w:rPr>
                <w:rFonts w:ascii="Times New Roman" w:hAnsi="Times New Roman"/>
                <w:color w:val="000000"/>
                <w:sz w:val="26"/>
                <w:szCs w:val="26"/>
              </w:rPr>
              <w:t>Дніпровський</w:t>
            </w:r>
          </w:p>
        </w:tc>
        <w:tc>
          <w:tcPr>
            <w:tcW w:w="660" w:type="pct"/>
            <w:shd w:val="clear" w:color="auto" w:fill="auto"/>
          </w:tcPr>
          <w:p w:rsidR="00B77F3A" w:rsidRPr="00A06C8B" w:rsidRDefault="00F053C4" w:rsidP="000176D1">
            <w:pPr>
              <w:spacing w:after="0"/>
              <w:jc w:val="center"/>
              <w:rPr>
                <w:rFonts w:ascii="Times New Roman" w:hAnsi="Times New Roman"/>
                <w:color w:val="000000"/>
                <w:sz w:val="26"/>
                <w:szCs w:val="26"/>
              </w:rPr>
            </w:pPr>
            <w:r w:rsidRPr="00A06C8B">
              <w:rPr>
                <w:rFonts w:ascii="Times New Roman" w:hAnsi="Times New Roman"/>
                <w:color w:val="000000"/>
                <w:sz w:val="26"/>
                <w:szCs w:val="26"/>
              </w:rPr>
              <w:t>60,0</w:t>
            </w:r>
          </w:p>
        </w:tc>
        <w:tc>
          <w:tcPr>
            <w:tcW w:w="1228" w:type="pct"/>
            <w:shd w:val="clear" w:color="auto" w:fill="auto"/>
          </w:tcPr>
          <w:p w:rsidR="00B77F3A" w:rsidRPr="00A06C8B" w:rsidRDefault="00F053C4" w:rsidP="000176D1">
            <w:pPr>
              <w:spacing w:after="0"/>
              <w:jc w:val="center"/>
              <w:rPr>
                <w:rFonts w:ascii="Times New Roman" w:hAnsi="Times New Roman"/>
                <w:color w:val="000000"/>
                <w:sz w:val="26"/>
                <w:szCs w:val="26"/>
              </w:rPr>
            </w:pPr>
            <w:r w:rsidRPr="00A06C8B">
              <w:rPr>
                <w:rFonts w:ascii="Times New Roman" w:hAnsi="Times New Roman"/>
                <w:color w:val="000000"/>
                <w:sz w:val="26"/>
                <w:szCs w:val="26"/>
              </w:rPr>
              <w:t>6</w:t>
            </w:r>
            <w:r w:rsidR="00B77F3A" w:rsidRPr="00A06C8B">
              <w:rPr>
                <w:rFonts w:ascii="Times New Roman" w:hAnsi="Times New Roman"/>
                <w:color w:val="000000"/>
                <w:sz w:val="26"/>
                <w:szCs w:val="26"/>
              </w:rPr>
              <w:t>0</w:t>
            </w:r>
            <w:r w:rsidRPr="00A06C8B">
              <w:rPr>
                <w:rFonts w:ascii="Times New Roman" w:hAnsi="Times New Roman"/>
                <w:color w:val="000000"/>
                <w:sz w:val="26"/>
                <w:szCs w:val="26"/>
              </w:rPr>
              <w:t>,0</w:t>
            </w:r>
          </w:p>
        </w:tc>
        <w:tc>
          <w:tcPr>
            <w:tcW w:w="660" w:type="pct"/>
            <w:shd w:val="clear" w:color="auto" w:fill="auto"/>
          </w:tcPr>
          <w:p w:rsidR="00B77F3A" w:rsidRPr="00A06C8B" w:rsidRDefault="00F053C4" w:rsidP="000176D1">
            <w:pPr>
              <w:spacing w:after="0"/>
              <w:jc w:val="center"/>
              <w:rPr>
                <w:rFonts w:ascii="Times New Roman" w:hAnsi="Times New Roman"/>
                <w:sz w:val="26"/>
                <w:szCs w:val="26"/>
              </w:rPr>
            </w:pPr>
            <w:r w:rsidRPr="00A06C8B">
              <w:rPr>
                <w:rFonts w:ascii="Times New Roman" w:hAnsi="Times New Roman"/>
                <w:sz w:val="26"/>
                <w:szCs w:val="26"/>
              </w:rPr>
              <w:t>92,6</w:t>
            </w:r>
          </w:p>
        </w:tc>
        <w:tc>
          <w:tcPr>
            <w:tcW w:w="1162" w:type="pct"/>
            <w:shd w:val="clear" w:color="auto" w:fill="auto"/>
          </w:tcPr>
          <w:p w:rsidR="00B77F3A" w:rsidRPr="00A06C8B" w:rsidRDefault="00F053C4" w:rsidP="000176D1">
            <w:pPr>
              <w:spacing w:after="0"/>
              <w:jc w:val="center"/>
              <w:rPr>
                <w:rFonts w:ascii="Times New Roman" w:hAnsi="Times New Roman"/>
                <w:sz w:val="26"/>
                <w:szCs w:val="26"/>
              </w:rPr>
            </w:pPr>
            <w:r w:rsidRPr="00A06C8B">
              <w:rPr>
                <w:rFonts w:ascii="Times New Roman" w:hAnsi="Times New Roman"/>
                <w:sz w:val="26"/>
                <w:szCs w:val="26"/>
              </w:rPr>
              <w:t>90,0</w:t>
            </w:r>
          </w:p>
        </w:tc>
      </w:tr>
      <w:tr w:rsidR="00F053C4" w:rsidRPr="00A06C8B" w:rsidTr="00B92A82">
        <w:trPr>
          <w:trHeight w:val="20"/>
          <w:jc w:val="center"/>
        </w:trPr>
        <w:tc>
          <w:tcPr>
            <w:tcW w:w="1290" w:type="pct"/>
            <w:shd w:val="clear" w:color="auto" w:fill="auto"/>
            <w:vAlign w:val="center"/>
          </w:tcPr>
          <w:p w:rsidR="00F053C4" w:rsidRPr="00A06C8B" w:rsidRDefault="00F053C4" w:rsidP="00B77F3A">
            <w:pPr>
              <w:spacing w:after="0"/>
              <w:rPr>
                <w:rFonts w:ascii="Times New Roman" w:hAnsi="Times New Roman"/>
                <w:color w:val="000000"/>
                <w:sz w:val="26"/>
                <w:szCs w:val="26"/>
              </w:rPr>
            </w:pPr>
            <w:r w:rsidRPr="00A06C8B">
              <w:rPr>
                <w:rFonts w:ascii="Times New Roman" w:hAnsi="Times New Roman"/>
                <w:color w:val="000000"/>
                <w:sz w:val="26"/>
                <w:szCs w:val="26"/>
              </w:rPr>
              <w:t>Оболонський</w:t>
            </w:r>
          </w:p>
        </w:tc>
        <w:tc>
          <w:tcPr>
            <w:tcW w:w="660" w:type="pct"/>
            <w:shd w:val="clear" w:color="auto" w:fill="auto"/>
          </w:tcPr>
          <w:p w:rsidR="00F053C4" w:rsidRPr="00A06C8B" w:rsidRDefault="00F053C4" w:rsidP="007463D6">
            <w:pPr>
              <w:spacing w:after="0"/>
              <w:jc w:val="center"/>
              <w:rPr>
                <w:rFonts w:ascii="Times New Roman" w:hAnsi="Times New Roman"/>
                <w:sz w:val="26"/>
                <w:szCs w:val="26"/>
              </w:rPr>
            </w:pPr>
            <w:r w:rsidRPr="00A06C8B">
              <w:rPr>
                <w:rFonts w:ascii="Times New Roman" w:hAnsi="Times New Roman"/>
                <w:sz w:val="26"/>
                <w:szCs w:val="26"/>
              </w:rPr>
              <w:t>95,0</w:t>
            </w:r>
          </w:p>
        </w:tc>
        <w:tc>
          <w:tcPr>
            <w:tcW w:w="1228" w:type="pct"/>
            <w:shd w:val="clear" w:color="auto" w:fill="auto"/>
          </w:tcPr>
          <w:p w:rsidR="00F053C4" w:rsidRPr="00A06C8B" w:rsidRDefault="00F053C4" w:rsidP="007463D6">
            <w:pPr>
              <w:spacing w:after="0"/>
              <w:jc w:val="center"/>
              <w:rPr>
                <w:rFonts w:ascii="Times New Roman" w:hAnsi="Times New Roman"/>
                <w:sz w:val="26"/>
                <w:szCs w:val="26"/>
              </w:rPr>
            </w:pPr>
            <w:r w:rsidRPr="00A06C8B">
              <w:rPr>
                <w:rFonts w:ascii="Times New Roman" w:hAnsi="Times New Roman"/>
                <w:sz w:val="26"/>
                <w:szCs w:val="26"/>
              </w:rPr>
              <w:t>90,0</w:t>
            </w:r>
          </w:p>
        </w:tc>
        <w:tc>
          <w:tcPr>
            <w:tcW w:w="660" w:type="pct"/>
            <w:shd w:val="clear" w:color="auto" w:fill="auto"/>
          </w:tcPr>
          <w:p w:rsidR="00F053C4" w:rsidRPr="00A06C8B" w:rsidRDefault="00F053C4" w:rsidP="000176D1">
            <w:pPr>
              <w:spacing w:after="0"/>
              <w:jc w:val="center"/>
              <w:rPr>
                <w:rFonts w:ascii="Times New Roman" w:hAnsi="Times New Roman"/>
                <w:sz w:val="26"/>
                <w:szCs w:val="26"/>
              </w:rPr>
            </w:pPr>
            <w:r w:rsidRPr="00A06C8B">
              <w:rPr>
                <w:rFonts w:ascii="Times New Roman" w:hAnsi="Times New Roman"/>
                <w:sz w:val="26"/>
                <w:szCs w:val="26"/>
              </w:rPr>
              <w:t>89,0</w:t>
            </w:r>
          </w:p>
        </w:tc>
        <w:tc>
          <w:tcPr>
            <w:tcW w:w="1162" w:type="pct"/>
            <w:shd w:val="clear" w:color="auto" w:fill="auto"/>
          </w:tcPr>
          <w:p w:rsidR="00F053C4" w:rsidRPr="00A06C8B" w:rsidRDefault="00F053C4" w:rsidP="000176D1">
            <w:pPr>
              <w:spacing w:after="0"/>
              <w:jc w:val="center"/>
              <w:rPr>
                <w:rFonts w:ascii="Times New Roman" w:hAnsi="Times New Roman"/>
                <w:sz w:val="26"/>
                <w:szCs w:val="26"/>
              </w:rPr>
            </w:pPr>
            <w:r w:rsidRPr="00A06C8B">
              <w:rPr>
                <w:rFonts w:ascii="Times New Roman" w:hAnsi="Times New Roman"/>
                <w:sz w:val="26"/>
                <w:szCs w:val="26"/>
              </w:rPr>
              <w:t>95,0</w:t>
            </w:r>
          </w:p>
        </w:tc>
      </w:tr>
      <w:tr w:rsidR="00F053C4" w:rsidRPr="00A06C8B" w:rsidTr="00B92A82">
        <w:trPr>
          <w:trHeight w:val="20"/>
          <w:jc w:val="center"/>
        </w:trPr>
        <w:tc>
          <w:tcPr>
            <w:tcW w:w="1290" w:type="pct"/>
            <w:shd w:val="clear" w:color="auto" w:fill="auto"/>
            <w:vAlign w:val="center"/>
          </w:tcPr>
          <w:p w:rsidR="00F053C4" w:rsidRPr="00A06C8B" w:rsidRDefault="00F053C4" w:rsidP="00B77F3A">
            <w:pPr>
              <w:spacing w:after="0"/>
              <w:rPr>
                <w:rFonts w:ascii="Times New Roman" w:hAnsi="Times New Roman"/>
                <w:sz w:val="26"/>
                <w:szCs w:val="26"/>
              </w:rPr>
            </w:pPr>
            <w:r w:rsidRPr="00A06C8B">
              <w:rPr>
                <w:rFonts w:ascii="Times New Roman" w:hAnsi="Times New Roman"/>
                <w:sz w:val="26"/>
                <w:szCs w:val="26"/>
              </w:rPr>
              <w:t>Печерський</w:t>
            </w:r>
          </w:p>
        </w:tc>
        <w:tc>
          <w:tcPr>
            <w:tcW w:w="660" w:type="pct"/>
            <w:shd w:val="clear" w:color="auto" w:fill="auto"/>
          </w:tcPr>
          <w:p w:rsidR="00F053C4" w:rsidRPr="00A06C8B" w:rsidRDefault="00F053C4" w:rsidP="007463D6">
            <w:pPr>
              <w:spacing w:after="0"/>
              <w:jc w:val="center"/>
              <w:rPr>
                <w:rFonts w:ascii="Times New Roman" w:hAnsi="Times New Roman"/>
                <w:sz w:val="26"/>
                <w:szCs w:val="26"/>
              </w:rPr>
            </w:pPr>
            <w:r w:rsidRPr="00A06C8B">
              <w:rPr>
                <w:rFonts w:ascii="Times New Roman" w:hAnsi="Times New Roman"/>
                <w:sz w:val="26"/>
                <w:szCs w:val="26"/>
              </w:rPr>
              <w:t>73,9</w:t>
            </w:r>
          </w:p>
        </w:tc>
        <w:tc>
          <w:tcPr>
            <w:tcW w:w="1228" w:type="pct"/>
            <w:shd w:val="clear" w:color="auto" w:fill="auto"/>
          </w:tcPr>
          <w:p w:rsidR="00F053C4" w:rsidRPr="00A06C8B" w:rsidRDefault="00F053C4" w:rsidP="007463D6">
            <w:pPr>
              <w:spacing w:after="0"/>
              <w:jc w:val="center"/>
              <w:rPr>
                <w:rFonts w:ascii="Times New Roman" w:hAnsi="Times New Roman"/>
                <w:sz w:val="26"/>
                <w:szCs w:val="26"/>
              </w:rPr>
            </w:pPr>
            <w:r w:rsidRPr="00A06C8B">
              <w:rPr>
                <w:rFonts w:ascii="Times New Roman" w:hAnsi="Times New Roman"/>
                <w:sz w:val="26"/>
                <w:szCs w:val="26"/>
              </w:rPr>
              <w:t>100,0</w:t>
            </w:r>
          </w:p>
        </w:tc>
        <w:tc>
          <w:tcPr>
            <w:tcW w:w="660" w:type="pct"/>
            <w:shd w:val="clear" w:color="auto" w:fill="auto"/>
          </w:tcPr>
          <w:p w:rsidR="00F053C4" w:rsidRPr="00A06C8B" w:rsidRDefault="00F053C4" w:rsidP="000176D1">
            <w:pPr>
              <w:spacing w:after="0"/>
              <w:jc w:val="center"/>
              <w:rPr>
                <w:rFonts w:ascii="Times New Roman" w:hAnsi="Times New Roman"/>
                <w:sz w:val="26"/>
                <w:szCs w:val="26"/>
              </w:rPr>
            </w:pPr>
            <w:r w:rsidRPr="00A06C8B">
              <w:rPr>
                <w:rFonts w:ascii="Times New Roman" w:hAnsi="Times New Roman"/>
                <w:sz w:val="26"/>
                <w:szCs w:val="26"/>
              </w:rPr>
              <w:t>95,7</w:t>
            </w:r>
          </w:p>
        </w:tc>
        <w:tc>
          <w:tcPr>
            <w:tcW w:w="1162" w:type="pct"/>
            <w:shd w:val="clear" w:color="auto" w:fill="auto"/>
          </w:tcPr>
          <w:p w:rsidR="00F053C4" w:rsidRPr="00A06C8B" w:rsidRDefault="00F053C4" w:rsidP="000176D1">
            <w:pPr>
              <w:spacing w:after="0"/>
              <w:jc w:val="center"/>
              <w:rPr>
                <w:rFonts w:ascii="Times New Roman" w:hAnsi="Times New Roman"/>
                <w:sz w:val="26"/>
                <w:szCs w:val="26"/>
              </w:rPr>
            </w:pPr>
            <w:r w:rsidRPr="00A06C8B">
              <w:rPr>
                <w:rFonts w:ascii="Times New Roman" w:hAnsi="Times New Roman"/>
                <w:sz w:val="26"/>
                <w:szCs w:val="26"/>
              </w:rPr>
              <w:t>100,0</w:t>
            </w:r>
          </w:p>
        </w:tc>
      </w:tr>
      <w:tr w:rsidR="00F053C4" w:rsidRPr="00A06C8B" w:rsidTr="00B92A82">
        <w:trPr>
          <w:trHeight w:val="20"/>
          <w:jc w:val="center"/>
        </w:trPr>
        <w:tc>
          <w:tcPr>
            <w:tcW w:w="1290" w:type="pct"/>
            <w:shd w:val="clear" w:color="auto" w:fill="auto"/>
            <w:vAlign w:val="center"/>
          </w:tcPr>
          <w:p w:rsidR="00F053C4" w:rsidRPr="00A06C8B" w:rsidRDefault="00F053C4" w:rsidP="00B77F3A">
            <w:pPr>
              <w:spacing w:after="0"/>
              <w:rPr>
                <w:rFonts w:ascii="Times New Roman" w:hAnsi="Times New Roman"/>
                <w:color w:val="000000"/>
                <w:sz w:val="26"/>
                <w:szCs w:val="26"/>
              </w:rPr>
            </w:pPr>
            <w:r w:rsidRPr="00A06C8B">
              <w:rPr>
                <w:rFonts w:ascii="Times New Roman" w:hAnsi="Times New Roman"/>
                <w:color w:val="000000"/>
                <w:sz w:val="26"/>
                <w:szCs w:val="26"/>
              </w:rPr>
              <w:t>Подільський</w:t>
            </w:r>
          </w:p>
        </w:tc>
        <w:tc>
          <w:tcPr>
            <w:tcW w:w="660" w:type="pct"/>
            <w:shd w:val="clear" w:color="auto" w:fill="auto"/>
          </w:tcPr>
          <w:p w:rsidR="00F053C4" w:rsidRPr="00A06C8B" w:rsidRDefault="00F053C4" w:rsidP="007463D6">
            <w:pPr>
              <w:spacing w:after="0"/>
              <w:jc w:val="center"/>
              <w:rPr>
                <w:rFonts w:ascii="Times New Roman" w:hAnsi="Times New Roman"/>
                <w:sz w:val="26"/>
                <w:szCs w:val="26"/>
              </w:rPr>
            </w:pPr>
            <w:r w:rsidRPr="00A06C8B">
              <w:rPr>
                <w:rFonts w:ascii="Times New Roman" w:hAnsi="Times New Roman"/>
                <w:sz w:val="26"/>
                <w:szCs w:val="26"/>
              </w:rPr>
              <w:t>70,0</w:t>
            </w:r>
          </w:p>
        </w:tc>
        <w:tc>
          <w:tcPr>
            <w:tcW w:w="1228" w:type="pct"/>
            <w:shd w:val="clear" w:color="auto" w:fill="auto"/>
          </w:tcPr>
          <w:p w:rsidR="00F053C4" w:rsidRPr="00A06C8B" w:rsidRDefault="00F053C4" w:rsidP="007463D6">
            <w:pPr>
              <w:spacing w:after="0"/>
              <w:jc w:val="center"/>
              <w:rPr>
                <w:rFonts w:ascii="Times New Roman" w:hAnsi="Times New Roman"/>
                <w:sz w:val="26"/>
                <w:szCs w:val="26"/>
              </w:rPr>
            </w:pPr>
            <w:r w:rsidRPr="00A06C8B">
              <w:rPr>
                <w:rFonts w:ascii="Times New Roman" w:hAnsi="Times New Roman"/>
                <w:sz w:val="26"/>
                <w:szCs w:val="26"/>
              </w:rPr>
              <w:t>100,0</w:t>
            </w:r>
          </w:p>
        </w:tc>
        <w:tc>
          <w:tcPr>
            <w:tcW w:w="660" w:type="pct"/>
            <w:shd w:val="clear" w:color="auto" w:fill="auto"/>
          </w:tcPr>
          <w:p w:rsidR="00F053C4" w:rsidRPr="00A06C8B" w:rsidRDefault="00F053C4" w:rsidP="000176D1">
            <w:pPr>
              <w:spacing w:after="0"/>
              <w:jc w:val="center"/>
              <w:rPr>
                <w:rFonts w:ascii="Times New Roman" w:hAnsi="Times New Roman"/>
                <w:sz w:val="26"/>
                <w:szCs w:val="26"/>
              </w:rPr>
            </w:pPr>
            <w:r w:rsidRPr="00A06C8B">
              <w:rPr>
                <w:rFonts w:ascii="Times New Roman" w:hAnsi="Times New Roman"/>
                <w:sz w:val="26"/>
                <w:szCs w:val="26"/>
              </w:rPr>
              <w:t>100,0</w:t>
            </w:r>
          </w:p>
        </w:tc>
        <w:tc>
          <w:tcPr>
            <w:tcW w:w="1162" w:type="pct"/>
            <w:shd w:val="clear" w:color="auto" w:fill="auto"/>
          </w:tcPr>
          <w:p w:rsidR="00F053C4" w:rsidRPr="00A06C8B" w:rsidRDefault="00F053C4" w:rsidP="000176D1">
            <w:pPr>
              <w:spacing w:after="0"/>
              <w:jc w:val="center"/>
              <w:rPr>
                <w:rFonts w:ascii="Times New Roman" w:hAnsi="Times New Roman"/>
                <w:sz w:val="26"/>
                <w:szCs w:val="26"/>
              </w:rPr>
            </w:pPr>
            <w:r w:rsidRPr="00A06C8B">
              <w:rPr>
                <w:rFonts w:ascii="Times New Roman" w:hAnsi="Times New Roman"/>
                <w:sz w:val="26"/>
                <w:szCs w:val="26"/>
              </w:rPr>
              <w:t>100,0</w:t>
            </w:r>
          </w:p>
        </w:tc>
      </w:tr>
      <w:tr w:rsidR="00F053C4" w:rsidRPr="00A06C8B" w:rsidTr="00B92A82">
        <w:trPr>
          <w:trHeight w:val="20"/>
          <w:jc w:val="center"/>
        </w:trPr>
        <w:tc>
          <w:tcPr>
            <w:tcW w:w="1290" w:type="pct"/>
            <w:shd w:val="clear" w:color="auto" w:fill="auto"/>
            <w:vAlign w:val="center"/>
          </w:tcPr>
          <w:p w:rsidR="00F053C4" w:rsidRPr="00A06C8B" w:rsidRDefault="00F053C4" w:rsidP="00B77F3A">
            <w:pPr>
              <w:spacing w:after="0"/>
              <w:rPr>
                <w:rFonts w:ascii="Times New Roman" w:hAnsi="Times New Roman"/>
                <w:color w:val="000000"/>
                <w:sz w:val="26"/>
                <w:szCs w:val="26"/>
              </w:rPr>
            </w:pPr>
            <w:r w:rsidRPr="00A06C8B">
              <w:rPr>
                <w:rFonts w:ascii="Times New Roman" w:hAnsi="Times New Roman"/>
                <w:color w:val="000000"/>
                <w:sz w:val="26"/>
                <w:szCs w:val="26"/>
              </w:rPr>
              <w:t>Святошинський</w:t>
            </w:r>
          </w:p>
        </w:tc>
        <w:tc>
          <w:tcPr>
            <w:tcW w:w="660" w:type="pct"/>
            <w:shd w:val="clear" w:color="auto" w:fill="auto"/>
          </w:tcPr>
          <w:p w:rsidR="00F053C4" w:rsidRPr="00A06C8B" w:rsidRDefault="00F053C4" w:rsidP="007463D6">
            <w:pPr>
              <w:spacing w:after="0"/>
              <w:jc w:val="center"/>
              <w:rPr>
                <w:rFonts w:ascii="Times New Roman" w:hAnsi="Times New Roman"/>
                <w:sz w:val="26"/>
                <w:szCs w:val="26"/>
              </w:rPr>
            </w:pPr>
            <w:r w:rsidRPr="00A06C8B">
              <w:rPr>
                <w:rFonts w:ascii="Times New Roman" w:hAnsi="Times New Roman"/>
                <w:sz w:val="26"/>
                <w:szCs w:val="26"/>
              </w:rPr>
              <w:t>88,0</w:t>
            </w:r>
          </w:p>
        </w:tc>
        <w:tc>
          <w:tcPr>
            <w:tcW w:w="1228" w:type="pct"/>
            <w:shd w:val="clear" w:color="auto" w:fill="auto"/>
          </w:tcPr>
          <w:p w:rsidR="00F053C4" w:rsidRPr="00A06C8B" w:rsidRDefault="00F053C4" w:rsidP="007463D6">
            <w:pPr>
              <w:spacing w:after="0"/>
              <w:jc w:val="center"/>
              <w:rPr>
                <w:rFonts w:ascii="Times New Roman" w:hAnsi="Times New Roman"/>
                <w:sz w:val="26"/>
                <w:szCs w:val="26"/>
              </w:rPr>
            </w:pPr>
            <w:r w:rsidRPr="00A06C8B">
              <w:rPr>
                <w:rFonts w:ascii="Times New Roman" w:hAnsi="Times New Roman"/>
                <w:sz w:val="26"/>
                <w:szCs w:val="26"/>
              </w:rPr>
              <w:t>100,0</w:t>
            </w:r>
          </w:p>
        </w:tc>
        <w:tc>
          <w:tcPr>
            <w:tcW w:w="660" w:type="pct"/>
            <w:shd w:val="clear" w:color="auto" w:fill="auto"/>
          </w:tcPr>
          <w:p w:rsidR="00F053C4" w:rsidRPr="00A06C8B" w:rsidRDefault="00F053C4" w:rsidP="000176D1">
            <w:pPr>
              <w:spacing w:after="0"/>
              <w:jc w:val="center"/>
              <w:rPr>
                <w:rFonts w:ascii="Times New Roman" w:hAnsi="Times New Roman"/>
                <w:sz w:val="26"/>
                <w:szCs w:val="26"/>
              </w:rPr>
            </w:pPr>
            <w:r w:rsidRPr="00A06C8B">
              <w:rPr>
                <w:rFonts w:ascii="Times New Roman" w:hAnsi="Times New Roman"/>
                <w:sz w:val="26"/>
                <w:szCs w:val="26"/>
              </w:rPr>
              <w:t>93,0</w:t>
            </w:r>
          </w:p>
        </w:tc>
        <w:tc>
          <w:tcPr>
            <w:tcW w:w="1162" w:type="pct"/>
            <w:shd w:val="clear" w:color="auto" w:fill="auto"/>
          </w:tcPr>
          <w:p w:rsidR="00F053C4" w:rsidRPr="00A06C8B" w:rsidRDefault="00F053C4" w:rsidP="000176D1">
            <w:pPr>
              <w:spacing w:after="0"/>
              <w:jc w:val="center"/>
              <w:rPr>
                <w:rFonts w:ascii="Times New Roman" w:hAnsi="Times New Roman"/>
                <w:sz w:val="26"/>
                <w:szCs w:val="26"/>
              </w:rPr>
            </w:pPr>
            <w:r w:rsidRPr="00A06C8B">
              <w:rPr>
                <w:rFonts w:ascii="Times New Roman" w:hAnsi="Times New Roman"/>
                <w:sz w:val="26"/>
                <w:szCs w:val="26"/>
              </w:rPr>
              <w:t>100,0</w:t>
            </w:r>
          </w:p>
        </w:tc>
      </w:tr>
      <w:tr w:rsidR="00F053C4" w:rsidRPr="00A06C8B" w:rsidTr="00B92A82">
        <w:trPr>
          <w:trHeight w:val="20"/>
          <w:jc w:val="center"/>
        </w:trPr>
        <w:tc>
          <w:tcPr>
            <w:tcW w:w="1290" w:type="pct"/>
            <w:shd w:val="clear" w:color="auto" w:fill="auto"/>
            <w:vAlign w:val="center"/>
          </w:tcPr>
          <w:p w:rsidR="00F053C4" w:rsidRPr="00A06C8B" w:rsidRDefault="00F053C4" w:rsidP="00B77F3A">
            <w:pPr>
              <w:spacing w:after="0"/>
              <w:rPr>
                <w:rFonts w:ascii="Times New Roman" w:hAnsi="Times New Roman"/>
                <w:color w:val="000000"/>
                <w:sz w:val="26"/>
                <w:szCs w:val="26"/>
              </w:rPr>
            </w:pPr>
            <w:r w:rsidRPr="00A06C8B">
              <w:rPr>
                <w:rFonts w:ascii="Times New Roman" w:hAnsi="Times New Roman"/>
                <w:color w:val="000000"/>
                <w:sz w:val="26"/>
                <w:szCs w:val="26"/>
              </w:rPr>
              <w:t>Солом'янський</w:t>
            </w:r>
          </w:p>
        </w:tc>
        <w:tc>
          <w:tcPr>
            <w:tcW w:w="660" w:type="pct"/>
            <w:shd w:val="clear" w:color="auto" w:fill="auto"/>
          </w:tcPr>
          <w:p w:rsidR="00F053C4" w:rsidRPr="00A06C8B" w:rsidRDefault="00F053C4" w:rsidP="007463D6">
            <w:pPr>
              <w:spacing w:after="0"/>
              <w:jc w:val="center"/>
              <w:rPr>
                <w:rFonts w:ascii="Times New Roman" w:hAnsi="Times New Roman"/>
                <w:sz w:val="26"/>
                <w:szCs w:val="26"/>
              </w:rPr>
            </w:pPr>
            <w:r w:rsidRPr="00A06C8B">
              <w:rPr>
                <w:rFonts w:ascii="Times New Roman" w:hAnsi="Times New Roman"/>
                <w:sz w:val="26"/>
                <w:szCs w:val="26"/>
              </w:rPr>
              <w:t>96,0</w:t>
            </w:r>
          </w:p>
        </w:tc>
        <w:tc>
          <w:tcPr>
            <w:tcW w:w="1228" w:type="pct"/>
            <w:shd w:val="clear" w:color="auto" w:fill="auto"/>
          </w:tcPr>
          <w:p w:rsidR="00F053C4" w:rsidRPr="00A06C8B" w:rsidRDefault="00F053C4" w:rsidP="007463D6">
            <w:pPr>
              <w:spacing w:after="0"/>
              <w:jc w:val="center"/>
              <w:rPr>
                <w:rFonts w:ascii="Times New Roman" w:hAnsi="Times New Roman"/>
                <w:sz w:val="26"/>
                <w:szCs w:val="26"/>
              </w:rPr>
            </w:pPr>
            <w:r w:rsidRPr="00A06C8B">
              <w:rPr>
                <w:rFonts w:ascii="Times New Roman" w:hAnsi="Times New Roman"/>
                <w:sz w:val="26"/>
                <w:szCs w:val="26"/>
              </w:rPr>
              <w:t>100,0</w:t>
            </w:r>
          </w:p>
        </w:tc>
        <w:tc>
          <w:tcPr>
            <w:tcW w:w="660" w:type="pct"/>
            <w:shd w:val="clear" w:color="auto" w:fill="auto"/>
          </w:tcPr>
          <w:p w:rsidR="00F053C4" w:rsidRPr="00A06C8B" w:rsidRDefault="00F053C4" w:rsidP="000176D1">
            <w:pPr>
              <w:spacing w:after="0"/>
              <w:jc w:val="center"/>
              <w:rPr>
                <w:rFonts w:ascii="Times New Roman" w:hAnsi="Times New Roman"/>
                <w:sz w:val="26"/>
                <w:szCs w:val="26"/>
              </w:rPr>
            </w:pPr>
            <w:r w:rsidRPr="00A06C8B">
              <w:rPr>
                <w:rFonts w:ascii="Times New Roman" w:hAnsi="Times New Roman"/>
                <w:sz w:val="26"/>
                <w:szCs w:val="26"/>
              </w:rPr>
              <w:t>95,0</w:t>
            </w:r>
          </w:p>
        </w:tc>
        <w:tc>
          <w:tcPr>
            <w:tcW w:w="1162" w:type="pct"/>
            <w:shd w:val="clear" w:color="auto" w:fill="auto"/>
          </w:tcPr>
          <w:p w:rsidR="00F053C4" w:rsidRPr="00A06C8B" w:rsidRDefault="00F053C4" w:rsidP="000176D1">
            <w:pPr>
              <w:spacing w:after="0"/>
              <w:jc w:val="center"/>
              <w:rPr>
                <w:rFonts w:ascii="Times New Roman" w:hAnsi="Times New Roman"/>
                <w:sz w:val="26"/>
                <w:szCs w:val="26"/>
              </w:rPr>
            </w:pPr>
            <w:r w:rsidRPr="00A06C8B">
              <w:rPr>
                <w:rFonts w:ascii="Times New Roman" w:hAnsi="Times New Roman"/>
                <w:sz w:val="26"/>
                <w:szCs w:val="26"/>
              </w:rPr>
              <w:t>100,0</w:t>
            </w:r>
          </w:p>
        </w:tc>
      </w:tr>
      <w:tr w:rsidR="00F053C4" w:rsidRPr="00A06C8B" w:rsidTr="00B92A82">
        <w:trPr>
          <w:trHeight w:val="20"/>
          <w:jc w:val="center"/>
        </w:trPr>
        <w:tc>
          <w:tcPr>
            <w:tcW w:w="1290" w:type="pct"/>
            <w:shd w:val="clear" w:color="auto" w:fill="auto"/>
            <w:vAlign w:val="center"/>
          </w:tcPr>
          <w:p w:rsidR="00F053C4" w:rsidRPr="00A06C8B" w:rsidRDefault="00F053C4" w:rsidP="00B77F3A">
            <w:pPr>
              <w:spacing w:after="0"/>
              <w:rPr>
                <w:rFonts w:ascii="Times New Roman" w:hAnsi="Times New Roman"/>
                <w:color w:val="000000"/>
                <w:sz w:val="26"/>
                <w:szCs w:val="26"/>
              </w:rPr>
            </w:pPr>
            <w:r w:rsidRPr="00A06C8B">
              <w:rPr>
                <w:rFonts w:ascii="Times New Roman" w:hAnsi="Times New Roman"/>
                <w:color w:val="000000"/>
                <w:sz w:val="26"/>
                <w:szCs w:val="26"/>
              </w:rPr>
              <w:t>Шевченківський</w:t>
            </w:r>
          </w:p>
        </w:tc>
        <w:tc>
          <w:tcPr>
            <w:tcW w:w="660" w:type="pct"/>
            <w:shd w:val="clear" w:color="auto" w:fill="auto"/>
          </w:tcPr>
          <w:p w:rsidR="00F053C4" w:rsidRPr="00A06C8B" w:rsidRDefault="00F053C4" w:rsidP="007463D6">
            <w:pPr>
              <w:spacing w:after="0"/>
              <w:jc w:val="center"/>
              <w:rPr>
                <w:rFonts w:ascii="Times New Roman" w:hAnsi="Times New Roman"/>
                <w:sz w:val="26"/>
                <w:szCs w:val="26"/>
              </w:rPr>
            </w:pPr>
            <w:r w:rsidRPr="00A06C8B">
              <w:rPr>
                <w:rFonts w:ascii="Times New Roman" w:hAnsi="Times New Roman"/>
                <w:sz w:val="26"/>
                <w:szCs w:val="26"/>
              </w:rPr>
              <w:t>93,0</w:t>
            </w:r>
          </w:p>
        </w:tc>
        <w:tc>
          <w:tcPr>
            <w:tcW w:w="1228" w:type="pct"/>
            <w:shd w:val="clear" w:color="auto" w:fill="auto"/>
          </w:tcPr>
          <w:p w:rsidR="00F053C4" w:rsidRPr="00A06C8B" w:rsidRDefault="00F053C4" w:rsidP="007463D6">
            <w:pPr>
              <w:spacing w:after="0"/>
              <w:jc w:val="center"/>
              <w:rPr>
                <w:rFonts w:ascii="Times New Roman" w:hAnsi="Times New Roman"/>
                <w:sz w:val="26"/>
                <w:szCs w:val="26"/>
              </w:rPr>
            </w:pPr>
            <w:r w:rsidRPr="00A06C8B">
              <w:rPr>
                <w:rFonts w:ascii="Times New Roman" w:hAnsi="Times New Roman"/>
                <w:sz w:val="26"/>
                <w:szCs w:val="26"/>
              </w:rPr>
              <w:t>90,0</w:t>
            </w:r>
          </w:p>
        </w:tc>
        <w:tc>
          <w:tcPr>
            <w:tcW w:w="660" w:type="pct"/>
            <w:shd w:val="clear" w:color="auto" w:fill="auto"/>
          </w:tcPr>
          <w:p w:rsidR="00F053C4" w:rsidRPr="00A06C8B" w:rsidRDefault="00F053C4" w:rsidP="000176D1">
            <w:pPr>
              <w:spacing w:after="0"/>
              <w:jc w:val="center"/>
              <w:rPr>
                <w:rFonts w:ascii="Times New Roman" w:hAnsi="Times New Roman"/>
                <w:sz w:val="26"/>
                <w:szCs w:val="26"/>
              </w:rPr>
            </w:pPr>
            <w:r w:rsidRPr="00A06C8B">
              <w:rPr>
                <w:rFonts w:ascii="Times New Roman" w:hAnsi="Times New Roman"/>
                <w:sz w:val="26"/>
                <w:szCs w:val="26"/>
              </w:rPr>
              <w:t>93,5</w:t>
            </w:r>
          </w:p>
        </w:tc>
        <w:tc>
          <w:tcPr>
            <w:tcW w:w="1162" w:type="pct"/>
            <w:shd w:val="clear" w:color="auto" w:fill="auto"/>
          </w:tcPr>
          <w:p w:rsidR="00F053C4" w:rsidRPr="00A06C8B" w:rsidRDefault="00F053C4" w:rsidP="000176D1">
            <w:pPr>
              <w:spacing w:after="0"/>
              <w:jc w:val="center"/>
              <w:rPr>
                <w:rFonts w:ascii="Times New Roman" w:hAnsi="Times New Roman"/>
                <w:sz w:val="26"/>
                <w:szCs w:val="26"/>
              </w:rPr>
            </w:pPr>
            <w:r w:rsidRPr="00A06C8B">
              <w:rPr>
                <w:rFonts w:ascii="Times New Roman" w:hAnsi="Times New Roman"/>
                <w:sz w:val="26"/>
                <w:szCs w:val="26"/>
              </w:rPr>
              <w:t>92,0</w:t>
            </w:r>
          </w:p>
        </w:tc>
      </w:tr>
    </w:tbl>
    <w:p w:rsidR="00B77F3A" w:rsidRPr="00A06C8B" w:rsidRDefault="00B77F3A" w:rsidP="00B77F3A">
      <w:pPr>
        <w:pStyle w:val="a4"/>
        <w:widowControl w:val="0"/>
        <w:spacing w:before="0" w:beforeAutospacing="0" w:after="0" w:afterAutospacing="0"/>
        <w:jc w:val="both"/>
        <w:rPr>
          <w:rFonts w:ascii="Times New Roman" w:hAnsi="Times New Roman" w:cs="Times New Roman"/>
          <w:sz w:val="16"/>
          <w:szCs w:val="16"/>
          <w:lang w:val="uk-UA"/>
        </w:rPr>
      </w:pPr>
    </w:p>
    <w:p w:rsidR="00B77F3A" w:rsidRPr="00A06C8B" w:rsidRDefault="00B77F3A" w:rsidP="003A2EA8">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 метою врегулювання відносин у сфері надання адміністративних послуг, а також встановлення єдиного підходу до надання адміністративних послуг, підвищення їх якості, підвищення рівня відповідальності міської влади перед громадянами, а також сприяння збільшенню довіри гром</w:t>
      </w:r>
      <w:r w:rsidR="003A2EA8" w:rsidRPr="00A06C8B">
        <w:rPr>
          <w:rFonts w:ascii="Times New Roman" w:eastAsia="Times New Roman" w:hAnsi="Times New Roman"/>
          <w:sz w:val="26"/>
          <w:szCs w:val="26"/>
          <w:lang w:eastAsia="ru-RU"/>
        </w:rPr>
        <w:t>адян до міської влади у столиці:</w:t>
      </w:r>
    </w:p>
    <w:p w:rsidR="003A2EA8" w:rsidRPr="00A06C8B" w:rsidRDefault="003A2EA8" w:rsidP="003A2EA8">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відкрито оновлене приміщення відділу (Центру) надання адміністративних послуг Дніпровської районної в місті Києві державної адміністрації;</w:t>
      </w:r>
    </w:p>
    <w:p w:rsidR="003A2EA8" w:rsidRPr="00A06C8B" w:rsidRDefault="003A2EA8" w:rsidP="003A2EA8">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завершено роботи з реконструкції приміщень територіальних підрозділів у Дарницькому, Подільському та Солом’янському районах, відкриття яких </w:t>
      </w:r>
      <w:r w:rsidR="00545C65" w:rsidRPr="00A06C8B">
        <w:rPr>
          <w:rFonts w:ascii="Times New Roman" w:eastAsia="Times New Roman" w:hAnsi="Times New Roman"/>
          <w:sz w:val="26"/>
          <w:szCs w:val="26"/>
          <w:lang w:eastAsia="ru-RU"/>
        </w:rPr>
        <w:t xml:space="preserve">буде здійснено </w:t>
      </w:r>
      <w:r w:rsidRPr="00A06C8B">
        <w:rPr>
          <w:rFonts w:ascii="Times New Roman" w:eastAsia="Times New Roman" w:hAnsi="Times New Roman"/>
          <w:sz w:val="26"/>
          <w:szCs w:val="26"/>
          <w:lang w:eastAsia="ru-RU"/>
        </w:rPr>
        <w:t>після вирішення кадрових питань;</w:t>
      </w:r>
    </w:p>
    <w:p w:rsidR="003A2EA8" w:rsidRPr="00A06C8B" w:rsidRDefault="003A2EA8" w:rsidP="003A2EA8">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облаштовано зону самообслуговування для громадян, де заявники можуть скористатися технічним обладнанням (комп’ютером, сканером, копіювальним апаратом) в міському</w:t>
      </w:r>
      <w:r w:rsidR="0083274B" w:rsidRPr="00A06C8B">
        <w:rPr>
          <w:rFonts w:ascii="Times New Roman" w:eastAsia="Times New Roman" w:hAnsi="Times New Roman"/>
          <w:sz w:val="26"/>
          <w:szCs w:val="26"/>
          <w:lang w:eastAsia="ru-RU"/>
        </w:rPr>
        <w:t xml:space="preserve"> ц</w:t>
      </w:r>
      <w:r w:rsidRPr="00A06C8B">
        <w:rPr>
          <w:rFonts w:ascii="Times New Roman" w:eastAsia="Times New Roman" w:hAnsi="Times New Roman"/>
          <w:sz w:val="26"/>
          <w:szCs w:val="26"/>
          <w:lang w:eastAsia="ru-RU"/>
        </w:rPr>
        <w:t>ентрі надання адміністративних послуг виконавчого органу Київської міської ради (Київської міської державної адміністрації)</w:t>
      </w:r>
      <w:r w:rsidR="0083274B" w:rsidRPr="00A06C8B">
        <w:rPr>
          <w:rFonts w:ascii="Times New Roman" w:eastAsia="Times New Roman" w:hAnsi="Times New Roman"/>
          <w:sz w:val="26"/>
          <w:szCs w:val="26"/>
          <w:lang w:eastAsia="ru-RU"/>
        </w:rPr>
        <w:t>;</w:t>
      </w:r>
    </w:p>
    <w:p w:rsidR="003A2EA8" w:rsidRPr="00A06C8B" w:rsidRDefault="003A2EA8" w:rsidP="003A2EA8">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організовано централізовану доставку документів службовими автомобілями від усіх відділів (Центрів) надання адміністративних послуг районних в місті Києві державних адміністрацій до суб’єктів надання адміністративних послуг;</w:t>
      </w:r>
    </w:p>
    <w:p w:rsidR="003A2EA8" w:rsidRPr="00A06C8B" w:rsidRDefault="003A2EA8" w:rsidP="003A2EA8">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облаштовано 41 робочу станцію з оформлення паспорта громадянина України для виїзду за кордон та паспорта громадянина України у формі ID-карти;</w:t>
      </w:r>
    </w:p>
    <w:p w:rsidR="003A2EA8" w:rsidRPr="00A06C8B" w:rsidRDefault="003A2EA8" w:rsidP="003A2EA8">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запроваджено відображення на веб-порталі адміністративних послуг міста Києва стану електронної черги в он-лайн режимі щодо надання адміністративних послу з оформлення паспорта громадянина України для виїзду за кордон та паспорта громадянина України у формі ID-карти (http://ac.dozvil-kiev.gov.ua/);</w:t>
      </w:r>
    </w:p>
    <w:p w:rsidR="00C939E4" w:rsidRPr="00A06C8B" w:rsidRDefault="00C939E4" w:rsidP="003A2EA8">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забезпечено надання відомостей з Державного земельного кадастру </w:t>
      </w:r>
      <w:r w:rsidR="003A2EA8" w:rsidRPr="00A06C8B">
        <w:rPr>
          <w:rFonts w:ascii="Times New Roman" w:eastAsia="Times New Roman" w:hAnsi="Times New Roman"/>
          <w:sz w:val="26"/>
          <w:szCs w:val="26"/>
          <w:lang w:eastAsia="ru-RU"/>
        </w:rPr>
        <w:t>адміністраторами Департаменту (Центру) надання адміністративних послуг виконавчого органу Київської міської ради (Київської міської державної адміністрації) та відділів (Центрів) надання адміністративних послуг Деснянської та Печерської в місті Києві державних адміністрацій;</w:t>
      </w:r>
      <w:r w:rsidR="00814F95" w:rsidRPr="00A06C8B">
        <w:rPr>
          <w:rFonts w:ascii="Times New Roman" w:eastAsia="Times New Roman" w:hAnsi="Times New Roman"/>
          <w:sz w:val="26"/>
          <w:szCs w:val="26"/>
          <w:lang w:eastAsia="ru-RU"/>
        </w:rPr>
        <w:t xml:space="preserve"> </w:t>
      </w:r>
    </w:p>
    <w:p w:rsidR="003A2EA8" w:rsidRPr="00A06C8B" w:rsidRDefault="003A2EA8" w:rsidP="003A2EA8">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здійснено робочі поїздки з обміну досвідом між Департаментом (Центром) надання адміністративних послуг та центрами Республіки Естонії, федеративної Республіки Німеччини, які є передовими у сфері надання адміністративних послуг; </w:t>
      </w:r>
    </w:p>
    <w:p w:rsidR="003A2EA8" w:rsidRPr="00A06C8B" w:rsidRDefault="003A2EA8" w:rsidP="003A2EA8">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проведено 39 навчальни</w:t>
      </w:r>
      <w:r w:rsidR="00814F95" w:rsidRPr="00A06C8B">
        <w:rPr>
          <w:rFonts w:ascii="Times New Roman" w:eastAsia="Times New Roman" w:hAnsi="Times New Roman"/>
          <w:sz w:val="26"/>
          <w:szCs w:val="26"/>
          <w:lang w:eastAsia="ru-RU"/>
        </w:rPr>
        <w:t>х</w:t>
      </w:r>
      <w:r w:rsidRPr="00A06C8B">
        <w:rPr>
          <w:rFonts w:ascii="Times New Roman" w:eastAsia="Times New Roman" w:hAnsi="Times New Roman"/>
          <w:sz w:val="26"/>
          <w:szCs w:val="26"/>
          <w:lang w:eastAsia="ru-RU"/>
        </w:rPr>
        <w:t xml:space="preserve"> семінар</w:t>
      </w:r>
      <w:r w:rsidR="00814F95" w:rsidRPr="00A06C8B">
        <w:rPr>
          <w:rFonts w:ascii="Times New Roman" w:eastAsia="Times New Roman" w:hAnsi="Times New Roman"/>
          <w:sz w:val="26"/>
          <w:szCs w:val="26"/>
          <w:lang w:eastAsia="ru-RU"/>
        </w:rPr>
        <w:t>ів</w:t>
      </w:r>
      <w:r w:rsidRPr="00A06C8B">
        <w:rPr>
          <w:rFonts w:ascii="Times New Roman" w:eastAsia="Times New Roman" w:hAnsi="Times New Roman"/>
          <w:sz w:val="26"/>
          <w:szCs w:val="26"/>
          <w:lang w:eastAsia="ru-RU"/>
        </w:rPr>
        <w:t>-тренінг</w:t>
      </w:r>
      <w:r w:rsidR="00814F95" w:rsidRPr="00A06C8B">
        <w:rPr>
          <w:rFonts w:ascii="Times New Roman" w:eastAsia="Times New Roman" w:hAnsi="Times New Roman"/>
          <w:sz w:val="26"/>
          <w:szCs w:val="26"/>
          <w:lang w:eastAsia="ru-RU"/>
        </w:rPr>
        <w:t>ів</w:t>
      </w:r>
      <w:r w:rsidRPr="00A06C8B">
        <w:rPr>
          <w:rFonts w:ascii="Times New Roman" w:eastAsia="Times New Roman" w:hAnsi="Times New Roman"/>
          <w:sz w:val="26"/>
          <w:szCs w:val="26"/>
          <w:lang w:eastAsia="ru-RU"/>
        </w:rPr>
        <w:t xml:space="preserve"> для адміністраторів центрів надання адміністративних послуг з метою підвищення якості обслуговування громадян;</w:t>
      </w:r>
    </w:p>
    <w:p w:rsidR="003A2EA8" w:rsidRPr="00A06C8B" w:rsidRDefault="003A2EA8" w:rsidP="003A2EA8">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проведено 26 заходів щодо покращення надання адміністративних послуг (робочі зустрічі, участь у конференціях, нарадах, круглих столах тощо).</w:t>
      </w:r>
    </w:p>
    <w:p w:rsidR="00B77F3A" w:rsidRPr="00A06C8B" w:rsidRDefault="00B77F3A" w:rsidP="00B77F3A">
      <w:pPr>
        <w:widowControl w:val="0"/>
        <w:tabs>
          <w:tab w:val="left" w:pos="993"/>
          <w:tab w:val="left" w:pos="3544"/>
        </w:tabs>
        <w:spacing w:after="0"/>
        <w:ind w:firstLine="567"/>
        <w:contextualSpacing/>
        <w:jc w:val="both"/>
        <w:rPr>
          <w:rFonts w:ascii="Times New Roman" w:hAnsi="Times New Roman"/>
          <w:sz w:val="28"/>
          <w:szCs w:val="26"/>
        </w:rPr>
      </w:pPr>
    </w:p>
    <w:p w:rsidR="007D3DDA" w:rsidRPr="00A06C8B" w:rsidRDefault="007D3DDA" w:rsidP="00DC568C">
      <w:pPr>
        <w:widowControl w:val="0"/>
        <w:tabs>
          <w:tab w:val="left" w:pos="993"/>
        </w:tabs>
        <w:spacing w:after="0"/>
        <w:ind w:firstLine="709"/>
        <w:jc w:val="both"/>
        <w:rPr>
          <w:rFonts w:ascii="Times New Roman" w:hAnsi="Times New Roman"/>
          <w:b/>
          <w:sz w:val="26"/>
          <w:szCs w:val="26"/>
        </w:rPr>
      </w:pPr>
      <w:r w:rsidRPr="00A06C8B">
        <w:rPr>
          <w:rFonts w:ascii="Times New Roman" w:hAnsi="Times New Roman"/>
          <w:b/>
          <w:sz w:val="26"/>
          <w:szCs w:val="26"/>
        </w:rPr>
        <w:t xml:space="preserve">2.5. Промисловість, </w:t>
      </w:r>
      <w:r w:rsidR="003C4087" w:rsidRPr="00A06C8B">
        <w:rPr>
          <w:rFonts w:ascii="Times New Roman" w:hAnsi="Times New Roman"/>
          <w:b/>
          <w:sz w:val="26"/>
          <w:szCs w:val="26"/>
        </w:rPr>
        <w:t xml:space="preserve">споживчий ринок, </w:t>
      </w:r>
      <w:r w:rsidRPr="00A06C8B">
        <w:rPr>
          <w:rFonts w:ascii="Times New Roman" w:hAnsi="Times New Roman"/>
          <w:b/>
          <w:sz w:val="26"/>
          <w:szCs w:val="26"/>
        </w:rPr>
        <w:t>будівництво та інвестиції, транспорт та зв’язок</w:t>
      </w:r>
    </w:p>
    <w:p w:rsidR="00A77854" w:rsidRPr="00A06C8B" w:rsidRDefault="00A77854" w:rsidP="00A7785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Індекс промислового продукції у 2017 році становив 95,1% (в Україні – 99,9% (без врахування тимчасово окупованої територій Автономної Республіки Крим і м. Севастополя та зони проведення антитерористичної операції)).</w:t>
      </w:r>
    </w:p>
    <w:p w:rsidR="00A77854" w:rsidRPr="00A06C8B" w:rsidRDefault="00A77854" w:rsidP="00A77854">
      <w:pPr>
        <w:widowControl w:val="0"/>
        <w:tabs>
          <w:tab w:val="left" w:pos="993"/>
        </w:tabs>
        <w:overflowPunct w:val="0"/>
        <w:autoSpaceDE w:val="0"/>
        <w:autoSpaceDN w:val="0"/>
        <w:adjustRightInd w:val="0"/>
        <w:spacing w:after="0"/>
        <w:ind w:firstLine="709"/>
        <w:jc w:val="both"/>
        <w:textAlignment w:val="baseline"/>
        <w:rPr>
          <w:rFonts w:ascii="Times New Roman" w:hAnsi="Times New Roman"/>
          <w:sz w:val="26"/>
          <w:szCs w:val="26"/>
        </w:rPr>
      </w:pPr>
      <w:r w:rsidRPr="00A06C8B">
        <w:rPr>
          <w:rFonts w:ascii="Times New Roman" w:hAnsi="Times New Roman"/>
          <w:sz w:val="26"/>
          <w:szCs w:val="26"/>
        </w:rPr>
        <w:t>Інформацію щодо індексів промислової продукції за основними видами діяльності наведено у таблиці 1</w:t>
      </w:r>
      <w:r w:rsidR="00D81A59" w:rsidRPr="00A06C8B">
        <w:rPr>
          <w:rFonts w:ascii="Times New Roman" w:hAnsi="Times New Roman"/>
          <w:sz w:val="26"/>
          <w:szCs w:val="26"/>
        </w:rPr>
        <w:t>8</w:t>
      </w:r>
      <w:r w:rsidRPr="00A06C8B">
        <w:rPr>
          <w:rFonts w:ascii="Times New Roman" w:hAnsi="Times New Roman"/>
          <w:sz w:val="26"/>
          <w:szCs w:val="26"/>
        </w:rPr>
        <w:t>.</w:t>
      </w:r>
    </w:p>
    <w:p w:rsidR="00A77854" w:rsidRPr="00A06C8B" w:rsidRDefault="00A77854" w:rsidP="00A77854">
      <w:pPr>
        <w:widowControl w:val="0"/>
        <w:spacing w:after="0"/>
        <w:ind w:firstLine="567"/>
        <w:jc w:val="right"/>
        <w:rPr>
          <w:rFonts w:ascii="Times New Roman" w:hAnsi="Times New Roman"/>
          <w:sz w:val="26"/>
          <w:szCs w:val="26"/>
        </w:rPr>
      </w:pPr>
      <w:r w:rsidRPr="00A06C8B">
        <w:rPr>
          <w:rFonts w:ascii="Times New Roman" w:hAnsi="Times New Roman"/>
          <w:sz w:val="26"/>
          <w:szCs w:val="26"/>
        </w:rPr>
        <w:t>Таблиця 1</w:t>
      </w:r>
      <w:r w:rsidR="00D81A59" w:rsidRPr="00A06C8B">
        <w:rPr>
          <w:rFonts w:ascii="Times New Roman" w:hAnsi="Times New Roman"/>
          <w:sz w:val="26"/>
          <w:szCs w:val="26"/>
        </w:rPr>
        <w:t>8</w:t>
      </w:r>
    </w:p>
    <w:p w:rsidR="00D81A59" w:rsidRPr="00A06C8B" w:rsidRDefault="00A77854" w:rsidP="00A77854">
      <w:pPr>
        <w:pStyle w:val="af2"/>
        <w:spacing w:after="0"/>
        <w:ind w:left="750"/>
        <w:jc w:val="center"/>
        <w:rPr>
          <w:rFonts w:ascii="Times New Roman" w:hAnsi="Times New Roman" w:cs="Times New Roman"/>
          <w:sz w:val="26"/>
          <w:szCs w:val="26"/>
        </w:rPr>
      </w:pPr>
      <w:r w:rsidRPr="00A06C8B">
        <w:rPr>
          <w:rFonts w:ascii="Times New Roman" w:hAnsi="Times New Roman" w:cs="Times New Roman"/>
          <w:sz w:val="26"/>
          <w:szCs w:val="26"/>
        </w:rPr>
        <w:t xml:space="preserve">Індекси промислової продукції </w:t>
      </w:r>
      <w:r w:rsidR="00D81A59" w:rsidRPr="00A06C8B">
        <w:rPr>
          <w:rFonts w:ascii="Times New Roman" w:hAnsi="Times New Roman" w:cs="Times New Roman"/>
          <w:sz w:val="26"/>
          <w:szCs w:val="26"/>
        </w:rPr>
        <w:t>за основними видами діяльності</w:t>
      </w:r>
    </w:p>
    <w:p w:rsidR="00D81A59" w:rsidRPr="00A06C8B" w:rsidRDefault="00D81A59" w:rsidP="00A77854">
      <w:pPr>
        <w:pStyle w:val="af2"/>
        <w:spacing w:after="0"/>
        <w:ind w:left="750"/>
        <w:jc w:val="center"/>
        <w:rPr>
          <w:rFonts w:ascii="Times New Roman" w:hAnsi="Times New Roman" w:cs="Times New Roman"/>
          <w:sz w:val="12"/>
          <w:szCs w:val="26"/>
        </w:rPr>
      </w:pPr>
    </w:p>
    <w:p w:rsidR="00A77854" w:rsidRPr="00A06C8B" w:rsidRDefault="00D81A59" w:rsidP="00D81A59">
      <w:pPr>
        <w:pStyle w:val="af2"/>
        <w:spacing w:after="0"/>
        <w:ind w:left="750"/>
        <w:jc w:val="right"/>
        <w:rPr>
          <w:rFonts w:ascii="Times New Roman" w:hAnsi="Times New Roman" w:cs="Times New Roman"/>
          <w:sz w:val="26"/>
          <w:szCs w:val="26"/>
        </w:rPr>
      </w:pPr>
      <w:r w:rsidRPr="00A06C8B">
        <w:rPr>
          <w:rFonts w:ascii="Times New Roman" w:hAnsi="Times New Roman" w:cs="Times New Roman"/>
          <w:sz w:val="26"/>
          <w:szCs w:val="26"/>
        </w:rPr>
        <w:t>(</w:t>
      </w:r>
      <w:r w:rsidR="00A77854" w:rsidRPr="00A06C8B">
        <w:rPr>
          <w:rFonts w:ascii="Times New Roman" w:hAnsi="Times New Roman" w:cs="Times New Roman"/>
          <w:sz w:val="26"/>
          <w:szCs w:val="26"/>
        </w:rPr>
        <w:t>у % до відповідного періоду попереднього року</w:t>
      </w:r>
      <w:r w:rsidRPr="00A06C8B">
        <w:rPr>
          <w:rFonts w:ascii="Times New Roman" w:hAnsi="Times New Roman" w:cs="Times New Roman"/>
          <w:sz w:val="26"/>
          <w:szCs w:val="26"/>
        </w:rPr>
        <w:t>)</w:t>
      </w:r>
    </w:p>
    <w:p w:rsidR="00D03065" w:rsidRPr="00A06C8B" w:rsidRDefault="00D03065" w:rsidP="00D81A59">
      <w:pPr>
        <w:pStyle w:val="af2"/>
        <w:spacing w:after="0"/>
        <w:ind w:left="750"/>
        <w:jc w:val="right"/>
        <w:rPr>
          <w:rFonts w:ascii="Times New Roman" w:hAnsi="Times New Roman" w:cs="Times New Roman"/>
          <w:sz w:val="12"/>
          <w:szCs w:val="8"/>
        </w:rPr>
      </w:pPr>
    </w:p>
    <w:tbl>
      <w:tblPr>
        <w:tblStyle w:val="230"/>
        <w:tblW w:w="5000" w:type="pct"/>
        <w:tblLook w:val="04A0" w:firstRow="1" w:lastRow="0" w:firstColumn="1" w:lastColumn="0" w:noHBand="0" w:noVBand="1"/>
      </w:tblPr>
      <w:tblGrid>
        <w:gridCol w:w="6913"/>
        <w:gridCol w:w="995"/>
        <w:gridCol w:w="852"/>
        <w:gridCol w:w="1037"/>
      </w:tblGrid>
      <w:tr w:rsidR="00A77854" w:rsidRPr="00A06C8B" w:rsidTr="00A77854">
        <w:trPr>
          <w:tblHeader/>
        </w:trPr>
        <w:tc>
          <w:tcPr>
            <w:tcW w:w="3528" w:type="pct"/>
            <w:tcBorders>
              <w:top w:val="single" w:sz="4" w:space="0" w:color="auto"/>
              <w:left w:val="single" w:sz="4" w:space="0" w:color="auto"/>
              <w:bottom w:val="single" w:sz="4" w:space="0" w:color="auto"/>
              <w:right w:val="single" w:sz="4" w:space="0" w:color="auto"/>
            </w:tcBorders>
            <w:vAlign w:val="center"/>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Показник</w:t>
            </w:r>
          </w:p>
        </w:tc>
        <w:tc>
          <w:tcPr>
            <w:tcW w:w="508" w:type="pct"/>
            <w:tcBorders>
              <w:top w:val="single" w:sz="4" w:space="0" w:color="auto"/>
              <w:left w:val="single" w:sz="4" w:space="0" w:color="auto"/>
              <w:bottom w:val="single" w:sz="4" w:space="0" w:color="auto"/>
              <w:right w:val="single" w:sz="4" w:space="0" w:color="auto"/>
            </w:tcBorders>
            <w:vAlign w:val="center"/>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2015 рік</w:t>
            </w:r>
          </w:p>
        </w:tc>
        <w:tc>
          <w:tcPr>
            <w:tcW w:w="435" w:type="pct"/>
            <w:tcBorders>
              <w:top w:val="single" w:sz="4" w:space="0" w:color="auto"/>
              <w:left w:val="single" w:sz="4" w:space="0" w:color="auto"/>
              <w:bottom w:val="single" w:sz="4" w:space="0" w:color="auto"/>
              <w:right w:val="single" w:sz="4" w:space="0" w:color="auto"/>
            </w:tcBorders>
            <w:vAlign w:val="center"/>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2016 рік</w:t>
            </w:r>
          </w:p>
        </w:tc>
        <w:tc>
          <w:tcPr>
            <w:tcW w:w="529" w:type="pct"/>
            <w:tcBorders>
              <w:top w:val="single" w:sz="4" w:space="0" w:color="auto"/>
              <w:left w:val="single" w:sz="4" w:space="0" w:color="auto"/>
              <w:bottom w:val="single" w:sz="4" w:space="0" w:color="auto"/>
              <w:right w:val="single" w:sz="4" w:space="0" w:color="auto"/>
            </w:tcBorders>
            <w:vAlign w:val="center"/>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2017 рік</w:t>
            </w:r>
          </w:p>
        </w:tc>
      </w:tr>
      <w:tr w:rsidR="00A77854" w:rsidRPr="00A06C8B" w:rsidTr="00A77854">
        <w:tc>
          <w:tcPr>
            <w:tcW w:w="3528"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rPr>
                <w:rFonts w:ascii="Times New Roman" w:hAnsi="Times New Roman"/>
                <w:sz w:val="26"/>
                <w:szCs w:val="26"/>
                <w:lang w:val="uk-UA"/>
              </w:rPr>
            </w:pPr>
            <w:r w:rsidRPr="00A06C8B">
              <w:rPr>
                <w:rFonts w:ascii="Times New Roman" w:hAnsi="Times New Roman"/>
                <w:sz w:val="26"/>
                <w:szCs w:val="26"/>
                <w:lang w:val="uk-UA"/>
              </w:rPr>
              <w:t>Промисловість в цілому</w:t>
            </w:r>
          </w:p>
        </w:tc>
        <w:tc>
          <w:tcPr>
            <w:tcW w:w="508"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94,6</w:t>
            </w:r>
          </w:p>
        </w:tc>
        <w:tc>
          <w:tcPr>
            <w:tcW w:w="435"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104,4</w:t>
            </w:r>
          </w:p>
        </w:tc>
        <w:tc>
          <w:tcPr>
            <w:tcW w:w="529"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95,1</w:t>
            </w:r>
          </w:p>
        </w:tc>
      </w:tr>
      <w:tr w:rsidR="00A77854" w:rsidRPr="00A06C8B" w:rsidTr="00A77854">
        <w:tc>
          <w:tcPr>
            <w:tcW w:w="3528"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rPr>
                <w:rFonts w:ascii="Times New Roman" w:hAnsi="Times New Roman"/>
                <w:sz w:val="26"/>
                <w:szCs w:val="26"/>
                <w:lang w:val="uk-UA"/>
              </w:rPr>
            </w:pPr>
            <w:r w:rsidRPr="00A06C8B">
              <w:rPr>
                <w:rFonts w:ascii="Times New Roman" w:hAnsi="Times New Roman"/>
                <w:sz w:val="26"/>
                <w:szCs w:val="26"/>
                <w:lang w:val="uk-UA"/>
              </w:rPr>
              <w:t xml:space="preserve">Зросли: </w:t>
            </w:r>
          </w:p>
          <w:p w:rsidR="00A77854" w:rsidRPr="00A06C8B" w:rsidRDefault="00A77854" w:rsidP="00A77854">
            <w:pPr>
              <w:ind w:left="743"/>
              <w:rPr>
                <w:rFonts w:ascii="Times New Roman" w:hAnsi="Times New Roman"/>
                <w:sz w:val="26"/>
                <w:szCs w:val="26"/>
                <w:lang w:val="uk-UA"/>
              </w:rPr>
            </w:pPr>
            <w:r w:rsidRPr="00A06C8B">
              <w:rPr>
                <w:rFonts w:ascii="Times New Roman" w:hAnsi="Times New Roman"/>
                <w:sz w:val="26"/>
                <w:szCs w:val="26"/>
                <w:lang w:val="uk-UA"/>
              </w:rPr>
              <w:t xml:space="preserve">Текстильне виробництво, виробництво одягу, шкіри, виробів зі шкіри та інших матеріалів </w:t>
            </w:r>
          </w:p>
        </w:tc>
        <w:tc>
          <w:tcPr>
            <w:tcW w:w="508"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107,3</w:t>
            </w:r>
          </w:p>
        </w:tc>
        <w:tc>
          <w:tcPr>
            <w:tcW w:w="435"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89,6</w:t>
            </w:r>
          </w:p>
        </w:tc>
        <w:tc>
          <w:tcPr>
            <w:tcW w:w="529"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127,0</w:t>
            </w:r>
          </w:p>
        </w:tc>
      </w:tr>
      <w:tr w:rsidR="00A77854" w:rsidRPr="00A06C8B" w:rsidTr="00A77854">
        <w:tc>
          <w:tcPr>
            <w:tcW w:w="3528"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ind w:left="743"/>
              <w:rPr>
                <w:rFonts w:ascii="Times New Roman" w:hAnsi="Times New Roman"/>
                <w:sz w:val="26"/>
                <w:szCs w:val="26"/>
                <w:lang w:val="uk-UA"/>
              </w:rPr>
            </w:pPr>
            <w:r w:rsidRPr="00A06C8B">
              <w:rPr>
                <w:rFonts w:ascii="Times New Roman" w:hAnsi="Times New Roman"/>
                <w:sz w:val="26"/>
                <w:szCs w:val="26"/>
                <w:lang w:val="uk-UA"/>
              </w:rPr>
              <w:t xml:space="preserve">Виробництво хімічних речовин і хімічної  продукції </w:t>
            </w:r>
          </w:p>
        </w:tc>
        <w:tc>
          <w:tcPr>
            <w:tcW w:w="508"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69,7</w:t>
            </w:r>
          </w:p>
        </w:tc>
        <w:tc>
          <w:tcPr>
            <w:tcW w:w="435"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97,6</w:t>
            </w:r>
          </w:p>
        </w:tc>
        <w:tc>
          <w:tcPr>
            <w:tcW w:w="529"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109,5</w:t>
            </w:r>
          </w:p>
        </w:tc>
      </w:tr>
      <w:tr w:rsidR="00A77854" w:rsidRPr="00A06C8B" w:rsidTr="00A77854">
        <w:tc>
          <w:tcPr>
            <w:tcW w:w="3528"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ind w:left="743"/>
              <w:rPr>
                <w:rFonts w:ascii="Times New Roman" w:hAnsi="Times New Roman"/>
                <w:sz w:val="26"/>
                <w:szCs w:val="26"/>
                <w:lang w:val="uk-UA"/>
              </w:rPr>
            </w:pPr>
            <w:r w:rsidRPr="00A06C8B">
              <w:rPr>
                <w:rFonts w:ascii="Times New Roman" w:hAnsi="Times New Roman"/>
                <w:sz w:val="26"/>
                <w:szCs w:val="26"/>
                <w:lang w:val="uk-UA"/>
              </w:rPr>
              <w:t>Виробництво гумових і пластмасових виробів; іншої неметалевої мінеральної продукції</w:t>
            </w:r>
          </w:p>
        </w:tc>
        <w:tc>
          <w:tcPr>
            <w:tcW w:w="508"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108,6</w:t>
            </w:r>
          </w:p>
        </w:tc>
        <w:tc>
          <w:tcPr>
            <w:tcW w:w="435"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105,8</w:t>
            </w:r>
          </w:p>
        </w:tc>
        <w:tc>
          <w:tcPr>
            <w:tcW w:w="529"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107,5</w:t>
            </w:r>
          </w:p>
        </w:tc>
      </w:tr>
      <w:tr w:rsidR="00A77854" w:rsidRPr="00A06C8B" w:rsidTr="00A77854">
        <w:tc>
          <w:tcPr>
            <w:tcW w:w="3528"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ind w:left="743"/>
              <w:rPr>
                <w:rFonts w:ascii="Times New Roman" w:hAnsi="Times New Roman"/>
                <w:sz w:val="26"/>
                <w:szCs w:val="26"/>
                <w:lang w:val="uk-UA"/>
              </w:rPr>
            </w:pPr>
            <w:r w:rsidRPr="00A06C8B">
              <w:rPr>
                <w:rFonts w:ascii="Times New Roman" w:hAnsi="Times New Roman"/>
                <w:sz w:val="26"/>
                <w:szCs w:val="26"/>
                <w:lang w:val="uk-UA"/>
              </w:rPr>
              <w:t>Постачання електроенергії, газу, пари та кондиційованого повітря</w:t>
            </w:r>
            <w:r w:rsidRPr="00A06C8B">
              <w:rPr>
                <w:rFonts w:ascii="Times New Roman" w:hAnsi="Times New Roman"/>
                <w:sz w:val="26"/>
                <w:szCs w:val="26"/>
                <w:lang w:val="uk-UA"/>
              </w:rPr>
              <w:tab/>
            </w:r>
          </w:p>
        </w:tc>
        <w:tc>
          <w:tcPr>
            <w:tcW w:w="508"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92,1</w:t>
            </w:r>
          </w:p>
        </w:tc>
        <w:tc>
          <w:tcPr>
            <w:tcW w:w="435"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107,3</w:t>
            </w:r>
          </w:p>
        </w:tc>
        <w:tc>
          <w:tcPr>
            <w:tcW w:w="529"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100,5</w:t>
            </w:r>
          </w:p>
        </w:tc>
      </w:tr>
      <w:tr w:rsidR="00A77854" w:rsidRPr="00A06C8B" w:rsidTr="00A77854">
        <w:tc>
          <w:tcPr>
            <w:tcW w:w="3528"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ind w:left="743"/>
              <w:rPr>
                <w:rFonts w:ascii="Times New Roman" w:hAnsi="Times New Roman"/>
                <w:sz w:val="26"/>
                <w:szCs w:val="26"/>
                <w:lang w:val="uk-UA"/>
              </w:rPr>
            </w:pPr>
            <w:r w:rsidRPr="00A06C8B">
              <w:rPr>
                <w:rFonts w:ascii="Times New Roman" w:hAnsi="Times New Roman"/>
                <w:sz w:val="26"/>
                <w:szCs w:val="26"/>
                <w:lang w:val="uk-UA"/>
              </w:rPr>
              <w:t>Виробництво основних фармацевтичних продуктів і фармацевтичних препаратів</w:t>
            </w:r>
          </w:p>
        </w:tc>
        <w:tc>
          <w:tcPr>
            <w:tcW w:w="508"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90,8</w:t>
            </w:r>
          </w:p>
        </w:tc>
        <w:tc>
          <w:tcPr>
            <w:tcW w:w="435"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102,2</w:t>
            </w:r>
          </w:p>
        </w:tc>
        <w:tc>
          <w:tcPr>
            <w:tcW w:w="529"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100,2</w:t>
            </w:r>
          </w:p>
        </w:tc>
      </w:tr>
      <w:tr w:rsidR="00A77854" w:rsidRPr="00A06C8B" w:rsidTr="00A77854">
        <w:tc>
          <w:tcPr>
            <w:tcW w:w="3528"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rPr>
                <w:rFonts w:ascii="Times New Roman" w:hAnsi="Times New Roman"/>
                <w:sz w:val="26"/>
                <w:szCs w:val="26"/>
                <w:lang w:val="uk-UA"/>
              </w:rPr>
            </w:pPr>
            <w:r w:rsidRPr="00A06C8B">
              <w:rPr>
                <w:rFonts w:ascii="Times New Roman" w:hAnsi="Times New Roman"/>
                <w:sz w:val="26"/>
                <w:szCs w:val="26"/>
                <w:lang w:val="uk-UA"/>
              </w:rPr>
              <w:t xml:space="preserve">Скоротилися:   </w:t>
            </w:r>
          </w:p>
          <w:p w:rsidR="00A77854" w:rsidRPr="00A06C8B" w:rsidRDefault="00A77854" w:rsidP="00A77854">
            <w:pPr>
              <w:ind w:left="743"/>
              <w:rPr>
                <w:rFonts w:ascii="Times New Roman" w:hAnsi="Times New Roman"/>
                <w:sz w:val="26"/>
                <w:szCs w:val="26"/>
                <w:lang w:val="uk-UA"/>
              </w:rPr>
            </w:pPr>
            <w:r w:rsidRPr="00A06C8B">
              <w:rPr>
                <w:rFonts w:ascii="Times New Roman" w:hAnsi="Times New Roman"/>
                <w:sz w:val="26"/>
                <w:szCs w:val="26"/>
                <w:lang w:val="uk-UA"/>
              </w:rPr>
              <w:t>Виробництво харчових продуктів, напоїв і тютюнових виробів</w:t>
            </w:r>
          </w:p>
        </w:tc>
        <w:tc>
          <w:tcPr>
            <w:tcW w:w="508"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87,2</w:t>
            </w:r>
          </w:p>
        </w:tc>
        <w:tc>
          <w:tcPr>
            <w:tcW w:w="435"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95,0</w:t>
            </w:r>
          </w:p>
        </w:tc>
        <w:tc>
          <w:tcPr>
            <w:tcW w:w="529"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97,4</w:t>
            </w:r>
          </w:p>
        </w:tc>
      </w:tr>
      <w:tr w:rsidR="00A77854" w:rsidRPr="00A06C8B" w:rsidTr="00A77854">
        <w:tc>
          <w:tcPr>
            <w:tcW w:w="3528"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ind w:left="743"/>
              <w:rPr>
                <w:rFonts w:ascii="Times New Roman" w:hAnsi="Times New Roman"/>
                <w:sz w:val="26"/>
                <w:szCs w:val="26"/>
                <w:lang w:val="uk-UA"/>
              </w:rPr>
            </w:pPr>
            <w:r w:rsidRPr="00A06C8B">
              <w:rPr>
                <w:rFonts w:ascii="Times New Roman" w:hAnsi="Times New Roman"/>
                <w:sz w:val="26"/>
                <w:szCs w:val="26"/>
                <w:lang w:val="uk-UA"/>
              </w:rPr>
              <w:t>Металургійне виробництво, виробництво готових металевих виробів, крім виробництва машин і  устаткування</w:t>
            </w:r>
          </w:p>
        </w:tc>
        <w:tc>
          <w:tcPr>
            <w:tcW w:w="508"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107,2</w:t>
            </w:r>
          </w:p>
        </w:tc>
        <w:tc>
          <w:tcPr>
            <w:tcW w:w="435"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108,2</w:t>
            </w:r>
          </w:p>
        </w:tc>
        <w:tc>
          <w:tcPr>
            <w:tcW w:w="529"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95,3</w:t>
            </w:r>
          </w:p>
        </w:tc>
      </w:tr>
    </w:tbl>
    <w:p w:rsidR="00D81A59" w:rsidRPr="00A06C8B" w:rsidRDefault="00D81A59">
      <w:pPr>
        <w:rPr>
          <w:rFonts w:ascii="Times New Roman" w:hAnsi="Times New Roman"/>
        </w:rPr>
      </w:pPr>
      <w:r w:rsidRPr="00A06C8B">
        <w:rPr>
          <w:rFonts w:ascii="Times New Roman" w:hAnsi="Times New Roman"/>
        </w:rPr>
        <w:br w:type="page"/>
      </w:r>
    </w:p>
    <w:tbl>
      <w:tblPr>
        <w:tblStyle w:val="230"/>
        <w:tblW w:w="5000" w:type="pct"/>
        <w:tblLook w:val="04A0" w:firstRow="1" w:lastRow="0" w:firstColumn="1" w:lastColumn="0" w:noHBand="0" w:noVBand="1"/>
      </w:tblPr>
      <w:tblGrid>
        <w:gridCol w:w="6913"/>
        <w:gridCol w:w="995"/>
        <w:gridCol w:w="852"/>
        <w:gridCol w:w="1037"/>
      </w:tblGrid>
      <w:tr w:rsidR="00D81A59" w:rsidRPr="00A06C8B" w:rsidTr="00D81A59">
        <w:tc>
          <w:tcPr>
            <w:tcW w:w="5000" w:type="pct"/>
            <w:gridSpan w:val="4"/>
            <w:tcBorders>
              <w:top w:val="nil"/>
              <w:left w:val="nil"/>
              <w:bottom w:val="single" w:sz="4" w:space="0" w:color="auto"/>
              <w:right w:val="nil"/>
            </w:tcBorders>
          </w:tcPr>
          <w:p w:rsidR="00D81A59" w:rsidRPr="00A06C8B" w:rsidRDefault="00D81A59" w:rsidP="00D81A59">
            <w:pPr>
              <w:jc w:val="right"/>
              <w:rPr>
                <w:rFonts w:ascii="Times New Roman" w:hAnsi="Times New Roman"/>
                <w:sz w:val="26"/>
                <w:szCs w:val="26"/>
                <w:lang w:val="uk-UA"/>
              </w:rPr>
            </w:pPr>
            <w:r w:rsidRPr="00A06C8B">
              <w:rPr>
                <w:rFonts w:ascii="Times New Roman" w:hAnsi="Times New Roman"/>
                <w:sz w:val="26"/>
                <w:szCs w:val="26"/>
                <w:lang w:val="uk-UA"/>
              </w:rPr>
              <w:t>Продовження таблиці 18</w:t>
            </w:r>
          </w:p>
        </w:tc>
      </w:tr>
      <w:tr w:rsidR="00D81A59" w:rsidRPr="00A06C8B" w:rsidTr="00D81A59">
        <w:tc>
          <w:tcPr>
            <w:tcW w:w="3528" w:type="pct"/>
            <w:tcBorders>
              <w:top w:val="single" w:sz="4" w:space="0" w:color="auto"/>
              <w:left w:val="single" w:sz="4" w:space="0" w:color="auto"/>
              <w:bottom w:val="single" w:sz="4" w:space="0" w:color="auto"/>
              <w:right w:val="single" w:sz="4" w:space="0" w:color="auto"/>
            </w:tcBorders>
            <w:vAlign w:val="center"/>
          </w:tcPr>
          <w:p w:rsidR="00D81A59" w:rsidRPr="00A06C8B" w:rsidRDefault="00D81A59" w:rsidP="00D03065">
            <w:pPr>
              <w:jc w:val="center"/>
              <w:rPr>
                <w:rFonts w:ascii="Times New Roman" w:hAnsi="Times New Roman"/>
                <w:sz w:val="26"/>
                <w:szCs w:val="26"/>
                <w:lang w:val="uk-UA"/>
              </w:rPr>
            </w:pPr>
            <w:r w:rsidRPr="00A06C8B">
              <w:rPr>
                <w:rFonts w:ascii="Times New Roman" w:hAnsi="Times New Roman"/>
                <w:sz w:val="26"/>
                <w:szCs w:val="26"/>
                <w:lang w:val="uk-UA"/>
              </w:rPr>
              <w:t>Показник</w:t>
            </w:r>
          </w:p>
        </w:tc>
        <w:tc>
          <w:tcPr>
            <w:tcW w:w="508" w:type="pct"/>
            <w:tcBorders>
              <w:top w:val="single" w:sz="4" w:space="0" w:color="auto"/>
              <w:left w:val="single" w:sz="4" w:space="0" w:color="auto"/>
              <w:bottom w:val="single" w:sz="4" w:space="0" w:color="auto"/>
              <w:right w:val="single" w:sz="4" w:space="0" w:color="auto"/>
            </w:tcBorders>
            <w:vAlign w:val="center"/>
          </w:tcPr>
          <w:p w:rsidR="00D81A59" w:rsidRPr="00A06C8B" w:rsidRDefault="00D81A59" w:rsidP="00D03065">
            <w:pPr>
              <w:jc w:val="center"/>
              <w:rPr>
                <w:rFonts w:ascii="Times New Roman" w:hAnsi="Times New Roman"/>
                <w:sz w:val="26"/>
                <w:szCs w:val="26"/>
                <w:lang w:val="uk-UA"/>
              </w:rPr>
            </w:pPr>
            <w:r w:rsidRPr="00A06C8B">
              <w:rPr>
                <w:rFonts w:ascii="Times New Roman" w:hAnsi="Times New Roman"/>
                <w:sz w:val="26"/>
                <w:szCs w:val="26"/>
                <w:lang w:val="uk-UA"/>
              </w:rPr>
              <w:t>2015 рік</w:t>
            </w:r>
          </w:p>
        </w:tc>
        <w:tc>
          <w:tcPr>
            <w:tcW w:w="435" w:type="pct"/>
            <w:tcBorders>
              <w:top w:val="single" w:sz="4" w:space="0" w:color="auto"/>
              <w:left w:val="single" w:sz="4" w:space="0" w:color="auto"/>
              <w:bottom w:val="single" w:sz="4" w:space="0" w:color="auto"/>
              <w:right w:val="single" w:sz="4" w:space="0" w:color="auto"/>
            </w:tcBorders>
            <w:vAlign w:val="center"/>
          </w:tcPr>
          <w:p w:rsidR="00D81A59" w:rsidRPr="00A06C8B" w:rsidRDefault="00D81A59" w:rsidP="00D03065">
            <w:pPr>
              <w:jc w:val="center"/>
              <w:rPr>
                <w:rFonts w:ascii="Times New Roman" w:hAnsi="Times New Roman"/>
                <w:sz w:val="26"/>
                <w:szCs w:val="26"/>
                <w:lang w:val="uk-UA"/>
              </w:rPr>
            </w:pPr>
            <w:r w:rsidRPr="00A06C8B">
              <w:rPr>
                <w:rFonts w:ascii="Times New Roman" w:hAnsi="Times New Roman"/>
                <w:sz w:val="26"/>
                <w:szCs w:val="26"/>
                <w:lang w:val="uk-UA"/>
              </w:rPr>
              <w:t>2016 рік</w:t>
            </w:r>
          </w:p>
        </w:tc>
        <w:tc>
          <w:tcPr>
            <w:tcW w:w="529" w:type="pct"/>
            <w:tcBorders>
              <w:top w:val="single" w:sz="4" w:space="0" w:color="auto"/>
              <w:left w:val="single" w:sz="4" w:space="0" w:color="auto"/>
              <w:bottom w:val="single" w:sz="4" w:space="0" w:color="auto"/>
              <w:right w:val="single" w:sz="4" w:space="0" w:color="auto"/>
            </w:tcBorders>
            <w:vAlign w:val="center"/>
          </w:tcPr>
          <w:p w:rsidR="00D81A59" w:rsidRPr="00A06C8B" w:rsidRDefault="00D81A59" w:rsidP="00D03065">
            <w:pPr>
              <w:jc w:val="center"/>
              <w:rPr>
                <w:rFonts w:ascii="Times New Roman" w:hAnsi="Times New Roman"/>
                <w:sz w:val="26"/>
                <w:szCs w:val="26"/>
                <w:lang w:val="uk-UA"/>
              </w:rPr>
            </w:pPr>
            <w:r w:rsidRPr="00A06C8B">
              <w:rPr>
                <w:rFonts w:ascii="Times New Roman" w:hAnsi="Times New Roman"/>
                <w:sz w:val="26"/>
                <w:szCs w:val="26"/>
                <w:lang w:val="uk-UA"/>
              </w:rPr>
              <w:t>2017 рік</w:t>
            </w:r>
          </w:p>
        </w:tc>
      </w:tr>
      <w:tr w:rsidR="00A77854" w:rsidRPr="00A06C8B" w:rsidTr="00A77854">
        <w:tc>
          <w:tcPr>
            <w:tcW w:w="3528"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ind w:left="743"/>
              <w:rPr>
                <w:rFonts w:ascii="Times New Roman" w:hAnsi="Times New Roman"/>
                <w:sz w:val="26"/>
                <w:szCs w:val="26"/>
                <w:lang w:val="uk-UA"/>
              </w:rPr>
            </w:pPr>
            <w:r w:rsidRPr="00A06C8B">
              <w:rPr>
                <w:rFonts w:ascii="Times New Roman" w:hAnsi="Times New Roman"/>
                <w:sz w:val="26"/>
                <w:szCs w:val="26"/>
                <w:lang w:val="uk-UA"/>
              </w:rPr>
              <w:t xml:space="preserve">Машинобудування, крім ремонту  і монтажу машин і устаткування </w:t>
            </w:r>
          </w:p>
        </w:tc>
        <w:tc>
          <w:tcPr>
            <w:tcW w:w="508"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106,6</w:t>
            </w:r>
          </w:p>
        </w:tc>
        <w:tc>
          <w:tcPr>
            <w:tcW w:w="435"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101,6</w:t>
            </w:r>
          </w:p>
        </w:tc>
        <w:tc>
          <w:tcPr>
            <w:tcW w:w="529"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80,6</w:t>
            </w:r>
          </w:p>
        </w:tc>
      </w:tr>
      <w:tr w:rsidR="00A77854" w:rsidRPr="00A06C8B" w:rsidTr="00A77854">
        <w:tc>
          <w:tcPr>
            <w:tcW w:w="3528"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ind w:left="743"/>
              <w:rPr>
                <w:rFonts w:ascii="Times New Roman" w:hAnsi="Times New Roman"/>
                <w:sz w:val="26"/>
                <w:szCs w:val="26"/>
                <w:lang w:val="uk-UA"/>
              </w:rPr>
            </w:pPr>
            <w:r w:rsidRPr="00A06C8B">
              <w:rPr>
                <w:rFonts w:ascii="Times New Roman" w:hAnsi="Times New Roman"/>
                <w:sz w:val="26"/>
                <w:szCs w:val="26"/>
                <w:lang w:val="uk-UA"/>
              </w:rPr>
              <w:t>Виготовлення виробів з деревини, виробництва паперу та поліграфічної діяльності</w:t>
            </w:r>
          </w:p>
        </w:tc>
        <w:tc>
          <w:tcPr>
            <w:tcW w:w="508"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86,5</w:t>
            </w:r>
          </w:p>
        </w:tc>
        <w:tc>
          <w:tcPr>
            <w:tcW w:w="435"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91,2</w:t>
            </w:r>
          </w:p>
        </w:tc>
        <w:tc>
          <w:tcPr>
            <w:tcW w:w="529" w:type="pct"/>
            <w:tcBorders>
              <w:top w:val="single" w:sz="4" w:space="0" w:color="auto"/>
              <w:left w:val="single" w:sz="4" w:space="0" w:color="auto"/>
              <w:bottom w:val="single" w:sz="4" w:space="0" w:color="auto"/>
              <w:right w:val="single" w:sz="4" w:space="0" w:color="auto"/>
            </w:tcBorders>
            <w:hideMark/>
          </w:tcPr>
          <w:p w:rsidR="00A77854" w:rsidRPr="00A06C8B" w:rsidRDefault="00A77854" w:rsidP="00A77854">
            <w:pPr>
              <w:jc w:val="center"/>
              <w:rPr>
                <w:rFonts w:ascii="Times New Roman" w:hAnsi="Times New Roman"/>
                <w:sz w:val="26"/>
                <w:szCs w:val="26"/>
                <w:lang w:val="uk-UA"/>
              </w:rPr>
            </w:pPr>
            <w:r w:rsidRPr="00A06C8B">
              <w:rPr>
                <w:rFonts w:ascii="Times New Roman" w:hAnsi="Times New Roman"/>
                <w:sz w:val="26"/>
                <w:szCs w:val="26"/>
                <w:lang w:val="uk-UA"/>
              </w:rPr>
              <w:t>68,0</w:t>
            </w:r>
          </w:p>
        </w:tc>
      </w:tr>
    </w:tbl>
    <w:p w:rsidR="00A77854" w:rsidRPr="00A06C8B" w:rsidRDefault="00A77854" w:rsidP="00A77854">
      <w:pPr>
        <w:widowControl w:val="0"/>
        <w:spacing w:after="0"/>
        <w:jc w:val="both"/>
        <w:rPr>
          <w:rFonts w:ascii="Times New Roman" w:hAnsi="Times New Roman"/>
          <w:sz w:val="16"/>
          <w:szCs w:val="16"/>
        </w:rPr>
      </w:pPr>
    </w:p>
    <w:p w:rsidR="00A77854" w:rsidRPr="00A06C8B" w:rsidRDefault="00A77854" w:rsidP="00A7785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Обсяг реалізованої продукції за січень-листопад 2017 року становив 154,6 млрд грн (8% загальнодержавного обсягу (без врахування тимчасово окупованої територій Автономної Республіки Крим і м. Севастополя та зони проведення антитерористичної операції)) (за аналогічний період 2016 року – 132,2 млрд грн)</w:t>
      </w:r>
    </w:p>
    <w:p w:rsidR="00A77854" w:rsidRPr="00A06C8B" w:rsidRDefault="00A77854" w:rsidP="00A7785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Найбільша питома вага в загальному обсязі реалізованої продукції належить підприємствам з:</w:t>
      </w:r>
    </w:p>
    <w:p w:rsidR="00A77854" w:rsidRPr="00A06C8B" w:rsidRDefault="00A77854" w:rsidP="00A7785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виробництва харчових продуктів, напоїв та тютюнових виробів – 47,4% (за січень-листопад 2016 року – 46,7%);</w:t>
      </w:r>
    </w:p>
    <w:p w:rsidR="00A77854" w:rsidRPr="00A06C8B" w:rsidRDefault="00A77854" w:rsidP="00A7785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постачання електроенергії, газу, пари та кондиційованого повітря – 19,6% (за січень-листопад 2016 року – 19,6%);</w:t>
      </w:r>
    </w:p>
    <w:p w:rsidR="00A77854" w:rsidRPr="00A06C8B" w:rsidRDefault="00A77854" w:rsidP="00A7785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виробництва основних фармацевтичних продуктів і фармацевтичних препаратів – 8,5% (за січень-листопад 2016 року – 8,5%). </w:t>
      </w:r>
    </w:p>
    <w:p w:rsidR="00A77854" w:rsidRPr="00A06C8B" w:rsidRDefault="00A77854" w:rsidP="00A7785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Найбільші за обсягами реалізованої продукції промислові підприємства м. Києва (понад 500 млн грн) у січні – листопаді 2017 року: ДП «Кондитерська корпорація  «Рошен», ПАТ «Фармак», ПАТ «Оболонь», ПрАТ «Імперіал Тобако Продакшн Україна», ПАТ «Укрпластик», ВАТ «Київмедпрепарат»,  ПАТ НВЦ «Борщагівський ХФЗ» тощо.</w:t>
      </w:r>
    </w:p>
    <w:p w:rsidR="00A77854" w:rsidRPr="00A06C8B" w:rsidRDefault="00A77854" w:rsidP="00A77854">
      <w:pPr>
        <w:spacing w:before="60" w:after="0"/>
        <w:jc w:val="both"/>
        <w:rPr>
          <w:rFonts w:ascii="Times New Roman" w:hAnsi="Times New Roman"/>
          <w:sz w:val="16"/>
          <w:szCs w:val="16"/>
        </w:rPr>
      </w:pPr>
    </w:p>
    <w:p w:rsidR="00A77854" w:rsidRPr="00A06C8B" w:rsidRDefault="00A77854" w:rsidP="00A77854">
      <w:pPr>
        <w:widowControl w:val="0"/>
        <w:tabs>
          <w:tab w:val="left" w:pos="993"/>
          <w:tab w:val="left" w:pos="8080"/>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2015 році інноваційною діяльністю займалося 86 підприємств (17,3% загальної кількості промислових підприємств), з них 15,7% впроваджували технологічні інновації. Обсяг реалізації інноваційної продукції у промисловості становив 1,7 млрд грн (0,4% загального обсягу реалізованої продукції)</w:t>
      </w:r>
      <w:r w:rsidRPr="00A06C8B">
        <w:rPr>
          <w:rStyle w:val="ab"/>
          <w:rFonts w:ascii="Times New Roman" w:eastAsia="Times New Roman" w:hAnsi="Times New Roman"/>
          <w:sz w:val="26"/>
          <w:szCs w:val="26"/>
          <w:lang w:eastAsia="ru-RU"/>
        </w:rPr>
        <w:footnoteReference w:id="17"/>
      </w:r>
      <w:r w:rsidRPr="00A06C8B">
        <w:rPr>
          <w:rFonts w:ascii="Times New Roman" w:eastAsia="Times New Roman" w:hAnsi="Times New Roman"/>
          <w:sz w:val="26"/>
          <w:szCs w:val="26"/>
          <w:lang w:eastAsia="ru-RU"/>
        </w:rPr>
        <w:t>.</w:t>
      </w:r>
    </w:p>
    <w:p w:rsidR="00A77854" w:rsidRPr="00A06C8B" w:rsidRDefault="00A77854" w:rsidP="00A77854">
      <w:pPr>
        <w:spacing w:after="0"/>
        <w:ind w:firstLine="567"/>
        <w:jc w:val="both"/>
        <w:rPr>
          <w:rFonts w:ascii="Times New Roman" w:hAnsi="Times New Roman"/>
          <w:sz w:val="16"/>
          <w:szCs w:val="16"/>
        </w:rPr>
      </w:pPr>
    </w:p>
    <w:p w:rsidR="00A77854" w:rsidRPr="00A06C8B" w:rsidRDefault="00A77854" w:rsidP="00A77854">
      <w:pPr>
        <w:widowControl w:val="0"/>
        <w:tabs>
          <w:tab w:val="left" w:pos="993"/>
          <w:tab w:val="left" w:pos="8080"/>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У 2017 році реалізувалася Комплексна київська міська цільова програма сприяння розвитку підприємництва, промисловості та споживчого ринку на </w:t>
      </w:r>
      <w:r w:rsidRPr="00A06C8B">
        <w:rPr>
          <w:rFonts w:ascii="Times New Roman" w:eastAsia="Times New Roman" w:hAnsi="Times New Roman"/>
          <w:sz w:val="26"/>
          <w:szCs w:val="26"/>
          <w:lang w:eastAsia="ru-RU"/>
        </w:rPr>
        <w:br/>
        <w:t>2015–2018 роки (рішення Київської міської ради від 16.04.2015 № 409/1274 (зі змінами)).</w:t>
      </w:r>
    </w:p>
    <w:p w:rsidR="00A77854" w:rsidRPr="00A06C8B" w:rsidRDefault="00A77854" w:rsidP="00A77854">
      <w:pPr>
        <w:widowControl w:val="0"/>
        <w:tabs>
          <w:tab w:val="left" w:pos="993"/>
          <w:tab w:val="left" w:pos="8080"/>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Крім того, в м. Києві для стабілізації роботи промислового комплексу міста, активізації внутрішнього попиту та підтримки вітчизняного товаровиробника продовжувалася:</w:t>
      </w:r>
    </w:p>
    <w:p w:rsidR="00A77854" w:rsidRPr="00A06C8B" w:rsidRDefault="00A77854" w:rsidP="00A77854">
      <w:pPr>
        <w:widowControl w:val="0"/>
        <w:tabs>
          <w:tab w:val="left" w:pos="993"/>
          <w:tab w:val="left" w:pos="8080"/>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робота в рамках реалізації кооперації виробничих потужностей промислових підприємств міста з підприємствами Державного концерну «Укроборонпром»; </w:t>
      </w:r>
    </w:p>
    <w:p w:rsidR="00A77854" w:rsidRPr="00A06C8B" w:rsidRDefault="00A77854" w:rsidP="00A77854">
      <w:pPr>
        <w:widowControl w:val="0"/>
        <w:tabs>
          <w:tab w:val="left" w:pos="993"/>
          <w:tab w:val="left" w:pos="8080"/>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співпраця з науковцями в рамках Договору з НАН України, Угоди з Національним технічним університетом «Київська політехніка» та науковим парком «Київська політехніка», Угоди з національним університетом імені Т. Шевченка та науковим парком «Київська політехніка»; </w:t>
      </w:r>
    </w:p>
    <w:p w:rsidR="00A77854" w:rsidRPr="00A06C8B" w:rsidRDefault="00A77854" w:rsidP="00A77854">
      <w:pPr>
        <w:widowControl w:val="0"/>
        <w:tabs>
          <w:tab w:val="left" w:pos="993"/>
          <w:tab w:val="left" w:pos="8080"/>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робота щодо наповнення інформаційної системи «Промисловість і наука Києва» (http://ispn.kievcity.gov.ua) інформацією про товари, які планується закупити розпорядниками коштів бюджету м. Києва (у системі запроваджено автоматичне двостороннє інформування: замовників – про виробничі можливості промислового комплексу м. Києва, столичних підприємств – про потребу міського господарства у товарній продукції). Наразі вона містить відомості про 12 529 видів продукції, що потрібна міському господарству, та  інформацію про 930 промислових підприємств м. Києва, які звітують до Головного управління статистики в м. Києві за формами </w:t>
      </w:r>
      <w:r w:rsidRPr="00A06C8B">
        <w:rPr>
          <w:rFonts w:ascii="Times New Roman" w:eastAsia="Times New Roman" w:hAnsi="Times New Roman"/>
          <w:sz w:val="26"/>
          <w:szCs w:val="26"/>
          <w:lang w:eastAsia="ru-RU"/>
        </w:rPr>
        <w:br/>
        <w:t>1-П та 1-ПЕ;</w:t>
      </w:r>
    </w:p>
    <w:p w:rsidR="00A77854" w:rsidRPr="00A06C8B" w:rsidRDefault="00A77854" w:rsidP="00A77854">
      <w:pPr>
        <w:widowControl w:val="0"/>
        <w:tabs>
          <w:tab w:val="left" w:pos="993"/>
          <w:tab w:val="left" w:pos="8080"/>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робота щодо випуску каталогу «Експортери міста Києва» (сформовано електронну версію каталогу, до якого увійшло 100 кращих підприємств-експортерів міста Києва). </w:t>
      </w:r>
    </w:p>
    <w:p w:rsidR="00A77854" w:rsidRPr="00A06C8B" w:rsidRDefault="00A77854" w:rsidP="00A77854">
      <w:pPr>
        <w:widowControl w:val="0"/>
        <w:tabs>
          <w:tab w:val="left" w:pos="993"/>
          <w:tab w:val="left" w:pos="8080"/>
        </w:tabs>
        <w:overflowPunct w:val="0"/>
        <w:autoSpaceDE w:val="0"/>
        <w:autoSpaceDN w:val="0"/>
        <w:adjustRightInd w:val="0"/>
        <w:spacing w:after="0"/>
        <w:ind w:firstLine="709"/>
        <w:jc w:val="both"/>
        <w:textAlignment w:val="baseline"/>
        <w:rPr>
          <w:rFonts w:ascii="Times New Roman" w:eastAsia="Times New Roman" w:hAnsi="Times New Roman"/>
          <w:sz w:val="16"/>
          <w:szCs w:val="26"/>
          <w:lang w:eastAsia="ru-RU"/>
        </w:rPr>
      </w:pPr>
    </w:p>
    <w:p w:rsidR="00A77854" w:rsidRPr="00A06C8B" w:rsidRDefault="00A77854" w:rsidP="00A77854">
      <w:pPr>
        <w:widowControl w:val="0"/>
        <w:tabs>
          <w:tab w:val="left" w:pos="993"/>
          <w:tab w:val="left" w:pos="8080"/>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Проведено:</w:t>
      </w:r>
    </w:p>
    <w:p w:rsidR="00A77854" w:rsidRPr="00A06C8B" w:rsidRDefault="00A77854" w:rsidP="00A77854">
      <w:pPr>
        <w:widowControl w:val="0"/>
        <w:tabs>
          <w:tab w:val="left" w:pos="993"/>
          <w:tab w:val="left" w:pos="8080"/>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Третій національний форум з підтримки експорту, на якому обговорювалися питання державної підтримки вітчизняних експортерів, ведення бізнесу в сучасних умовах та подолання технічних і торговельних бар’єрів у просуванні української продукції на світові ринки;</w:t>
      </w:r>
    </w:p>
    <w:p w:rsidR="00A77854" w:rsidRPr="00A06C8B" w:rsidRDefault="00A77854" w:rsidP="00A77854">
      <w:pPr>
        <w:widowControl w:val="0"/>
        <w:tabs>
          <w:tab w:val="left" w:pos="993"/>
          <w:tab w:val="left" w:pos="8080"/>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XIV Міжнародну спеціалізовану виставку «Зброя та безпека – 2017», яка відбулася на території Міжнародного виставкового центру. Оборонно- промисловий комплекс України був представлений 390 підприємствами ДК «Укроборонпром», громадськими організаціями «Ліга оборонних підприємств України», «Асоціація виробників озброєння та військової техніки України», експозиціями профільних міністерств і відомств та стендами державних і приватних підприємств. У павільйонах та на відкритих майданчиках виробники військової та спецтехніки продемонстрували більше 80 натурних зразків війської та спеціалізованої техніки, а також обладнання для виробництва озброєнь;</w:t>
      </w:r>
    </w:p>
    <w:p w:rsidR="00A77854" w:rsidRPr="00A06C8B" w:rsidRDefault="00A77854" w:rsidP="00A77854">
      <w:pPr>
        <w:widowControl w:val="0"/>
        <w:tabs>
          <w:tab w:val="left" w:pos="993"/>
          <w:tab w:val="left" w:pos="8080"/>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виставку-презентацію промислової продукції київських виробників «Зроблено в Києві», у ході якої 149 промислових підприємств з усіх районів столиці, які працюють у машинобудівній, будівельній, хімічній, медичній, фармацевтичній, поліграфічній галузях, легкій промисловості, а також 41 наукова установа презентували найкращі зразки своєї продукції, новітні розробки та технології. Представлено 197 виставкових експонентів; підписано 9 угод про співпрацю між київськими підприємствами та закордонними партнерами, між громадськими організаціями, асоціаціями та науково-дослідними установами;</w:t>
      </w:r>
    </w:p>
    <w:p w:rsidR="00A77854" w:rsidRPr="00A06C8B" w:rsidRDefault="00A77854" w:rsidP="00A77854">
      <w:pPr>
        <w:widowControl w:val="0"/>
        <w:tabs>
          <w:tab w:val="left" w:pos="993"/>
          <w:tab w:val="left" w:pos="8080"/>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конкурс «Кращий експортер року» та нагороджено 16 підприємств-переможців, які отримали почесну відзнаку в якості найкращих столичних-експортерів, в рамках виставки-презентації «Зроблено в Києві»;</w:t>
      </w:r>
    </w:p>
    <w:p w:rsidR="00A77854" w:rsidRPr="00A06C8B" w:rsidRDefault="00A77854" w:rsidP="00A77854">
      <w:pPr>
        <w:widowControl w:val="0"/>
        <w:tabs>
          <w:tab w:val="left" w:pos="993"/>
          <w:tab w:val="left" w:pos="8080"/>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конкурс «Столичний стандарт якості» та нагороджено 10 підприємств-переможців, яким вручено диплом «Столичний стандарт якості», сертифікат відповідності за системою CERTEX та право маркування своєї продукції знаком «Столичний стандарт якості»;</w:t>
      </w:r>
    </w:p>
    <w:p w:rsidR="00A77854" w:rsidRPr="00A06C8B" w:rsidRDefault="00A77854" w:rsidP="00A77854">
      <w:pPr>
        <w:widowControl w:val="0"/>
        <w:tabs>
          <w:tab w:val="left" w:pos="993"/>
          <w:tab w:val="left" w:pos="8080"/>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круглий стіл «Міжнародний досвід державної та регіональної підтримки промислового виробництва: рекомендації для Києва» спільно з Державною установою «Інститут економіки та прогнозування Національної академії наук України». Під час проведення заходу були обговорені питання міжнародного досвіду державної та регіональної підтримки промислового виробництва, інноваційного прориву як драйверу зростання конкурентоспроможності української економіки та шляхи подолання тенденцій скорочення промислового виробництва тощо.</w:t>
      </w:r>
    </w:p>
    <w:p w:rsidR="00A77854" w:rsidRPr="00A06C8B" w:rsidRDefault="00A77854" w:rsidP="00A77854">
      <w:pPr>
        <w:widowControl w:val="0"/>
        <w:tabs>
          <w:tab w:val="left" w:pos="993"/>
        </w:tabs>
        <w:spacing w:after="0"/>
        <w:ind w:firstLine="709"/>
        <w:jc w:val="both"/>
        <w:rPr>
          <w:rFonts w:ascii="Times New Roman" w:hAnsi="Times New Roman"/>
          <w:i/>
          <w:sz w:val="16"/>
          <w:szCs w:val="16"/>
        </w:rPr>
      </w:pPr>
    </w:p>
    <w:p w:rsidR="00A77854" w:rsidRPr="00A06C8B" w:rsidRDefault="00A77854" w:rsidP="00A77854">
      <w:pPr>
        <w:widowControl w:val="0"/>
        <w:tabs>
          <w:tab w:val="left" w:pos="993"/>
        </w:tabs>
        <w:spacing w:after="0"/>
        <w:ind w:firstLine="709"/>
        <w:jc w:val="both"/>
        <w:rPr>
          <w:rFonts w:ascii="Times New Roman" w:hAnsi="Times New Roman"/>
          <w:i/>
          <w:sz w:val="26"/>
          <w:szCs w:val="26"/>
        </w:rPr>
      </w:pPr>
      <w:r w:rsidRPr="00A06C8B">
        <w:rPr>
          <w:rFonts w:ascii="Times New Roman" w:hAnsi="Times New Roman"/>
          <w:i/>
          <w:sz w:val="26"/>
          <w:szCs w:val="26"/>
        </w:rPr>
        <w:t>Споживчий ринок</w:t>
      </w:r>
    </w:p>
    <w:p w:rsidR="00A77854" w:rsidRPr="00A06C8B" w:rsidRDefault="00A77854" w:rsidP="00A77854">
      <w:pPr>
        <w:widowControl w:val="0"/>
        <w:tabs>
          <w:tab w:val="left" w:pos="993"/>
          <w:tab w:val="left" w:pos="8080"/>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 оперативними даними районних в місті Києві державних адміністрацій станом на 01.01.2018 в місті Києві функціонувало 6 588 закладів торгівлі з продажу продовольчих та непродовольчих товарів, в тому числі 87 торгово-розважальних центрів, загальною площею понад 4,1 млн кв. м, 3 300 загальнодоступних об’єктів харчування на 179,8 тис. місць.</w:t>
      </w:r>
    </w:p>
    <w:p w:rsidR="00A77854" w:rsidRPr="00A06C8B" w:rsidRDefault="00A77854" w:rsidP="00A77854">
      <w:pPr>
        <w:widowControl w:val="0"/>
        <w:tabs>
          <w:tab w:val="left" w:pos="993"/>
          <w:tab w:val="left" w:pos="8080"/>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У 2017 році в місті Києві відкрито 46 продовольчих магазинів, 51 заклад з продажу непродовольчих товарів, 39 закладів ресторанного господарства, в тому числі у нових приміщеннях – 19 закладів торгівлі з продажу продуктів харчування та 21 – з продажу непродовольчих товарів, 12 закладів ресторанного господарства. Зокрема відкрито: </w:t>
      </w:r>
    </w:p>
    <w:p w:rsidR="00A77854" w:rsidRPr="00A06C8B" w:rsidRDefault="00A77854" w:rsidP="00A77854">
      <w:pPr>
        <w:widowControl w:val="0"/>
        <w:tabs>
          <w:tab w:val="left" w:pos="993"/>
          <w:tab w:val="left" w:pos="8080"/>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гіпермаркет «Велмарт» ТОВ «Фудмережа» (вул. Вишняківська, 10) загальною площею 1,6 тис. кв. м у Дарницькому районі міста Києва (лютий 2017 року);</w:t>
      </w:r>
    </w:p>
    <w:p w:rsidR="00A77854" w:rsidRPr="00A06C8B" w:rsidRDefault="00A77854" w:rsidP="00A77854">
      <w:pPr>
        <w:widowControl w:val="0"/>
        <w:tabs>
          <w:tab w:val="left" w:pos="993"/>
          <w:tab w:val="left" w:pos="8080"/>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будівельний гіпермаркет «Леруа Мерлен» ТОВ «Леруа Мерлен Україна» (Кільцева дорога, 12) загальною площею 10,2 тис. кв. м у Святошинському районі міста Києва (вересень 2017 року).</w:t>
      </w:r>
    </w:p>
    <w:p w:rsidR="00A77854" w:rsidRPr="00A06C8B" w:rsidRDefault="00A77854" w:rsidP="00A77854">
      <w:pPr>
        <w:widowControl w:val="0"/>
        <w:tabs>
          <w:tab w:val="left" w:pos="993"/>
          <w:tab w:val="left" w:pos="8080"/>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 даними Головного управління статистики у м. Києві в 2017 році оборот роздрібної торгівлі</w:t>
      </w:r>
      <w:r w:rsidRPr="00A06C8B">
        <w:rPr>
          <w:rStyle w:val="ab"/>
          <w:rFonts w:ascii="Times New Roman" w:eastAsia="Times New Roman" w:hAnsi="Times New Roman"/>
          <w:sz w:val="26"/>
          <w:szCs w:val="26"/>
          <w:lang w:eastAsia="ru-RU"/>
        </w:rPr>
        <w:footnoteReference w:id="18"/>
      </w:r>
      <w:r w:rsidRPr="00A06C8B">
        <w:rPr>
          <w:rFonts w:ascii="Times New Roman" w:eastAsia="Times New Roman" w:hAnsi="Times New Roman"/>
          <w:sz w:val="26"/>
          <w:szCs w:val="26"/>
          <w:lang w:eastAsia="ru-RU"/>
        </w:rPr>
        <w:t xml:space="preserve"> у порівняних цінах збільшився на 13,6% порівняно з 2016 роком і становив понад 158,2  млрд грн (19,4% загальнодержавного обсягу (без врахування тимчасово окупованої територій Автономної Республіки Крим і м. Севастополя та зони проведення антитерористичної операції)). За даними Державної служби статистики України місто Київ за фізичним обсягом обороту роздрібної торгівлі у 2017 році займає перше місце.</w:t>
      </w:r>
    </w:p>
    <w:p w:rsidR="00A77854" w:rsidRPr="00A06C8B" w:rsidRDefault="00A77854" w:rsidP="00A77854">
      <w:pPr>
        <w:widowControl w:val="0"/>
        <w:tabs>
          <w:tab w:val="left" w:pos="993"/>
          <w:tab w:val="left" w:pos="8080"/>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Для стабілізації цінової ситуації на споживчому ринку міста Києва у 2017 році:</w:t>
      </w:r>
    </w:p>
    <w:p w:rsidR="00A77854" w:rsidRPr="00A06C8B" w:rsidRDefault="00A77854" w:rsidP="00A77854">
      <w:pPr>
        <w:widowControl w:val="0"/>
        <w:tabs>
          <w:tab w:val="left" w:pos="993"/>
          <w:tab w:val="left" w:pos="8080"/>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закуплено ТОВ «Столичний млин» для потреб міста Києва 135,9 тис. т продовольчого зерна, в тому числі пшениці – 110,1 тис. т, жита – 25,8 тис. т;</w:t>
      </w:r>
    </w:p>
    <w:p w:rsidR="00A77854" w:rsidRPr="00A06C8B" w:rsidRDefault="00A77854" w:rsidP="00A77854">
      <w:pPr>
        <w:widowControl w:val="0"/>
        <w:tabs>
          <w:tab w:val="left" w:pos="993"/>
          <w:tab w:val="left" w:pos="8080"/>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проводилися ярмарки з продажу сільськогосподарської та плодоовочевої продукції, до участі в яких залучено безпосередніх сільськогосподарських виробників з різних регіонів України. У 2017 році проведено 3 971 сільськогосподарську ярмарку, де реалізовано близько 155,6 тис. тонн різної сільськогосподарської продукції та продовольчих товарів, в тому числі плодоовочевої продукції – 82,9 тис. тонн, м’яса та м’ясопродуктів – 15,9 тис. тонн, риби та рибопродуктів – 6,4 тис. тонн, інших продовольчих товарів – 50,4 тис. тонн;</w:t>
      </w:r>
    </w:p>
    <w:p w:rsidR="00A77854" w:rsidRPr="00A06C8B" w:rsidRDefault="00A77854" w:rsidP="00A77854">
      <w:pPr>
        <w:widowControl w:val="0"/>
        <w:tabs>
          <w:tab w:val="left" w:pos="993"/>
          <w:tab w:val="left" w:pos="8080"/>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 метою підтримки соціально незахищених верств населення продовжувалася робота щодо створення 200 об’єктів роздрібної торгівлі хлібом та хлібобулочними виробами, які користуються найвищим споживчим попитом у м. Києві. Станом на 01.01.2018 встановлено 19</w:t>
      </w:r>
      <w:r w:rsidR="00912A5B" w:rsidRPr="00A06C8B">
        <w:rPr>
          <w:rFonts w:ascii="Times New Roman" w:eastAsia="Times New Roman" w:hAnsi="Times New Roman"/>
          <w:sz w:val="26"/>
          <w:szCs w:val="26"/>
          <w:lang w:eastAsia="ru-RU"/>
        </w:rPr>
        <w:t>2</w:t>
      </w:r>
      <w:r w:rsidRPr="00A06C8B">
        <w:rPr>
          <w:rFonts w:ascii="Times New Roman" w:eastAsia="Times New Roman" w:hAnsi="Times New Roman"/>
          <w:sz w:val="26"/>
          <w:szCs w:val="26"/>
          <w:lang w:eastAsia="ru-RU"/>
        </w:rPr>
        <w:t xml:space="preserve"> та функціонувало 164 таких об’єкти роздрібної торгівлі. В цих об’єктах торгівлі ПАТ «Київхліб» відповідно до інвестиційних договорів забезпечує продаж хліба та хлібобулочних виробів за визначеними цінами: хліб «Український» вагою 0,95 кг – 5,25 грн, хліб «Пшеничний» вагою 0,65 кг – 4,05 грн, батон вагою 0,5 кг – 4,15 грн;</w:t>
      </w:r>
    </w:p>
    <w:p w:rsidR="00A77854" w:rsidRPr="00A06C8B" w:rsidRDefault="00A77854" w:rsidP="00A77854">
      <w:pPr>
        <w:widowControl w:val="0"/>
        <w:tabs>
          <w:tab w:val="left" w:pos="993"/>
          <w:tab w:val="left" w:pos="8080"/>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здійснювався щотижневий моніторинг рівня середніх цін на основні види сільськогосподарської продукції, що реалізується на продовольчих ринках м. Києва.</w:t>
      </w:r>
    </w:p>
    <w:p w:rsidR="009B6248" w:rsidRPr="00A06C8B" w:rsidRDefault="009B6248" w:rsidP="009A3009">
      <w:pPr>
        <w:widowControl w:val="0"/>
        <w:tabs>
          <w:tab w:val="left" w:pos="993"/>
          <w:tab w:val="left" w:pos="8080"/>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p>
    <w:p w:rsidR="007D3DDA" w:rsidRPr="00A06C8B" w:rsidRDefault="00AA4EB9" w:rsidP="00DC568C">
      <w:pPr>
        <w:widowControl w:val="0"/>
        <w:tabs>
          <w:tab w:val="left" w:pos="993"/>
        </w:tabs>
        <w:spacing w:after="0"/>
        <w:ind w:firstLine="709"/>
        <w:jc w:val="both"/>
        <w:rPr>
          <w:rFonts w:ascii="Times New Roman" w:hAnsi="Times New Roman"/>
          <w:i/>
          <w:color w:val="000000" w:themeColor="text1"/>
          <w:sz w:val="26"/>
          <w:szCs w:val="26"/>
        </w:rPr>
      </w:pPr>
      <w:r w:rsidRPr="00A06C8B">
        <w:rPr>
          <w:rFonts w:ascii="Times New Roman" w:hAnsi="Times New Roman"/>
          <w:i/>
          <w:sz w:val="26"/>
          <w:szCs w:val="26"/>
        </w:rPr>
        <w:t>Будівництво</w:t>
      </w:r>
    </w:p>
    <w:p w:rsidR="003F07FE" w:rsidRPr="00A06C8B" w:rsidRDefault="003F07FE" w:rsidP="003F07FE">
      <w:pPr>
        <w:spacing w:after="0"/>
        <w:ind w:firstLine="567"/>
        <w:jc w:val="right"/>
        <w:rPr>
          <w:rFonts w:ascii="Times New Roman" w:hAnsi="Times New Roman"/>
          <w:bCs/>
          <w:color w:val="000000"/>
          <w:sz w:val="26"/>
          <w:szCs w:val="26"/>
        </w:rPr>
      </w:pPr>
      <w:r w:rsidRPr="00A06C8B">
        <w:rPr>
          <w:rFonts w:ascii="Times New Roman" w:hAnsi="Times New Roman"/>
          <w:color w:val="000000" w:themeColor="text1"/>
          <w:sz w:val="26"/>
          <w:szCs w:val="26"/>
        </w:rPr>
        <w:t>Таблиця 1</w:t>
      </w:r>
      <w:r w:rsidR="00D81A59" w:rsidRPr="00A06C8B">
        <w:rPr>
          <w:rFonts w:ascii="Times New Roman" w:hAnsi="Times New Roman"/>
          <w:color w:val="000000" w:themeColor="text1"/>
          <w:sz w:val="26"/>
          <w:szCs w:val="26"/>
        </w:rPr>
        <w:t>9</w:t>
      </w:r>
    </w:p>
    <w:p w:rsidR="003F07FE" w:rsidRPr="00A06C8B" w:rsidRDefault="003F07FE" w:rsidP="003F07FE">
      <w:pPr>
        <w:spacing w:after="0"/>
        <w:ind w:firstLine="567"/>
        <w:jc w:val="center"/>
        <w:rPr>
          <w:rFonts w:ascii="Times New Roman" w:hAnsi="Times New Roman"/>
          <w:sz w:val="26"/>
          <w:szCs w:val="26"/>
        </w:rPr>
      </w:pPr>
      <w:r w:rsidRPr="00A06C8B">
        <w:rPr>
          <w:rFonts w:ascii="Times New Roman" w:hAnsi="Times New Roman"/>
          <w:sz w:val="26"/>
          <w:szCs w:val="26"/>
        </w:rPr>
        <w:t>Показники виконаних будівельних робіт</w:t>
      </w:r>
      <w:r w:rsidR="0019792A" w:rsidRPr="00A06C8B">
        <w:rPr>
          <w:rFonts w:ascii="Times New Roman" w:hAnsi="Times New Roman"/>
          <w:sz w:val="26"/>
          <w:szCs w:val="26"/>
        </w:rPr>
        <w:t xml:space="preserve"> у м. Києві</w:t>
      </w:r>
    </w:p>
    <w:p w:rsidR="003F07FE" w:rsidRPr="00A06C8B" w:rsidRDefault="003F07FE" w:rsidP="003F07FE">
      <w:pPr>
        <w:spacing w:after="0"/>
        <w:ind w:firstLine="567"/>
        <w:jc w:val="center"/>
        <w:rPr>
          <w:rFonts w:ascii="Times New Roman" w:hAnsi="Times New Roman"/>
          <w:sz w:val="26"/>
          <w:szCs w:val="26"/>
        </w:rPr>
      </w:pPr>
      <w:r w:rsidRPr="00A06C8B">
        <w:rPr>
          <w:rFonts w:ascii="Times New Roman" w:hAnsi="Times New Roman"/>
          <w:sz w:val="26"/>
          <w:szCs w:val="26"/>
        </w:rPr>
        <w:t>(за даними Головного управління статистики у м. Києві)</w:t>
      </w:r>
    </w:p>
    <w:p w:rsidR="003F07FE" w:rsidRPr="00A06C8B" w:rsidRDefault="003F07FE" w:rsidP="003F07FE">
      <w:pPr>
        <w:spacing w:after="0"/>
        <w:ind w:firstLine="567"/>
        <w:jc w:val="right"/>
        <w:rPr>
          <w:rFonts w:ascii="Times New Roman" w:hAnsi="Times New Roman"/>
          <w:sz w:val="16"/>
          <w:szCs w:val="16"/>
        </w:rPr>
      </w:pPr>
    </w:p>
    <w:tbl>
      <w:tblPr>
        <w:tblStyle w:val="ac"/>
        <w:tblW w:w="4946" w:type="pct"/>
        <w:tblInd w:w="108" w:type="dxa"/>
        <w:tblLook w:val="04A0" w:firstRow="1" w:lastRow="0" w:firstColumn="1" w:lastColumn="0" w:noHBand="0" w:noVBand="1"/>
      </w:tblPr>
      <w:tblGrid>
        <w:gridCol w:w="4680"/>
        <w:gridCol w:w="1251"/>
        <w:gridCol w:w="1254"/>
        <w:gridCol w:w="1254"/>
        <w:gridCol w:w="1252"/>
      </w:tblGrid>
      <w:tr w:rsidR="002F1D39" w:rsidRPr="00A06C8B" w:rsidTr="00D03065">
        <w:trPr>
          <w:tblHeader/>
        </w:trPr>
        <w:tc>
          <w:tcPr>
            <w:tcW w:w="2413" w:type="pct"/>
            <w:vAlign w:val="center"/>
          </w:tcPr>
          <w:p w:rsidR="002F1D39" w:rsidRPr="00A06C8B" w:rsidRDefault="002F1D39" w:rsidP="00E6589E">
            <w:pPr>
              <w:jc w:val="center"/>
              <w:rPr>
                <w:rFonts w:ascii="Times New Roman" w:hAnsi="Times New Roman"/>
                <w:sz w:val="26"/>
                <w:szCs w:val="26"/>
              </w:rPr>
            </w:pPr>
            <w:r w:rsidRPr="00A06C8B">
              <w:rPr>
                <w:rFonts w:ascii="Times New Roman" w:hAnsi="Times New Roman"/>
                <w:sz w:val="26"/>
                <w:szCs w:val="26"/>
              </w:rPr>
              <w:t>Найменування показника</w:t>
            </w:r>
          </w:p>
        </w:tc>
        <w:tc>
          <w:tcPr>
            <w:tcW w:w="645" w:type="pct"/>
          </w:tcPr>
          <w:p w:rsidR="002F1D39" w:rsidRPr="00A06C8B" w:rsidRDefault="002F1D39" w:rsidP="00E6589E">
            <w:pPr>
              <w:jc w:val="center"/>
              <w:rPr>
                <w:rFonts w:ascii="Times New Roman" w:hAnsi="Times New Roman"/>
                <w:sz w:val="26"/>
                <w:szCs w:val="26"/>
              </w:rPr>
            </w:pPr>
            <w:r w:rsidRPr="00A06C8B">
              <w:rPr>
                <w:rFonts w:ascii="Times New Roman" w:hAnsi="Times New Roman"/>
                <w:sz w:val="26"/>
                <w:szCs w:val="26"/>
              </w:rPr>
              <w:t>Одиниці виміру</w:t>
            </w:r>
          </w:p>
        </w:tc>
        <w:tc>
          <w:tcPr>
            <w:tcW w:w="647" w:type="pct"/>
            <w:vAlign w:val="center"/>
          </w:tcPr>
          <w:p w:rsidR="002F1D39" w:rsidRPr="00A06C8B" w:rsidRDefault="002F1D39" w:rsidP="00C167D0">
            <w:pPr>
              <w:jc w:val="center"/>
              <w:rPr>
                <w:rFonts w:ascii="Times New Roman" w:hAnsi="Times New Roman"/>
                <w:sz w:val="26"/>
                <w:szCs w:val="26"/>
              </w:rPr>
            </w:pPr>
            <w:r w:rsidRPr="00A06C8B">
              <w:rPr>
                <w:rFonts w:ascii="Times New Roman" w:hAnsi="Times New Roman"/>
                <w:sz w:val="26"/>
                <w:szCs w:val="26"/>
              </w:rPr>
              <w:t xml:space="preserve">2015 </w:t>
            </w:r>
          </w:p>
          <w:p w:rsidR="002F1D39" w:rsidRPr="00A06C8B" w:rsidRDefault="002F1D39" w:rsidP="00C167D0">
            <w:pPr>
              <w:jc w:val="center"/>
              <w:rPr>
                <w:rFonts w:ascii="Times New Roman" w:hAnsi="Times New Roman"/>
                <w:sz w:val="26"/>
                <w:szCs w:val="26"/>
              </w:rPr>
            </w:pPr>
            <w:r w:rsidRPr="00A06C8B">
              <w:rPr>
                <w:rFonts w:ascii="Times New Roman" w:hAnsi="Times New Roman"/>
                <w:sz w:val="26"/>
                <w:szCs w:val="26"/>
              </w:rPr>
              <w:t>рік</w:t>
            </w:r>
          </w:p>
        </w:tc>
        <w:tc>
          <w:tcPr>
            <w:tcW w:w="647" w:type="pct"/>
            <w:vAlign w:val="center"/>
          </w:tcPr>
          <w:p w:rsidR="002F1D39" w:rsidRPr="00A06C8B" w:rsidRDefault="002F1D39" w:rsidP="00C167D0">
            <w:pPr>
              <w:jc w:val="center"/>
              <w:rPr>
                <w:rFonts w:ascii="Times New Roman" w:hAnsi="Times New Roman"/>
                <w:sz w:val="26"/>
                <w:szCs w:val="26"/>
              </w:rPr>
            </w:pPr>
            <w:r w:rsidRPr="00A06C8B">
              <w:rPr>
                <w:rFonts w:ascii="Times New Roman" w:hAnsi="Times New Roman"/>
                <w:sz w:val="26"/>
                <w:szCs w:val="26"/>
              </w:rPr>
              <w:t>2016</w:t>
            </w:r>
          </w:p>
          <w:p w:rsidR="002F1D39" w:rsidRPr="00A06C8B" w:rsidRDefault="002F1D39" w:rsidP="00C167D0">
            <w:pPr>
              <w:jc w:val="center"/>
              <w:rPr>
                <w:rFonts w:ascii="Times New Roman" w:hAnsi="Times New Roman"/>
                <w:sz w:val="26"/>
                <w:szCs w:val="26"/>
              </w:rPr>
            </w:pPr>
            <w:r w:rsidRPr="00A06C8B">
              <w:rPr>
                <w:rFonts w:ascii="Times New Roman" w:hAnsi="Times New Roman"/>
                <w:sz w:val="26"/>
                <w:szCs w:val="26"/>
              </w:rPr>
              <w:t>рік</w:t>
            </w:r>
          </w:p>
        </w:tc>
        <w:tc>
          <w:tcPr>
            <w:tcW w:w="646" w:type="pct"/>
            <w:vAlign w:val="center"/>
          </w:tcPr>
          <w:p w:rsidR="002F1D39" w:rsidRPr="00A06C8B" w:rsidRDefault="002F1D39" w:rsidP="00E6589E">
            <w:pPr>
              <w:jc w:val="center"/>
              <w:rPr>
                <w:rFonts w:ascii="Times New Roman" w:hAnsi="Times New Roman"/>
                <w:sz w:val="26"/>
                <w:szCs w:val="26"/>
              </w:rPr>
            </w:pPr>
            <w:r w:rsidRPr="00A06C8B">
              <w:rPr>
                <w:rFonts w:ascii="Times New Roman" w:hAnsi="Times New Roman"/>
                <w:sz w:val="26"/>
                <w:szCs w:val="26"/>
              </w:rPr>
              <w:t xml:space="preserve">2017 </w:t>
            </w:r>
          </w:p>
          <w:p w:rsidR="002F1D39" w:rsidRPr="00A06C8B" w:rsidRDefault="00D81A59" w:rsidP="00E6589E">
            <w:pPr>
              <w:jc w:val="center"/>
              <w:rPr>
                <w:rFonts w:ascii="Times New Roman" w:hAnsi="Times New Roman"/>
                <w:sz w:val="26"/>
                <w:szCs w:val="26"/>
              </w:rPr>
            </w:pPr>
            <w:r w:rsidRPr="00A06C8B">
              <w:rPr>
                <w:rFonts w:ascii="Times New Roman" w:hAnsi="Times New Roman"/>
                <w:sz w:val="26"/>
                <w:szCs w:val="26"/>
              </w:rPr>
              <w:t>Р</w:t>
            </w:r>
            <w:r w:rsidR="002F1D39" w:rsidRPr="00A06C8B">
              <w:rPr>
                <w:rFonts w:ascii="Times New Roman" w:hAnsi="Times New Roman"/>
                <w:sz w:val="26"/>
                <w:szCs w:val="26"/>
              </w:rPr>
              <w:t>ік</w:t>
            </w:r>
          </w:p>
        </w:tc>
      </w:tr>
      <w:tr w:rsidR="002F1D39" w:rsidRPr="00A06C8B" w:rsidTr="00D03065">
        <w:tc>
          <w:tcPr>
            <w:tcW w:w="2413" w:type="pct"/>
          </w:tcPr>
          <w:p w:rsidR="002F1D39" w:rsidRPr="00A06C8B" w:rsidRDefault="002F1D39" w:rsidP="00E6589E">
            <w:pPr>
              <w:rPr>
                <w:rFonts w:ascii="Times New Roman" w:hAnsi="Times New Roman"/>
                <w:sz w:val="26"/>
                <w:szCs w:val="26"/>
              </w:rPr>
            </w:pPr>
            <w:r w:rsidRPr="00A06C8B">
              <w:rPr>
                <w:rFonts w:ascii="Times New Roman" w:hAnsi="Times New Roman"/>
                <w:sz w:val="26"/>
                <w:szCs w:val="26"/>
              </w:rPr>
              <w:t>Обсяг виконаних будівельних робіт</w:t>
            </w:r>
          </w:p>
        </w:tc>
        <w:tc>
          <w:tcPr>
            <w:tcW w:w="645" w:type="pct"/>
            <w:vAlign w:val="center"/>
          </w:tcPr>
          <w:p w:rsidR="002F1D39" w:rsidRPr="00A06C8B" w:rsidRDefault="002F1D39" w:rsidP="00E6589E">
            <w:pPr>
              <w:jc w:val="center"/>
              <w:rPr>
                <w:rFonts w:ascii="Times New Roman" w:hAnsi="Times New Roman"/>
                <w:sz w:val="26"/>
                <w:szCs w:val="26"/>
              </w:rPr>
            </w:pPr>
            <w:r w:rsidRPr="00A06C8B">
              <w:rPr>
                <w:rFonts w:ascii="Times New Roman" w:hAnsi="Times New Roman"/>
                <w:sz w:val="26"/>
                <w:szCs w:val="26"/>
              </w:rPr>
              <w:t>млн грн</w:t>
            </w:r>
          </w:p>
        </w:tc>
        <w:tc>
          <w:tcPr>
            <w:tcW w:w="647" w:type="pct"/>
          </w:tcPr>
          <w:p w:rsidR="002F1D39" w:rsidRPr="00A06C8B" w:rsidRDefault="002F1D39" w:rsidP="002F1D39">
            <w:pPr>
              <w:jc w:val="center"/>
              <w:rPr>
                <w:rFonts w:ascii="Times New Roman" w:hAnsi="Times New Roman"/>
                <w:sz w:val="26"/>
                <w:szCs w:val="26"/>
              </w:rPr>
            </w:pPr>
            <w:r w:rsidRPr="00A06C8B">
              <w:rPr>
                <w:rFonts w:ascii="Times New Roman" w:hAnsi="Times New Roman"/>
                <w:sz w:val="26"/>
                <w:szCs w:val="26"/>
              </w:rPr>
              <w:t>12 073,2</w:t>
            </w:r>
          </w:p>
        </w:tc>
        <w:tc>
          <w:tcPr>
            <w:tcW w:w="647" w:type="pct"/>
          </w:tcPr>
          <w:p w:rsidR="002F1D39" w:rsidRPr="00A06C8B" w:rsidRDefault="002F1D39" w:rsidP="002F1D39">
            <w:pPr>
              <w:jc w:val="center"/>
              <w:rPr>
                <w:rFonts w:ascii="Times New Roman" w:hAnsi="Times New Roman"/>
                <w:sz w:val="26"/>
                <w:szCs w:val="26"/>
              </w:rPr>
            </w:pPr>
            <w:r w:rsidRPr="00A06C8B">
              <w:rPr>
                <w:rFonts w:ascii="Times New Roman" w:hAnsi="Times New Roman"/>
                <w:sz w:val="26"/>
                <w:szCs w:val="26"/>
              </w:rPr>
              <w:t>16 774,4</w:t>
            </w:r>
          </w:p>
        </w:tc>
        <w:tc>
          <w:tcPr>
            <w:tcW w:w="646" w:type="pct"/>
          </w:tcPr>
          <w:p w:rsidR="002F1D39" w:rsidRPr="00A06C8B" w:rsidRDefault="005C622B" w:rsidP="00E6589E">
            <w:pPr>
              <w:jc w:val="center"/>
              <w:rPr>
                <w:rFonts w:ascii="Times New Roman" w:hAnsi="Times New Roman"/>
                <w:sz w:val="26"/>
                <w:szCs w:val="26"/>
              </w:rPr>
            </w:pPr>
            <w:r w:rsidRPr="00A06C8B">
              <w:rPr>
                <w:rFonts w:ascii="Times New Roman" w:hAnsi="Times New Roman"/>
                <w:sz w:val="26"/>
                <w:szCs w:val="26"/>
              </w:rPr>
              <w:t>24 825,8</w:t>
            </w:r>
          </w:p>
        </w:tc>
      </w:tr>
      <w:tr w:rsidR="002F1D39" w:rsidRPr="00A06C8B" w:rsidTr="00D03065">
        <w:trPr>
          <w:trHeight w:val="210"/>
        </w:trPr>
        <w:tc>
          <w:tcPr>
            <w:tcW w:w="2413" w:type="pct"/>
          </w:tcPr>
          <w:p w:rsidR="002F1D39" w:rsidRPr="00A06C8B" w:rsidRDefault="002F1D39" w:rsidP="00E6589E">
            <w:pPr>
              <w:rPr>
                <w:rFonts w:ascii="Times New Roman" w:hAnsi="Times New Roman"/>
                <w:sz w:val="26"/>
                <w:szCs w:val="26"/>
              </w:rPr>
            </w:pPr>
            <w:r w:rsidRPr="00A06C8B">
              <w:rPr>
                <w:rFonts w:ascii="Times New Roman" w:hAnsi="Times New Roman"/>
                <w:sz w:val="26"/>
                <w:szCs w:val="26"/>
              </w:rPr>
              <w:t>Індекс будівельної продукції, до відповідного періоду минулого року</w:t>
            </w:r>
          </w:p>
        </w:tc>
        <w:tc>
          <w:tcPr>
            <w:tcW w:w="645" w:type="pct"/>
          </w:tcPr>
          <w:p w:rsidR="002F1D39" w:rsidRPr="00A06C8B" w:rsidRDefault="002F1D39" w:rsidP="003F07FE">
            <w:pPr>
              <w:jc w:val="center"/>
              <w:rPr>
                <w:rFonts w:ascii="Times New Roman" w:hAnsi="Times New Roman"/>
                <w:sz w:val="26"/>
                <w:szCs w:val="26"/>
              </w:rPr>
            </w:pPr>
            <w:r w:rsidRPr="00A06C8B">
              <w:rPr>
                <w:rFonts w:ascii="Times New Roman" w:hAnsi="Times New Roman"/>
                <w:sz w:val="26"/>
                <w:szCs w:val="26"/>
              </w:rPr>
              <w:t>%</w:t>
            </w:r>
          </w:p>
        </w:tc>
        <w:tc>
          <w:tcPr>
            <w:tcW w:w="647" w:type="pct"/>
          </w:tcPr>
          <w:p w:rsidR="002F1D39" w:rsidRPr="00A06C8B" w:rsidRDefault="002F1D39" w:rsidP="00C167D0">
            <w:pPr>
              <w:jc w:val="center"/>
              <w:rPr>
                <w:rFonts w:ascii="Times New Roman" w:hAnsi="Times New Roman"/>
                <w:sz w:val="26"/>
                <w:szCs w:val="26"/>
              </w:rPr>
            </w:pPr>
            <w:r w:rsidRPr="00A06C8B">
              <w:rPr>
                <w:rFonts w:ascii="Times New Roman" w:hAnsi="Times New Roman"/>
                <w:sz w:val="26"/>
                <w:szCs w:val="26"/>
              </w:rPr>
              <w:t>86,2</w:t>
            </w:r>
          </w:p>
        </w:tc>
        <w:tc>
          <w:tcPr>
            <w:tcW w:w="647" w:type="pct"/>
          </w:tcPr>
          <w:p w:rsidR="002F1D39" w:rsidRPr="00A06C8B" w:rsidRDefault="002F1D39" w:rsidP="00C167D0">
            <w:pPr>
              <w:jc w:val="center"/>
              <w:rPr>
                <w:rFonts w:ascii="Times New Roman" w:hAnsi="Times New Roman"/>
                <w:sz w:val="26"/>
                <w:szCs w:val="26"/>
              </w:rPr>
            </w:pPr>
            <w:r w:rsidRPr="00A06C8B">
              <w:rPr>
                <w:rFonts w:ascii="Times New Roman" w:hAnsi="Times New Roman"/>
                <w:sz w:val="26"/>
                <w:szCs w:val="26"/>
              </w:rPr>
              <w:t>126,7</w:t>
            </w:r>
          </w:p>
        </w:tc>
        <w:tc>
          <w:tcPr>
            <w:tcW w:w="646" w:type="pct"/>
          </w:tcPr>
          <w:p w:rsidR="002F1D39" w:rsidRPr="00A06C8B" w:rsidRDefault="005C622B" w:rsidP="003F07FE">
            <w:pPr>
              <w:jc w:val="center"/>
              <w:rPr>
                <w:rFonts w:ascii="Times New Roman" w:hAnsi="Times New Roman"/>
                <w:sz w:val="26"/>
                <w:szCs w:val="26"/>
              </w:rPr>
            </w:pPr>
            <w:r w:rsidRPr="00A06C8B">
              <w:rPr>
                <w:rFonts w:ascii="Times New Roman" w:hAnsi="Times New Roman"/>
                <w:sz w:val="26"/>
                <w:szCs w:val="26"/>
              </w:rPr>
              <w:t>130,1</w:t>
            </w:r>
          </w:p>
        </w:tc>
      </w:tr>
    </w:tbl>
    <w:p w:rsidR="003F07FE" w:rsidRPr="00A06C8B" w:rsidRDefault="003F07FE"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p>
    <w:p w:rsidR="004E223D" w:rsidRPr="00A06C8B" w:rsidRDefault="004E223D"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Обсяг виконаних будівельних робіт у 201</w:t>
      </w:r>
      <w:r w:rsidR="005C622B" w:rsidRPr="00A06C8B">
        <w:rPr>
          <w:rFonts w:ascii="Times New Roman" w:eastAsia="Times New Roman" w:hAnsi="Times New Roman"/>
          <w:sz w:val="26"/>
          <w:szCs w:val="26"/>
          <w:lang w:eastAsia="ru-RU"/>
        </w:rPr>
        <w:t>7</w:t>
      </w:r>
      <w:r w:rsidRPr="00A06C8B">
        <w:rPr>
          <w:rFonts w:ascii="Times New Roman" w:eastAsia="Times New Roman" w:hAnsi="Times New Roman"/>
          <w:sz w:val="26"/>
          <w:szCs w:val="26"/>
          <w:lang w:eastAsia="ru-RU"/>
        </w:rPr>
        <w:t xml:space="preserve"> році становив </w:t>
      </w:r>
      <w:r w:rsidR="005C622B" w:rsidRPr="00A06C8B">
        <w:rPr>
          <w:rFonts w:ascii="Times New Roman" w:eastAsia="Times New Roman" w:hAnsi="Times New Roman"/>
          <w:sz w:val="26"/>
          <w:szCs w:val="26"/>
          <w:lang w:eastAsia="ru-RU"/>
        </w:rPr>
        <w:t>понад 24,8</w:t>
      </w:r>
      <w:r w:rsidR="006B3E9C" w:rsidRPr="00A06C8B">
        <w:rPr>
          <w:rFonts w:ascii="Times New Roman" w:eastAsia="Times New Roman" w:hAnsi="Times New Roman"/>
          <w:sz w:val="26"/>
          <w:szCs w:val="26"/>
          <w:lang w:eastAsia="ru-RU"/>
        </w:rPr>
        <w:t xml:space="preserve"> </w:t>
      </w:r>
      <w:r w:rsidRPr="00A06C8B">
        <w:rPr>
          <w:rFonts w:ascii="Times New Roman" w:eastAsia="Times New Roman" w:hAnsi="Times New Roman"/>
          <w:sz w:val="26"/>
          <w:szCs w:val="26"/>
          <w:lang w:eastAsia="ru-RU"/>
        </w:rPr>
        <w:t>мл</w:t>
      </w:r>
      <w:r w:rsidR="005C622B" w:rsidRPr="00A06C8B">
        <w:rPr>
          <w:rFonts w:ascii="Times New Roman" w:eastAsia="Times New Roman" w:hAnsi="Times New Roman"/>
          <w:sz w:val="26"/>
          <w:szCs w:val="26"/>
          <w:lang w:eastAsia="ru-RU"/>
        </w:rPr>
        <w:t>рд</w:t>
      </w:r>
      <w:r w:rsidRPr="00A06C8B">
        <w:rPr>
          <w:rFonts w:ascii="Times New Roman" w:eastAsia="Times New Roman" w:hAnsi="Times New Roman"/>
          <w:sz w:val="26"/>
          <w:szCs w:val="26"/>
          <w:lang w:eastAsia="ru-RU"/>
        </w:rPr>
        <w:t> грн (</w:t>
      </w:r>
      <w:r w:rsidR="005C622B" w:rsidRPr="00A06C8B">
        <w:rPr>
          <w:rFonts w:ascii="Times New Roman" w:eastAsia="Times New Roman" w:hAnsi="Times New Roman"/>
          <w:sz w:val="26"/>
          <w:szCs w:val="26"/>
          <w:lang w:eastAsia="ru-RU"/>
        </w:rPr>
        <w:t>24,6</w:t>
      </w:r>
      <w:r w:rsidRPr="00A06C8B">
        <w:rPr>
          <w:rFonts w:ascii="Times New Roman" w:eastAsia="Times New Roman" w:hAnsi="Times New Roman"/>
          <w:sz w:val="26"/>
          <w:szCs w:val="26"/>
          <w:lang w:eastAsia="ru-RU"/>
        </w:rPr>
        <w:t>%</w:t>
      </w:r>
      <w:r w:rsidR="000352F8" w:rsidRPr="00A06C8B">
        <w:rPr>
          <w:rFonts w:ascii="Times New Roman" w:eastAsia="Times New Roman" w:hAnsi="Times New Roman"/>
          <w:sz w:val="26"/>
          <w:szCs w:val="26"/>
          <w:lang w:eastAsia="ru-RU"/>
        </w:rPr>
        <w:t> </w:t>
      </w:r>
      <w:r w:rsidRPr="00A06C8B">
        <w:rPr>
          <w:rFonts w:ascii="Times New Roman" w:eastAsia="Times New Roman" w:hAnsi="Times New Roman"/>
          <w:sz w:val="26"/>
          <w:szCs w:val="26"/>
          <w:lang w:eastAsia="ru-RU"/>
        </w:rPr>
        <w:t>загальнодержавного обсягу</w:t>
      </w:r>
      <w:r w:rsidR="005C622B" w:rsidRPr="00A06C8B">
        <w:rPr>
          <w:rFonts w:ascii="Times New Roman" w:eastAsia="Times New Roman" w:hAnsi="Times New Roman"/>
          <w:sz w:val="26"/>
          <w:szCs w:val="26"/>
          <w:lang w:eastAsia="ru-RU"/>
        </w:rPr>
        <w:t xml:space="preserve"> (без врахування тимчасово окупованої територій Автономної Республіки Крим і м. Севастополя та зони проведення антитерористичної операції)</w:t>
      </w:r>
      <w:r w:rsidRPr="00A06C8B">
        <w:rPr>
          <w:rFonts w:ascii="Times New Roman" w:eastAsia="Times New Roman" w:hAnsi="Times New Roman"/>
          <w:sz w:val="26"/>
          <w:szCs w:val="26"/>
          <w:lang w:eastAsia="ru-RU"/>
        </w:rPr>
        <w:t xml:space="preserve">), що на </w:t>
      </w:r>
      <w:r w:rsidR="005C622B" w:rsidRPr="00A06C8B">
        <w:rPr>
          <w:rFonts w:ascii="Times New Roman" w:eastAsia="Times New Roman" w:hAnsi="Times New Roman"/>
          <w:sz w:val="26"/>
          <w:szCs w:val="26"/>
          <w:lang w:eastAsia="ru-RU"/>
        </w:rPr>
        <w:t>30,1</w:t>
      </w:r>
      <w:r w:rsidRPr="00A06C8B">
        <w:rPr>
          <w:rFonts w:ascii="Times New Roman" w:eastAsia="Times New Roman" w:hAnsi="Times New Roman"/>
          <w:sz w:val="26"/>
          <w:szCs w:val="26"/>
          <w:lang w:eastAsia="ru-RU"/>
        </w:rPr>
        <w:t>% більше ніж у 201</w:t>
      </w:r>
      <w:r w:rsidR="005C622B" w:rsidRPr="00A06C8B">
        <w:rPr>
          <w:rFonts w:ascii="Times New Roman" w:eastAsia="Times New Roman" w:hAnsi="Times New Roman"/>
          <w:sz w:val="26"/>
          <w:szCs w:val="26"/>
          <w:lang w:eastAsia="ru-RU"/>
        </w:rPr>
        <w:t>6</w:t>
      </w:r>
      <w:r w:rsidRPr="00A06C8B">
        <w:rPr>
          <w:rFonts w:ascii="Times New Roman" w:eastAsia="Times New Roman" w:hAnsi="Times New Roman"/>
          <w:sz w:val="26"/>
          <w:szCs w:val="26"/>
          <w:lang w:eastAsia="ru-RU"/>
        </w:rPr>
        <w:t xml:space="preserve"> році (</w:t>
      </w:r>
      <w:r w:rsidR="000352F8" w:rsidRPr="00A06C8B">
        <w:rPr>
          <w:rFonts w:ascii="Times New Roman" w:eastAsia="Times New Roman" w:hAnsi="Times New Roman"/>
          <w:sz w:val="26"/>
          <w:szCs w:val="26"/>
          <w:lang w:eastAsia="ru-RU"/>
        </w:rPr>
        <w:t>в</w:t>
      </w:r>
      <w:r w:rsidRPr="00A06C8B">
        <w:rPr>
          <w:rFonts w:ascii="Times New Roman" w:eastAsia="Times New Roman" w:hAnsi="Times New Roman"/>
          <w:sz w:val="26"/>
          <w:szCs w:val="26"/>
          <w:lang w:eastAsia="ru-RU"/>
        </w:rPr>
        <w:t xml:space="preserve"> країні збільшення на </w:t>
      </w:r>
      <w:r w:rsidR="005C622B" w:rsidRPr="00A06C8B">
        <w:rPr>
          <w:rFonts w:ascii="Times New Roman" w:eastAsia="Times New Roman" w:hAnsi="Times New Roman"/>
          <w:sz w:val="26"/>
          <w:szCs w:val="26"/>
          <w:lang w:eastAsia="ru-RU"/>
        </w:rPr>
        <w:t>20,9</w:t>
      </w:r>
      <w:r w:rsidRPr="00A06C8B">
        <w:rPr>
          <w:rFonts w:ascii="Times New Roman" w:eastAsia="Times New Roman" w:hAnsi="Times New Roman"/>
          <w:sz w:val="26"/>
          <w:szCs w:val="26"/>
          <w:lang w:eastAsia="ru-RU"/>
        </w:rPr>
        <w:t>%)</w:t>
      </w:r>
      <w:r w:rsidR="000352F8" w:rsidRPr="00A06C8B">
        <w:rPr>
          <w:rFonts w:ascii="Times New Roman" w:eastAsia="Times New Roman" w:hAnsi="Times New Roman"/>
          <w:sz w:val="26"/>
          <w:szCs w:val="26"/>
          <w:lang w:eastAsia="ru-RU"/>
        </w:rPr>
        <w:t>.</w:t>
      </w:r>
    </w:p>
    <w:p w:rsidR="004E223D" w:rsidRPr="00A06C8B" w:rsidRDefault="004E223D" w:rsidP="004E223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 наявними даними офіційної статистики у січні-вересні 201</w:t>
      </w:r>
      <w:r w:rsidR="002F1D39" w:rsidRPr="00A06C8B">
        <w:rPr>
          <w:rFonts w:ascii="Times New Roman" w:eastAsia="Times New Roman" w:hAnsi="Times New Roman"/>
          <w:sz w:val="26"/>
          <w:szCs w:val="26"/>
          <w:lang w:eastAsia="ru-RU"/>
        </w:rPr>
        <w:t>7</w:t>
      </w:r>
      <w:r w:rsidR="00106ABE" w:rsidRPr="00A06C8B">
        <w:rPr>
          <w:rFonts w:ascii="Times New Roman" w:eastAsia="Times New Roman" w:hAnsi="Times New Roman"/>
          <w:sz w:val="26"/>
          <w:szCs w:val="26"/>
          <w:lang w:eastAsia="ru-RU"/>
        </w:rPr>
        <w:t xml:space="preserve"> </w:t>
      </w:r>
      <w:r w:rsidRPr="00A06C8B">
        <w:rPr>
          <w:rFonts w:ascii="Times New Roman" w:eastAsia="Times New Roman" w:hAnsi="Times New Roman"/>
          <w:sz w:val="26"/>
          <w:szCs w:val="26"/>
          <w:lang w:eastAsia="ru-RU"/>
        </w:rPr>
        <w:t xml:space="preserve">року за рахунок будівництва нових житлових будинків і реконструкції існуючого житлового фонду в місті прийнято в експлуатацію </w:t>
      </w:r>
      <w:r w:rsidR="002F1D39" w:rsidRPr="00A06C8B">
        <w:rPr>
          <w:rFonts w:ascii="Times New Roman" w:eastAsia="Times New Roman" w:hAnsi="Times New Roman"/>
          <w:sz w:val="26"/>
          <w:szCs w:val="26"/>
          <w:lang w:eastAsia="ru-RU"/>
        </w:rPr>
        <w:t>1 093,4 тис. м</w:t>
      </w:r>
      <w:r w:rsidR="002F1D39" w:rsidRPr="00A06C8B">
        <w:rPr>
          <w:rFonts w:ascii="Times New Roman" w:eastAsia="Times New Roman" w:hAnsi="Times New Roman"/>
          <w:sz w:val="26"/>
          <w:szCs w:val="26"/>
          <w:vertAlign w:val="superscript"/>
          <w:lang w:eastAsia="ru-RU"/>
        </w:rPr>
        <w:t>2</w:t>
      </w:r>
      <w:r w:rsidR="002F1D39" w:rsidRPr="00A06C8B">
        <w:rPr>
          <w:rFonts w:ascii="Times New Roman" w:eastAsia="Times New Roman" w:hAnsi="Times New Roman"/>
          <w:sz w:val="26"/>
          <w:szCs w:val="26"/>
          <w:lang w:eastAsia="ru-RU"/>
        </w:rPr>
        <w:t xml:space="preserve"> загальної площі житла (15,9% загально-державного обсягу), що на 56,3% більше ніж у січні-вересні 2016 року (в країні – збільшення на 21,4%)</w:t>
      </w:r>
      <w:r w:rsidRPr="00A06C8B">
        <w:rPr>
          <w:rFonts w:ascii="Times New Roman" w:eastAsia="Times New Roman" w:hAnsi="Times New Roman"/>
          <w:sz w:val="26"/>
          <w:szCs w:val="26"/>
          <w:lang w:eastAsia="ru-RU"/>
        </w:rPr>
        <w:t xml:space="preserve">. </w:t>
      </w:r>
    </w:p>
    <w:p w:rsidR="003F07FE" w:rsidRPr="00A06C8B" w:rsidRDefault="003F07FE"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p>
    <w:p w:rsidR="00F05567" w:rsidRPr="00A06C8B" w:rsidRDefault="00F05567"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i/>
          <w:sz w:val="26"/>
          <w:szCs w:val="26"/>
          <w:lang w:eastAsia="ru-RU"/>
        </w:rPr>
      </w:pPr>
      <w:r w:rsidRPr="00A06C8B">
        <w:rPr>
          <w:rFonts w:ascii="Times New Roman" w:eastAsia="Times New Roman" w:hAnsi="Times New Roman"/>
          <w:i/>
          <w:sz w:val="26"/>
          <w:szCs w:val="26"/>
          <w:lang w:eastAsia="ru-RU"/>
        </w:rPr>
        <w:t>Капітальне будівництво</w:t>
      </w:r>
    </w:p>
    <w:p w:rsidR="00F05567" w:rsidRPr="00A06C8B" w:rsidRDefault="00F05567" w:rsidP="00320115">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На об’єктах</w:t>
      </w:r>
      <w:r w:rsidR="00320115" w:rsidRPr="00A06C8B">
        <w:rPr>
          <w:rFonts w:ascii="Times New Roman" w:eastAsia="Times New Roman" w:hAnsi="Times New Roman"/>
          <w:sz w:val="26"/>
          <w:szCs w:val="26"/>
          <w:lang w:eastAsia="ru-RU"/>
        </w:rPr>
        <w:t>,</w:t>
      </w:r>
      <w:r w:rsidRPr="00A06C8B">
        <w:rPr>
          <w:rFonts w:ascii="Times New Roman" w:eastAsia="Times New Roman" w:hAnsi="Times New Roman"/>
          <w:sz w:val="26"/>
          <w:szCs w:val="26"/>
          <w:lang w:eastAsia="ru-RU"/>
        </w:rPr>
        <w:t xml:space="preserve"> </w:t>
      </w:r>
      <w:r w:rsidR="00320115" w:rsidRPr="00A06C8B">
        <w:rPr>
          <w:rFonts w:ascii="Times New Roman" w:eastAsia="Times New Roman" w:hAnsi="Times New Roman"/>
          <w:sz w:val="26"/>
          <w:szCs w:val="26"/>
          <w:lang w:eastAsia="ru-RU"/>
        </w:rPr>
        <w:t>передбачених Програмою економічного і соціального розвитку м. Києва на 2017 рік, затвердженою рішенням Київської міської ради від 12.12.2016 № 553/1557 (зі змінами), за оперативними даними,</w:t>
      </w:r>
      <w:r w:rsidRPr="00A06C8B">
        <w:rPr>
          <w:rFonts w:ascii="Times New Roman" w:eastAsia="Times New Roman" w:hAnsi="Times New Roman"/>
          <w:sz w:val="26"/>
          <w:szCs w:val="26"/>
          <w:lang w:eastAsia="ru-RU"/>
        </w:rPr>
        <w:t xml:space="preserve"> </w:t>
      </w:r>
      <w:r w:rsidR="00320115" w:rsidRPr="00A06C8B">
        <w:rPr>
          <w:rFonts w:ascii="Times New Roman" w:eastAsia="Times New Roman" w:hAnsi="Times New Roman"/>
          <w:sz w:val="26"/>
          <w:szCs w:val="26"/>
          <w:lang w:eastAsia="ru-RU"/>
        </w:rPr>
        <w:t xml:space="preserve">за рахунок бюджету міста Києва та державного бюджету </w:t>
      </w:r>
      <w:r w:rsidRPr="00A06C8B">
        <w:rPr>
          <w:rFonts w:ascii="Times New Roman" w:eastAsia="Times New Roman" w:hAnsi="Times New Roman"/>
          <w:sz w:val="26"/>
          <w:szCs w:val="26"/>
          <w:lang w:eastAsia="ru-RU"/>
        </w:rPr>
        <w:t>освоєно</w:t>
      </w:r>
      <w:r w:rsidR="00E450C0" w:rsidRPr="00A06C8B">
        <w:rPr>
          <w:rFonts w:ascii="Times New Roman" w:eastAsia="Times New Roman" w:hAnsi="Times New Roman"/>
          <w:sz w:val="26"/>
          <w:szCs w:val="26"/>
          <w:lang w:eastAsia="ru-RU"/>
        </w:rPr>
        <w:t xml:space="preserve"> </w:t>
      </w:r>
      <w:r w:rsidR="00320115" w:rsidRPr="00A06C8B">
        <w:rPr>
          <w:rFonts w:ascii="Times New Roman" w:eastAsia="Times New Roman" w:hAnsi="Times New Roman"/>
          <w:sz w:val="26"/>
          <w:szCs w:val="26"/>
          <w:lang w:eastAsia="ru-RU"/>
        </w:rPr>
        <w:t>8 085</w:t>
      </w:r>
      <w:r w:rsidRPr="00A06C8B">
        <w:rPr>
          <w:rFonts w:ascii="Times New Roman" w:eastAsia="Times New Roman" w:hAnsi="Times New Roman"/>
          <w:sz w:val="26"/>
          <w:szCs w:val="26"/>
          <w:lang w:eastAsia="ru-RU"/>
        </w:rPr>
        <w:t> млн</w:t>
      </w:r>
      <w:r w:rsidR="006A7A97" w:rsidRPr="00A06C8B">
        <w:rPr>
          <w:rFonts w:ascii="Times New Roman" w:eastAsia="Times New Roman" w:hAnsi="Times New Roman"/>
          <w:sz w:val="26"/>
          <w:szCs w:val="26"/>
          <w:lang w:eastAsia="ru-RU"/>
        </w:rPr>
        <w:t> грн</w:t>
      </w:r>
      <w:r w:rsidRPr="00A06C8B">
        <w:rPr>
          <w:rFonts w:ascii="Times New Roman" w:eastAsia="Times New Roman" w:hAnsi="Times New Roman"/>
          <w:sz w:val="26"/>
          <w:szCs w:val="26"/>
          <w:lang w:eastAsia="ru-RU"/>
        </w:rPr>
        <w:t>, у тому числі за рахунок коштів:</w:t>
      </w:r>
    </w:p>
    <w:p w:rsidR="00F05567" w:rsidRPr="00A06C8B" w:rsidRDefault="00F05567"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бюджету м</w:t>
      </w:r>
      <w:r w:rsidR="006A7A97" w:rsidRPr="00A06C8B">
        <w:rPr>
          <w:rFonts w:ascii="Times New Roman" w:eastAsia="Times New Roman" w:hAnsi="Times New Roman"/>
          <w:sz w:val="26"/>
          <w:szCs w:val="26"/>
          <w:lang w:eastAsia="ru-RU"/>
        </w:rPr>
        <w:t>іста</w:t>
      </w:r>
      <w:r w:rsidRPr="00A06C8B">
        <w:rPr>
          <w:rFonts w:ascii="Times New Roman" w:eastAsia="Times New Roman" w:hAnsi="Times New Roman"/>
          <w:sz w:val="26"/>
          <w:szCs w:val="26"/>
          <w:lang w:eastAsia="ru-RU"/>
        </w:rPr>
        <w:t xml:space="preserve"> Києва – </w:t>
      </w:r>
      <w:r w:rsidR="00320115" w:rsidRPr="00A06C8B">
        <w:rPr>
          <w:rFonts w:ascii="Times New Roman" w:eastAsia="Times New Roman" w:hAnsi="Times New Roman"/>
          <w:sz w:val="26"/>
          <w:szCs w:val="26"/>
          <w:lang w:eastAsia="ru-RU"/>
        </w:rPr>
        <w:t>7 901</w:t>
      </w:r>
      <w:r w:rsidRPr="00A06C8B">
        <w:rPr>
          <w:rFonts w:ascii="Times New Roman" w:eastAsia="Times New Roman" w:hAnsi="Times New Roman"/>
          <w:sz w:val="26"/>
          <w:szCs w:val="26"/>
          <w:lang w:eastAsia="ru-RU"/>
        </w:rPr>
        <w:t xml:space="preserve"> млн грн; </w:t>
      </w:r>
    </w:p>
    <w:p w:rsidR="00F05567" w:rsidRPr="00A06C8B" w:rsidRDefault="00F05567"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державного бюджету</w:t>
      </w:r>
      <w:r w:rsidR="000B6C09" w:rsidRPr="00A06C8B">
        <w:rPr>
          <w:rFonts w:ascii="Times New Roman" w:eastAsia="Times New Roman" w:hAnsi="Times New Roman"/>
          <w:sz w:val="26"/>
          <w:szCs w:val="26"/>
          <w:lang w:eastAsia="ru-RU"/>
        </w:rPr>
        <w:t xml:space="preserve"> України</w:t>
      </w:r>
      <w:r w:rsidRPr="00A06C8B">
        <w:rPr>
          <w:rFonts w:ascii="Times New Roman" w:eastAsia="Times New Roman" w:hAnsi="Times New Roman"/>
          <w:sz w:val="26"/>
          <w:szCs w:val="26"/>
          <w:lang w:eastAsia="ru-RU"/>
        </w:rPr>
        <w:t xml:space="preserve"> – </w:t>
      </w:r>
      <w:r w:rsidR="00320115" w:rsidRPr="00A06C8B">
        <w:rPr>
          <w:rFonts w:ascii="Times New Roman" w:eastAsia="Times New Roman" w:hAnsi="Times New Roman"/>
          <w:sz w:val="26"/>
          <w:szCs w:val="26"/>
          <w:lang w:eastAsia="ru-RU"/>
        </w:rPr>
        <w:t>183,9</w:t>
      </w:r>
      <w:r w:rsidRPr="00A06C8B">
        <w:rPr>
          <w:rFonts w:ascii="Times New Roman" w:eastAsia="Times New Roman" w:hAnsi="Times New Roman"/>
          <w:sz w:val="26"/>
          <w:szCs w:val="26"/>
          <w:lang w:eastAsia="ru-RU"/>
        </w:rPr>
        <w:t xml:space="preserve"> млн грн;</w:t>
      </w:r>
    </w:p>
    <w:p w:rsidR="00320115" w:rsidRPr="00A06C8B" w:rsidRDefault="00320115" w:rsidP="00760BD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На об’єктах капітального будівництва виконано робіт на суму  4 060,8 млн грн.</w:t>
      </w:r>
    </w:p>
    <w:p w:rsidR="00320115" w:rsidRPr="00A06C8B" w:rsidRDefault="00320115" w:rsidP="00760BD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Із загального обсягу коштів найбільша питома вага припадає на: </w:t>
      </w:r>
    </w:p>
    <w:p w:rsidR="00320115" w:rsidRPr="00A06C8B" w:rsidRDefault="00320115" w:rsidP="00760BD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транспорт – 34,9% (1</w:t>
      </w:r>
      <w:r w:rsidR="00760BD2" w:rsidRPr="00A06C8B">
        <w:rPr>
          <w:rFonts w:ascii="Times New Roman" w:eastAsia="Times New Roman" w:hAnsi="Times New Roman"/>
          <w:sz w:val="26"/>
          <w:szCs w:val="26"/>
          <w:lang w:eastAsia="ru-RU"/>
        </w:rPr>
        <w:t> </w:t>
      </w:r>
      <w:r w:rsidRPr="00A06C8B">
        <w:rPr>
          <w:rFonts w:ascii="Times New Roman" w:eastAsia="Times New Roman" w:hAnsi="Times New Roman"/>
          <w:sz w:val="26"/>
          <w:szCs w:val="26"/>
          <w:lang w:eastAsia="ru-RU"/>
        </w:rPr>
        <w:t>415,5 млн грн): будівництво та реконструкція доріг, розв’язок, трамвайних та тролейбусних</w:t>
      </w:r>
      <w:r w:rsidR="000B6C09" w:rsidRPr="00A06C8B">
        <w:rPr>
          <w:rFonts w:ascii="Times New Roman" w:eastAsia="Times New Roman" w:hAnsi="Times New Roman"/>
          <w:sz w:val="26"/>
          <w:szCs w:val="26"/>
          <w:lang w:eastAsia="ru-RU"/>
        </w:rPr>
        <w:t xml:space="preserve"> ліній, об’єктів метрополітену;</w:t>
      </w:r>
    </w:p>
    <w:p w:rsidR="00320115" w:rsidRPr="00A06C8B" w:rsidRDefault="00320115" w:rsidP="00760BD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житлово-комунальне господарство – 30,4% (1 235,5 млн грн): будівництво та реконструкція каналізаційних колекторів та водопроводів, оснащення житлових будинків теплолічильниками, встановлення індивідуальних теплових пунктів, модернізація ліфтів, термосанація будівель, придбання спеціалізованої техніки, </w:t>
      </w:r>
      <w:r w:rsidR="000B6C09" w:rsidRPr="00A06C8B">
        <w:rPr>
          <w:rFonts w:ascii="Times New Roman" w:eastAsia="Times New Roman" w:hAnsi="Times New Roman"/>
          <w:sz w:val="26"/>
          <w:szCs w:val="26"/>
          <w:lang w:eastAsia="ru-RU"/>
        </w:rPr>
        <w:t>благоустрій територій тощо;</w:t>
      </w:r>
    </w:p>
    <w:p w:rsidR="00320115" w:rsidRPr="00A06C8B" w:rsidRDefault="00320115" w:rsidP="00760BD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освіту – 19,6% (795,4 млн грн): будівництво та реконструкція дошкільних за</w:t>
      </w:r>
      <w:r w:rsidR="000B6C09" w:rsidRPr="00A06C8B">
        <w:rPr>
          <w:rFonts w:ascii="Times New Roman" w:eastAsia="Times New Roman" w:hAnsi="Times New Roman"/>
          <w:sz w:val="26"/>
          <w:szCs w:val="26"/>
          <w:lang w:eastAsia="ru-RU"/>
        </w:rPr>
        <w:t>кладів та загальноосвітніх шкіл.</w:t>
      </w:r>
    </w:p>
    <w:p w:rsidR="00C167D0" w:rsidRPr="00A06C8B" w:rsidRDefault="00C167D0" w:rsidP="00320115">
      <w:pPr>
        <w:pStyle w:val="af2"/>
        <w:tabs>
          <w:tab w:val="left" w:pos="851"/>
          <w:tab w:val="left" w:pos="993"/>
        </w:tabs>
        <w:spacing w:after="0"/>
        <w:ind w:left="0" w:firstLine="567"/>
        <w:jc w:val="both"/>
        <w:rPr>
          <w:rFonts w:ascii="Times New Roman" w:hAnsi="Times New Roman" w:cs="Times New Roman"/>
          <w:sz w:val="28"/>
          <w:szCs w:val="28"/>
        </w:rPr>
      </w:pPr>
    </w:p>
    <w:p w:rsidR="00320115" w:rsidRPr="00A06C8B" w:rsidRDefault="00320115" w:rsidP="00320115">
      <w:pPr>
        <w:ind w:hanging="283"/>
        <w:jc w:val="center"/>
        <w:rPr>
          <w:rFonts w:ascii="Times New Roman" w:hAnsi="Times New Roman"/>
          <w:sz w:val="28"/>
          <w:szCs w:val="28"/>
        </w:rPr>
      </w:pPr>
      <w:r w:rsidRPr="00A06C8B">
        <w:rPr>
          <w:rFonts w:ascii="Times New Roman" w:hAnsi="Times New Roman"/>
          <w:noProof/>
          <w:sz w:val="28"/>
          <w:szCs w:val="28"/>
          <w:lang w:val="ru-RU" w:eastAsia="ru-RU"/>
        </w:rPr>
        <w:drawing>
          <wp:inline distT="0" distB="0" distL="0" distR="0" wp14:anchorId="25526940" wp14:editId="659C8CCC">
            <wp:extent cx="5838825" cy="23336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20115" w:rsidRPr="00A06C8B" w:rsidRDefault="00320115" w:rsidP="000B6C09">
      <w:pPr>
        <w:pStyle w:val="af2"/>
        <w:widowControl w:val="0"/>
        <w:tabs>
          <w:tab w:val="left" w:pos="0"/>
          <w:tab w:val="left" w:pos="993"/>
        </w:tabs>
        <w:spacing w:after="0"/>
        <w:ind w:left="0" w:firstLine="567"/>
        <w:jc w:val="center"/>
        <w:rPr>
          <w:rFonts w:ascii="Times New Roman" w:hAnsi="Times New Roman" w:cs="Times New Roman"/>
          <w:sz w:val="26"/>
          <w:szCs w:val="26"/>
        </w:rPr>
      </w:pPr>
      <w:r w:rsidRPr="00A06C8B">
        <w:rPr>
          <w:rFonts w:ascii="Times New Roman" w:hAnsi="Times New Roman" w:cs="Times New Roman"/>
          <w:sz w:val="26"/>
          <w:szCs w:val="26"/>
        </w:rPr>
        <w:t>Рис. 1. Освоєння капітальних вкладень по галузях, млн грн</w:t>
      </w:r>
    </w:p>
    <w:p w:rsidR="00320115" w:rsidRPr="00A06C8B" w:rsidRDefault="00320115" w:rsidP="00320115">
      <w:pPr>
        <w:pStyle w:val="af2"/>
        <w:widowControl w:val="0"/>
        <w:tabs>
          <w:tab w:val="left" w:pos="0"/>
          <w:tab w:val="left" w:pos="993"/>
        </w:tabs>
        <w:spacing w:after="0"/>
        <w:ind w:left="0" w:firstLine="567"/>
        <w:jc w:val="both"/>
        <w:rPr>
          <w:rFonts w:ascii="Times New Roman" w:hAnsi="Times New Roman" w:cs="Times New Roman"/>
          <w:sz w:val="16"/>
          <w:szCs w:val="16"/>
        </w:rPr>
      </w:pPr>
    </w:p>
    <w:p w:rsidR="00320115" w:rsidRPr="00A06C8B" w:rsidRDefault="00320115" w:rsidP="00760BD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 рахунок коштів державного бюджету в сумі 17,6 млн грн завершені роботи з реконструкції споруд очистки стічних каналізаційних вод і будівництва технологічної лінії по обробці та утилізації осадів Бортницької станції аерації (</w:t>
      </w:r>
      <w:r w:rsidR="00760BD2" w:rsidRPr="00A06C8B">
        <w:rPr>
          <w:rFonts w:ascii="Times New Roman" w:eastAsia="Times New Roman" w:hAnsi="Times New Roman"/>
          <w:sz w:val="26"/>
          <w:szCs w:val="26"/>
          <w:lang w:eastAsia="ru-RU"/>
        </w:rPr>
        <w:t>І </w:t>
      </w:r>
      <w:r w:rsidRPr="00A06C8B">
        <w:rPr>
          <w:rFonts w:ascii="Times New Roman" w:eastAsia="Times New Roman" w:hAnsi="Times New Roman"/>
          <w:sz w:val="26"/>
          <w:szCs w:val="26"/>
          <w:lang w:eastAsia="ru-RU"/>
        </w:rPr>
        <w:t xml:space="preserve">черга. Пусковий комплекс 5. Підготовчі роботи) </w:t>
      </w:r>
    </w:p>
    <w:p w:rsidR="00320115" w:rsidRPr="00A06C8B" w:rsidRDefault="00320115" w:rsidP="00760BD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 рахунок коштів Державного фонду регіонального розвитку в сумі 181,5 </w:t>
      </w:r>
      <w:r w:rsidR="00760BD2" w:rsidRPr="00A06C8B">
        <w:rPr>
          <w:rFonts w:ascii="Times New Roman" w:eastAsia="Times New Roman" w:hAnsi="Times New Roman"/>
          <w:sz w:val="26"/>
          <w:szCs w:val="26"/>
          <w:lang w:eastAsia="ru-RU"/>
        </w:rPr>
        <w:t>млн </w:t>
      </w:r>
      <w:r w:rsidRPr="00A06C8B">
        <w:rPr>
          <w:rFonts w:ascii="Times New Roman" w:eastAsia="Times New Roman" w:hAnsi="Times New Roman"/>
          <w:sz w:val="26"/>
          <w:szCs w:val="26"/>
          <w:lang w:eastAsia="ru-RU"/>
        </w:rPr>
        <w:t>грн:</w:t>
      </w:r>
    </w:p>
    <w:p w:rsidR="00320115" w:rsidRPr="00A06C8B" w:rsidRDefault="00320115" w:rsidP="00760BD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завершен</w:t>
      </w:r>
      <w:r w:rsidR="00760BD2" w:rsidRPr="00A06C8B">
        <w:rPr>
          <w:rFonts w:ascii="Times New Roman" w:eastAsia="Times New Roman" w:hAnsi="Times New Roman"/>
          <w:sz w:val="26"/>
          <w:szCs w:val="26"/>
          <w:lang w:eastAsia="ru-RU"/>
        </w:rPr>
        <w:t>о</w:t>
      </w:r>
      <w:r w:rsidRPr="00A06C8B">
        <w:rPr>
          <w:rFonts w:ascii="Times New Roman" w:eastAsia="Times New Roman" w:hAnsi="Times New Roman"/>
          <w:sz w:val="26"/>
          <w:szCs w:val="26"/>
          <w:lang w:eastAsia="ru-RU"/>
        </w:rPr>
        <w:t xml:space="preserve"> роботи з будівництва Другої нитки головного міського каналізаційного колектора в м. Києві за рахунок коштів Державного фонду регіонального розвитку; </w:t>
      </w:r>
    </w:p>
    <w:p w:rsidR="00320115" w:rsidRPr="00A06C8B" w:rsidRDefault="00760BD2" w:rsidP="00760BD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w:t>
      </w:r>
      <w:r w:rsidR="00320115" w:rsidRPr="00A06C8B">
        <w:rPr>
          <w:rFonts w:ascii="Times New Roman" w:eastAsia="Times New Roman" w:hAnsi="Times New Roman"/>
          <w:sz w:val="26"/>
          <w:szCs w:val="26"/>
          <w:lang w:eastAsia="ru-RU"/>
        </w:rPr>
        <w:t>иконувалис</w:t>
      </w:r>
      <w:r w:rsidRPr="00A06C8B">
        <w:rPr>
          <w:rFonts w:ascii="Times New Roman" w:eastAsia="Times New Roman" w:hAnsi="Times New Roman"/>
          <w:sz w:val="26"/>
          <w:szCs w:val="26"/>
          <w:lang w:eastAsia="ru-RU"/>
        </w:rPr>
        <w:t>я</w:t>
      </w:r>
      <w:r w:rsidR="00320115" w:rsidRPr="00A06C8B">
        <w:rPr>
          <w:rFonts w:ascii="Times New Roman" w:eastAsia="Times New Roman" w:hAnsi="Times New Roman"/>
          <w:sz w:val="26"/>
          <w:szCs w:val="26"/>
          <w:lang w:eastAsia="ru-RU"/>
        </w:rPr>
        <w:t xml:space="preserve"> роботи</w:t>
      </w:r>
      <w:r w:rsidRPr="00A06C8B">
        <w:rPr>
          <w:rFonts w:ascii="Times New Roman" w:eastAsia="Times New Roman" w:hAnsi="Times New Roman"/>
          <w:sz w:val="26"/>
          <w:szCs w:val="26"/>
          <w:lang w:eastAsia="ru-RU"/>
        </w:rPr>
        <w:t xml:space="preserve"> з</w:t>
      </w:r>
      <w:r w:rsidR="00320115" w:rsidRPr="00A06C8B">
        <w:rPr>
          <w:rFonts w:ascii="Times New Roman" w:eastAsia="Times New Roman" w:hAnsi="Times New Roman"/>
          <w:sz w:val="26"/>
          <w:szCs w:val="26"/>
          <w:lang w:eastAsia="ru-RU"/>
        </w:rPr>
        <w:t>:</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будівництв</w:t>
      </w:r>
      <w:r w:rsidR="00760BD2" w:rsidRPr="00A06C8B">
        <w:rPr>
          <w:rFonts w:ascii="Times New Roman" w:eastAsia="Times New Roman" w:hAnsi="Times New Roman" w:cs="Times New Roman"/>
          <w:sz w:val="26"/>
          <w:szCs w:val="26"/>
          <w:lang w:eastAsia="ru-RU"/>
        </w:rPr>
        <w:t>а</w:t>
      </w:r>
      <w:r w:rsidRPr="00A06C8B">
        <w:rPr>
          <w:rFonts w:ascii="Times New Roman" w:eastAsia="Times New Roman" w:hAnsi="Times New Roman" w:cs="Times New Roman"/>
          <w:sz w:val="26"/>
          <w:szCs w:val="26"/>
          <w:lang w:eastAsia="ru-RU"/>
        </w:rPr>
        <w:t xml:space="preserve"> Великої окружної дороги на ділянці від проспекту Маршала Рокосовського до вулиці Богатирської; </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реставрації мистецького навчального закладу «Київська дитяча школа мистецтв №</w:t>
      </w:r>
      <w:r w:rsidR="00760BD2"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2 ім. М.І. Верик</w:t>
      </w:r>
      <w:r w:rsidR="00760BD2" w:rsidRPr="00A06C8B">
        <w:rPr>
          <w:rFonts w:ascii="Times New Roman" w:eastAsia="Times New Roman" w:hAnsi="Times New Roman" w:cs="Times New Roman"/>
          <w:sz w:val="26"/>
          <w:szCs w:val="26"/>
          <w:lang w:eastAsia="ru-RU"/>
        </w:rPr>
        <w:t>івського на вул. Воровського;</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термомодернизації об’єктів освіти та спорудженню спортивних об’єктів. </w:t>
      </w:r>
    </w:p>
    <w:p w:rsidR="00320115" w:rsidRPr="00A06C8B" w:rsidRDefault="00760BD2" w:rsidP="00760BD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w:t>
      </w:r>
      <w:r w:rsidR="00320115" w:rsidRPr="00A06C8B">
        <w:rPr>
          <w:rFonts w:ascii="Times New Roman" w:eastAsia="Times New Roman" w:hAnsi="Times New Roman"/>
          <w:sz w:val="26"/>
          <w:szCs w:val="26"/>
          <w:lang w:eastAsia="ru-RU"/>
        </w:rPr>
        <w:t xml:space="preserve"> 2017 році завершен</w:t>
      </w:r>
      <w:r w:rsidRPr="00A06C8B">
        <w:rPr>
          <w:rFonts w:ascii="Times New Roman" w:eastAsia="Times New Roman" w:hAnsi="Times New Roman"/>
          <w:sz w:val="26"/>
          <w:szCs w:val="26"/>
          <w:lang w:eastAsia="ru-RU"/>
        </w:rPr>
        <w:t>о</w:t>
      </w:r>
      <w:r w:rsidR="00320115" w:rsidRPr="00A06C8B">
        <w:rPr>
          <w:rFonts w:ascii="Times New Roman" w:eastAsia="Times New Roman" w:hAnsi="Times New Roman"/>
          <w:sz w:val="26"/>
          <w:szCs w:val="26"/>
          <w:lang w:eastAsia="ru-RU"/>
        </w:rPr>
        <w:t xml:space="preserve"> роботи</w:t>
      </w:r>
      <w:r w:rsidR="000B6C09" w:rsidRPr="00A06C8B">
        <w:rPr>
          <w:rFonts w:ascii="Times New Roman" w:eastAsia="Times New Roman" w:hAnsi="Times New Roman"/>
          <w:sz w:val="26"/>
          <w:szCs w:val="26"/>
          <w:lang w:eastAsia="ru-RU"/>
        </w:rPr>
        <w:t xml:space="preserve"> з</w:t>
      </w:r>
      <w:r w:rsidR="00320115" w:rsidRPr="00A06C8B">
        <w:rPr>
          <w:rFonts w:ascii="Times New Roman" w:eastAsia="Times New Roman" w:hAnsi="Times New Roman"/>
          <w:sz w:val="26"/>
          <w:szCs w:val="26"/>
          <w:lang w:eastAsia="ru-RU"/>
        </w:rPr>
        <w:t>:</w:t>
      </w:r>
    </w:p>
    <w:p w:rsidR="00320115" w:rsidRPr="00A06C8B" w:rsidRDefault="00CF5D46" w:rsidP="00760BD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w:t>
      </w:r>
      <w:r w:rsidR="00760BD2" w:rsidRPr="00A06C8B">
        <w:rPr>
          <w:rFonts w:ascii="Times New Roman" w:eastAsia="Times New Roman" w:hAnsi="Times New Roman"/>
          <w:sz w:val="26"/>
          <w:szCs w:val="26"/>
          <w:lang w:eastAsia="ru-RU"/>
        </w:rPr>
        <w:t xml:space="preserve"> с</w:t>
      </w:r>
      <w:r w:rsidR="00320115" w:rsidRPr="00A06C8B">
        <w:rPr>
          <w:rFonts w:ascii="Times New Roman" w:eastAsia="Times New Roman" w:hAnsi="Times New Roman"/>
          <w:sz w:val="26"/>
          <w:szCs w:val="26"/>
          <w:lang w:eastAsia="ru-RU"/>
        </w:rPr>
        <w:t>оціальн</w:t>
      </w:r>
      <w:r w:rsidR="00760BD2" w:rsidRPr="00A06C8B">
        <w:rPr>
          <w:rFonts w:ascii="Times New Roman" w:eastAsia="Times New Roman" w:hAnsi="Times New Roman"/>
          <w:sz w:val="26"/>
          <w:szCs w:val="26"/>
          <w:lang w:eastAsia="ru-RU"/>
        </w:rPr>
        <w:t>ій</w:t>
      </w:r>
      <w:r w:rsidR="00320115" w:rsidRPr="00A06C8B">
        <w:rPr>
          <w:rFonts w:ascii="Times New Roman" w:eastAsia="Times New Roman" w:hAnsi="Times New Roman"/>
          <w:sz w:val="26"/>
          <w:szCs w:val="26"/>
          <w:lang w:eastAsia="ru-RU"/>
        </w:rPr>
        <w:t xml:space="preserve"> сфер</w:t>
      </w:r>
      <w:r w:rsidR="00760BD2" w:rsidRPr="00A06C8B">
        <w:rPr>
          <w:rFonts w:ascii="Times New Roman" w:eastAsia="Times New Roman" w:hAnsi="Times New Roman"/>
          <w:sz w:val="26"/>
          <w:szCs w:val="26"/>
          <w:lang w:eastAsia="ru-RU"/>
        </w:rPr>
        <w:t>і:</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будівництва середньої загальноосвітньої школи на розi вул. Лебедєва-Кумача i вул. Землячки (вул. Т. Яблонської) у Солом'янському районi</w:t>
      </w:r>
      <w:r w:rsidR="00CF5D46" w:rsidRPr="00A06C8B">
        <w:rPr>
          <w:rFonts w:ascii="Times New Roman" w:eastAsia="Times New Roman" w:hAnsi="Times New Roman" w:cs="Times New Roman"/>
          <w:sz w:val="26"/>
          <w:szCs w:val="26"/>
          <w:lang w:eastAsia="ru-RU"/>
        </w:rPr>
        <w:t xml:space="preserve"> міста Києва</w:t>
      </w:r>
      <w:r w:rsidRPr="00A06C8B">
        <w:rPr>
          <w:rFonts w:ascii="Times New Roman" w:eastAsia="Times New Roman" w:hAnsi="Times New Roman" w:cs="Times New Roman"/>
          <w:sz w:val="26"/>
          <w:szCs w:val="26"/>
          <w:lang w:eastAsia="ru-RU"/>
        </w:rPr>
        <w:t>;</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будівництва ліцею на 22 класи на ділянці №</w:t>
      </w:r>
      <w:r w:rsidR="00CF5D46"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13 в шостому мікрорайоні житлового масиву Осокорки-Північні у Дарницькому районі</w:t>
      </w:r>
      <w:r w:rsidR="00CF5D46" w:rsidRPr="00A06C8B">
        <w:rPr>
          <w:rFonts w:ascii="Times New Roman" w:eastAsia="Times New Roman" w:hAnsi="Times New Roman" w:cs="Times New Roman"/>
          <w:sz w:val="26"/>
          <w:szCs w:val="26"/>
          <w:lang w:eastAsia="ru-RU"/>
        </w:rPr>
        <w:t xml:space="preserve"> міста Києва</w:t>
      </w:r>
      <w:r w:rsidRPr="00A06C8B">
        <w:rPr>
          <w:rFonts w:ascii="Times New Roman" w:eastAsia="Times New Roman" w:hAnsi="Times New Roman" w:cs="Times New Roman"/>
          <w:sz w:val="26"/>
          <w:szCs w:val="26"/>
          <w:lang w:eastAsia="ru-RU"/>
        </w:rPr>
        <w:t>;</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реконструкції будівлі спеціалізованої школи №</w:t>
      </w:r>
      <w:r w:rsidR="00CF5D46"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 xml:space="preserve">211 на </w:t>
      </w:r>
      <w:r w:rsidR="00CF5D46" w:rsidRPr="00A06C8B">
        <w:rPr>
          <w:rFonts w:ascii="Times New Roman" w:eastAsia="Times New Roman" w:hAnsi="Times New Roman" w:cs="Times New Roman"/>
          <w:sz w:val="26"/>
          <w:szCs w:val="26"/>
          <w:lang w:eastAsia="ru-RU"/>
        </w:rPr>
        <w:br/>
      </w:r>
      <w:r w:rsidRPr="00A06C8B">
        <w:rPr>
          <w:rFonts w:ascii="Times New Roman" w:eastAsia="Times New Roman" w:hAnsi="Times New Roman" w:cs="Times New Roman"/>
          <w:sz w:val="26"/>
          <w:szCs w:val="26"/>
          <w:lang w:eastAsia="ru-RU"/>
        </w:rPr>
        <w:t>вул. Лайоша Гавро,</w:t>
      </w:r>
      <w:r w:rsidR="00CF5D46"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24-</w:t>
      </w:r>
      <w:r w:rsidR="00CF5D46" w:rsidRPr="00A06C8B">
        <w:rPr>
          <w:rFonts w:ascii="Times New Roman" w:eastAsia="Times New Roman" w:hAnsi="Times New Roman" w:cs="Times New Roman"/>
          <w:sz w:val="26"/>
          <w:szCs w:val="26"/>
          <w:lang w:eastAsia="ru-RU"/>
        </w:rPr>
        <w:t>А</w:t>
      </w:r>
      <w:r w:rsidRPr="00A06C8B">
        <w:rPr>
          <w:rFonts w:ascii="Times New Roman" w:eastAsia="Times New Roman" w:hAnsi="Times New Roman" w:cs="Times New Roman"/>
          <w:sz w:val="26"/>
          <w:szCs w:val="26"/>
          <w:lang w:eastAsia="ru-RU"/>
        </w:rPr>
        <w:t xml:space="preserve"> у Оболонському районі</w:t>
      </w:r>
      <w:r w:rsidR="00CF5D46" w:rsidRPr="00A06C8B">
        <w:rPr>
          <w:rFonts w:ascii="Times New Roman" w:eastAsia="Times New Roman" w:hAnsi="Times New Roman" w:cs="Times New Roman"/>
          <w:sz w:val="26"/>
          <w:szCs w:val="26"/>
          <w:lang w:eastAsia="ru-RU"/>
        </w:rPr>
        <w:t xml:space="preserve"> міста Києва</w:t>
      </w:r>
      <w:r w:rsidRPr="00A06C8B">
        <w:rPr>
          <w:rFonts w:ascii="Times New Roman" w:eastAsia="Times New Roman" w:hAnsi="Times New Roman" w:cs="Times New Roman"/>
          <w:sz w:val="26"/>
          <w:szCs w:val="26"/>
          <w:lang w:eastAsia="ru-RU"/>
        </w:rPr>
        <w:t>;</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будівництва дитячого дошкільного закладу на просп. Науки, 63-</w:t>
      </w:r>
      <w:r w:rsidR="00CF5D46" w:rsidRPr="00A06C8B">
        <w:rPr>
          <w:rFonts w:ascii="Times New Roman" w:eastAsia="Times New Roman" w:hAnsi="Times New Roman" w:cs="Times New Roman"/>
          <w:sz w:val="26"/>
          <w:szCs w:val="26"/>
          <w:lang w:eastAsia="ru-RU"/>
        </w:rPr>
        <w:t>А</w:t>
      </w:r>
      <w:r w:rsidRPr="00A06C8B">
        <w:rPr>
          <w:rFonts w:ascii="Times New Roman" w:eastAsia="Times New Roman" w:hAnsi="Times New Roman" w:cs="Times New Roman"/>
          <w:sz w:val="26"/>
          <w:szCs w:val="26"/>
          <w:lang w:eastAsia="ru-RU"/>
        </w:rPr>
        <w:t xml:space="preserve"> у Голосіївському районі</w:t>
      </w:r>
      <w:r w:rsidR="00CF5D46" w:rsidRPr="00A06C8B">
        <w:rPr>
          <w:rFonts w:ascii="Times New Roman" w:eastAsia="Times New Roman" w:hAnsi="Times New Roman" w:cs="Times New Roman"/>
          <w:sz w:val="26"/>
          <w:szCs w:val="26"/>
          <w:lang w:eastAsia="ru-RU"/>
        </w:rPr>
        <w:t xml:space="preserve"> міста Києва</w:t>
      </w:r>
      <w:r w:rsidRPr="00A06C8B">
        <w:rPr>
          <w:rFonts w:ascii="Times New Roman" w:eastAsia="Times New Roman" w:hAnsi="Times New Roman" w:cs="Times New Roman"/>
          <w:sz w:val="26"/>
          <w:szCs w:val="26"/>
          <w:lang w:eastAsia="ru-RU"/>
        </w:rPr>
        <w:t>;</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реконструкції дошкільний навчальний заклад №</w:t>
      </w:r>
      <w:r w:rsidR="00CF5D46"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585 на вул. Маршала Малиновського, 1-Б у Оболонському районі</w:t>
      </w:r>
      <w:r w:rsidR="00CF5D46" w:rsidRPr="00A06C8B">
        <w:rPr>
          <w:rFonts w:ascii="Times New Roman" w:eastAsia="Times New Roman" w:hAnsi="Times New Roman" w:cs="Times New Roman"/>
          <w:sz w:val="26"/>
          <w:szCs w:val="26"/>
          <w:lang w:eastAsia="ru-RU"/>
        </w:rPr>
        <w:t xml:space="preserve"> міста Києва</w:t>
      </w:r>
      <w:r w:rsidRPr="00A06C8B">
        <w:rPr>
          <w:rFonts w:ascii="Times New Roman" w:eastAsia="Times New Roman" w:hAnsi="Times New Roman" w:cs="Times New Roman"/>
          <w:sz w:val="26"/>
          <w:szCs w:val="26"/>
          <w:lang w:eastAsia="ru-RU"/>
        </w:rPr>
        <w:t>;</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4-го пускового комплексу І черги реконструкції приймального та спеціалізованих відділень Київської міської клінічної лікарні №</w:t>
      </w:r>
      <w:r w:rsidR="00CF5D46" w:rsidRPr="00A06C8B">
        <w:rPr>
          <w:rFonts w:ascii="Times New Roman" w:eastAsia="Times New Roman" w:hAnsi="Times New Roman" w:cs="Times New Roman"/>
          <w:sz w:val="26"/>
          <w:szCs w:val="26"/>
          <w:lang w:eastAsia="ru-RU"/>
        </w:rPr>
        <w:t xml:space="preserve"> 12 на </w:t>
      </w:r>
      <w:r w:rsidRPr="00A06C8B">
        <w:rPr>
          <w:rFonts w:ascii="Times New Roman" w:eastAsia="Times New Roman" w:hAnsi="Times New Roman" w:cs="Times New Roman"/>
          <w:sz w:val="26"/>
          <w:szCs w:val="26"/>
          <w:lang w:eastAsia="ru-RU"/>
        </w:rPr>
        <w:t>вул.</w:t>
      </w:r>
      <w:r w:rsidR="00CF5D46"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Підвисоцького, 4</w:t>
      </w:r>
      <w:r w:rsidR="00CF5D46" w:rsidRPr="00A06C8B">
        <w:rPr>
          <w:rFonts w:ascii="Times New Roman" w:eastAsia="Times New Roman" w:hAnsi="Times New Roman" w:cs="Times New Roman"/>
          <w:sz w:val="26"/>
          <w:szCs w:val="26"/>
          <w:lang w:eastAsia="ru-RU"/>
        </w:rPr>
        <w:t>-</w:t>
      </w:r>
      <w:r w:rsidRPr="00A06C8B">
        <w:rPr>
          <w:rFonts w:ascii="Times New Roman" w:eastAsia="Times New Roman" w:hAnsi="Times New Roman" w:cs="Times New Roman"/>
          <w:sz w:val="26"/>
          <w:szCs w:val="26"/>
          <w:lang w:eastAsia="ru-RU"/>
        </w:rPr>
        <w:t>А у Печерському районі</w:t>
      </w:r>
      <w:r w:rsidR="00CF5D46" w:rsidRPr="00A06C8B">
        <w:rPr>
          <w:rFonts w:ascii="Times New Roman" w:eastAsia="Times New Roman" w:hAnsi="Times New Roman" w:cs="Times New Roman"/>
          <w:sz w:val="26"/>
          <w:szCs w:val="26"/>
          <w:lang w:eastAsia="ru-RU"/>
        </w:rPr>
        <w:t xml:space="preserve"> міста Києва</w:t>
      </w:r>
      <w:r w:rsidRPr="00A06C8B">
        <w:rPr>
          <w:rFonts w:ascii="Times New Roman" w:eastAsia="Times New Roman" w:hAnsi="Times New Roman" w:cs="Times New Roman"/>
          <w:sz w:val="26"/>
          <w:szCs w:val="26"/>
          <w:lang w:eastAsia="ru-RU"/>
        </w:rPr>
        <w:t>;</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реконструкції з підсиленням фундаментів будів</w:t>
      </w:r>
      <w:r w:rsidR="00CF5D46" w:rsidRPr="00A06C8B">
        <w:rPr>
          <w:rFonts w:ascii="Times New Roman" w:eastAsia="Times New Roman" w:hAnsi="Times New Roman" w:cs="Times New Roman"/>
          <w:sz w:val="26"/>
          <w:szCs w:val="26"/>
          <w:lang w:eastAsia="ru-RU"/>
        </w:rPr>
        <w:t>ель дитячої клінічної лікарні № </w:t>
      </w:r>
      <w:r w:rsidRPr="00A06C8B">
        <w:rPr>
          <w:rFonts w:ascii="Times New Roman" w:eastAsia="Times New Roman" w:hAnsi="Times New Roman" w:cs="Times New Roman"/>
          <w:sz w:val="26"/>
          <w:szCs w:val="26"/>
          <w:lang w:eastAsia="ru-RU"/>
        </w:rPr>
        <w:t xml:space="preserve">7 Печерського району </w:t>
      </w:r>
      <w:r w:rsidR="00CF5D46" w:rsidRPr="00A06C8B">
        <w:rPr>
          <w:rFonts w:ascii="Times New Roman" w:eastAsia="Times New Roman" w:hAnsi="Times New Roman" w:cs="Times New Roman"/>
          <w:sz w:val="26"/>
          <w:szCs w:val="26"/>
          <w:lang w:eastAsia="ru-RU"/>
        </w:rPr>
        <w:t xml:space="preserve">м. Києва </w:t>
      </w:r>
      <w:r w:rsidRPr="00A06C8B">
        <w:rPr>
          <w:rFonts w:ascii="Times New Roman" w:eastAsia="Times New Roman" w:hAnsi="Times New Roman" w:cs="Times New Roman"/>
          <w:sz w:val="26"/>
          <w:szCs w:val="26"/>
          <w:lang w:eastAsia="ru-RU"/>
        </w:rPr>
        <w:t>на вул. Підвисоцького, 4-Б;</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реконструкції покрівель та утеплення фасадів центральної районної поліклініки та дитячої поліклініки №</w:t>
      </w:r>
      <w:r w:rsidR="00CF5D46"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2 на вул. Маршала Тимошенка, 14 у Оболонському районі</w:t>
      </w:r>
      <w:r w:rsidR="00CF5D46" w:rsidRPr="00A06C8B">
        <w:rPr>
          <w:rFonts w:ascii="Times New Roman" w:eastAsia="Times New Roman" w:hAnsi="Times New Roman" w:cs="Times New Roman"/>
          <w:sz w:val="26"/>
          <w:szCs w:val="26"/>
          <w:lang w:eastAsia="ru-RU"/>
        </w:rPr>
        <w:t xml:space="preserve"> міста Києва</w:t>
      </w:r>
      <w:r w:rsidRPr="00A06C8B">
        <w:rPr>
          <w:rFonts w:ascii="Times New Roman" w:eastAsia="Times New Roman" w:hAnsi="Times New Roman" w:cs="Times New Roman"/>
          <w:sz w:val="26"/>
          <w:szCs w:val="26"/>
          <w:lang w:eastAsia="ru-RU"/>
        </w:rPr>
        <w:t>;</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реконструкції з прибудовою нежитлового примiщення пiд розмiщення Центру соцiальних служб на вул. Гната Юри, 14-Б у Святошинському районі</w:t>
      </w:r>
      <w:r w:rsidR="00CF5D46" w:rsidRPr="00A06C8B">
        <w:rPr>
          <w:rFonts w:ascii="Times New Roman" w:eastAsia="Times New Roman" w:hAnsi="Times New Roman" w:cs="Times New Roman"/>
          <w:sz w:val="26"/>
          <w:szCs w:val="26"/>
          <w:lang w:eastAsia="ru-RU"/>
        </w:rPr>
        <w:t xml:space="preserve"> міста Києва</w:t>
      </w:r>
      <w:r w:rsidRPr="00A06C8B">
        <w:rPr>
          <w:rFonts w:ascii="Times New Roman" w:eastAsia="Times New Roman" w:hAnsi="Times New Roman" w:cs="Times New Roman"/>
          <w:sz w:val="26"/>
          <w:szCs w:val="26"/>
          <w:lang w:eastAsia="ru-RU"/>
        </w:rPr>
        <w:t>;</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реставрації із пристосуванням для сучасного використання велотрек на вул. Б. Хмельницького,</w:t>
      </w:r>
      <w:r w:rsidR="00CF5D46"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58 з благоустроєм території у межах вулиць Б. Хмельницького, М. Коцюбинського та В.</w:t>
      </w:r>
      <w:r w:rsidR="00CF5D46"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Липинського у Шевченківському районі міста Києва;</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спорудження пам'ятника Оленi Телiзi та її соратникам, що боролися за незалежнiсть України, на територiї Меморiального комплексу «Бабин Яр» у м</w:t>
      </w:r>
      <w:r w:rsidR="00CF5D46" w:rsidRPr="00A06C8B">
        <w:rPr>
          <w:rFonts w:ascii="Times New Roman" w:eastAsia="Times New Roman" w:hAnsi="Times New Roman" w:cs="Times New Roman"/>
          <w:sz w:val="26"/>
          <w:szCs w:val="26"/>
          <w:lang w:eastAsia="ru-RU"/>
        </w:rPr>
        <w:t>істі</w:t>
      </w:r>
      <w:r w:rsidR="002C44FF">
        <w:rPr>
          <w:rFonts w:ascii="Times New Roman" w:eastAsia="Times New Roman" w:hAnsi="Times New Roman" w:cs="Times New Roman"/>
          <w:sz w:val="26"/>
          <w:szCs w:val="26"/>
          <w:lang w:eastAsia="ru-RU"/>
        </w:rPr>
        <w:t xml:space="preserve"> Києвi;</w:t>
      </w:r>
    </w:p>
    <w:p w:rsidR="00320115" w:rsidRPr="00A06C8B" w:rsidRDefault="00CF5D46" w:rsidP="00CF5D46">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сфері ж</w:t>
      </w:r>
      <w:r w:rsidR="00320115" w:rsidRPr="00A06C8B">
        <w:rPr>
          <w:rFonts w:ascii="Times New Roman" w:eastAsia="Times New Roman" w:hAnsi="Times New Roman"/>
          <w:sz w:val="26"/>
          <w:szCs w:val="26"/>
          <w:lang w:eastAsia="ru-RU"/>
        </w:rPr>
        <w:t>итлово-комунальн</w:t>
      </w:r>
      <w:r w:rsidRPr="00A06C8B">
        <w:rPr>
          <w:rFonts w:ascii="Times New Roman" w:eastAsia="Times New Roman" w:hAnsi="Times New Roman"/>
          <w:sz w:val="26"/>
          <w:szCs w:val="26"/>
          <w:lang w:eastAsia="ru-RU"/>
        </w:rPr>
        <w:t>ого</w:t>
      </w:r>
      <w:r w:rsidR="00320115" w:rsidRPr="00A06C8B">
        <w:rPr>
          <w:rFonts w:ascii="Times New Roman" w:eastAsia="Times New Roman" w:hAnsi="Times New Roman"/>
          <w:sz w:val="26"/>
          <w:szCs w:val="26"/>
          <w:lang w:eastAsia="ru-RU"/>
        </w:rPr>
        <w:t xml:space="preserve"> господарств</w:t>
      </w:r>
      <w:r w:rsidRPr="00A06C8B">
        <w:rPr>
          <w:rFonts w:ascii="Times New Roman" w:eastAsia="Times New Roman" w:hAnsi="Times New Roman"/>
          <w:sz w:val="26"/>
          <w:szCs w:val="26"/>
          <w:lang w:eastAsia="ru-RU"/>
        </w:rPr>
        <w:t>а</w:t>
      </w:r>
      <w:r w:rsidR="00320115" w:rsidRPr="00A06C8B">
        <w:rPr>
          <w:rFonts w:ascii="Times New Roman" w:eastAsia="Times New Roman" w:hAnsi="Times New Roman"/>
          <w:sz w:val="26"/>
          <w:szCs w:val="26"/>
          <w:lang w:eastAsia="ru-RU"/>
        </w:rPr>
        <w:t xml:space="preserve"> та благоустр</w:t>
      </w:r>
      <w:r w:rsidR="002C44FF">
        <w:rPr>
          <w:rFonts w:ascii="Times New Roman" w:eastAsia="Times New Roman" w:hAnsi="Times New Roman"/>
          <w:sz w:val="26"/>
          <w:szCs w:val="26"/>
          <w:lang w:eastAsia="ru-RU"/>
        </w:rPr>
        <w:t>о</w:t>
      </w:r>
      <w:r w:rsidRPr="00A06C8B">
        <w:rPr>
          <w:rFonts w:ascii="Times New Roman" w:eastAsia="Times New Roman" w:hAnsi="Times New Roman"/>
          <w:sz w:val="26"/>
          <w:szCs w:val="26"/>
          <w:lang w:eastAsia="ru-RU"/>
        </w:rPr>
        <w:t>ю</w:t>
      </w:r>
      <w:r w:rsidR="00320115" w:rsidRPr="00A06C8B">
        <w:rPr>
          <w:rFonts w:ascii="Times New Roman" w:eastAsia="Times New Roman" w:hAnsi="Times New Roman"/>
          <w:sz w:val="26"/>
          <w:szCs w:val="26"/>
          <w:lang w:eastAsia="ru-RU"/>
        </w:rPr>
        <w:t>:</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реконструкції аварійної ділянки водоводу Д=900 мм по вул. О</w:t>
      </w:r>
      <w:r w:rsidR="00CF5D46" w:rsidRPr="00A06C8B">
        <w:rPr>
          <w:rFonts w:ascii="Times New Roman" w:eastAsia="Times New Roman" w:hAnsi="Times New Roman" w:cs="Times New Roman"/>
          <w:sz w:val="26"/>
          <w:szCs w:val="26"/>
          <w:lang w:eastAsia="ru-RU"/>
        </w:rPr>
        <w:t>. Бальзака від вул. </w:t>
      </w:r>
      <w:r w:rsidRPr="00A06C8B">
        <w:rPr>
          <w:rFonts w:ascii="Times New Roman" w:eastAsia="Times New Roman" w:hAnsi="Times New Roman" w:cs="Times New Roman"/>
          <w:sz w:val="26"/>
          <w:szCs w:val="26"/>
          <w:lang w:eastAsia="ru-RU"/>
        </w:rPr>
        <w:t xml:space="preserve">О. Сабурова до вул. М. Цвєтаєвої у Деснянському районі </w:t>
      </w:r>
      <w:r w:rsidR="00CF5D46" w:rsidRPr="00A06C8B">
        <w:rPr>
          <w:rFonts w:ascii="Times New Roman" w:eastAsia="Times New Roman" w:hAnsi="Times New Roman" w:cs="Times New Roman"/>
          <w:sz w:val="26"/>
          <w:szCs w:val="26"/>
          <w:lang w:eastAsia="ru-RU"/>
        </w:rPr>
        <w:t>міста Києва</w:t>
      </w:r>
      <w:r w:rsidRPr="00A06C8B">
        <w:rPr>
          <w:rFonts w:ascii="Times New Roman" w:eastAsia="Times New Roman" w:hAnsi="Times New Roman" w:cs="Times New Roman"/>
          <w:sz w:val="26"/>
          <w:szCs w:val="26"/>
          <w:lang w:eastAsia="ru-RU"/>
        </w:rPr>
        <w:t>;</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санації водопровідних мереж Д=300, 400 мм на вул. Шевченка та вул. Леніна в мікрорайоні Жуляни </w:t>
      </w:r>
      <w:r w:rsidR="00CF5D46" w:rsidRPr="00A06C8B">
        <w:rPr>
          <w:rFonts w:ascii="Times New Roman" w:eastAsia="Times New Roman" w:hAnsi="Times New Roman" w:cs="Times New Roman"/>
          <w:sz w:val="26"/>
          <w:szCs w:val="26"/>
          <w:lang w:eastAsia="ru-RU"/>
        </w:rPr>
        <w:t>міста Києва</w:t>
      </w:r>
      <w:r w:rsidRPr="00A06C8B">
        <w:rPr>
          <w:rFonts w:ascii="Times New Roman" w:eastAsia="Times New Roman" w:hAnsi="Times New Roman" w:cs="Times New Roman"/>
          <w:sz w:val="26"/>
          <w:szCs w:val="26"/>
          <w:lang w:eastAsia="ru-RU"/>
        </w:rPr>
        <w:t>;</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реконструкцiї водопровiдних та каналiзацiйних мереж по вул. Ярославськiй у Подiльському районi </w:t>
      </w:r>
      <w:r w:rsidR="00CF5D46" w:rsidRPr="00A06C8B">
        <w:rPr>
          <w:rFonts w:ascii="Times New Roman" w:eastAsia="Times New Roman" w:hAnsi="Times New Roman" w:cs="Times New Roman"/>
          <w:sz w:val="26"/>
          <w:szCs w:val="26"/>
          <w:lang w:eastAsia="ru-RU"/>
        </w:rPr>
        <w:t>міста Києва</w:t>
      </w:r>
      <w:r w:rsidRPr="00A06C8B">
        <w:rPr>
          <w:rFonts w:ascii="Times New Roman" w:eastAsia="Times New Roman" w:hAnsi="Times New Roman" w:cs="Times New Roman"/>
          <w:sz w:val="26"/>
          <w:szCs w:val="26"/>
          <w:lang w:eastAsia="ru-RU"/>
        </w:rPr>
        <w:t>;</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реконструкцiї теплової магiстралi №1 ТЕЦ-5 на дiлянцi вiд теплової камери 624 до теплової камери 628 на проспектi Соборностi (Возз'єднання);</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водопостачання селища Рибне Днiпровського району</w:t>
      </w:r>
      <w:r w:rsidR="00CF5D46" w:rsidRPr="00A06C8B">
        <w:rPr>
          <w:rFonts w:ascii="Times New Roman" w:eastAsia="Times New Roman" w:hAnsi="Times New Roman" w:cs="Times New Roman"/>
          <w:sz w:val="26"/>
          <w:szCs w:val="26"/>
          <w:lang w:eastAsia="ru-RU"/>
        </w:rPr>
        <w:t xml:space="preserve"> міста Києва</w:t>
      </w:r>
      <w:r w:rsidRPr="00A06C8B">
        <w:rPr>
          <w:rFonts w:ascii="Times New Roman" w:eastAsia="Times New Roman" w:hAnsi="Times New Roman" w:cs="Times New Roman"/>
          <w:sz w:val="26"/>
          <w:szCs w:val="26"/>
          <w:lang w:eastAsia="ru-RU"/>
        </w:rPr>
        <w:t>;</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лiквiдацiї аварiйної ситуацiї з проведенням укриття карт полiгону твердих побутових вiдходiв №</w:t>
      </w:r>
      <w:r w:rsidR="00CF5D46"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5 з використанням в якостi iзолюючого шару мiнерального грунту в с. Пiдгiрцi Обухiвського району Київської областi на площі 3,93 га з 9 га;</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технiчного переоснащення очисних споруд полiгону твердих побутових вiдходiв №</w:t>
      </w:r>
      <w:r w:rsidR="00CF5D46"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5 в с.</w:t>
      </w:r>
      <w:r w:rsidR="00CF5D46"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Пiдгiрцi Обухiвського району Київської областi;</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спорудження майданчика заглибленого типу для розмiщення 3 контейнерiв для збору твердих побутових вiдходiв на прибудинковій території №</w:t>
      </w:r>
      <w:r w:rsidR="00CF5D46"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22 та №</w:t>
      </w:r>
      <w:r w:rsidR="00CF5D46"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24 на вул. Академіка Туполєва у Шевченківському районі</w:t>
      </w:r>
      <w:r w:rsidR="00CF5D46" w:rsidRPr="00A06C8B">
        <w:rPr>
          <w:rFonts w:ascii="Times New Roman" w:eastAsia="Times New Roman" w:hAnsi="Times New Roman" w:cs="Times New Roman"/>
          <w:sz w:val="26"/>
          <w:szCs w:val="26"/>
          <w:lang w:eastAsia="ru-RU"/>
        </w:rPr>
        <w:t xml:space="preserve"> міста Києва</w:t>
      </w:r>
      <w:r w:rsidRPr="00A06C8B">
        <w:rPr>
          <w:rFonts w:ascii="Times New Roman" w:eastAsia="Times New Roman" w:hAnsi="Times New Roman" w:cs="Times New Roman"/>
          <w:sz w:val="26"/>
          <w:szCs w:val="26"/>
          <w:lang w:eastAsia="ru-RU"/>
        </w:rPr>
        <w:t>;</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термомодернiзацiї (реконструкцiЇ) будiвлi бюджетної сфери (дошкiльний навчальний заклад № 300 вул. Радунська, 22/9-А м. Київ);</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реконструкцiї фонтану «Великий» на Майданi Незалежностi (парна сторона вулицi Хрещатик) та фонтанiв «Малi» на Майданi Незалежностi (парна сторона вулицi Хрещатик);</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будівництва 4 фонтанів в акваторії Русанівського каналу;</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будiвництва артезiанських свердловин малої продуктивностi на вул</w:t>
      </w:r>
      <w:r w:rsidR="00CF5D46"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Олександра Сабурова, 9/61, на вул</w:t>
      </w:r>
      <w:r w:rsidR="00CF5D46"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Теодора Драйзера, 32 у Деснянському районi</w:t>
      </w:r>
      <w:r w:rsidR="00CF5D46" w:rsidRPr="00A06C8B">
        <w:rPr>
          <w:rFonts w:ascii="Times New Roman" w:eastAsia="Times New Roman" w:hAnsi="Times New Roman" w:cs="Times New Roman"/>
          <w:sz w:val="26"/>
          <w:szCs w:val="26"/>
          <w:lang w:eastAsia="ru-RU"/>
        </w:rPr>
        <w:t xml:space="preserve"> міста Києва</w:t>
      </w:r>
      <w:r w:rsidRPr="00A06C8B">
        <w:rPr>
          <w:rFonts w:ascii="Times New Roman" w:eastAsia="Times New Roman" w:hAnsi="Times New Roman" w:cs="Times New Roman"/>
          <w:sz w:val="26"/>
          <w:szCs w:val="26"/>
          <w:lang w:eastAsia="ru-RU"/>
        </w:rPr>
        <w:t xml:space="preserve">, на вул. Кiквiдзе, 41 у Печерському районi </w:t>
      </w:r>
      <w:r w:rsidR="00CF5D46" w:rsidRPr="00A06C8B">
        <w:rPr>
          <w:rFonts w:ascii="Times New Roman" w:eastAsia="Times New Roman" w:hAnsi="Times New Roman" w:cs="Times New Roman"/>
          <w:sz w:val="26"/>
          <w:szCs w:val="26"/>
          <w:lang w:eastAsia="ru-RU"/>
        </w:rPr>
        <w:t xml:space="preserve">міста Києва </w:t>
      </w:r>
      <w:r w:rsidRPr="00A06C8B">
        <w:rPr>
          <w:rFonts w:ascii="Times New Roman" w:eastAsia="Times New Roman" w:hAnsi="Times New Roman" w:cs="Times New Roman"/>
          <w:sz w:val="26"/>
          <w:szCs w:val="26"/>
          <w:lang w:eastAsia="ru-RU"/>
        </w:rPr>
        <w:t>та на Кловському узвозi, 7 та бюветного комплексу на вул</w:t>
      </w:r>
      <w:r w:rsidR="00CF5D46"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Івана Кудрi, 37-39 у Печерському районi</w:t>
      </w:r>
      <w:r w:rsidR="00CF5D46" w:rsidRPr="00A06C8B">
        <w:rPr>
          <w:rFonts w:ascii="Times New Roman" w:eastAsia="Times New Roman" w:hAnsi="Times New Roman" w:cs="Times New Roman"/>
          <w:sz w:val="26"/>
          <w:szCs w:val="26"/>
          <w:lang w:eastAsia="ru-RU"/>
        </w:rPr>
        <w:t xml:space="preserve"> міста Києва</w:t>
      </w:r>
      <w:r w:rsidRPr="00A06C8B">
        <w:rPr>
          <w:rFonts w:ascii="Times New Roman" w:eastAsia="Times New Roman" w:hAnsi="Times New Roman" w:cs="Times New Roman"/>
          <w:sz w:val="26"/>
          <w:szCs w:val="26"/>
          <w:lang w:eastAsia="ru-RU"/>
        </w:rPr>
        <w:t>;</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реконструкції та модернізації 145 ліфтів і капітального ремонту 221 ліфта у житлових будинках міста Києва;</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встановлення 361 теплолічильника разом з програмно-апаратною частиною диспетчеризації у 337 житлових будинках комунальної форми власності, </w:t>
      </w:r>
      <w:r w:rsidR="007F2051" w:rsidRPr="00A06C8B">
        <w:rPr>
          <w:rFonts w:ascii="Times New Roman" w:eastAsia="Times New Roman" w:hAnsi="Times New Roman" w:cs="Times New Roman"/>
          <w:sz w:val="26"/>
          <w:szCs w:val="26"/>
          <w:lang w:eastAsia="ru-RU"/>
        </w:rPr>
        <w:t>житлово-будівельних кооперативах</w:t>
      </w:r>
      <w:r w:rsidRPr="00A06C8B">
        <w:rPr>
          <w:rFonts w:ascii="Times New Roman" w:eastAsia="Times New Roman" w:hAnsi="Times New Roman" w:cs="Times New Roman"/>
          <w:sz w:val="26"/>
          <w:szCs w:val="26"/>
          <w:lang w:eastAsia="ru-RU"/>
        </w:rPr>
        <w:t xml:space="preserve"> та </w:t>
      </w:r>
      <w:r w:rsidR="007F2051" w:rsidRPr="00A06C8B">
        <w:rPr>
          <w:rFonts w:ascii="Times New Roman" w:eastAsia="Times New Roman" w:hAnsi="Times New Roman" w:cs="Times New Roman"/>
          <w:sz w:val="26"/>
          <w:szCs w:val="26"/>
          <w:lang w:eastAsia="ru-RU"/>
        </w:rPr>
        <w:t>об’єднань співвласників багатоквартирних будинків</w:t>
      </w:r>
      <w:r w:rsidRPr="00A06C8B">
        <w:rPr>
          <w:rFonts w:ascii="Times New Roman" w:eastAsia="Times New Roman" w:hAnsi="Times New Roman" w:cs="Times New Roman"/>
          <w:sz w:val="26"/>
          <w:szCs w:val="26"/>
          <w:lang w:eastAsia="ru-RU"/>
        </w:rPr>
        <w:t>;</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оснащення 20 iнженерних вводiв системами облiку у 19 бюджетних закладах та об’єктах комунальної власностi;</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встановлення 79 iндивiдуальних теплових пунктiв в 61 житловому будинку комунальної власностi та 3 iндивiдуальних теплових пунктiв у 2 закладах бюджетної сфери;</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оснащення 20 об'єктiв освiти районного пiдпорядкування системою диспетчеризацiї та монiторингу енергоспоживання;</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реконструкції І, ІІ, V та VI черг парку відпочинку «Оболонь» в урочищі «Наталка» по Оболонській набережній;</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реконструкції І черги зони організо</w:t>
      </w:r>
      <w:r w:rsidR="007F2051" w:rsidRPr="00A06C8B">
        <w:rPr>
          <w:rFonts w:ascii="Times New Roman" w:eastAsia="Times New Roman" w:hAnsi="Times New Roman" w:cs="Times New Roman"/>
          <w:sz w:val="26"/>
          <w:szCs w:val="26"/>
          <w:lang w:eastAsia="ru-RU"/>
        </w:rPr>
        <w:t>ваного відпочинку озера Тельбін;</w:t>
      </w:r>
    </w:p>
    <w:p w:rsidR="00320115" w:rsidRPr="00A06C8B" w:rsidRDefault="00CF5D46" w:rsidP="0056767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у сфері </w:t>
      </w:r>
      <w:r w:rsidR="0056767C" w:rsidRPr="00A06C8B">
        <w:rPr>
          <w:rFonts w:ascii="Times New Roman" w:eastAsia="Times New Roman" w:hAnsi="Times New Roman"/>
          <w:sz w:val="26"/>
          <w:szCs w:val="26"/>
          <w:lang w:eastAsia="ru-RU"/>
        </w:rPr>
        <w:t>т</w:t>
      </w:r>
      <w:r w:rsidR="00320115" w:rsidRPr="00A06C8B">
        <w:rPr>
          <w:rFonts w:ascii="Times New Roman" w:eastAsia="Times New Roman" w:hAnsi="Times New Roman"/>
          <w:sz w:val="26"/>
          <w:szCs w:val="26"/>
          <w:lang w:eastAsia="ru-RU"/>
        </w:rPr>
        <w:t>ранспорт</w:t>
      </w:r>
      <w:r w:rsidRPr="00A06C8B">
        <w:rPr>
          <w:rFonts w:ascii="Times New Roman" w:eastAsia="Times New Roman" w:hAnsi="Times New Roman"/>
          <w:sz w:val="26"/>
          <w:szCs w:val="26"/>
          <w:lang w:eastAsia="ru-RU"/>
        </w:rPr>
        <w:t>у</w:t>
      </w:r>
      <w:r w:rsidR="00320115" w:rsidRPr="00A06C8B">
        <w:rPr>
          <w:rFonts w:ascii="Times New Roman" w:eastAsia="Times New Roman" w:hAnsi="Times New Roman"/>
          <w:sz w:val="26"/>
          <w:szCs w:val="26"/>
          <w:lang w:eastAsia="ru-RU"/>
        </w:rPr>
        <w:t xml:space="preserve"> та дорожн</w:t>
      </w:r>
      <w:r w:rsidRPr="00A06C8B">
        <w:rPr>
          <w:rFonts w:ascii="Times New Roman" w:eastAsia="Times New Roman" w:hAnsi="Times New Roman"/>
          <w:sz w:val="26"/>
          <w:szCs w:val="26"/>
          <w:lang w:eastAsia="ru-RU"/>
        </w:rPr>
        <w:t>ього</w:t>
      </w:r>
      <w:r w:rsidR="00320115" w:rsidRPr="00A06C8B">
        <w:rPr>
          <w:rFonts w:ascii="Times New Roman" w:eastAsia="Times New Roman" w:hAnsi="Times New Roman"/>
          <w:sz w:val="26"/>
          <w:szCs w:val="26"/>
          <w:lang w:eastAsia="ru-RU"/>
        </w:rPr>
        <w:t xml:space="preserve"> господарств</w:t>
      </w:r>
      <w:r w:rsidRPr="00A06C8B">
        <w:rPr>
          <w:rFonts w:ascii="Times New Roman" w:eastAsia="Times New Roman" w:hAnsi="Times New Roman"/>
          <w:sz w:val="26"/>
          <w:szCs w:val="26"/>
          <w:lang w:eastAsia="ru-RU"/>
        </w:rPr>
        <w:t>а</w:t>
      </w:r>
      <w:r w:rsidR="00320115" w:rsidRPr="00A06C8B">
        <w:rPr>
          <w:rFonts w:ascii="Times New Roman" w:eastAsia="Times New Roman" w:hAnsi="Times New Roman"/>
          <w:sz w:val="26"/>
          <w:szCs w:val="26"/>
          <w:lang w:eastAsia="ru-RU"/>
        </w:rPr>
        <w:t>:</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реконструкції просп. Перемоги;</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 реконструкції вул. Васильківської на ділянці від Голосіївської площі до Амурської площі;</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 реконструкції дороги від вул. Електриків, 29-А до вул. Набережно-Рибальська у Подільському районі</w:t>
      </w:r>
      <w:r w:rsidR="007F2051" w:rsidRPr="00A06C8B">
        <w:rPr>
          <w:rFonts w:ascii="Times New Roman" w:eastAsia="Times New Roman" w:hAnsi="Times New Roman" w:cs="Times New Roman"/>
          <w:sz w:val="26"/>
          <w:szCs w:val="26"/>
          <w:lang w:eastAsia="ru-RU"/>
        </w:rPr>
        <w:t xml:space="preserve"> міста Києва</w:t>
      </w:r>
      <w:r w:rsidRPr="00A06C8B">
        <w:rPr>
          <w:rFonts w:ascii="Times New Roman" w:eastAsia="Times New Roman" w:hAnsi="Times New Roman" w:cs="Times New Roman"/>
          <w:sz w:val="26"/>
          <w:szCs w:val="26"/>
          <w:lang w:eastAsia="ru-RU"/>
        </w:rPr>
        <w:t>;</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будівництва 4</w:t>
      </w:r>
      <w:r w:rsidR="00061DFB" w:rsidRPr="00A06C8B">
        <w:rPr>
          <w:rFonts w:ascii="Times New Roman" w:eastAsia="Times New Roman" w:hAnsi="Times New Roman" w:cs="Times New Roman"/>
          <w:sz w:val="26"/>
          <w:szCs w:val="26"/>
          <w:lang w:eastAsia="ru-RU"/>
        </w:rPr>
        <w:t>4</w:t>
      </w:r>
      <w:r w:rsidRPr="00A06C8B">
        <w:rPr>
          <w:rFonts w:ascii="Times New Roman" w:eastAsia="Times New Roman" w:hAnsi="Times New Roman" w:cs="Times New Roman"/>
          <w:sz w:val="26"/>
          <w:szCs w:val="26"/>
          <w:lang w:eastAsia="ru-RU"/>
        </w:rPr>
        <w:t xml:space="preserve"> світлофорних об’єктів;  </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реконструкції мереж зовнішнього освітлення та будівництва архітектурно-декоративного підсвічування:</w:t>
      </w:r>
    </w:p>
    <w:p w:rsidR="00320115" w:rsidRPr="00A06C8B" w:rsidRDefault="00320115" w:rsidP="00926426">
      <w:pPr>
        <w:pStyle w:val="af2"/>
        <w:numPr>
          <w:ilvl w:val="0"/>
          <w:numId w:val="6"/>
        </w:numPr>
        <w:tabs>
          <w:tab w:val="left" w:pos="993"/>
          <w:tab w:val="left" w:pos="1134"/>
        </w:tabs>
        <w:spacing w:after="0"/>
        <w:ind w:left="993" w:hanging="284"/>
        <w:jc w:val="both"/>
        <w:rPr>
          <w:rFonts w:ascii="Times New Roman" w:eastAsia="Times New Roman" w:hAnsi="Times New Roman" w:cs="Times New Roman"/>
          <w:bCs/>
          <w:color w:val="000000"/>
          <w:sz w:val="26"/>
          <w:szCs w:val="26"/>
          <w:lang w:eastAsia="ru-RU"/>
        </w:rPr>
      </w:pPr>
      <w:r w:rsidRPr="00A06C8B">
        <w:rPr>
          <w:rFonts w:ascii="Times New Roman" w:eastAsia="Times New Roman" w:hAnsi="Times New Roman" w:cs="Times New Roman"/>
          <w:bCs/>
          <w:color w:val="000000"/>
          <w:sz w:val="26"/>
          <w:szCs w:val="26"/>
          <w:lang w:eastAsia="ru-RU"/>
        </w:rPr>
        <w:t xml:space="preserve">пішохідного мосту через Петрівську алею біля стадіону </w:t>
      </w:r>
      <w:r w:rsidR="006634D3" w:rsidRPr="00A06C8B">
        <w:rPr>
          <w:rFonts w:ascii="Times New Roman" w:eastAsia="Times New Roman" w:hAnsi="Times New Roman" w:cs="Times New Roman"/>
          <w:bCs/>
          <w:color w:val="000000"/>
          <w:sz w:val="26"/>
          <w:szCs w:val="26"/>
          <w:lang w:eastAsia="ru-RU"/>
        </w:rPr>
        <w:t>«</w:t>
      </w:r>
      <w:r w:rsidRPr="00A06C8B">
        <w:rPr>
          <w:rFonts w:ascii="Times New Roman" w:eastAsia="Times New Roman" w:hAnsi="Times New Roman" w:cs="Times New Roman"/>
          <w:bCs/>
          <w:color w:val="000000"/>
          <w:sz w:val="26"/>
          <w:szCs w:val="26"/>
          <w:lang w:eastAsia="ru-RU"/>
        </w:rPr>
        <w:t>Динамо</w:t>
      </w:r>
      <w:r w:rsidR="006634D3" w:rsidRPr="00A06C8B">
        <w:rPr>
          <w:rFonts w:ascii="Times New Roman" w:eastAsia="Times New Roman" w:hAnsi="Times New Roman" w:cs="Times New Roman"/>
          <w:bCs/>
          <w:color w:val="000000"/>
          <w:sz w:val="26"/>
          <w:szCs w:val="26"/>
          <w:lang w:eastAsia="ru-RU"/>
        </w:rPr>
        <w:t>»</w:t>
      </w:r>
      <w:r w:rsidRPr="00A06C8B">
        <w:rPr>
          <w:rFonts w:ascii="Times New Roman" w:eastAsia="Times New Roman" w:hAnsi="Times New Roman" w:cs="Times New Roman"/>
          <w:bCs/>
          <w:color w:val="000000"/>
          <w:sz w:val="26"/>
          <w:szCs w:val="26"/>
          <w:lang w:eastAsia="ru-RU"/>
        </w:rPr>
        <w:t xml:space="preserve"> в </w:t>
      </w:r>
      <w:r w:rsidR="006634D3" w:rsidRPr="00A06C8B">
        <w:rPr>
          <w:rFonts w:ascii="Times New Roman" w:eastAsia="Times New Roman" w:hAnsi="Times New Roman" w:cs="Times New Roman"/>
          <w:sz w:val="26"/>
          <w:szCs w:val="26"/>
          <w:lang w:eastAsia="ru-RU"/>
        </w:rPr>
        <w:t>місті Києві</w:t>
      </w:r>
      <w:r w:rsidRPr="00A06C8B">
        <w:rPr>
          <w:rFonts w:ascii="Times New Roman" w:eastAsia="Times New Roman" w:hAnsi="Times New Roman" w:cs="Times New Roman"/>
          <w:bCs/>
          <w:color w:val="000000"/>
          <w:sz w:val="26"/>
          <w:szCs w:val="26"/>
          <w:lang w:eastAsia="ru-RU"/>
        </w:rPr>
        <w:t>;</w:t>
      </w:r>
    </w:p>
    <w:p w:rsidR="00320115" w:rsidRPr="00A06C8B" w:rsidRDefault="00320115" w:rsidP="00926426">
      <w:pPr>
        <w:pStyle w:val="af2"/>
        <w:numPr>
          <w:ilvl w:val="0"/>
          <w:numId w:val="6"/>
        </w:numPr>
        <w:tabs>
          <w:tab w:val="left" w:pos="993"/>
          <w:tab w:val="left" w:pos="1134"/>
        </w:tabs>
        <w:spacing w:after="0"/>
        <w:ind w:left="993" w:hanging="284"/>
        <w:jc w:val="both"/>
        <w:rPr>
          <w:rFonts w:ascii="Times New Roman" w:eastAsia="Times New Roman" w:hAnsi="Times New Roman" w:cs="Times New Roman"/>
          <w:bCs/>
          <w:color w:val="000000"/>
          <w:sz w:val="26"/>
          <w:szCs w:val="26"/>
          <w:lang w:eastAsia="ru-RU"/>
        </w:rPr>
      </w:pPr>
      <w:r w:rsidRPr="00A06C8B">
        <w:rPr>
          <w:rFonts w:ascii="Times New Roman" w:eastAsia="Times New Roman" w:hAnsi="Times New Roman" w:cs="Times New Roman"/>
          <w:bCs/>
          <w:color w:val="000000"/>
          <w:sz w:val="26"/>
          <w:szCs w:val="26"/>
          <w:lang w:eastAsia="ru-RU"/>
        </w:rPr>
        <w:t xml:space="preserve">дерев по Русанівській набережній від мосту імені Є .О. Патона через річку Дніпро до вулиці Флоренції у Дніпровському районі </w:t>
      </w:r>
      <w:r w:rsidR="006634D3" w:rsidRPr="00A06C8B">
        <w:rPr>
          <w:rFonts w:ascii="Times New Roman" w:eastAsia="Times New Roman" w:hAnsi="Times New Roman" w:cs="Times New Roman"/>
          <w:sz w:val="26"/>
          <w:szCs w:val="26"/>
          <w:lang w:eastAsia="ru-RU"/>
        </w:rPr>
        <w:t>міста Києва</w:t>
      </w:r>
      <w:r w:rsidRPr="00A06C8B">
        <w:rPr>
          <w:rFonts w:ascii="Times New Roman" w:eastAsia="Times New Roman" w:hAnsi="Times New Roman" w:cs="Times New Roman"/>
          <w:bCs/>
          <w:color w:val="000000"/>
          <w:sz w:val="26"/>
          <w:szCs w:val="26"/>
          <w:lang w:eastAsia="ru-RU"/>
        </w:rPr>
        <w:t>;</w:t>
      </w:r>
    </w:p>
    <w:p w:rsidR="00320115" w:rsidRPr="00A06C8B" w:rsidRDefault="00320115" w:rsidP="00926426">
      <w:pPr>
        <w:pStyle w:val="af2"/>
        <w:numPr>
          <w:ilvl w:val="0"/>
          <w:numId w:val="6"/>
        </w:numPr>
        <w:tabs>
          <w:tab w:val="left" w:pos="993"/>
          <w:tab w:val="left" w:pos="1134"/>
        </w:tabs>
        <w:spacing w:after="0"/>
        <w:ind w:left="993" w:hanging="284"/>
        <w:jc w:val="both"/>
        <w:rPr>
          <w:rFonts w:ascii="Times New Roman" w:eastAsia="Times New Roman" w:hAnsi="Times New Roman" w:cs="Times New Roman"/>
          <w:bCs/>
          <w:color w:val="000000"/>
          <w:sz w:val="26"/>
          <w:szCs w:val="26"/>
          <w:lang w:eastAsia="ru-RU"/>
        </w:rPr>
      </w:pPr>
      <w:r w:rsidRPr="00A06C8B">
        <w:rPr>
          <w:rFonts w:ascii="Times New Roman" w:eastAsia="Times New Roman" w:hAnsi="Times New Roman" w:cs="Times New Roman"/>
          <w:bCs/>
          <w:color w:val="000000"/>
          <w:sz w:val="26"/>
          <w:szCs w:val="26"/>
          <w:lang w:eastAsia="ru-RU"/>
        </w:rPr>
        <w:t xml:space="preserve">дерев на Броварському проспекті від мосту Метро через річку Дніпро  до станції київського метрополітену </w:t>
      </w:r>
      <w:r w:rsidR="006634D3" w:rsidRPr="00A06C8B">
        <w:rPr>
          <w:rFonts w:ascii="Times New Roman" w:eastAsia="Times New Roman" w:hAnsi="Times New Roman" w:cs="Times New Roman"/>
          <w:bCs/>
          <w:color w:val="000000"/>
          <w:sz w:val="26"/>
          <w:szCs w:val="26"/>
          <w:lang w:eastAsia="ru-RU"/>
        </w:rPr>
        <w:t>«</w:t>
      </w:r>
      <w:r w:rsidRPr="00A06C8B">
        <w:rPr>
          <w:rFonts w:ascii="Times New Roman" w:eastAsia="Times New Roman" w:hAnsi="Times New Roman" w:cs="Times New Roman"/>
          <w:bCs/>
          <w:color w:val="000000"/>
          <w:sz w:val="26"/>
          <w:szCs w:val="26"/>
          <w:lang w:eastAsia="ru-RU"/>
        </w:rPr>
        <w:t>Лівобережна</w:t>
      </w:r>
      <w:r w:rsidR="006634D3" w:rsidRPr="00A06C8B">
        <w:rPr>
          <w:rFonts w:ascii="Times New Roman" w:eastAsia="Times New Roman" w:hAnsi="Times New Roman" w:cs="Times New Roman"/>
          <w:bCs/>
          <w:color w:val="000000"/>
          <w:sz w:val="26"/>
          <w:szCs w:val="26"/>
          <w:lang w:eastAsia="ru-RU"/>
        </w:rPr>
        <w:t>»</w:t>
      </w:r>
      <w:r w:rsidRPr="00A06C8B">
        <w:rPr>
          <w:rFonts w:ascii="Times New Roman" w:eastAsia="Times New Roman" w:hAnsi="Times New Roman" w:cs="Times New Roman"/>
          <w:bCs/>
          <w:color w:val="000000"/>
          <w:sz w:val="26"/>
          <w:szCs w:val="26"/>
          <w:lang w:eastAsia="ru-RU"/>
        </w:rPr>
        <w:t xml:space="preserve"> у Дніпровському районі міста Києва;</w:t>
      </w:r>
    </w:p>
    <w:p w:rsidR="00320115" w:rsidRPr="00A06C8B" w:rsidRDefault="00320115" w:rsidP="00926426">
      <w:pPr>
        <w:pStyle w:val="af2"/>
        <w:numPr>
          <w:ilvl w:val="0"/>
          <w:numId w:val="6"/>
        </w:numPr>
        <w:tabs>
          <w:tab w:val="left" w:pos="993"/>
          <w:tab w:val="left" w:pos="1134"/>
        </w:tabs>
        <w:spacing w:after="0"/>
        <w:ind w:left="993" w:hanging="284"/>
        <w:jc w:val="both"/>
        <w:rPr>
          <w:rFonts w:ascii="Times New Roman" w:eastAsia="Times New Roman" w:hAnsi="Times New Roman" w:cs="Times New Roman"/>
          <w:bCs/>
          <w:color w:val="000000"/>
          <w:sz w:val="26"/>
          <w:szCs w:val="26"/>
          <w:lang w:eastAsia="ru-RU"/>
        </w:rPr>
      </w:pPr>
      <w:r w:rsidRPr="00A06C8B">
        <w:rPr>
          <w:rFonts w:ascii="Times New Roman" w:eastAsia="Times New Roman" w:hAnsi="Times New Roman" w:cs="Times New Roman"/>
          <w:bCs/>
          <w:color w:val="000000"/>
          <w:sz w:val="26"/>
          <w:szCs w:val="26"/>
          <w:lang w:eastAsia="ru-RU"/>
        </w:rPr>
        <w:t>дерев по Дніпровській набережній від мосту ім. Є. О. Патона через річку</w:t>
      </w:r>
      <w:r w:rsidR="006634D3" w:rsidRPr="00A06C8B">
        <w:rPr>
          <w:rFonts w:ascii="Times New Roman" w:eastAsia="Times New Roman" w:hAnsi="Times New Roman" w:cs="Times New Roman"/>
          <w:bCs/>
          <w:color w:val="000000"/>
          <w:sz w:val="26"/>
          <w:szCs w:val="26"/>
          <w:lang w:eastAsia="ru-RU"/>
        </w:rPr>
        <w:t xml:space="preserve"> </w:t>
      </w:r>
      <w:r w:rsidRPr="00A06C8B">
        <w:rPr>
          <w:rFonts w:ascii="Times New Roman" w:eastAsia="Times New Roman" w:hAnsi="Times New Roman" w:cs="Times New Roman"/>
          <w:bCs/>
          <w:color w:val="000000"/>
          <w:sz w:val="26"/>
          <w:szCs w:val="26"/>
          <w:lang w:eastAsia="ru-RU"/>
        </w:rPr>
        <w:t>Дніпро до Дарницького шосе;</w:t>
      </w:r>
    </w:p>
    <w:p w:rsidR="00320115" w:rsidRPr="00A06C8B" w:rsidRDefault="00320115" w:rsidP="00926426">
      <w:pPr>
        <w:pStyle w:val="af2"/>
        <w:numPr>
          <w:ilvl w:val="0"/>
          <w:numId w:val="6"/>
        </w:numPr>
        <w:tabs>
          <w:tab w:val="left" w:pos="993"/>
          <w:tab w:val="left" w:pos="1134"/>
        </w:tabs>
        <w:spacing w:after="0"/>
        <w:ind w:left="993" w:hanging="284"/>
        <w:jc w:val="both"/>
        <w:rPr>
          <w:rFonts w:ascii="Times New Roman" w:eastAsia="Times New Roman" w:hAnsi="Times New Roman" w:cs="Times New Roman"/>
          <w:bCs/>
          <w:color w:val="000000"/>
          <w:sz w:val="26"/>
          <w:szCs w:val="26"/>
          <w:lang w:eastAsia="ru-RU"/>
        </w:rPr>
      </w:pPr>
      <w:r w:rsidRPr="00A06C8B">
        <w:rPr>
          <w:rFonts w:ascii="Times New Roman" w:eastAsia="Times New Roman" w:hAnsi="Times New Roman" w:cs="Times New Roman"/>
          <w:bCs/>
          <w:color w:val="000000"/>
          <w:sz w:val="26"/>
          <w:szCs w:val="26"/>
          <w:lang w:eastAsia="ru-RU"/>
        </w:rPr>
        <w:t>підсвічування павільйону над руїнами Золотих воріт у Шевченківському</w:t>
      </w:r>
      <w:r w:rsidR="006634D3" w:rsidRPr="00A06C8B">
        <w:rPr>
          <w:rFonts w:ascii="Times New Roman" w:eastAsia="Times New Roman" w:hAnsi="Times New Roman" w:cs="Times New Roman"/>
          <w:bCs/>
          <w:color w:val="000000"/>
          <w:sz w:val="26"/>
          <w:szCs w:val="26"/>
          <w:lang w:eastAsia="ru-RU"/>
        </w:rPr>
        <w:t xml:space="preserve"> </w:t>
      </w:r>
      <w:r w:rsidRPr="00A06C8B">
        <w:rPr>
          <w:rFonts w:ascii="Times New Roman" w:eastAsia="Times New Roman" w:hAnsi="Times New Roman" w:cs="Times New Roman"/>
          <w:bCs/>
          <w:color w:val="000000"/>
          <w:sz w:val="26"/>
          <w:szCs w:val="26"/>
          <w:lang w:eastAsia="ru-RU"/>
        </w:rPr>
        <w:t xml:space="preserve">районі </w:t>
      </w:r>
      <w:r w:rsidR="006634D3" w:rsidRPr="00A06C8B">
        <w:rPr>
          <w:rFonts w:ascii="Times New Roman" w:eastAsia="Times New Roman" w:hAnsi="Times New Roman" w:cs="Times New Roman"/>
          <w:sz w:val="26"/>
          <w:szCs w:val="26"/>
          <w:lang w:eastAsia="ru-RU"/>
        </w:rPr>
        <w:t>міста Києва</w:t>
      </w:r>
      <w:r w:rsidRPr="00A06C8B">
        <w:rPr>
          <w:rFonts w:ascii="Times New Roman" w:eastAsia="Times New Roman" w:hAnsi="Times New Roman" w:cs="Times New Roman"/>
          <w:bCs/>
          <w:color w:val="000000"/>
          <w:sz w:val="26"/>
          <w:szCs w:val="26"/>
          <w:lang w:eastAsia="ru-RU"/>
        </w:rPr>
        <w:t>;</w:t>
      </w:r>
    </w:p>
    <w:p w:rsidR="00320115" w:rsidRPr="00A06C8B" w:rsidRDefault="00320115" w:rsidP="00926426">
      <w:pPr>
        <w:pStyle w:val="af2"/>
        <w:numPr>
          <w:ilvl w:val="0"/>
          <w:numId w:val="6"/>
        </w:numPr>
        <w:tabs>
          <w:tab w:val="left" w:pos="993"/>
          <w:tab w:val="left" w:pos="1134"/>
        </w:tabs>
        <w:spacing w:after="0"/>
        <w:ind w:left="993" w:hanging="284"/>
        <w:jc w:val="both"/>
        <w:rPr>
          <w:rFonts w:ascii="Times New Roman" w:eastAsia="Times New Roman" w:hAnsi="Times New Roman" w:cs="Times New Roman"/>
          <w:bCs/>
          <w:color w:val="000000"/>
          <w:sz w:val="26"/>
          <w:szCs w:val="26"/>
          <w:lang w:eastAsia="ru-RU"/>
        </w:rPr>
      </w:pPr>
      <w:r w:rsidRPr="00A06C8B">
        <w:rPr>
          <w:rFonts w:ascii="Times New Roman" w:eastAsia="Times New Roman" w:hAnsi="Times New Roman" w:cs="Times New Roman"/>
          <w:bCs/>
          <w:color w:val="000000"/>
          <w:sz w:val="26"/>
          <w:szCs w:val="26"/>
          <w:lang w:eastAsia="ru-RU"/>
        </w:rPr>
        <w:t>Сирецького парку (вул. Тимофiя Шамрила);</w:t>
      </w:r>
    </w:p>
    <w:p w:rsidR="00320115" w:rsidRPr="00A06C8B" w:rsidRDefault="00320115" w:rsidP="00926426">
      <w:pPr>
        <w:pStyle w:val="af2"/>
        <w:numPr>
          <w:ilvl w:val="0"/>
          <w:numId w:val="6"/>
        </w:numPr>
        <w:tabs>
          <w:tab w:val="left" w:pos="993"/>
          <w:tab w:val="left" w:pos="1134"/>
        </w:tabs>
        <w:spacing w:after="0"/>
        <w:ind w:left="993" w:hanging="284"/>
        <w:jc w:val="both"/>
        <w:rPr>
          <w:rFonts w:ascii="Times New Roman" w:eastAsia="Times New Roman" w:hAnsi="Times New Roman" w:cs="Times New Roman"/>
          <w:bCs/>
          <w:color w:val="000000"/>
          <w:sz w:val="26"/>
          <w:szCs w:val="26"/>
          <w:lang w:eastAsia="ru-RU"/>
        </w:rPr>
      </w:pPr>
      <w:r w:rsidRPr="00A06C8B">
        <w:rPr>
          <w:rFonts w:ascii="Times New Roman" w:eastAsia="Times New Roman" w:hAnsi="Times New Roman" w:cs="Times New Roman"/>
          <w:bCs/>
          <w:color w:val="000000"/>
          <w:sz w:val="26"/>
          <w:szCs w:val="26"/>
          <w:lang w:eastAsia="ru-RU"/>
        </w:rPr>
        <w:t>вул. Петра Сагайдачного;</w:t>
      </w:r>
    </w:p>
    <w:p w:rsidR="00320115" w:rsidRPr="00A06C8B" w:rsidRDefault="00320115"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встановлено на </w:t>
      </w:r>
      <w:r w:rsidR="006634D3" w:rsidRPr="00A06C8B">
        <w:rPr>
          <w:rFonts w:ascii="Times New Roman" w:eastAsia="Times New Roman" w:hAnsi="Times New Roman" w:cs="Times New Roman"/>
          <w:sz w:val="26"/>
          <w:szCs w:val="26"/>
          <w:lang w:eastAsia="ru-RU"/>
        </w:rPr>
        <w:t>в’їзді</w:t>
      </w:r>
      <w:r w:rsidRPr="00A06C8B">
        <w:rPr>
          <w:rFonts w:ascii="Times New Roman" w:eastAsia="Times New Roman" w:hAnsi="Times New Roman" w:cs="Times New Roman"/>
          <w:sz w:val="26"/>
          <w:szCs w:val="26"/>
          <w:lang w:eastAsia="ru-RU"/>
        </w:rPr>
        <w:t xml:space="preserve"> у </w:t>
      </w:r>
      <w:r w:rsidR="006634D3" w:rsidRPr="00A06C8B">
        <w:rPr>
          <w:rFonts w:ascii="Times New Roman" w:eastAsia="Times New Roman" w:hAnsi="Times New Roman" w:cs="Times New Roman"/>
          <w:sz w:val="26"/>
          <w:szCs w:val="26"/>
          <w:lang w:eastAsia="ru-RU"/>
        </w:rPr>
        <w:t>мiсто Київ в’їзний</w:t>
      </w:r>
      <w:r w:rsidRPr="00A06C8B">
        <w:rPr>
          <w:rFonts w:ascii="Times New Roman" w:eastAsia="Times New Roman" w:hAnsi="Times New Roman" w:cs="Times New Roman"/>
          <w:sz w:val="26"/>
          <w:szCs w:val="26"/>
          <w:lang w:eastAsia="ru-RU"/>
        </w:rPr>
        <w:t xml:space="preserve"> знак на 23-кiлометрi автомобiль</w:t>
      </w:r>
      <w:r w:rsidR="006634D3" w:rsidRPr="00A06C8B">
        <w:rPr>
          <w:rFonts w:ascii="Times New Roman" w:eastAsia="Times New Roman" w:hAnsi="Times New Roman" w:cs="Times New Roman"/>
          <w:sz w:val="26"/>
          <w:szCs w:val="26"/>
          <w:lang w:eastAsia="ru-RU"/>
        </w:rPr>
        <w:t>ної дороги Київ</w:t>
      </w:r>
      <w:r w:rsidR="00D228C1" w:rsidRPr="00A06C8B">
        <w:rPr>
          <w:rFonts w:ascii="Times New Roman" w:eastAsia="Times New Roman" w:hAnsi="Times New Roman" w:cs="Times New Roman"/>
          <w:sz w:val="26"/>
          <w:szCs w:val="26"/>
          <w:lang w:eastAsia="ru-RU"/>
        </w:rPr>
        <w:t xml:space="preserve"> - Харкiв (м-03).</w:t>
      </w:r>
    </w:p>
    <w:p w:rsidR="00320115" w:rsidRPr="00A06C8B" w:rsidRDefault="00320115" w:rsidP="00320115">
      <w:pPr>
        <w:autoSpaceDE w:val="0"/>
        <w:autoSpaceDN w:val="0"/>
        <w:adjustRightInd w:val="0"/>
        <w:spacing w:after="0"/>
        <w:ind w:hanging="283"/>
        <w:jc w:val="both"/>
        <w:rPr>
          <w:rFonts w:ascii="Times New Roman" w:eastAsia="Times New Roman" w:hAnsi="Times New Roman"/>
          <w:sz w:val="16"/>
          <w:szCs w:val="16"/>
          <w:lang w:eastAsia="uk-UA"/>
        </w:rPr>
      </w:pPr>
    </w:p>
    <w:p w:rsidR="00F05567" w:rsidRPr="00A06C8B" w:rsidRDefault="00F05567"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i/>
          <w:sz w:val="26"/>
          <w:szCs w:val="26"/>
          <w:lang w:eastAsia="ru-RU"/>
        </w:rPr>
      </w:pPr>
      <w:r w:rsidRPr="00A06C8B">
        <w:rPr>
          <w:rFonts w:ascii="Times New Roman" w:eastAsia="Times New Roman" w:hAnsi="Times New Roman"/>
          <w:i/>
          <w:sz w:val="26"/>
          <w:szCs w:val="26"/>
          <w:lang w:eastAsia="ru-RU"/>
        </w:rPr>
        <w:t>Капітальний ремонт</w:t>
      </w:r>
    </w:p>
    <w:p w:rsidR="004C4104" w:rsidRPr="00A06C8B" w:rsidRDefault="004C4104" w:rsidP="006634D3">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На об’єктах з капітального ремонту за рахунок коштів бюджету міста Києва освоєно 4 024,2 млн грн. </w:t>
      </w:r>
    </w:p>
    <w:p w:rsidR="00D81A59" w:rsidRPr="00A06C8B" w:rsidRDefault="00D81A59" w:rsidP="006634D3">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8"/>
          <w:szCs w:val="26"/>
          <w:lang w:eastAsia="ru-RU"/>
        </w:rPr>
      </w:pPr>
    </w:p>
    <w:p w:rsidR="004C4104" w:rsidRPr="00A06C8B" w:rsidRDefault="004C4104" w:rsidP="004C4104">
      <w:pPr>
        <w:ind w:hanging="283"/>
        <w:jc w:val="center"/>
        <w:rPr>
          <w:rFonts w:ascii="Times New Roman" w:hAnsi="Times New Roman"/>
          <w:sz w:val="28"/>
          <w:szCs w:val="28"/>
        </w:rPr>
      </w:pPr>
      <w:r w:rsidRPr="00A06C8B">
        <w:rPr>
          <w:rFonts w:ascii="Times New Roman" w:hAnsi="Times New Roman"/>
          <w:noProof/>
          <w:sz w:val="28"/>
          <w:szCs w:val="28"/>
          <w:lang w:val="ru-RU" w:eastAsia="ru-RU"/>
        </w:rPr>
        <w:drawing>
          <wp:inline distT="0" distB="0" distL="0" distR="0" wp14:anchorId="41D25210" wp14:editId="3CA3157E">
            <wp:extent cx="5560828" cy="1924493"/>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C4104" w:rsidRPr="00A06C8B" w:rsidRDefault="004C4104" w:rsidP="00D228C1">
      <w:pPr>
        <w:spacing w:after="0"/>
        <w:ind w:firstLine="709"/>
        <w:jc w:val="center"/>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Рис. 2. Освоєння капітального ремонту по галузях, млн грн</w:t>
      </w:r>
    </w:p>
    <w:p w:rsidR="004C4104" w:rsidRPr="00A06C8B" w:rsidRDefault="004C4104" w:rsidP="006634D3">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Найбільші обсяги робіт з капітального ремонту виконано на об’єктах дорожньо-шляхової інфраструктури – 1 505,8 млн грн, що становить 37,4%</w:t>
      </w:r>
      <w:r w:rsidR="00D03065" w:rsidRPr="00A06C8B">
        <w:rPr>
          <w:rFonts w:ascii="Times New Roman" w:eastAsia="Times New Roman" w:hAnsi="Times New Roman"/>
          <w:sz w:val="26"/>
          <w:szCs w:val="26"/>
          <w:lang w:eastAsia="ru-RU"/>
        </w:rPr>
        <w:t> </w:t>
      </w:r>
      <w:r w:rsidRPr="00A06C8B">
        <w:rPr>
          <w:rFonts w:ascii="Times New Roman" w:eastAsia="Times New Roman" w:hAnsi="Times New Roman"/>
          <w:sz w:val="26"/>
          <w:szCs w:val="26"/>
          <w:lang w:eastAsia="ru-RU"/>
        </w:rPr>
        <w:t xml:space="preserve">загального обсягу виконаних робіт. </w:t>
      </w:r>
    </w:p>
    <w:p w:rsidR="004C4104" w:rsidRPr="00A06C8B" w:rsidRDefault="006634D3" w:rsidP="006634D3">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w:t>
      </w:r>
      <w:r w:rsidR="004C4104" w:rsidRPr="00A06C8B">
        <w:rPr>
          <w:rFonts w:ascii="Times New Roman" w:eastAsia="Times New Roman" w:hAnsi="Times New Roman"/>
          <w:sz w:val="26"/>
          <w:szCs w:val="26"/>
          <w:lang w:eastAsia="ru-RU"/>
        </w:rPr>
        <w:t xml:space="preserve"> 2017 року велис</w:t>
      </w:r>
      <w:r w:rsidRPr="00A06C8B">
        <w:rPr>
          <w:rFonts w:ascii="Times New Roman" w:eastAsia="Times New Roman" w:hAnsi="Times New Roman"/>
          <w:sz w:val="26"/>
          <w:szCs w:val="26"/>
          <w:lang w:eastAsia="ru-RU"/>
        </w:rPr>
        <w:t>я</w:t>
      </w:r>
      <w:r w:rsidR="004C4104" w:rsidRPr="00A06C8B">
        <w:rPr>
          <w:rFonts w:ascii="Times New Roman" w:eastAsia="Times New Roman" w:hAnsi="Times New Roman"/>
          <w:sz w:val="26"/>
          <w:szCs w:val="26"/>
          <w:lang w:eastAsia="ru-RU"/>
        </w:rPr>
        <w:t xml:space="preserve"> роботи з капітального ремонту об’єктів</w:t>
      </w:r>
      <w:r w:rsidRPr="00A06C8B">
        <w:rPr>
          <w:rFonts w:ascii="Times New Roman" w:eastAsia="Times New Roman" w:hAnsi="Times New Roman"/>
          <w:sz w:val="26"/>
          <w:szCs w:val="26"/>
          <w:lang w:eastAsia="ru-RU"/>
        </w:rPr>
        <w:t>:</w:t>
      </w:r>
    </w:p>
    <w:p w:rsidR="004C4104" w:rsidRPr="00A06C8B" w:rsidRDefault="004C4104"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шляхової мережі (відремонтовано 982,6 тис кв. м.);</w:t>
      </w:r>
    </w:p>
    <w:p w:rsidR="004C4104" w:rsidRPr="00A06C8B" w:rsidRDefault="004C4104"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міжквартальних проїздів та прибудинкових територій (відремонтовано 249,5 тис кв.м.);</w:t>
      </w:r>
    </w:p>
    <w:p w:rsidR="004C4104" w:rsidRPr="00A06C8B" w:rsidRDefault="004C4104"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зливостічних мереж (217 п. м);</w:t>
      </w:r>
    </w:p>
    <w:p w:rsidR="004C4104" w:rsidRPr="00A06C8B" w:rsidRDefault="004C4104"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мереж архітектурно-декоративного і зовнішнього освітлення, світлофорних об’єктів (139 од.). </w:t>
      </w:r>
    </w:p>
    <w:p w:rsidR="00563641" w:rsidRPr="00A06C8B" w:rsidRDefault="00563641" w:rsidP="006634D3">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Відремонтовано 20 мостів та шляхопроводів.</w:t>
      </w:r>
    </w:p>
    <w:p w:rsidR="004C4104" w:rsidRPr="00A06C8B" w:rsidRDefault="004C4104" w:rsidP="006634D3">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Капітально відремонтовано 32 трамвайних вагонів та фунікулер.</w:t>
      </w:r>
    </w:p>
    <w:p w:rsidR="004C4104" w:rsidRPr="00A06C8B" w:rsidRDefault="004C4104" w:rsidP="006634D3">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На об’єктах житлово-комунального господарства виконані роботи з капітального ремонту житлового фонду м</w:t>
      </w:r>
      <w:r w:rsidR="006634D3" w:rsidRPr="00A06C8B">
        <w:rPr>
          <w:rFonts w:ascii="Times New Roman" w:eastAsia="Times New Roman" w:hAnsi="Times New Roman"/>
          <w:sz w:val="26"/>
          <w:szCs w:val="26"/>
          <w:lang w:eastAsia="ru-RU"/>
        </w:rPr>
        <w:t>іста</w:t>
      </w:r>
      <w:r w:rsidRPr="00A06C8B">
        <w:rPr>
          <w:rFonts w:ascii="Times New Roman" w:eastAsia="Times New Roman" w:hAnsi="Times New Roman"/>
          <w:sz w:val="26"/>
          <w:szCs w:val="26"/>
          <w:lang w:eastAsia="ru-RU"/>
        </w:rPr>
        <w:t xml:space="preserve"> Києва та об’єктів благоустрою на суму 1193,2</w:t>
      </w:r>
      <w:r w:rsidR="006634D3" w:rsidRPr="00A06C8B">
        <w:rPr>
          <w:rFonts w:ascii="Times New Roman" w:eastAsia="Times New Roman" w:hAnsi="Times New Roman"/>
          <w:sz w:val="26"/>
          <w:szCs w:val="26"/>
          <w:lang w:eastAsia="ru-RU"/>
        </w:rPr>
        <w:t> </w:t>
      </w:r>
      <w:r w:rsidRPr="00A06C8B">
        <w:rPr>
          <w:rFonts w:ascii="Times New Roman" w:eastAsia="Times New Roman" w:hAnsi="Times New Roman"/>
          <w:sz w:val="26"/>
          <w:szCs w:val="26"/>
          <w:lang w:eastAsia="ru-RU"/>
        </w:rPr>
        <w:t xml:space="preserve">млн грн, зокрема: </w:t>
      </w:r>
    </w:p>
    <w:p w:rsidR="004C4104" w:rsidRPr="00A06C8B" w:rsidRDefault="004C4104"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капітально відремонтовано 318 покрівель, 513 сходових клітин, 752</w:t>
      </w:r>
      <w:r w:rsidR="006634D3"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 xml:space="preserve">внутрішньобудинкових інженерних та електричних мереж; </w:t>
      </w:r>
    </w:p>
    <w:p w:rsidR="004C4104" w:rsidRPr="00A06C8B" w:rsidRDefault="004C4104"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замінено вікон у 1623 будинках; </w:t>
      </w:r>
    </w:p>
    <w:p w:rsidR="004C4104" w:rsidRPr="00A06C8B" w:rsidRDefault="004C4104"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утеплено та відремонтовано 141 фасад;</w:t>
      </w:r>
    </w:p>
    <w:p w:rsidR="004C4104" w:rsidRPr="00A06C8B" w:rsidRDefault="004C4104"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облаштовано 287 ігрових та 227 спортивних майданчиків.</w:t>
      </w:r>
    </w:p>
    <w:p w:rsidR="004C4104" w:rsidRPr="00A06C8B" w:rsidRDefault="004C4104" w:rsidP="006634D3">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Також проведен</w:t>
      </w:r>
      <w:r w:rsidR="006634D3" w:rsidRPr="00A06C8B">
        <w:rPr>
          <w:rFonts w:ascii="Times New Roman" w:eastAsia="Times New Roman" w:hAnsi="Times New Roman"/>
          <w:sz w:val="26"/>
          <w:szCs w:val="26"/>
          <w:lang w:eastAsia="ru-RU"/>
        </w:rPr>
        <w:t>о</w:t>
      </w:r>
      <w:r w:rsidRPr="00A06C8B">
        <w:rPr>
          <w:rFonts w:ascii="Times New Roman" w:eastAsia="Times New Roman" w:hAnsi="Times New Roman"/>
          <w:sz w:val="26"/>
          <w:szCs w:val="26"/>
          <w:lang w:eastAsia="ru-RU"/>
        </w:rPr>
        <w:t xml:space="preserve"> роботи з капітального ремонту 52 парків і скверів, а також 9</w:t>
      </w:r>
      <w:r w:rsidR="006634D3" w:rsidRPr="00A06C8B">
        <w:rPr>
          <w:rFonts w:ascii="Times New Roman" w:eastAsia="Times New Roman" w:hAnsi="Times New Roman"/>
          <w:sz w:val="26"/>
          <w:szCs w:val="26"/>
          <w:lang w:eastAsia="ru-RU"/>
        </w:rPr>
        <w:t> </w:t>
      </w:r>
      <w:r w:rsidRPr="00A06C8B">
        <w:rPr>
          <w:rFonts w:ascii="Times New Roman" w:eastAsia="Times New Roman" w:hAnsi="Times New Roman"/>
          <w:sz w:val="26"/>
          <w:szCs w:val="26"/>
          <w:lang w:eastAsia="ru-RU"/>
        </w:rPr>
        <w:t xml:space="preserve">громадських вбиралень на 6 зонах відпочинку та капітального ремонту елементів благоустрою і розчистки водойм на 17 зонах відпочинку у місті Києві. </w:t>
      </w:r>
    </w:p>
    <w:p w:rsidR="004C4104" w:rsidRPr="00A06C8B" w:rsidRDefault="004C4104" w:rsidP="006634D3">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закладах освіти виконано робіт з капітального ремонту на суму 749,3</w:t>
      </w:r>
      <w:r w:rsidR="006634D3" w:rsidRPr="00A06C8B">
        <w:rPr>
          <w:rFonts w:ascii="Times New Roman" w:eastAsia="Times New Roman" w:hAnsi="Times New Roman"/>
          <w:sz w:val="26"/>
          <w:szCs w:val="26"/>
          <w:lang w:eastAsia="ru-RU"/>
        </w:rPr>
        <w:t> </w:t>
      </w:r>
      <w:r w:rsidRPr="00A06C8B">
        <w:rPr>
          <w:rFonts w:ascii="Times New Roman" w:eastAsia="Times New Roman" w:hAnsi="Times New Roman"/>
          <w:sz w:val="26"/>
          <w:szCs w:val="26"/>
          <w:lang w:eastAsia="ru-RU"/>
        </w:rPr>
        <w:t>млн</w:t>
      </w:r>
      <w:r w:rsidR="006634D3" w:rsidRPr="00A06C8B">
        <w:rPr>
          <w:rFonts w:ascii="Times New Roman" w:eastAsia="Times New Roman" w:hAnsi="Times New Roman"/>
          <w:sz w:val="26"/>
          <w:szCs w:val="26"/>
          <w:lang w:eastAsia="ru-RU"/>
        </w:rPr>
        <w:t> грн (18,6</w:t>
      </w:r>
      <w:r w:rsidRPr="00A06C8B">
        <w:rPr>
          <w:rFonts w:ascii="Times New Roman" w:eastAsia="Times New Roman" w:hAnsi="Times New Roman"/>
          <w:sz w:val="26"/>
          <w:szCs w:val="26"/>
          <w:lang w:eastAsia="ru-RU"/>
        </w:rPr>
        <w:t xml:space="preserve">% від загального обсягу виконаних робіт): </w:t>
      </w:r>
    </w:p>
    <w:p w:rsidR="004C4104" w:rsidRPr="00A06C8B" w:rsidRDefault="004C4104"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завершено капітальний ремонт для відновлення роботи дошкільного навчального закладу № 48 на вул. Анрi Барбюса, 5-А у Печерському районі;</w:t>
      </w:r>
    </w:p>
    <w:p w:rsidR="004C4104" w:rsidRPr="00A06C8B" w:rsidRDefault="004C4104"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відновлено групи у 14 дошкільних навчальних закладах та школах-дитячих садках у Дніпровському, Оболонському, Подільському районі та Святошинському районах;</w:t>
      </w:r>
    </w:p>
    <w:p w:rsidR="004C4104" w:rsidRPr="00A06C8B" w:rsidRDefault="004C4104"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виконано роботи з капітального ремонту приміщень та харчоблоків у 126</w:t>
      </w:r>
      <w:r w:rsidR="001F7FE7"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школах і 139 дошкільних навчальних закладах, інженерних та електричних мереж у 29 школах і 35 дошкільних навчальних закладах, фасадів у 40 школах і 38</w:t>
      </w:r>
      <w:r w:rsidR="001F7FE7"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дошкільних навчальних закладах, покрівель у 51 школі і 65 дошкільних навчальних закладах;</w:t>
      </w:r>
    </w:p>
    <w:p w:rsidR="004C4104" w:rsidRPr="00A06C8B" w:rsidRDefault="004C4104"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проведено капітальний ремонт тіньових навісів, ігрових і спортивних майданчиків та стадіонів у 47 школах та 56 дошкільних навчальних закладах, виконано капремонт спортивних залів у 45 школах;</w:t>
      </w:r>
    </w:p>
    <w:p w:rsidR="004C4104" w:rsidRPr="00A06C8B" w:rsidRDefault="004C4104"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замінено вікна у 109 школах та 92 дошкільних навчальних закладах. </w:t>
      </w:r>
    </w:p>
    <w:p w:rsidR="004C4104" w:rsidRPr="00A06C8B" w:rsidRDefault="004C4104" w:rsidP="001F7FE7">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На об’єктах охорони здоров’я проведено капітальний ремонт на суму 341,5 млн грн (8,5% загального обсягу виконаних робіт): </w:t>
      </w:r>
    </w:p>
    <w:p w:rsidR="004C4104" w:rsidRPr="00A06C8B" w:rsidRDefault="004C4104"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здійснено комплекс робіт з підготовки до роботи в осінньо-зимовий період у 45</w:t>
      </w:r>
      <w:r w:rsidR="001F7FE7"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 xml:space="preserve">лікарнях і 14 амбулаторно-поліклінічних закладах; </w:t>
      </w:r>
    </w:p>
    <w:p w:rsidR="004C4104" w:rsidRPr="00A06C8B" w:rsidRDefault="004C4104"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проводились роботи з капітального ремон</w:t>
      </w:r>
      <w:r w:rsidR="001F7FE7" w:rsidRPr="00A06C8B">
        <w:rPr>
          <w:rFonts w:ascii="Times New Roman" w:eastAsia="Times New Roman" w:hAnsi="Times New Roman" w:cs="Times New Roman"/>
          <w:sz w:val="26"/>
          <w:szCs w:val="26"/>
          <w:lang w:eastAsia="ru-RU"/>
        </w:rPr>
        <w:t>ту приміщень для перетворення 3 </w:t>
      </w:r>
      <w:r w:rsidRPr="00A06C8B">
        <w:rPr>
          <w:rFonts w:ascii="Times New Roman" w:eastAsia="Times New Roman" w:hAnsi="Times New Roman" w:cs="Times New Roman"/>
          <w:sz w:val="26"/>
          <w:szCs w:val="26"/>
          <w:lang w:eastAsia="ru-RU"/>
        </w:rPr>
        <w:t>закладів у лікарні інтенсивного лікування;</w:t>
      </w:r>
    </w:p>
    <w:p w:rsidR="004C4104" w:rsidRPr="00A06C8B" w:rsidRDefault="004C4104"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замінено вікна у 15 лікарнях і 8 амбулаторно-поліклінічних закладах; </w:t>
      </w:r>
    </w:p>
    <w:p w:rsidR="004C4104" w:rsidRPr="00A06C8B" w:rsidRDefault="004C4104"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проведено капітальний ремонт покрівель у 11 лікарнях і 7 амбулаторно-поліклінічних закладах та фасадів у 8 лікарнях і 10 амбулаторно-поліклінічних закладах;</w:t>
      </w:r>
    </w:p>
    <w:p w:rsidR="004C4104" w:rsidRPr="00A06C8B" w:rsidRDefault="004C4104"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виконано капітальний ремонт приміщень у 64 лікарнях і 43 амбулаторно- поліклінічних закладах, інженерних та елект</w:t>
      </w:r>
      <w:r w:rsidR="001F7FE7" w:rsidRPr="00A06C8B">
        <w:rPr>
          <w:rFonts w:ascii="Times New Roman" w:eastAsia="Times New Roman" w:hAnsi="Times New Roman" w:cs="Times New Roman"/>
          <w:sz w:val="26"/>
          <w:szCs w:val="26"/>
          <w:lang w:eastAsia="ru-RU"/>
        </w:rPr>
        <w:t>ричних мереж у 23 лікарнях і 25 </w:t>
      </w:r>
      <w:r w:rsidRPr="00A06C8B">
        <w:rPr>
          <w:rFonts w:ascii="Times New Roman" w:eastAsia="Times New Roman" w:hAnsi="Times New Roman" w:cs="Times New Roman"/>
          <w:sz w:val="26"/>
          <w:szCs w:val="26"/>
          <w:lang w:eastAsia="ru-RU"/>
        </w:rPr>
        <w:t>амбулаторно- поліклінічних закладах;</w:t>
      </w:r>
    </w:p>
    <w:p w:rsidR="00F05567" w:rsidRPr="00A06C8B" w:rsidRDefault="004C4104"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проведено ремонт ліфтів у 9 лікарнях і 2 амбулаторно</w:t>
      </w:r>
      <w:r w:rsidR="001F7FE7" w:rsidRPr="00A06C8B">
        <w:rPr>
          <w:rFonts w:ascii="Times New Roman" w:eastAsia="Times New Roman" w:hAnsi="Times New Roman" w:cs="Times New Roman"/>
          <w:sz w:val="26"/>
          <w:szCs w:val="26"/>
          <w:lang w:eastAsia="ru-RU"/>
        </w:rPr>
        <w:t xml:space="preserve"> </w:t>
      </w:r>
      <w:r w:rsidRPr="00A06C8B">
        <w:rPr>
          <w:rFonts w:ascii="Times New Roman" w:eastAsia="Times New Roman" w:hAnsi="Times New Roman" w:cs="Times New Roman"/>
          <w:sz w:val="26"/>
          <w:szCs w:val="26"/>
          <w:lang w:eastAsia="ru-RU"/>
        </w:rPr>
        <w:t>- поліклінічних закладах.</w:t>
      </w:r>
    </w:p>
    <w:p w:rsidR="00F05567" w:rsidRPr="00A06C8B" w:rsidRDefault="00F05567" w:rsidP="00DC568C">
      <w:pPr>
        <w:spacing w:after="0"/>
        <w:ind w:firstLine="567"/>
        <w:jc w:val="both"/>
        <w:rPr>
          <w:rFonts w:ascii="Times New Roman" w:hAnsi="Times New Roman"/>
          <w:sz w:val="28"/>
          <w:szCs w:val="26"/>
        </w:rPr>
      </w:pPr>
    </w:p>
    <w:p w:rsidR="00691461" w:rsidRPr="00A06C8B" w:rsidRDefault="00691461" w:rsidP="00DC568C">
      <w:pPr>
        <w:widowControl w:val="0"/>
        <w:tabs>
          <w:tab w:val="left" w:pos="993"/>
        </w:tabs>
        <w:overflowPunct w:val="0"/>
        <w:autoSpaceDE w:val="0"/>
        <w:autoSpaceDN w:val="0"/>
        <w:adjustRightInd w:val="0"/>
        <w:spacing w:after="0"/>
        <w:ind w:firstLine="709"/>
        <w:jc w:val="both"/>
        <w:textAlignment w:val="baseline"/>
        <w:rPr>
          <w:rFonts w:ascii="Times New Roman" w:hAnsi="Times New Roman"/>
          <w:i/>
          <w:sz w:val="26"/>
          <w:szCs w:val="26"/>
        </w:rPr>
      </w:pPr>
      <w:r w:rsidRPr="00A06C8B">
        <w:rPr>
          <w:rFonts w:ascii="Times New Roman" w:eastAsia="Times New Roman" w:hAnsi="Times New Roman"/>
          <w:i/>
          <w:sz w:val="26"/>
          <w:szCs w:val="26"/>
          <w:lang w:eastAsia="ru-RU"/>
        </w:rPr>
        <w:t>Залучення приватних інвестицій</w:t>
      </w:r>
    </w:p>
    <w:p w:rsidR="000A7410" w:rsidRPr="00A06C8B" w:rsidRDefault="000A7410" w:rsidP="000A741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Залучення приватних інвестицій до реалізації інвестиційних/міських проектів у різних галузях міського господарства здійснюється Департаментом економіки та інвестицій виконавчого органу Київської міської ради (Київської міської державної адміністрації) відповідно до Положення про порядок проведення інвестиційних конкурсів для будівництва, реконструкції, реставрації тощо об’єктів житлового та нежитлового призначення, незавершеного будівництва, інженерно-транспортної інфраструктури міста Києва», затвердженого рішенням Київської міської ради від 24.05.2007 № 528/1189. </w:t>
      </w:r>
    </w:p>
    <w:p w:rsidR="000A7410" w:rsidRPr="00A06C8B" w:rsidRDefault="000A7410" w:rsidP="000A741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За результатами проведених інвестиційних конкурсів у 2015-2017 роках забезпечено укладення інвестиційних договорів, в тому числі за категоріями: </w:t>
      </w:r>
    </w:p>
    <w:p w:rsidR="000A7410" w:rsidRPr="00A06C8B" w:rsidRDefault="000A7410"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«Житло»:</w:t>
      </w:r>
    </w:p>
    <w:p w:rsidR="000A7410" w:rsidRPr="00A06C8B" w:rsidRDefault="000A7410" w:rsidP="000A741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 результатами проведених інвестиційних конкурсів щодо будівництва житлових будинків з виділенням частини квартир для потерпілих від діяльності «Еліта-Центр» укладено 3 інвестиційні договори на загальну суму майже 370 млн грн (з урахуванням ПДВ), якими передбачено виділення частини квартир загальною корисною площею 2 741,45 кв.</w:t>
      </w:r>
      <w:r w:rsidR="00327F8A" w:rsidRPr="00A06C8B">
        <w:rPr>
          <w:rFonts w:ascii="Times New Roman" w:eastAsia="Times New Roman" w:hAnsi="Times New Roman"/>
          <w:sz w:val="26"/>
          <w:szCs w:val="26"/>
          <w:lang w:eastAsia="ru-RU"/>
        </w:rPr>
        <w:t xml:space="preserve"> </w:t>
      </w:r>
      <w:r w:rsidRPr="00A06C8B">
        <w:rPr>
          <w:rFonts w:ascii="Times New Roman" w:eastAsia="Times New Roman" w:hAnsi="Times New Roman"/>
          <w:sz w:val="26"/>
          <w:szCs w:val="26"/>
          <w:lang w:eastAsia="ru-RU"/>
        </w:rPr>
        <w:t>м для постраждал</w:t>
      </w:r>
      <w:r w:rsidR="00327F8A" w:rsidRPr="00A06C8B">
        <w:rPr>
          <w:rFonts w:ascii="Times New Roman" w:eastAsia="Times New Roman" w:hAnsi="Times New Roman"/>
          <w:sz w:val="26"/>
          <w:szCs w:val="26"/>
          <w:lang w:eastAsia="ru-RU"/>
        </w:rPr>
        <w:t>их від діяльності «Еліта-Центр»;</w:t>
      </w:r>
    </w:p>
    <w:p w:rsidR="000A7410" w:rsidRPr="00A06C8B" w:rsidRDefault="000A7410"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«Дошкільні заклади освіти»:</w:t>
      </w:r>
    </w:p>
    <w:p w:rsidR="000A7410" w:rsidRPr="00A06C8B" w:rsidRDefault="00327F8A" w:rsidP="000A741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Укладено </w:t>
      </w:r>
      <w:r w:rsidR="000A7410" w:rsidRPr="00A06C8B">
        <w:rPr>
          <w:rFonts w:ascii="Times New Roman" w:eastAsia="Times New Roman" w:hAnsi="Times New Roman"/>
          <w:sz w:val="26"/>
          <w:szCs w:val="26"/>
          <w:lang w:eastAsia="ru-RU"/>
        </w:rPr>
        <w:t>інвестиційний</w:t>
      </w:r>
      <w:r w:rsidRPr="00A06C8B">
        <w:rPr>
          <w:rFonts w:ascii="Times New Roman" w:eastAsia="Times New Roman" w:hAnsi="Times New Roman"/>
          <w:sz w:val="26"/>
          <w:szCs w:val="26"/>
          <w:lang w:eastAsia="ru-RU"/>
        </w:rPr>
        <w:t xml:space="preserve"> договір від 01.04.2015 № 050-13/і/152 «</w:t>
      </w:r>
      <w:r w:rsidR="000A7410" w:rsidRPr="00A06C8B">
        <w:rPr>
          <w:rFonts w:ascii="Times New Roman" w:eastAsia="Times New Roman" w:hAnsi="Times New Roman"/>
          <w:sz w:val="26"/>
          <w:szCs w:val="26"/>
          <w:lang w:eastAsia="ru-RU"/>
        </w:rPr>
        <w:t>Про будівництво дитячого дошкільного закладу по вул. Старонаводницькій, 2-20 у Печерському районі м. Києва</w:t>
      </w:r>
      <w:r w:rsidRPr="00A06C8B">
        <w:rPr>
          <w:rFonts w:ascii="Times New Roman" w:eastAsia="Times New Roman" w:hAnsi="Times New Roman"/>
          <w:sz w:val="26"/>
          <w:szCs w:val="26"/>
          <w:lang w:eastAsia="ru-RU"/>
        </w:rPr>
        <w:t>»</w:t>
      </w:r>
      <w:r w:rsidR="000A7410" w:rsidRPr="00A06C8B">
        <w:rPr>
          <w:rFonts w:ascii="Times New Roman" w:eastAsia="Times New Roman" w:hAnsi="Times New Roman"/>
          <w:sz w:val="26"/>
          <w:szCs w:val="26"/>
          <w:lang w:eastAsia="ru-RU"/>
        </w:rPr>
        <w:t>, з орієнтовним обсягом інвестицій – 28,87 млн грн (з урахуванням ПДВ)</w:t>
      </w:r>
      <w:r w:rsidRPr="00A06C8B">
        <w:rPr>
          <w:rFonts w:ascii="Times New Roman" w:eastAsia="Times New Roman" w:hAnsi="Times New Roman"/>
          <w:sz w:val="26"/>
          <w:szCs w:val="26"/>
          <w:lang w:eastAsia="ru-RU"/>
        </w:rPr>
        <w:t>;</w:t>
      </w:r>
    </w:p>
    <w:p w:rsidR="000A7410" w:rsidRPr="00A06C8B" w:rsidRDefault="000A7410"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«Школи»:</w:t>
      </w:r>
    </w:p>
    <w:p w:rsidR="000A7410" w:rsidRPr="00A06C8B" w:rsidRDefault="000A7410" w:rsidP="000A741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Укладено</w:t>
      </w:r>
      <w:r w:rsidR="00327F8A" w:rsidRPr="00A06C8B">
        <w:rPr>
          <w:rFonts w:ascii="Times New Roman" w:eastAsia="Times New Roman" w:hAnsi="Times New Roman"/>
          <w:sz w:val="26"/>
          <w:szCs w:val="26"/>
          <w:lang w:eastAsia="ru-RU"/>
        </w:rPr>
        <w:t xml:space="preserve"> </w:t>
      </w:r>
      <w:r w:rsidRPr="00A06C8B">
        <w:rPr>
          <w:rFonts w:ascii="Times New Roman" w:eastAsia="Times New Roman" w:hAnsi="Times New Roman"/>
          <w:sz w:val="26"/>
          <w:szCs w:val="26"/>
          <w:lang w:eastAsia="ru-RU"/>
        </w:rPr>
        <w:t>інвестиційний</w:t>
      </w:r>
      <w:r w:rsidR="00327F8A" w:rsidRPr="00A06C8B">
        <w:rPr>
          <w:rFonts w:ascii="Times New Roman" w:eastAsia="Times New Roman" w:hAnsi="Times New Roman"/>
          <w:sz w:val="26"/>
          <w:szCs w:val="26"/>
          <w:lang w:eastAsia="ru-RU"/>
        </w:rPr>
        <w:t xml:space="preserve"> договір від 26.09.2016 № 050-13/і/161 «</w:t>
      </w:r>
      <w:r w:rsidRPr="00A06C8B">
        <w:rPr>
          <w:rFonts w:ascii="Times New Roman" w:eastAsia="Times New Roman" w:hAnsi="Times New Roman"/>
          <w:sz w:val="26"/>
          <w:szCs w:val="26"/>
          <w:lang w:eastAsia="ru-RU"/>
        </w:rPr>
        <w:t>Про встановлення станцій доочистки питної води для додаткового забезпечення безкоштовною якісною питною водою закладів освіти Оболонського району (Лот 1)</w:t>
      </w:r>
      <w:r w:rsidR="00327F8A" w:rsidRPr="00A06C8B">
        <w:rPr>
          <w:rFonts w:ascii="Times New Roman" w:eastAsia="Times New Roman" w:hAnsi="Times New Roman"/>
          <w:sz w:val="26"/>
          <w:szCs w:val="26"/>
          <w:lang w:eastAsia="ru-RU"/>
        </w:rPr>
        <w:t>»</w:t>
      </w:r>
      <w:r w:rsidR="00B67E25" w:rsidRPr="00A06C8B">
        <w:rPr>
          <w:rFonts w:ascii="Times New Roman" w:eastAsia="Times New Roman" w:hAnsi="Times New Roman"/>
          <w:sz w:val="26"/>
          <w:szCs w:val="26"/>
          <w:lang w:eastAsia="ru-RU"/>
        </w:rPr>
        <w:t>,</w:t>
      </w:r>
      <w:r w:rsidRPr="00A06C8B">
        <w:rPr>
          <w:rFonts w:ascii="Times New Roman" w:eastAsia="Times New Roman" w:hAnsi="Times New Roman"/>
          <w:sz w:val="26"/>
          <w:szCs w:val="26"/>
          <w:lang w:eastAsia="ru-RU"/>
        </w:rPr>
        <w:t xml:space="preserve"> з орієнтовним обсягом інвестицій – 2,4 млн грн </w:t>
      </w:r>
      <w:r w:rsidR="00327F8A" w:rsidRPr="00A06C8B">
        <w:rPr>
          <w:rFonts w:ascii="Times New Roman" w:eastAsia="Times New Roman" w:hAnsi="Times New Roman"/>
          <w:sz w:val="26"/>
          <w:szCs w:val="26"/>
          <w:lang w:eastAsia="ru-RU"/>
        </w:rPr>
        <w:t>(з урахуванням ПДВ);</w:t>
      </w:r>
    </w:p>
    <w:p w:rsidR="000A7410" w:rsidRPr="00A06C8B" w:rsidRDefault="00327F8A"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w:t>
      </w:r>
      <w:r w:rsidR="000A7410" w:rsidRPr="00A06C8B">
        <w:rPr>
          <w:rFonts w:ascii="Times New Roman" w:eastAsia="Times New Roman" w:hAnsi="Times New Roman" w:cs="Times New Roman"/>
          <w:sz w:val="26"/>
          <w:szCs w:val="26"/>
          <w:lang w:eastAsia="ru-RU"/>
        </w:rPr>
        <w:t>Лікарні», «Амбулаторно-поліклінічні-заклади»:</w:t>
      </w:r>
    </w:p>
    <w:p w:rsidR="000A7410" w:rsidRPr="00A06C8B" w:rsidRDefault="000A7410" w:rsidP="000A741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Укладено 2 інвестиційні договори:</w:t>
      </w:r>
    </w:p>
    <w:p w:rsidR="000A7410" w:rsidRPr="00A06C8B" w:rsidRDefault="00327F8A" w:rsidP="00926426">
      <w:pPr>
        <w:pStyle w:val="af2"/>
        <w:widowControl w:val="0"/>
        <w:numPr>
          <w:ilvl w:val="0"/>
          <w:numId w:val="8"/>
        </w:numPr>
        <w:tabs>
          <w:tab w:val="left" w:pos="993"/>
        </w:tabs>
        <w:overflowPunct w:val="0"/>
        <w:autoSpaceDE w:val="0"/>
        <w:autoSpaceDN w:val="0"/>
        <w:adjustRightInd w:val="0"/>
        <w:spacing w:after="0"/>
        <w:ind w:left="1276" w:hanging="283"/>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від 29.10.2015 № 050-13/і/154 «</w:t>
      </w:r>
      <w:r w:rsidR="000A7410" w:rsidRPr="00A06C8B">
        <w:rPr>
          <w:rFonts w:ascii="Times New Roman" w:eastAsia="Times New Roman" w:hAnsi="Times New Roman" w:cs="Times New Roman"/>
          <w:sz w:val="26"/>
          <w:szCs w:val="26"/>
          <w:lang w:eastAsia="ru-RU"/>
        </w:rPr>
        <w:t>Про реконструкцію Київського міського полового будинку №</w:t>
      </w:r>
      <w:r w:rsidRPr="00A06C8B">
        <w:rPr>
          <w:rFonts w:ascii="Times New Roman" w:eastAsia="Times New Roman" w:hAnsi="Times New Roman" w:cs="Times New Roman"/>
          <w:sz w:val="26"/>
          <w:szCs w:val="26"/>
          <w:lang w:eastAsia="ru-RU"/>
        </w:rPr>
        <w:t> </w:t>
      </w:r>
      <w:r w:rsidR="000A7410" w:rsidRPr="00A06C8B">
        <w:rPr>
          <w:rFonts w:ascii="Times New Roman" w:eastAsia="Times New Roman" w:hAnsi="Times New Roman" w:cs="Times New Roman"/>
          <w:sz w:val="26"/>
          <w:szCs w:val="26"/>
          <w:lang w:eastAsia="ru-RU"/>
        </w:rPr>
        <w:t>5 під Перинатальний центр з будівництвом приватного медичного закладу на просп. Червонозоряному, 2</w:t>
      </w:r>
      <w:r w:rsidRPr="00A06C8B">
        <w:rPr>
          <w:rFonts w:ascii="Times New Roman" w:eastAsia="Times New Roman" w:hAnsi="Times New Roman" w:cs="Times New Roman"/>
          <w:sz w:val="26"/>
          <w:szCs w:val="26"/>
          <w:lang w:eastAsia="ru-RU"/>
        </w:rPr>
        <w:t>»</w:t>
      </w:r>
      <w:r w:rsidR="00B67E25" w:rsidRPr="00A06C8B">
        <w:rPr>
          <w:rFonts w:ascii="Times New Roman" w:eastAsia="Times New Roman" w:hAnsi="Times New Roman" w:cs="Times New Roman"/>
          <w:sz w:val="26"/>
          <w:szCs w:val="26"/>
          <w:lang w:eastAsia="ru-RU"/>
        </w:rPr>
        <w:t>,</w:t>
      </w:r>
      <w:r w:rsidR="000A7410" w:rsidRPr="00A06C8B">
        <w:rPr>
          <w:rFonts w:ascii="Times New Roman" w:eastAsia="Times New Roman" w:hAnsi="Times New Roman" w:cs="Times New Roman"/>
          <w:sz w:val="26"/>
          <w:szCs w:val="26"/>
          <w:lang w:eastAsia="ru-RU"/>
        </w:rPr>
        <w:t xml:space="preserve"> з орієнтовним обсягом інвестицій – 78</w:t>
      </w:r>
      <w:r w:rsidRPr="00A06C8B">
        <w:rPr>
          <w:rFonts w:ascii="Times New Roman" w:eastAsia="Times New Roman" w:hAnsi="Times New Roman" w:cs="Times New Roman"/>
          <w:sz w:val="26"/>
          <w:szCs w:val="26"/>
          <w:lang w:eastAsia="ru-RU"/>
        </w:rPr>
        <w:t>,</w:t>
      </w:r>
      <w:r w:rsidR="000A7410" w:rsidRPr="00A06C8B">
        <w:rPr>
          <w:rFonts w:ascii="Times New Roman" w:eastAsia="Times New Roman" w:hAnsi="Times New Roman" w:cs="Times New Roman"/>
          <w:sz w:val="26"/>
          <w:szCs w:val="26"/>
          <w:lang w:eastAsia="ru-RU"/>
        </w:rPr>
        <w:t>7</w:t>
      </w:r>
      <w:r w:rsidRPr="00A06C8B">
        <w:rPr>
          <w:rFonts w:ascii="Times New Roman" w:eastAsia="Times New Roman" w:hAnsi="Times New Roman" w:cs="Times New Roman"/>
          <w:sz w:val="26"/>
          <w:szCs w:val="26"/>
          <w:lang w:eastAsia="ru-RU"/>
        </w:rPr>
        <w:t>7</w:t>
      </w:r>
      <w:r w:rsidR="000A7410" w:rsidRPr="00A06C8B">
        <w:rPr>
          <w:rFonts w:ascii="Times New Roman" w:eastAsia="Times New Roman" w:hAnsi="Times New Roman" w:cs="Times New Roman"/>
          <w:sz w:val="26"/>
          <w:szCs w:val="26"/>
          <w:lang w:eastAsia="ru-RU"/>
        </w:rPr>
        <w:t xml:space="preserve"> млн грн (з урахуванням ПДВ); </w:t>
      </w:r>
    </w:p>
    <w:p w:rsidR="000A7410" w:rsidRDefault="00327F8A" w:rsidP="00926426">
      <w:pPr>
        <w:pStyle w:val="af2"/>
        <w:widowControl w:val="0"/>
        <w:numPr>
          <w:ilvl w:val="0"/>
          <w:numId w:val="8"/>
        </w:numPr>
        <w:tabs>
          <w:tab w:val="left" w:pos="993"/>
        </w:tabs>
        <w:overflowPunct w:val="0"/>
        <w:autoSpaceDE w:val="0"/>
        <w:autoSpaceDN w:val="0"/>
        <w:adjustRightInd w:val="0"/>
        <w:spacing w:after="0"/>
        <w:ind w:left="1276" w:hanging="283"/>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від 23.09.2016 № 050-13/і/160 «</w:t>
      </w:r>
      <w:r w:rsidR="000A7410" w:rsidRPr="00A06C8B">
        <w:rPr>
          <w:rFonts w:ascii="Times New Roman" w:eastAsia="Times New Roman" w:hAnsi="Times New Roman" w:cs="Times New Roman"/>
          <w:sz w:val="26"/>
          <w:szCs w:val="26"/>
          <w:lang w:eastAsia="ru-RU"/>
        </w:rPr>
        <w:t>Про будівництво медичного центру за рахунок площ Київської міської клінічної лікарні №</w:t>
      </w:r>
      <w:r w:rsidRPr="00A06C8B">
        <w:rPr>
          <w:rFonts w:ascii="Times New Roman" w:eastAsia="Times New Roman" w:hAnsi="Times New Roman" w:cs="Times New Roman"/>
          <w:sz w:val="26"/>
          <w:szCs w:val="26"/>
          <w:lang w:eastAsia="ru-RU"/>
        </w:rPr>
        <w:t> </w:t>
      </w:r>
      <w:r w:rsidR="000A7410" w:rsidRPr="00A06C8B">
        <w:rPr>
          <w:rFonts w:ascii="Times New Roman" w:eastAsia="Times New Roman" w:hAnsi="Times New Roman" w:cs="Times New Roman"/>
          <w:sz w:val="26"/>
          <w:szCs w:val="26"/>
          <w:lang w:eastAsia="ru-RU"/>
        </w:rPr>
        <w:t>14 на вул.</w:t>
      </w:r>
      <w:r w:rsidRPr="00A06C8B">
        <w:rPr>
          <w:rFonts w:ascii="Times New Roman" w:eastAsia="Times New Roman" w:hAnsi="Times New Roman" w:cs="Times New Roman"/>
          <w:sz w:val="26"/>
          <w:szCs w:val="26"/>
          <w:lang w:eastAsia="ru-RU"/>
        </w:rPr>
        <w:t> </w:t>
      </w:r>
      <w:r w:rsidR="000A7410" w:rsidRPr="00A06C8B">
        <w:rPr>
          <w:rFonts w:ascii="Times New Roman" w:eastAsia="Times New Roman" w:hAnsi="Times New Roman" w:cs="Times New Roman"/>
          <w:sz w:val="26"/>
          <w:szCs w:val="26"/>
          <w:lang w:eastAsia="ru-RU"/>
        </w:rPr>
        <w:t>Зоологічній, 3 у Шевченківському районі</w:t>
      </w:r>
      <w:r w:rsidRPr="00A06C8B">
        <w:rPr>
          <w:rFonts w:ascii="Times New Roman" w:eastAsia="Times New Roman" w:hAnsi="Times New Roman" w:cs="Times New Roman"/>
          <w:sz w:val="26"/>
          <w:szCs w:val="26"/>
          <w:lang w:eastAsia="ru-RU"/>
        </w:rPr>
        <w:t>»</w:t>
      </w:r>
      <w:r w:rsidR="000A7410" w:rsidRPr="00A06C8B">
        <w:rPr>
          <w:rFonts w:ascii="Times New Roman" w:eastAsia="Times New Roman" w:hAnsi="Times New Roman" w:cs="Times New Roman"/>
          <w:sz w:val="26"/>
          <w:szCs w:val="26"/>
          <w:lang w:eastAsia="ru-RU"/>
        </w:rPr>
        <w:t xml:space="preserve">  з орієнтовним обсягом інвестицій – 173,99</w:t>
      </w:r>
      <w:r w:rsidRPr="00A06C8B">
        <w:rPr>
          <w:rFonts w:ascii="Times New Roman" w:eastAsia="Times New Roman" w:hAnsi="Times New Roman" w:cs="Times New Roman"/>
          <w:sz w:val="26"/>
          <w:szCs w:val="26"/>
          <w:lang w:eastAsia="ru-RU"/>
        </w:rPr>
        <w:t> </w:t>
      </w:r>
      <w:r w:rsidR="000A7410" w:rsidRPr="00A06C8B">
        <w:rPr>
          <w:rFonts w:ascii="Times New Roman" w:eastAsia="Times New Roman" w:hAnsi="Times New Roman" w:cs="Times New Roman"/>
          <w:sz w:val="26"/>
          <w:szCs w:val="26"/>
          <w:lang w:eastAsia="ru-RU"/>
        </w:rPr>
        <w:t>млн грн (з урахуванням ПДВ), у тому числі даним договором передбачені кошти у сумі 13,60 млн грн на зміцнення матеріально-технічної бази Київської міської туберкульозної лікарні №</w:t>
      </w:r>
      <w:r w:rsidRPr="00A06C8B">
        <w:rPr>
          <w:rFonts w:ascii="Times New Roman" w:eastAsia="Times New Roman" w:hAnsi="Times New Roman" w:cs="Times New Roman"/>
          <w:sz w:val="26"/>
          <w:szCs w:val="26"/>
          <w:lang w:eastAsia="ru-RU"/>
        </w:rPr>
        <w:t> </w:t>
      </w:r>
      <w:r w:rsidR="000A7410" w:rsidRPr="00A06C8B">
        <w:rPr>
          <w:rFonts w:ascii="Times New Roman" w:eastAsia="Times New Roman" w:hAnsi="Times New Roman" w:cs="Times New Roman"/>
          <w:sz w:val="26"/>
          <w:szCs w:val="26"/>
          <w:lang w:eastAsia="ru-RU"/>
        </w:rPr>
        <w:t>2</w:t>
      </w:r>
      <w:r w:rsidRPr="00A06C8B">
        <w:rPr>
          <w:rFonts w:ascii="Times New Roman" w:eastAsia="Times New Roman" w:hAnsi="Times New Roman" w:cs="Times New Roman"/>
          <w:sz w:val="26"/>
          <w:szCs w:val="26"/>
          <w:lang w:eastAsia="ru-RU"/>
        </w:rPr>
        <w:t>;</w:t>
      </w:r>
    </w:p>
    <w:p w:rsidR="00A06C8B" w:rsidRDefault="00A06C8B" w:rsidP="00A06C8B">
      <w:pPr>
        <w:pStyle w:val="af2"/>
        <w:widowControl w:val="0"/>
        <w:tabs>
          <w:tab w:val="left" w:pos="993"/>
        </w:tabs>
        <w:overflowPunct w:val="0"/>
        <w:autoSpaceDE w:val="0"/>
        <w:autoSpaceDN w:val="0"/>
        <w:adjustRightInd w:val="0"/>
        <w:spacing w:after="0"/>
        <w:ind w:left="1276"/>
        <w:jc w:val="both"/>
        <w:textAlignment w:val="baseline"/>
        <w:rPr>
          <w:rFonts w:ascii="Times New Roman" w:eastAsia="Times New Roman" w:hAnsi="Times New Roman" w:cs="Times New Roman"/>
          <w:sz w:val="26"/>
          <w:szCs w:val="26"/>
          <w:lang w:eastAsia="ru-RU"/>
        </w:rPr>
      </w:pPr>
    </w:p>
    <w:p w:rsidR="00A06C8B" w:rsidRPr="00A06C8B" w:rsidRDefault="00A06C8B" w:rsidP="00A06C8B">
      <w:pPr>
        <w:pStyle w:val="af2"/>
        <w:widowControl w:val="0"/>
        <w:tabs>
          <w:tab w:val="left" w:pos="993"/>
        </w:tabs>
        <w:overflowPunct w:val="0"/>
        <w:autoSpaceDE w:val="0"/>
        <w:autoSpaceDN w:val="0"/>
        <w:adjustRightInd w:val="0"/>
        <w:spacing w:after="0"/>
        <w:ind w:left="1276"/>
        <w:jc w:val="both"/>
        <w:textAlignment w:val="baseline"/>
        <w:rPr>
          <w:rFonts w:ascii="Times New Roman" w:eastAsia="Times New Roman" w:hAnsi="Times New Roman" w:cs="Times New Roman"/>
          <w:sz w:val="26"/>
          <w:szCs w:val="26"/>
          <w:lang w:eastAsia="ru-RU"/>
        </w:rPr>
      </w:pPr>
    </w:p>
    <w:p w:rsidR="000A7410" w:rsidRPr="00A06C8B" w:rsidRDefault="00327F8A"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w:t>
      </w:r>
      <w:r w:rsidR="000A7410" w:rsidRPr="00A06C8B">
        <w:rPr>
          <w:rFonts w:ascii="Times New Roman" w:eastAsia="Times New Roman" w:hAnsi="Times New Roman" w:cs="Times New Roman"/>
          <w:sz w:val="26"/>
          <w:szCs w:val="26"/>
          <w:lang w:eastAsia="ru-RU"/>
        </w:rPr>
        <w:t>Рекреаційна інфраструктура»:</w:t>
      </w:r>
    </w:p>
    <w:p w:rsidR="000A7410" w:rsidRPr="00A06C8B" w:rsidRDefault="000A7410" w:rsidP="000A741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Укладено 4 інвестиційні договори:</w:t>
      </w:r>
    </w:p>
    <w:p w:rsidR="000A7410" w:rsidRPr="00A06C8B" w:rsidRDefault="00B67E25" w:rsidP="00926426">
      <w:pPr>
        <w:pStyle w:val="af2"/>
        <w:widowControl w:val="0"/>
        <w:numPr>
          <w:ilvl w:val="0"/>
          <w:numId w:val="8"/>
        </w:numPr>
        <w:tabs>
          <w:tab w:val="left" w:pos="993"/>
        </w:tabs>
        <w:overflowPunct w:val="0"/>
        <w:autoSpaceDE w:val="0"/>
        <w:autoSpaceDN w:val="0"/>
        <w:adjustRightInd w:val="0"/>
        <w:spacing w:after="0"/>
        <w:ind w:left="1276" w:hanging="283"/>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від 12.03.2015 № 050-13/і/150 «</w:t>
      </w:r>
      <w:r w:rsidR="000A7410" w:rsidRPr="00A06C8B">
        <w:rPr>
          <w:rFonts w:ascii="Times New Roman" w:eastAsia="Times New Roman" w:hAnsi="Times New Roman" w:cs="Times New Roman"/>
          <w:sz w:val="26"/>
          <w:szCs w:val="26"/>
          <w:lang w:eastAsia="ru-RU"/>
        </w:rPr>
        <w:t>Про облаштування спортивної бази для пляжного футболу, футболу та інших видів спорту на території пляжу «Венеція» острова Долобецький у Дніпровському районі м. Києва</w:t>
      </w:r>
      <w:r w:rsidRPr="00A06C8B">
        <w:rPr>
          <w:rFonts w:ascii="Times New Roman" w:eastAsia="Times New Roman" w:hAnsi="Times New Roman" w:cs="Times New Roman"/>
          <w:sz w:val="26"/>
          <w:szCs w:val="26"/>
          <w:lang w:eastAsia="ru-RU"/>
        </w:rPr>
        <w:t>»</w:t>
      </w:r>
      <w:r w:rsidR="000A7410" w:rsidRPr="00A06C8B">
        <w:rPr>
          <w:rFonts w:ascii="Times New Roman" w:eastAsia="Times New Roman" w:hAnsi="Times New Roman" w:cs="Times New Roman"/>
          <w:sz w:val="26"/>
          <w:szCs w:val="26"/>
          <w:lang w:eastAsia="ru-RU"/>
        </w:rPr>
        <w:t>, з орієнтовним обсягом інвестицій – 14,35 млн грн (з урахуванням ПДВ);</w:t>
      </w:r>
    </w:p>
    <w:p w:rsidR="000A7410" w:rsidRPr="00A06C8B" w:rsidRDefault="00327F8A" w:rsidP="00926426">
      <w:pPr>
        <w:pStyle w:val="af2"/>
        <w:widowControl w:val="0"/>
        <w:numPr>
          <w:ilvl w:val="0"/>
          <w:numId w:val="8"/>
        </w:numPr>
        <w:tabs>
          <w:tab w:val="left" w:pos="993"/>
        </w:tabs>
        <w:overflowPunct w:val="0"/>
        <w:autoSpaceDE w:val="0"/>
        <w:autoSpaceDN w:val="0"/>
        <w:adjustRightInd w:val="0"/>
        <w:spacing w:after="0"/>
        <w:ind w:left="1276" w:hanging="283"/>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від 08.06.2015 № 050-13/і/153 «</w:t>
      </w:r>
      <w:r w:rsidR="000A7410" w:rsidRPr="00A06C8B">
        <w:rPr>
          <w:rFonts w:ascii="Times New Roman" w:eastAsia="Times New Roman" w:hAnsi="Times New Roman" w:cs="Times New Roman"/>
          <w:sz w:val="26"/>
          <w:szCs w:val="26"/>
          <w:lang w:eastAsia="ru-RU"/>
        </w:rPr>
        <w:t>Про створення сучасної зони відпочинку з пляжного баскетболу на об'єкті «Венеція» на острові Долобецький у Дніпровському районі м. Києва</w:t>
      </w:r>
      <w:r w:rsidR="00B67E25" w:rsidRPr="00A06C8B">
        <w:rPr>
          <w:rFonts w:ascii="Times New Roman" w:eastAsia="Times New Roman" w:hAnsi="Times New Roman" w:cs="Times New Roman"/>
          <w:sz w:val="26"/>
          <w:szCs w:val="26"/>
          <w:lang w:eastAsia="ru-RU"/>
        </w:rPr>
        <w:t>»</w:t>
      </w:r>
      <w:r w:rsidR="000A7410" w:rsidRPr="00A06C8B">
        <w:rPr>
          <w:rFonts w:ascii="Times New Roman" w:eastAsia="Times New Roman" w:hAnsi="Times New Roman" w:cs="Times New Roman"/>
          <w:sz w:val="26"/>
          <w:szCs w:val="26"/>
          <w:lang w:eastAsia="ru-RU"/>
        </w:rPr>
        <w:t>, з орієнтовним обсягом інвестицій – 0,92</w:t>
      </w:r>
      <w:r w:rsidR="00B67E25" w:rsidRPr="00A06C8B">
        <w:rPr>
          <w:rFonts w:ascii="Times New Roman" w:eastAsia="Times New Roman" w:hAnsi="Times New Roman" w:cs="Times New Roman"/>
          <w:sz w:val="26"/>
          <w:szCs w:val="26"/>
          <w:lang w:eastAsia="ru-RU"/>
        </w:rPr>
        <w:t> </w:t>
      </w:r>
      <w:r w:rsidR="000A7410" w:rsidRPr="00A06C8B">
        <w:rPr>
          <w:rFonts w:ascii="Times New Roman" w:eastAsia="Times New Roman" w:hAnsi="Times New Roman" w:cs="Times New Roman"/>
          <w:sz w:val="26"/>
          <w:szCs w:val="26"/>
          <w:lang w:eastAsia="ru-RU"/>
        </w:rPr>
        <w:t>млн грн (з урахуванням ПДВ);</w:t>
      </w:r>
    </w:p>
    <w:p w:rsidR="000A7410" w:rsidRPr="00A06C8B" w:rsidRDefault="00B67E25" w:rsidP="00926426">
      <w:pPr>
        <w:pStyle w:val="af2"/>
        <w:widowControl w:val="0"/>
        <w:numPr>
          <w:ilvl w:val="0"/>
          <w:numId w:val="8"/>
        </w:numPr>
        <w:tabs>
          <w:tab w:val="left" w:pos="993"/>
        </w:tabs>
        <w:overflowPunct w:val="0"/>
        <w:autoSpaceDE w:val="0"/>
        <w:autoSpaceDN w:val="0"/>
        <w:adjustRightInd w:val="0"/>
        <w:spacing w:after="0"/>
        <w:ind w:left="1276" w:hanging="283"/>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від 30.10.2015 №</w:t>
      </w:r>
      <w:r w:rsidR="009F09CC" w:rsidRPr="00A06C8B">
        <w:rPr>
          <w:rFonts w:ascii="Times New Roman" w:eastAsia="Times New Roman" w:hAnsi="Times New Roman" w:cs="Times New Roman"/>
          <w:sz w:val="26"/>
          <w:szCs w:val="26"/>
          <w:lang w:eastAsia="ru-RU"/>
        </w:rPr>
        <w:t> </w:t>
      </w:r>
      <w:r w:rsidRPr="00A06C8B">
        <w:rPr>
          <w:rFonts w:ascii="Times New Roman" w:eastAsia="Times New Roman" w:hAnsi="Times New Roman" w:cs="Times New Roman"/>
          <w:sz w:val="26"/>
          <w:szCs w:val="26"/>
          <w:lang w:eastAsia="ru-RU"/>
        </w:rPr>
        <w:t>050-13/і/155 «</w:t>
      </w:r>
      <w:r w:rsidR="000A7410" w:rsidRPr="00A06C8B">
        <w:rPr>
          <w:rFonts w:ascii="Times New Roman" w:eastAsia="Times New Roman" w:hAnsi="Times New Roman" w:cs="Times New Roman"/>
          <w:sz w:val="26"/>
          <w:szCs w:val="26"/>
          <w:lang w:eastAsia="ru-RU"/>
        </w:rPr>
        <w:t xml:space="preserve">Про облаштування спортивного парку на території парку культури і відпочинку </w:t>
      </w:r>
      <w:r w:rsidRPr="00A06C8B">
        <w:rPr>
          <w:rFonts w:ascii="Times New Roman" w:eastAsia="Times New Roman" w:hAnsi="Times New Roman" w:cs="Times New Roman"/>
          <w:sz w:val="26"/>
          <w:szCs w:val="26"/>
          <w:lang w:eastAsia="ru-RU"/>
        </w:rPr>
        <w:t>«</w:t>
      </w:r>
      <w:r w:rsidR="000A7410" w:rsidRPr="00A06C8B">
        <w:rPr>
          <w:rFonts w:ascii="Times New Roman" w:eastAsia="Times New Roman" w:hAnsi="Times New Roman" w:cs="Times New Roman"/>
          <w:sz w:val="26"/>
          <w:szCs w:val="26"/>
          <w:lang w:eastAsia="ru-RU"/>
        </w:rPr>
        <w:t>Дружби народів</w:t>
      </w:r>
      <w:r w:rsidRPr="00A06C8B">
        <w:rPr>
          <w:rFonts w:ascii="Times New Roman" w:eastAsia="Times New Roman" w:hAnsi="Times New Roman" w:cs="Times New Roman"/>
          <w:sz w:val="26"/>
          <w:szCs w:val="26"/>
          <w:lang w:eastAsia="ru-RU"/>
        </w:rPr>
        <w:t>»</w:t>
      </w:r>
      <w:r w:rsidR="000A7410" w:rsidRPr="00A06C8B">
        <w:rPr>
          <w:rFonts w:ascii="Times New Roman" w:eastAsia="Times New Roman" w:hAnsi="Times New Roman" w:cs="Times New Roman"/>
          <w:sz w:val="26"/>
          <w:szCs w:val="26"/>
          <w:lang w:eastAsia="ru-RU"/>
        </w:rPr>
        <w:t xml:space="preserve"> у Деснянському районі м. Києва</w:t>
      </w:r>
      <w:r w:rsidRPr="00A06C8B">
        <w:rPr>
          <w:rFonts w:ascii="Times New Roman" w:eastAsia="Times New Roman" w:hAnsi="Times New Roman" w:cs="Times New Roman"/>
          <w:sz w:val="26"/>
          <w:szCs w:val="26"/>
          <w:lang w:eastAsia="ru-RU"/>
        </w:rPr>
        <w:t>»</w:t>
      </w:r>
      <w:r w:rsidR="000A7410" w:rsidRPr="00A06C8B">
        <w:rPr>
          <w:rFonts w:ascii="Times New Roman" w:eastAsia="Times New Roman" w:hAnsi="Times New Roman" w:cs="Times New Roman"/>
          <w:sz w:val="26"/>
          <w:szCs w:val="26"/>
          <w:lang w:eastAsia="ru-RU"/>
        </w:rPr>
        <w:t>, з орієнтовним обсягом інвестицій – 23,69 млн грн</w:t>
      </w:r>
      <w:r w:rsidRPr="00A06C8B">
        <w:rPr>
          <w:rFonts w:ascii="Times New Roman" w:eastAsia="Times New Roman" w:hAnsi="Times New Roman" w:cs="Times New Roman"/>
          <w:sz w:val="26"/>
          <w:szCs w:val="26"/>
          <w:lang w:eastAsia="ru-RU"/>
        </w:rPr>
        <w:t xml:space="preserve"> (з </w:t>
      </w:r>
      <w:r w:rsidR="000A7410" w:rsidRPr="00A06C8B">
        <w:rPr>
          <w:rFonts w:ascii="Times New Roman" w:eastAsia="Times New Roman" w:hAnsi="Times New Roman" w:cs="Times New Roman"/>
          <w:sz w:val="26"/>
          <w:szCs w:val="26"/>
          <w:lang w:eastAsia="ru-RU"/>
        </w:rPr>
        <w:t>урахуванням ПДВ);</w:t>
      </w:r>
    </w:p>
    <w:p w:rsidR="000A7410" w:rsidRPr="00A06C8B" w:rsidRDefault="009F09CC" w:rsidP="00926426">
      <w:pPr>
        <w:pStyle w:val="af2"/>
        <w:widowControl w:val="0"/>
        <w:numPr>
          <w:ilvl w:val="0"/>
          <w:numId w:val="8"/>
        </w:numPr>
        <w:tabs>
          <w:tab w:val="left" w:pos="993"/>
        </w:tabs>
        <w:overflowPunct w:val="0"/>
        <w:autoSpaceDE w:val="0"/>
        <w:autoSpaceDN w:val="0"/>
        <w:adjustRightInd w:val="0"/>
        <w:spacing w:after="0"/>
        <w:ind w:left="1276" w:hanging="283"/>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від 30.12.2016 № 050-13/і/162</w:t>
      </w:r>
      <w:r w:rsidR="000A7410" w:rsidRPr="00A06C8B">
        <w:rPr>
          <w:rFonts w:ascii="Times New Roman" w:eastAsia="Times New Roman" w:hAnsi="Times New Roman" w:cs="Times New Roman"/>
          <w:sz w:val="26"/>
          <w:szCs w:val="26"/>
          <w:lang w:eastAsia="ru-RU"/>
        </w:rPr>
        <w:t>Про облаштування мотузкового парку на території регіонального ландшафтного парку «Партизанська слава» (), з орієнтовним обсягом інвестицій – 1,40 млн грн (з урахуванням ПДВ), у тому числі даним договором передбачені щомісячні платежі протягом 10</w:t>
      </w:r>
      <w:r w:rsidRPr="00A06C8B">
        <w:rPr>
          <w:rFonts w:ascii="Times New Roman" w:eastAsia="Times New Roman" w:hAnsi="Times New Roman" w:cs="Times New Roman"/>
          <w:sz w:val="26"/>
          <w:szCs w:val="26"/>
          <w:lang w:eastAsia="ru-RU"/>
        </w:rPr>
        <w:t> </w:t>
      </w:r>
      <w:r w:rsidR="000A7410" w:rsidRPr="00A06C8B">
        <w:rPr>
          <w:rFonts w:ascii="Times New Roman" w:eastAsia="Times New Roman" w:hAnsi="Times New Roman" w:cs="Times New Roman"/>
          <w:sz w:val="26"/>
          <w:szCs w:val="26"/>
          <w:lang w:eastAsia="ru-RU"/>
        </w:rPr>
        <w:t>років у розмірі 10 000,00 грн на утримання та розвиток території регіонального ландшафтного парку «Партизанська слава» та кошти у сумі 500 000,00 грн на на благоустрій регіонального ландшафтного парку «Партизанська слава»</w:t>
      </w:r>
      <w:r w:rsidRPr="00A06C8B">
        <w:rPr>
          <w:rFonts w:ascii="Times New Roman" w:eastAsia="Times New Roman" w:hAnsi="Times New Roman" w:cs="Times New Roman"/>
          <w:sz w:val="26"/>
          <w:szCs w:val="26"/>
          <w:lang w:eastAsia="ru-RU"/>
        </w:rPr>
        <w:t>;</w:t>
      </w:r>
    </w:p>
    <w:p w:rsidR="000A7410" w:rsidRPr="00A06C8B" w:rsidRDefault="000A7410"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«Спорт та відпочинок»: </w:t>
      </w:r>
    </w:p>
    <w:p w:rsidR="000A7410" w:rsidRPr="00A06C8B" w:rsidRDefault="000A7410" w:rsidP="000A741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Укладено 2 інвестиційні договори:</w:t>
      </w:r>
    </w:p>
    <w:p w:rsidR="000A7410" w:rsidRPr="00A06C8B" w:rsidRDefault="009F09CC" w:rsidP="00926426">
      <w:pPr>
        <w:pStyle w:val="af2"/>
        <w:widowControl w:val="0"/>
        <w:numPr>
          <w:ilvl w:val="0"/>
          <w:numId w:val="8"/>
        </w:numPr>
        <w:tabs>
          <w:tab w:val="left" w:pos="993"/>
        </w:tabs>
        <w:overflowPunct w:val="0"/>
        <w:autoSpaceDE w:val="0"/>
        <w:autoSpaceDN w:val="0"/>
        <w:adjustRightInd w:val="0"/>
        <w:spacing w:after="0"/>
        <w:ind w:left="1276" w:hanging="283"/>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від 27.06.2017 № 050-13/і/165 «</w:t>
      </w:r>
      <w:r w:rsidR="000A7410" w:rsidRPr="00A06C8B">
        <w:rPr>
          <w:rFonts w:ascii="Times New Roman" w:eastAsia="Times New Roman" w:hAnsi="Times New Roman" w:cs="Times New Roman"/>
          <w:sz w:val="26"/>
          <w:szCs w:val="26"/>
          <w:lang w:eastAsia="ru-RU"/>
        </w:rPr>
        <w:t>Будівництво спортивного комплексу на проспекті Генерала Ватутіна в Деснянському районі</w:t>
      </w:r>
      <w:r w:rsidRPr="00A06C8B">
        <w:rPr>
          <w:rFonts w:ascii="Times New Roman" w:eastAsia="Times New Roman" w:hAnsi="Times New Roman" w:cs="Times New Roman"/>
          <w:sz w:val="26"/>
          <w:szCs w:val="26"/>
          <w:lang w:eastAsia="ru-RU"/>
        </w:rPr>
        <w:t>»</w:t>
      </w:r>
      <w:r w:rsidR="000A7410" w:rsidRPr="00A06C8B">
        <w:rPr>
          <w:rFonts w:ascii="Times New Roman" w:eastAsia="Times New Roman" w:hAnsi="Times New Roman" w:cs="Times New Roman"/>
          <w:sz w:val="26"/>
          <w:szCs w:val="26"/>
          <w:lang w:eastAsia="ru-RU"/>
        </w:rPr>
        <w:t>, з орієнтовним обсягом інвестицій – 273,04 млн грн (з урахуванням ПДВ);</w:t>
      </w:r>
    </w:p>
    <w:p w:rsidR="000A7410" w:rsidRPr="00A06C8B" w:rsidRDefault="009F09CC" w:rsidP="00926426">
      <w:pPr>
        <w:pStyle w:val="af2"/>
        <w:widowControl w:val="0"/>
        <w:numPr>
          <w:ilvl w:val="0"/>
          <w:numId w:val="8"/>
        </w:numPr>
        <w:tabs>
          <w:tab w:val="left" w:pos="993"/>
        </w:tabs>
        <w:overflowPunct w:val="0"/>
        <w:autoSpaceDE w:val="0"/>
        <w:autoSpaceDN w:val="0"/>
        <w:adjustRightInd w:val="0"/>
        <w:spacing w:after="0"/>
        <w:ind w:left="1276" w:hanging="283"/>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від 10.10.2017 № 050-13/і/166 «</w:t>
      </w:r>
      <w:r w:rsidR="000A7410" w:rsidRPr="00A06C8B">
        <w:rPr>
          <w:rFonts w:ascii="Times New Roman" w:eastAsia="Times New Roman" w:hAnsi="Times New Roman" w:cs="Times New Roman"/>
          <w:sz w:val="26"/>
          <w:szCs w:val="26"/>
          <w:lang w:eastAsia="ru-RU"/>
        </w:rPr>
        <w:t>Про облаштування футбольного поля із штучного покриття та супутньою інфраструктурою ліцею «Голосіївський» № 241 міста Києва на вул. Голосіївській, 12 у Голосіївському районі</w:t>
      </w:r>
      <w:r w:rsidRPr="00A06C8B">
        <w:rPr>
          <w:rFonts w:ascii="Times New Roman" w:eastAsia="Times New Roman" w:hAnsi="Times New Roman" w:cs="Times New Roman"/>
          <w:sz w:val="26"/>
          <w:szCs w:val="26"/>
          <w:lang w:eastAsia="ru-RU"/>
        </w:rPr>
        <w:t>»</w:t>
      </w:r>
      <w:r w:rsidR="000A7410" w:rsidRPr="00A06C8B">
        <w:rPr>
          <w:rFonts w:ascii="Times New Roman" w:eastAsia="Times New Roman" w:hAnsi="Times New Roman" w:cs="Times New Roman"/>
          <w:sz w:val="26"/>
          <w:szCs w:val="26"/>
          <w:lang w:eastAsia="ru-RU"/>
        </w:rPr>
        <w:t>, з орієнтовним обсягом інвестицій – 3,61 млн грн (з урахуванням ПДВ); внесок на створення соціальної та інженерно-транспортної і</w:t>
      </w:r>
      <w:r w:rsidRPr="00A06C8B">
        <w:rPr>
          <w:rFonts w:ascii="Times New Roman" w:eastAsia="Times New Roman" w:hAnsi="Times New Roman" w:cs="Times New Roman"/>
          <w:sz w:val="26"/>
          <w:szCs w:val="26"/>
          <w:lang w:eastAsia="ru-RU"/>
        </w:rPr>
        <w:t>нфраструктури – 150 394,75 грн);</w:t>
      </w:r>
    </w:p>
    <w:p w:rsidR="000A7410" w:rsidRPr="00A06C8B" w:rsidRDefault="000A7410"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«Інформаційні технології та зв’язок»:</w:t>
      </w:r>
    </w:p>
    <w:p w:rsidR="000A7410" w:rsidRPr="00A06C8B" w:rsidRDefault="000A7410" w:rsidP="000A741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Укладено інвестиційний</w:t>
      </w:r>
      <w:r w:rsidR="009F09CC" w:rsidRPr="00A06C8B">
        <w:rPr>
          <w:rFonts w:ascii="Times New Roman" w:eastAsia="Times New Roman" w:hAnsi="Times New Roman"/>
          <w:sz w:val="26"/>
          <w:szCs w:val="26"/>
          <w:lang w:eastAsia="ru-RU"/>
        </w:rPr>
        <w:t xml:space="preserve"> договір від 25.12.2015 № 050-13/і/158 «</w:t>
      </w:r>
      <w:r w:rsidRPr="00A06C8B">
        <w:rPr>
          <w:rFonts w:ascii="Times New Roman" w:eastAsia="Times New Roman" w:hAnsi="Times New Roman"/>
          <w:sz w:val="26"/>
          <w:szCs w:val="26"/>
          <w:lang w:eastAsia="ru-RU"/>
        </w:rPr>
        <w:t>Про будівництво Wi-Fi мережі в комунальних закладах охорони здоров’я територіальної громади міста Києва для надання послуги доступу до мережі Інтернет</w:t>
      </w:r>
      <w:r w:rsidR="009F09CC" w:rsidRPr="00A06C8B">
        <w:rPr>
          <w:rFonts w:ascii="Times New Roman" w:eastAsia="Times New Roman" w:hAnsi="Times New Roman"/>
          <w:sz w:val="26"/>
          <w:szCs w:val="26"/>
          <w:lang w:eastAsia="ru-RU"/>
        </w:rPr>
        <w:t>»</w:t>
      </w:r>
      <w:r w:rsidRPr="00A06C8B">
        <w:rPr>
          <w:rFonts w:ascii="Times New Roman" w:eastAsia="Times New Roman" w:hAnsi="Times New Roman"/>
          <w:sz w:val="26"/>
          <w:szCs w:val="26"/>
          <w:lang w:eastAsia="ru-RU"/>
        </w:rPr>
        <w:t>, з орієнтовним обсягом інвестицій – 35,76 млн грн (з урахуванням ПДВ);</w:t>
      </w:r>
    </w:p>
    <w:p w:rsidR="000A7410" w:rsidRPr="00A06C8B" w:rsidRDefault="000A7410"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«Реклама»:</w:t>
      </w:r>
    </w:p>
    <w:p w:rsidR="000A7410" w:rsidRPr="00A06C8B" w:rsidRDefault="000A7410" w:rsidP="000A741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Укладено інвестиційний</w:t>
      </w:r>
      <w:r w:rsidR="009F09CC" w:rsidRPr="00A06C8B">
        <w:rPr>
          <w:rFonts w:ascii="Times New Roman" w:eastAsia="Times New Roman" w:hAnsi="Times New Roman"/>
          <w:sz w:val="26"/>
          <w:szCs w:val="26"/>
          <w:lang w:eastAsia="ru-RU"/>
        </w:rPr>
        <w:t xml:space="preserve"> договір від 25.12.2015 № 050-13/і/159 «Про облаштування місць для розміщення реклами на території, спорудах, зовнішніх та внутрішніх поверхнях рухомого складу, що знаходяться на балансі комунального підприємства «Київський метрополітен», з орієнтовним обсягом інвестицій – 13,06 млн грн (з урахуванням ПДВ);</w:t>
      </w:r>
    </w:p>
    <w:p w:rsidR="000A7410" w:rsidRPr="00A06C8B" w:rsidRDefault="000A7410"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«Об’єкти інженерно-транспортної інфраструктури»:</w:t>
      </w:r>
    </w:p>
    <w:p w:rsidR="000A7410" w:rsidRPr="00A06C8B" w:rsidRDefault="000A7410" w:rsidP="000A741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Укладено 2 інвестиційні договори:</w:t>
      </w:r>
    </w:p>
    <w:p w:rsidR="000A7410" w:rsidRPr="00A06C8B" w:rsidRDefault="009F09CC" w:rsidP="00926426">
      <w:pPr>
        <w:pStyle w:val="af2"/>
        <w:widowControl w:val="0"/>
        <w:numPr>
          <w:ilvl w:val="0"/>
          <w:numId w:val="8"/>
        </w:numPr>
        <w:tabs>
          <w:tab w:val="left" w:pos="993"/>
        </w:tabs>
        <w:overflowPunct w:val="0"/>
        <w:autoSpaceDE w:val="0"/>
        <w:autoSpaceDN w:val="0"/>
        <w:adjustRightInd w:val="0"/>
        <w:spacing w:after="0"/>
        <w:ind w:left="1276" w:hanging="283"/>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від 30.10.2015 № 050-13/і/156 «</w:t>
      </w:r>
      <w:r w:rsidR="000A7410" w:rsidRPr="00A06C8B">
        <w:rPr>
          <w:rFonts w:ascii="Times New Roman" w:eastAsia="Times New Roman" w:hAnsi="Times New Roman" w:cs="Times New Roman"/>
          <w:sz w:val="26"/>
          <w:szCs w:val="26"/>
          <w:lang w:eastAsia="ru-RU"/>
        </w:rPr>
        <w:t>Про реконструкцію підземного пішохідного переходу на примиканні вул. Б. Хмельницького до вул.</w:t>
      </w:r>
      <w:r w:rsidRPr="00A06C8B">
        <w:rPr>
          <w:rFonts w:ascii="Times New Roman" w:eastAsia="Times New Roman" w:hAnsi="Times New Roman" w:cs="Times New Roman"/>
          <w:sz w:val="26"/>
          <w:szCs w:val="26"/>
          <w:lang w:eastAsia="ru-RU"/>
        </w:rPr>
        <w:t> </w:t>
      </w:r>
      <w:r w:rsidR="000A7410" w:rsidRPr="00A06C8B">
        <w:rPr>
          <w:rFonts w:ascii="Times New Roman" w:eastAsia="Times New Roman" w:hAnsi="Times New Roman" w:cs="Times New Roman"/>
          <w:sz w:val="26"/>
          <w:szCs w:val="26"/>
          <w:lang w:eastAsia="ru-RU"/>
        </w:rPr>
        <w:t>Хрещатик з влаштуванням додаткового входу до Центрального універмагу</w:t>
      </w:r>
      <w:r w:rsidRPr="00A06C8B">
        <w:rPr>
          <w:rFonts w:ascii="Times New Roman" w:eastAsia="Times New Roman" w:hAnsi="Times New Roman" w:cs="Times New Roman"/>
          <w:sz w:val="26"/>
          <w:szCs w:val="26"/>
          <w:lang w:eastAsia="ru-RU"/>
        </w:rPr>
        <w:t>»</w:t>
      </w:r>
      <w:r w:rsidR="000A7410" w:rsidRPr="00A06C8B">
        <w:rPr>
          <w:rFonts w:ascii="Times New Roman" w:eastAsia="Times New Roman" w:hAnsi="Times New Roman" w:cs="Times New Roman"/>
          <w:sz w:val="26"/>
          <w:szCs w:val="26"/>
          <w:lang w:eastAsia="ru-RU"/>
        </w:rPr>
        <w:t>, з орієнтовним обсягом інвестицій – 14,85 млн грн (з урахуванням ПДВ);</w:t>
      </w:r>
    </w:p>
    <w:p w:rsidR="00F5179A" w:rsidRPr="00A06C8B" w:rsidRDefault="009F09CC" w:rsidP="00926426">
      <w:pPr>
        <w:pStyle w:val="af2"/>
        <w:widowControl w:val="0"/>
        <w:numPr>
          <w:ilvl w:val="0"/>
          <w:numId w:val="8"/>
        </w:numPr>
        <w:tabs>
          <w:tab w:val="left" w:pos="993"/>
        </w:tabs>
        <w:overflowPunct w:val="0"/>
        <w:autoSpaceDE w:val="0"/>
        <w:autoSpaceDN w:val="0"/>
        <w:adjustRightInd w:val="0"/>
        <w:spacing w:after="0"/>
        <w:ind w:left="1276" w:hanging="283"/>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від 25.04.2017 № 050-13/і/163 «</w:t>
      </w:r>
      <w:r w:rsidR="000A7410" w:rsidRPr="00A06C8B">
        <w:rPr>
          <w:rFonts w:ascii="Times New Roman" w:eastAsia="Times New Roman" w:hAnsi="Times New Roman" w:cs="Times New Roman"/>
          <w:sz w:val="26"/>
          <w:szCs w:val="26"/>
          <w:lang w:eastAsia="ru-RU"/>
        </w:rPr>
        <w:t>Про облаштування підземного пішохідного переходу між вулицями Костьольною, Софіївською та Майданом Незалежності в Шевченківському районі</w:t>
      </w:r>
      <w:r w:rsidRPr="00A06C8B">
        <w:rPr>
          <w:rFonts w:ascii="Times New Roman" w:eastAsia="Times New Roman" w:hAnsi="Times New Roman" w:cs="Times New Roman"/>
          <w:sz w:val="26"/>
          <w:szCs w:val="26"/>
          <w:lang w:eastAsia="ru-RU"/>
        </w:rPr>
        <w:t>»</w:t>
      </w:r>
      <w:r w:rsidR="000A7410" w:rsidRPr="00A06C8B">
        <w:rPr>
          <w:rFonts w:ascii="Times New Roman" w:eastAsia="Times New Roman" w:hAnsi="Times New Roman" w:cs="Times New Roman"/>
          <w:sz w:val="26"/>
          <w:szCs w:val="26"/>
          <w:lang w:eastAsia="ru-RU"/>
        </w:rPr>
        <w:t>, з орієнтовним обсягом інвестицій – 4,4 млн грн (з урахуванням ПДВ).</w:t>
      </w:r>
    </w:p>
    <w:p w:rsidR="00717B6D" w:rsidRPr="00A06C8B" w:rsidRDefault="00717B6D"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8"/>
          <w:szCs w:val="26"/>
          <w:lang w:eastAsia="ru-RU"/>
        </w:rPr>
      </w:pPr>
    </w:p>
    <w:p w:rsidR="00717B6D" w:rsidRPr="00A06C8B" w:rsidRDefault="00717B6D"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i/>
          <w:sz w:val="26"/>
          <w:szCs w:val="26"/>
          <w:lang w:eastAsia="ru-RU"/>
        </w:rPr>
      </w:pPr>
      <w:r w:rsidRPr="00A06C8B">
        <w:rPr>
          <w:rFonts w:ascii="Times New Roman" w:eastAsia="Times New Roman" w:hAnsi="Times New Roman"/>
          <w:i/>
          <w:sz w:val="26"/>
          <w:szCs w:val="26"/>
          <w:lang w:eastAsia="ru-RU"/>
        </w:rPr>
        <w:t>Капітальні інвестицій</w:t>
      </w:r>
    </w:p>
    <w:p w:rsidR="00717B6D" w:rsidRPr="00A06C8B" w:rsidRDefault="00717B6D"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Аналізуючи </w:t>
      </w:r>
      <w:r w:rsidR="00BF2872" w:rsidRPr="00A06C8B">
        <w:rPr>
          <w:rFonts w:ascii="Times New Roman" w:eastAsia="Times New Roman" w:hAnsi="Times New Roman"/>
          <w:sz w:val="26"/>
          <w:szCs w:val="26"/>
          <w:lang w:eastAsia="ru-RU"/>
        </w:rPr>
        <w:t>наявні</w:t>
      </w:r>
      <w:r w:rsidRPr="00A06C8B">
        <w:rPr>
          <w:rFonts w:ascii="Times New Roman" w:eastAsia="Times New Roman" w:hAnsi="Times New Roman"/>
          <w:sz w:val="26"/>
          <w:szCs w:val="26"/>
          <w:lang w:eastAsia="ru-RU"/>
        </w:rPr>
        <w:t xml:space="preserve"> статистичні дані щодо капітальних інвестицій за 3</w:t>
      </w:r>
      <w:r w:rsidR="00BF2872" w:rsidRPr="00A06C8B">
        <w:rPr>
          <w:rFonts w:ascii="Times New Roman" w:eastAsia="Times New Roman" w:hAnsi="Times New Roman"/>
          <w:sz w:val="26"/>
          <w:szCs w:val="26"/>
          <w:lang w:eastAsia="ru-RU"/>
        </w:rPr>
        <w:t> </w:t>
      </w:r>
      <w:r w:rsidRPr="00A06C8B">
        <w:rPr>
          <w:rFonts w:ascii="Times New Roman" w:eastAsia="Times New Roman" w:hAnsi="Times New Roman"/>
          <w:sz w:val="26"/>
          <w:szCs w:val="26"/>
          <w:lang w:eastAsia="ru-RU"/>
        </w:rPr>
        <w:t>останні роки</w:t>
      </w:r>
      <w:r w:rsidR="00542164" w:rsidRPr="00A06C8B">
        <w:rPr>
          <w:rFonts w:ascii="Times New Roman" w:eastAsia="Times New Roman" w:hAnsi="Times New Roman"/>
          <w:sz w:val="26"/>
          <w:szCs w:val="26"/>
          <w:lang w:eastAsia="ru-RU"/>
        </w:rPr>
        <w:t>,</w:t>
      </w:r>
      <w:r w:rsidRPr="00A06C8B">
        <w:rPr>
          <w:rFonts w:ascii="Times New Roman" w:eastAsia="Times New Roman" w:hAnsi="Times New Roman"/>
          <w:sz w:val="26"/>
          <w:szCs w:val="26"/>
          <w:lang w:eastAsia="ru-RU"/>
        </w:rPr>
        <w:t xml:space="preserve"> слід відмити позитивну тенденцію до нарощення</w:t>
      </w:r>
      <w:r w:rsidR="008B6CBF" w:rsidRPr="00A06C8B">
        <w:rPr>
          <w:rFonts w:ascii="Times New Roman" w:eastAsia="Times New Roman" w:hAnsi="Times New Roman"/>
          <w:sz w:val="26"/>
          <w:szCs w:val="26"/>
          <w:lang w:eastAsia="ru-RU"/>
        </w:rPr>
        <w:t xml:space="preserve"> обсягів капітальних інвестицій.</w:t>
      </w:r>
    </w:p>
    <w:p w:rsidR="00AF18EF" w:rsidRPr="00A06C8B" w:rsidRDefault="00592CBA" w:rsidP="00592CBA">
      <w:pPr>
        <w:widowControl w:val="0"/>
        <w:tabs>
          <w:tab w:val="left" w:pos="993"/>
        </w:tabs>
        <w:overflowPunct w:val="0"/>
        <w:autoSpaceDE w:val="0"/>
        <w:autoSpaceDN w:val="0"/>
        <w:adjustRightInd w:val="0"/>
        <w:spacing w:after="0"/>
        <w:jc w:val="right"/>
        <w:textAlignment w:val="baseline"/>
        <w:rPr>
          <w:rFonts w:ascii="Times New Roman" w:eastAsia="Times New Roman" w:hAnsi="Times New Roman"/>
          <w:sz w:val="16"/>
          <w:szCs w:val="16"/>
          <w:lang w:eastAsia="ru-RU"/>
        </w:rPr>
      </w:pPr>
      <w:r w:rsidRPr="00A06C8B">
        <w:rPr>
          <w:rFonts w:ascii="Times New Roman" w:hAnsi="Times New Roman"/>
          <w:sz w:val="26"/>
          <w:szCs w:val="26"/>
        </w:rPr>
        <w:t>Таблиця</w:t>
      </w:r>
      <w:r w:rsidR="00C406DE" w:rsidRPr="00A06C8B">
        <w:rPr>
          <w:rFonts w:ascii="Times New Roman" w:hAnsi="Times New Roman"/>
          <w:sz w:val="26"/>
          <w:szCs w:val="26"/>
        </w:rPr>
        <w:t xml:space="preserve"> </w:t>
      </w:r>
      <w:r w:rsidR="00D81A59" w:rsidRPr="00A06C8B">
        <w:rPr>
          <w:rFonts w:ascii="Times New Roman" w:hAnsi="Times New Roman"/>
          <w:sz w:val="26"/>
          <w:szCs w:val="26"/>
        </w:rPr>
        <w:t>20</w:t>
      </w:r>
    </w:p>
    <w:p w:rsidR="00AF18EF" w:rsidRPr="00A06C8B" w:rsidRDefault="00AF18EF" w:rsidP="00DC568C">
      <w:pPr>
        <w:widowControl w:val="0"/>
        <w:tabs>
          <w:tab w:val="left" w:pos="993"/>
        </w:tabs>
        <w:overflowPunct w:val="0"/>
        <w:autoSpaceDE w:val="0"/>
        <w:autoSpaceDN w:val="0"/>
        <w:adjustRightInd w:val="0"/>
        <w:spacing w:after="0"/>
        <w:jc w:val="center"/>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Капітальні інвестиції за джерелами фінансування </w:t>
      </w:r>
    </w:p>
    <w:p w:rsidR="00AF18EF" w:rsidRPr="00A06C8B" w:rsidRDefault="00AF18EF" w:rsidP="00DC568C">
      <w:pPr>
        <w:widowControl w:val="0"/>
        <w:tabs>
          <w:tab w:val="left" w:pos="993"/>
        </w:tabs>
        <w:overflowPunct w:val="0"/>
        <w:autoSpaceDE w:val="0"/>
        <w:autoSpaceDN w:val="0"/>
        <w:adjustRightInd w:val="0"/>
        <w:spacing w:after="0"/>
        <w:jc w:val="center"/>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 січень-вересень 201</w:t>
      </w:r>
      <w:r w:rsidR="008B6CBF" w:rsidRPr="00A06C8B">
        <w:rPr>
          <w:rFonts w:ascii="Times New Roman" w:eastAsia="Times New Roman" w:hAnsi="Times New Roman"/>
          <w:sz w:val="26"/>
          <w:szCs w:val="26"/>
          <w:lang w:eastAsia="ru-RU"/>
        </w:rPr>
        <w:t>5</w:t>
      </w:r>
      <w:r w:rsidRPr="00A06C8B">
        <w:rPr>
          <w:rFonts w:ascii="Times New Roman" w:eastAsia="Times New Roman" w:hAnsi="Times New Roman"/>
          <w:sz w:val="26"/>
          <w:szCs w:val="26"/>
          <w:lang w:eastAsia="ru-RU"/>
        </w:rPr>
        <w:t>-201</w:t>
      </w:r>
      <w:r w:rsidR="008B6CBF" w:rsidRPr="00A06C8B">
        <w:rPr>
          <w:rFonts w:ascii="Times New Roman" w:eastAsia="Times New Roman" w:hAnsi="Times New Roman"/>
          <w:sz w:val="26"/>
          <w:szCs w:val="26"/>
          <w:lang w:eastAsia="ru-RU"/>
        </w:rPr>
        <w:t>7</w:t>
      </w:r>
      <w:r w:rsidRPr="00A06C8B">
        <w:rPr>
          <w:rFonts w:ascii="Times New Roman" w:eastAsia="Times New Roman" w:hAnsi="Times New Roman"/>
          <w:sz w:val="26"/>
          <w:szCs w:val="26"/>
          <w:lang w:eastAsia="ru-RU"/>
        </w:rPr>
        <w:t xml:space="preserve"> років</w:t>
      </w:r>
      <w:r w:rsidR="008B6CBF" w:rsidRPr="00A06C8B">
        <w:rPr>
          <w:rStyle w:val="ab"/>
          <w:rFonts w:ascii="Times New Roman" w:eastAsia="Times New Roman" w:hAnsi="Times New Roman"/>
          <w:sz w:val="26"/>
          <w:szCs w:val="26"/>
          <w:lang w:eastAsia="ru-RU"/>
        </w:rPr>
        <w:footnoteReference w:id="19"/>
      </w:r>
    </w:p>
    <w:p w:rsidR="00AF18EF" w:rsidRPr="00A06C8B" w:rsidRDefault="00D81A59" w:rsidP="00DC568C">
      <w:pPr>
        <w:pStyle w:val="af2"/>
        <w:widowControl w:val="0"/>
        <w:tabs>
          <w:tab w:val="left" w:pos="3626"/>
        </w:tabs>
        <w:spacing w:after="0"/>
        <w:ind w:left="0"/>
        <w:jc w:val="right"/>
        <w:rPr>
          <w:rFonts w:ascii="Times New Roman" w:hAnsi="Times New Roman" w:cs="Times New Roman"/>
          <w:sz w:val="16"/>
          <w:szCs w:val="16"/>
        </w:rPr>
      </w:pPr>
      <w:r w:rsidRPr="00A06C8B">
        <w:rPr>
          <w:rFonts w:ascii="Times New Roman" w:eastAsia="Times New Roman" w:hAnsi="Times New Roman" w:cs="Times New Roman"/>
          <w:sz w:val="26"/>
          <w:szCs w:val="26"/>
          <w:lang w:eastAsia="ru-RU"/>
        </w:rPr>
        <w:t>(млн грн)</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417"/>
        <w:gridCol w:w="1418"/>
        <w:gridCol w:w="1417"/>
      </w:tblGrid>
      <w:tr w:rsidR="008B6CBF" w:rsidRPr="00A06C8B" w:rsidTr="008B6CBF">
        <w:tc>
          <w:tcPr>
            <w:tcW w:w="5495" w:type="dxa"/>
            <w:vAlign w:val="center"/>
          </w:tcPr>
          <w:p w:rsidR="008B6CBF" w:rsidRPr="00A06C8B" w:rsidRDefault="008B6CBF" w:rsidP="008B6CBF">
            <w:pPr>
              <w:pStyle w:val="1"/>
              <w:spacing w:before="0" w:beforeAutospacing="0" w:after="0" w:afterAutospacing="0"/>
              <w:jc w:val="center"/>
              <w:rPr>
                <w:b w:val="0"/>
                <w:sz w:val="26"/>
                <w:szCs w:val="26"/>
              </w:rPr>
            </w:pPr>
            <w:r w:rsidRPr="00A06C8B">
              <w:rPr>
                <w:b w:val="0"/>
                <w:sz w:val="26"/>
                <w:szCs w:val="26"/>
              </w:rPr>
              <w:t>Показник</w:t>
            </w:r>
          </w:p>
        </w:tc>
        <w:tc>
          <w:tcPr>
            <w:tcW w:w="1417" w:type="dxa"/>
            <w:vAlign w:val="center"/>
          </w:tcPr>
          <w:p w:rsidR="008B6CBF" w:rsidRPr="00A06C8B" w:rsidRDefault="008B6CBF" w:rsidP="008B6CBF">
            <w:pPr>
              <w:spacing w:after="0"/>
              <w:jc w:val="center"/>
              <w:rPr>
                <w:rFonts w:ascii="Times New Roman" w:hAnsi="Times New Roman"/>
                <w:sz w:val="26"/>
                <w:szCs w:val="26"/>
              </w:rPr>
            </w:pPr>
            <w:r w:rsidRPr="00A06C8B">
              <w:rPr>
                <w:rFonts w:ascii="Times New Roman" w:hAnsi="Times New Roman"/>
                <w:sz w:val="26"/>
                <w:szCs w:val="26"/>
              </w:rPr>
              <w:t>Січень-вересень 2015 року</w:t>
            </w:r>
          </w:p>
        </w:tc>
        <w:tc>
          <w:tcPr>
            <w:tcW w:w="1418" w:type="dxa"/>
            <w:vAlign w:val="center"/>
          </w:tcPr>
          <w:p w:rsidR="008B6CBF" w:rsidRPr="00A06C8B" w:rsidRDefault="008B6CBF" w:rsidP="008B6CBF">
            <w:pPr>
              <w:spacing w:after="0"/>
              <w:jc w:val="center"/>
              <w:rPr>
                <w:rFonts w:ascii="Times New Roman" w:hAnsi="Times New Roman"/>
                <w:sz w:val="26"/>
                <w:szCs w:val="26"/>
              </w:rPr>
            </w:pPr>
            <w:r w:rsidRPr="00A06C8B">
              <w:rPr>
                <w:rFonts w:ascii="Times New Roman" w:hAnsi="Times New Roman"/>
                <w:sz w:val="26"/>
                <w:szCs w:val="26"/>
              </w:rPr>
              <w:t>Січень-вересень 2016 року</w:t>
            </w:r>
          </w:p>
        </w:tc>
        <w:tc>
          <w:tcPr>
            <w:tcW w:w="1417" w:type="dxa"/>
            <w:vAlign w:val="center"/>
          </w:tcPr>
          <w:p w:rsidR="008B6CBF" w:rsidRPr="00A06C8B" w:rsidRDefault="008B6CBF" w:rsidP="008B6CBF">
            <w:pPr>
              <w:spacing w:after="0"/>
              <w:jc w:val="center"/>
              <w:rPr>
                <w:rFonts w:ascii="Times New Roman" w:hAnsi="Times New Roman"/>
                <w:sz w:val="26"/>
                <w:szCs w:val="26"/>
              </w:rPr>
            </w:pPr>
            <w:r w:rsidRPr="00A06C8B">
              <w:rPr>
                <w:rFonts w:ascii="Times New Roman" w:hAnsi="Times New Roman"/>
                <w:sz w:val="26"/>
                <w:szCs w:val="26"/>
              </w:rPr>
              <w:t>Січень-вересень 2017 року</w:t>
            </w:r>
          </w:p>
        </w:tc>
      </w:tr>
      <w:tr w:rsidR="008B6CBF" w:rsidRPr="00A06C8B" w:rsidTr="00525A50">
        <w:tc>
          <w:tcPr>
            <w:tcW w:w="5495" w:type="dxa"/>
          </w:tcPr>
          <w:p w:rsidR="008B6CBF" w:rsidRPr="00A06C8B" w:rsidRDefault="008B6CBF" w:rsidP="008B6CBF">
            <w:pPr>
              <w:pStyle w:val="af2"/>
              <w:widowControl w:val="0"/>
              <w:tabs>
                <w:tab w:val="left" w:pos="3626"/>
              </w:tabs>
              <w:spacing w:after="0"/>
              <w:ind w:left="0"/>
              <w:jc w:val="both"/>
              <w:rPr>
                <w:rFonts w:ascii="Times New Roman" w:hAnsi="Times New Roman" w:cs="Times New Roman"/>
                <w:sz w:val="26"/>
                <w:szCs w:val="26"/>
              </w:rPr>
            </w:pPr>
            <w:r w:rsidRPr="00A06C8B">
              <w:rPr>
                <w:rFonts w:ascii="Times New Roman" w:hAnsi="Times New Roman" w:cs="Times New Roman"/>
                <w:sz w:val="26"/>
                <w:szCs w:val="26"/>
              </w:rPr>
              <w:t>Капітальні інвестиції, всього</w:t>
            </w:r>
          </w:p>
        </w:tc>
        <w:tc>
          <w:tcPr>
            <w:tcW w:w="1417" w:type="dxa"/>
          </w:tcPr>
          <w:p w:rsidR="008B6CBF" w:rsidRPr="00A06C8B" w:rsidRDefault="008B6CBF" w:rsidP="008B6CBF">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56 175</w:t>
            </w:r>
          </w:p>
        </w:tc>
        <w:tc>
          <w:tcPr>
            <w:tcW w:w="1418" w:type="dxa"/>
          </w:tcPr>
          <w:p w:rsidR="008B6CBF" w:rsidRPr="00A06C8B" w:rsidRDefault="008B6CBF" w:rsidP="008B6CBF">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noProof/>
                <w:color w:val="000000"/>
                <w:sz w:val="26"/>
                <w:szCs w:val="26"/>
              </w:rPr>
              <w:t>58 406</w:t>
            </w:r>
          </w:p>
        </w:tc>
        <w:tc>
          <w:tcPr>
            <w:tcW w:w="1417" w:type="dxa"/>
          </w:tcPr>
          <w:p w:rsidR="008B6CBF" w:rsidRPr="00A06C8B" w:rsidRDefault="008B6CBF" w:rsidP="008B6CBF">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76 710</w:t>
            </w:r>
          </w:p>
        </w:tc>
      </w:tr>
      <w:tr w:rsidR="008B6CBF" w:rsidRPr="00A06C8B" w:rsidTr="00525A50">
        <w:tc>
          <w:tcPr>
            <w:tcW w:w="5495" w:type="dxa"/>
          </w:tcPr>
          <w:p w:rsidR="008B6CBF" w:rsidRPr="00A06C8B" w:rsidRDefault="008B6CBF" w:rsidP="008B6CBF">
            <w:pPr>
              <w:pStyle w:val="af2"/>
              <w:widowControl w:val="0"/>
              <w:tabs>
                <w:tab w:val="left" w:pos="3626"/>
              </w:tabs>
              <w:spacing w:after="0"/>
              <w:ind w:left="284"/>
              <w:jc w:val="both"/>
              <w:rPr>
                <w:rFonts w:ascii="Times New Roman" w:hAnsi="Times New Roman" w:cs="Times New Roman"/>
                <w:sz w:val="26"/>
                <w:szCs w:val="26"/>
              </w:rPr>
            </w:pPr>
            <w:r w:rsidRPr="00A06C8B">
              <w:rPr>
                <w:rFonts w:ascii="Times New Roman" w:hAnsi="Times New Roman" w:cs="Times New Roman"/>
                <w:sz w:val="26"/>
                <w:szCs w:val="26"/>
              </w:rPr>
              <w:t>у т.ч. за рахунок:</w:t>
            </w:r>
          </w:p>
        </w:tc>
        <w:tc>
          <w:tcPr>
            <w:tcW w:w="1417" w:type="dxa"/>
          </w:tcPr>
          <w:p w:rsidR="008B6CBF" w:rsidRPr="00A06C8B" w:rsidRDefault="008B6CBF" w:rsidP="008B6CBF">
            <w:pPr>
              <w:pStyle w:val="af2"/>
              <w:widowControl w:val="0"/>
              <w:tabs>
                <w:tab w:val="left" w:pos="3626"/>
              </w:tabs>
              <w:spacing w:after="0"/>
              <w:ind w:left="0"/>
              <w:jc w:val="center"/>
              <w:rPr>
                <w:rFonts w:ascii="Times New Roman" w:hAnsi="Times New Roman" w:cs="Times New Roman"/>
                <w:sz w:val="26"/>
                <w:szCs w:val="26"/>
              </w:rPr>
            </w:pPr>
          </w:p>
        </w:tc>
        <w:tc>
          <w:tcPr>
            <w:tcW w:w="1418" w:type="dxa"/>
          </w:tcPr>
          <w:p w:rsidR="008B6CBF" w:rsidRPr="00A06C8B" w:rsidRDefault="008B6CBF" w:rsidP="008B6CBF">
            <w:pPr>
              <w:pStyle w:val="af2"/>
              <w:widowControl w:val="0"/>
              <w:tabs>
                <w:tab w:val="left" w:pos="3626"/>
              </w:tabs>
              <w:spacing w:after="0"/>
              <w:ind w:left="0"/>
              <w:jc w:val="center"/>
              <w:rPr>
                <w:rFonts w:ascii="Times New Roman" w:hAnsi="Times New Roman" w:cs="Times New Roman"/>
                <w:sz w:val="26"/>
                <w:szCs w:val="26"/>
              </w:rPr>
            </w:pPr>
          </w:p>
        </w:tc>
        <w:tc>
          <w:tcPr>
            <w:tcW w:w="1417" w:type="dxa"/>
          </w:tcPr>
          <w:p w:rsidR="008B6CBF" w:rsidRPr="00A06C8B" w:rsidRDefault="008B6CBF" w:rsidP="008B6CBF">
            <w:pPr>
              <w:pStyle w:val="af2"/>
              <w:widowControl w:val="0"/>
              <w:tabs>
                <w:tab w:val="left" w:pos="3626"/>
              </w:tabs>
              <w:spacing w:after="0"/>
              <w:ind w:left="0"/>
              <w:jc w:val="center"/>
              <w:rPr>
                <w:rFonts w:ascii="Times New Roman" w:hAnsi="Times New Roman" w:cs="Times New Roman"/>
                <w:sz w:val="26"/>
                <w:szCs w:val="26"/>
              </w:rPr>
            </w:pPr>
          </w:p>
        </w:tc>
      </w:tr>
      <w:tr w:rsidR="008B6CBF" w:rsidRPr="00A06C8B" w:rsidTr="00BF586B">
        <w:tc>
          <w:tcPr>
            <w:tcW w:w="5495" w:type="dxa"/>
          </w:tcPr>
          <w:p w:rsidR="008B6CBF" w:rsidRPr="00A06C8B" w:rsidRDefault="008B6CBF" w:rsidP="008B6CBF">
            <w:pPr>
              <w:pStyle w:val="af2"/>
              <w:widowControl w:val="0"/>
              <w:tabs>
                <w:tab w:val="left" w:pos="3626"/>
              </w:tabs>
              <w:spacing w:after="0"/>
              <w:ind w:left="284"/>
              <w:jc w:val="both"/>
              <w:rPr>
                <w:rFonts w:ascii="Times New Roman" w:hAnsi="Times New Roman" w:cs="Times New Roman"/>
                <w:sz w:val="26"/>
                <w:szCs w:val="26"/>
              </w:rPr>
            </w:pPr>
            <w:r w:rsidRPr="00A06C8B">
              <w:rPr>
                <w:rFonts w:ascii="Times New Roman" w:hAnsi="Times New Roman" w:cs="Times New Roman"/>
                <w:sz w:val="26"/>
                <w:szCs w:val="26"/>
              </w:rPr>
              <w:t>коштів державного бюджету</w:t>
            </w:r>
          </w:p>
        </w:tc>
        <w:tc>
          <w:tcPr>
            <w:tcW w:w="1417" w:type="dxa"/>
          </w:tcPr>
          <w:p w:rsidR="008B6CBF" w:rsidRPr="00A06C8B" w:rsidRDefault="008B6CBF" w:rsidP="008B6CBF">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685</w:t>
            </w:r>
          </w:p>
        </w:tc>
        <w:tc>
          <w:tcPr>
            <w:tcW w:w="1418" w:type="dxa"/>
            <w:vAlign w:val="bottom"/>
          </w:tcPr>
          <w:p w:rsidR="008B6CBF" w:rsidRPr="00A06C8B" w:rsidRDefault="008B6CBF" w:rsidP="008B6CBF">
            <w:pPr>
              <w:spacing w:after="0"/>
              <w:jc w:val="center"/>
              <w:rPr>
                <w:rFonts w:ascii="Times New Roman" w:hAnsi="Times New Roman"/>
                <w:noProof/>
                <w:color w:val="000000"/>
                <w:sz w:val="26"/>
                <w:szCs w:val="26"/>
              </w:rPr>
            </w:pPr>
            <w:r w:rsidRPr="00A06C8B">
              <w:rPr>
                <w:rFonts w:ascii="Times New Roman" w:hAnsi="Times New Roman"/>
                <w:noProof/>
                <w:color w:val="000000"/>
                <w:sz w:val="26"/>
                <w:szCs w:val="26"/>
              </w:rPr>
              <w:t>1 013</w:t>
            </w:r>
          </w:p>
        </w:tc>
        <w:tc>
          <w:tcPr>
            <w:tcW w:w="1417" w:type="dxa"/>
            <w:vAlign w:val="bottom"/>
          </w:tcPr>
          <w:p w:rsidR="008B6CBF" w:rsidRPr="00A06C8B" w:rsidRDefault="008B6CBF" w:rsidP="008B6CBF">
            <w:pPr>
              <w:spacing w:after="0"/>
              <w:jc w:val="center"/>
              <w:rPr>
                <w:rFonts w:ascii="Times New Roman" w:hAnsi="Times New Roman"/>
                <w:noProof/>
                <w:color w:val="000000"/>
                <w:sz w:val="26"/>
                <w:szCs w:val="26"/>
              </w:rPr>
            </w:pPr>
            <w:r w:rsidRPr="00A06C8B">
              <w:rPr>
                <w:rFonts w:ascii="Times New Roman" w:hAnsi="Times New Roman"/>
                <w:noProof/>
                <w:color w:val="000000"/>
                <w:sz w:val="26"/>
                <w:szCs w:val="26"/>
              </w:rPr>
              <w:t>2 514</w:t>
            </w:r>
          </w:p>
        </w:tc>
      </w:tr>
      <w:tr w:rsidR="008B6CBF" w:rsidRPr="00A06C8B" w:rsidTr="00BF586B">
        <w:tc>
          <w:tcPr>
            <w:tcW w:w="5495" w:type="dxa"/>
          </w:tcPr>
          <w:p w:rsidR="008B6CBF" w:rsidRPr="00A06C8B" w:rsidRDefault="008B6CBF" w:rsidP="008B6CBF">
            <w:pPr>
              <w:pStyle w:val="af2"/>
              <w:widowControl w:val="0"/>
              <w:tabs>
                <w:tab w:val="left" w:pos="3626"/>
              </w:tabs>
              <w:spacing w:after="0"/>
              <w:ind w:left="284"/>
              <w:jc w:val="both"/>
              <w:rPr>
                <w:rFonts w:ascii="Times New Roman" w:hAnsi="Times New Roman" w:cs="Times New Roman"/>
                <w:sz w:val="26"/>
                <w:szCs w:val="26"/>
              </w:rPr>
            </w:pPr>
            <w:r w:rsidRPr="00A06C8B">
              <w:rPr>
                <w:rFonts w:ascii="Times New Roman" w:hAnsi="Times New Roman" w:cs="Times New Roman"/>
                <w:sz w:val="26"/>
                <w:szCs w:val="26"/>
              </w:rPr>
              <w:t>коштів місцевих бюджетів</w:t>
            </w:r>
          </w:p>
        </w:tc>
        <w:tc>
          <w:tcPr>
            <w:tcW w:w="1417" w:type="dxa"/>
          </w:tcPr>
          <w:p w:rsidR="008B6CBF" w:rsidRPr="00A06C8B" w:rsidRDefault="008B6CBF" w:rsidP="008B6CBF">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769</w:t>
            </w:r>
          </w:p>
        </w:tc>
        <w:tc>
          <w:tcPr>
            <w:tcW w:w="1418" w:type="dxa"/>
            <w:vAlign w:val="bottom"/>
          </w:tcPr>
          <w:p w:rsidR="008B6CBF" w:rsidRPr="00A06C8B" w:rsidRDefault="008B6CBF" w:rsidP="008B6CBF">
            <w:pPr>
              <w:spacing w:after="0"/>
              <w:jc w:val="center"/>
              <w:rPr>
                <w:rFonts w:ascii="Times New Roman" w:hAnsi="Times New Roman"/>
                <w:noProof/>
                <w:color w:val="000000"/>
                <w:sz w:val="26"/>
                <w:szCs w:val="26"/>
              </w:rPr>
            </w:pPr>
            <w:r w:rsidRPr="00A06C8B">
              <w:rPr>
                <w:rFonts w:ascii="Times New Roman" w:hAnsi="Times New Roman"/>
                <w:noProof/>
                <w:color w:val="000000"/>
                <w:sz w:val="26"/>
                <w:szCs w:val="26"/>
              </w:rPr>
              <w:t>1 418</w:t>
            </w:r>
          </w:p>
        </w:tc>
        <w:tc>
          <w:tcPr>
            <w:tcW w:w="1417" w:type="dxa"/>
            <w:vAlign w:val="bottom"/>
          </w:tcPr>
          <w:p w:rsidR="008B6CBF" w:rsidRPr="00A06C8B" w:rsidRDefault="008B6CBF" w:rsidP="008B6CBF">
            <w:pPr>
              <w:spacing w:after="0"/>
              <w:jc w:val="center"/>
              <w:rPr>
                <w:rFonts w:ascii="Times New Roman" w:hAnsi="Times New Roman"/>
                <w:noProof/>
                <w:color w:val="000000"/>
                <w:sz w:val="26"/>
                <w:szCs w:val="26"/>
              </w:rPr>
            </w:pPr>
            <w:r w:rsidRPr="00A06C8B">
              <w:rPr>
                <w:rFonts w:ascii="Times New Roman" w:hAnsi="Times New Roman"/>
                <w:noProof/>
                <w:color w:val="000000"/>
                <w:sz w:val="26"/>
                <w:szCs w:val="26"/>
              </w:rPr>
              <w:t>3 077</w:t>
            </w:r>
          </w:p>
        </w:tc>
      </w:tr>
      <w:tr w:rsidR="008B6CBF" w:rsidRPr="00A06C8B" w:rsidTr="00BF586B">
        <w:tc>
          <w:tcPr>
            <w:tcW w:w="5495" w:type="dxa"/>
          </w:tcPr>
          <w:p w:rsidR="008B6CBF" w:rsidRPr="00A06C8B" w:rsidRDefault="008B6CBF" w:rsidP="008B6CBF">
            <w:pPr>
              <w:pStyle w:val="af2"/>
              <w:widowControl w:val="0"/>
              <w:tabs>
                <w:tab w:val="left" w:pos="3626"/>
              </w:tabs>
              <w:spacing w:after="0"/>
              <w:ind w:left="284"/>
              <w:jc w:val="both"/>
              <w:rPr>
                <w:rFonts w:ascii="Times New Roman" w:hAnsi="Times New Roman" w:cs="Times New Roman"/>
                <w:sz w:val="26"/>
                <w:szCs w:val="26"/>
              </w:rPr>
            </w:pPr>
            <w:r w:rsidRPr="00A06C8B">
              <w:rPr>
                <w:rFonts w:ascii="Times New Roman" w:hAnsi="Times New Roman" w:cs="Times New Roman"/>
                <w:sz w:val="26"/>
                <w:szCs w:val="26"/>
              </w:rPr>
              <w:t>власних коштів підприємств та організацій</w:t>
            </w:r>
          </w:p>
        </w:tc>
        <w:tc>
          <w:tcPr>
            <w:tcW w:w="1417" w:type="dxa"/>
          </w:tcPr>
          <w:p w:rsidR="008B6CBF" w:rsidRPr="00A06C8B" w:rsidRDefault="008B6CBF" w:rsidP="008B6CBF">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38 300</w:t>
            </w:r>
          </w:p>
        </w:tc>
        <w:tc>
          <w:tcPr>
            <w:tcW w:w="1418" w:type="dxa"/>
            <w:vAlign w:val="bottom"/>
          </w:tcPr>
          <w:p w:rsidR="008B6CBF" w:rsidRPr="00A06C8B" w:rsidRDefault="008B6CBF" w:rsidP="008B6CBF">
            <w:pPr>
              <w:spacing w:after="0"/>
              <w:jc w:val="center"/>
              <w:rPr>
                <w:rFonts w:ascii="Times New Roman" w:hAnsi="Times New Roman"/>
                <w:noProof/>
                <w:color w:val="000000"/>
                <w:sz w:val="26"/>
                <w:szCs w:val="26"/>
              </w:rPr>
            </w:pPr>
            <w:r w:rsidRPr="00A06C8B">
              <w:rPr>
                <w:rFonts w:ascii="Times New Roman" w:hAnsi="Times New Roman"/>
                <w:noProof/>
                <w:color w:val="000000"/>
                <w:sz w:val="26"/>
                <w:szCs w:val="26"/>
              </w:rPr>
              <w:t>45 238</w:t>
            </w:r>
          </w:p>
        </w:tc>
        <w:tc>
          <w:tcPr>
            <w:tcW w:w="1417" w:type="dxa"/>
            <w:vAlign w:val="bottom"/>
          </w:tcPr>
          <w:p w:rsidR="008B6CBF" w:rsidRPr="00A06C8B" w:rsidRDefault="008B6CBF" w:rsidP="008B6CBF">
            <w:pPr>
              <w:spacing w:after="0"/>
              <w:jc w:val="center"/>
              <w:rPr>
                <w:rFonts w:ascii="Times New Roman" w:hAnsi="Times New Roman"/>
                <w:noProof/>
                <w:color w:val="000000"/>
                <w:sz w:val="26"/>
                <w:szCs w:val="26"/>
              </w:rPr>
            </w:pPr>
            <w:r w:rsidRPr="00A06C8B">
              <w:rPr>
                <w:rFonts w:ascii="Times New Roman" w:hAnsi="Times New Roman"/>
                <w:noProof/>
                <w:color w:val="000000"/>
                <w:sz w:val="26"/>
                <w:szCs w:val="26"/>
              </w:rPr>
              <w:t>60 251</w:t>
            </w:r>
          </w:p>
        </w:tc>
      </w:tr>
      <w:tr w:rsidR="008B6CBF" w:rsidRPr="00A06C8B" w:rsidTr="00BF586B">
        <w:tc>
          <w:tcPr>
            <w:tcW w:w="5495" w:type="dxa"/>
          </w:tcPr>
          <w:p w:rsidR="008B6CBF" w:rsidRPr="00A06C8B" w:rsidRDefault="008B6CBF" w:rsidP="008B6CBF">
            <w:pPr>
              <w:pStyle w:val="af2"/>
              <w:widowControl w:val="0"/>
              <w:tabs>
                <w:tab w:val="left" w:pos="3626"/>
              </w:tabs>
              <w:spacing w:after="0"/>
              <w:ind w:left="284"/>
              <w:jc w:val="both"/>
              <w:rPr>
                <w:rFonts w:ascii="Times New Roman" w:hAnsi="Times New Roman" w:cs="Times New Roman"/>
                <w:sz w:val="26"/>
                <w:szCs w:val="26"/>
              </w:rPr>
            </w:pPr>
            <w:r w:rsidRPr="00A06C8B">
              <w:rPr>
                <w:rFonts w:ascii="Times New Roman" w:hAnsi="Times New Roman" w:cs="Times New Roman"/>
                <w:sz w:val="26"/>
                <w:szCs w:val="26"/>
              </w:rPr>
              <w:t>кредитів банків та інших позик</w:t>
            </w:r>
          </w:p>
        </w:tc>
        <w:tc>
          <w:tcPr>
            <w:tcW w:w="1417" w:type="dxa"/>
          </w:tcPr>
          <w:p w:rsidR="008B6CBF" w:rsidRPr="00A06C8B" w:rsidRDefault="008B6CBF" w:rsidP="008B6CBF">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9 283</w:t>
            </w:r>
          </w:p>
        </w:tc>
        <w:tc>
          <w:tcPr>
            <w:tcW w:w="1418" w:type="dxa"/>
            <w:vAlign w:val="bottom"/>
          </w:tcPr>
          <w:p w:rsidR="008B6CBF" w:rsidRPr="00A06C8B" w:rsidRDefault="008B6CBF" w:rsidP="008B6CBF">
            <w:pPr>
              <w:spacing w:after="0"/>
              <w:jc w:val="center"/>
              <w:rPr>
                <w:rFonts w:ascii="Times New Roman" w:hAnsi="Times New Roman"/>
                <w:noProof/>
                <w:color w:val="000000"/>
                <w:sz w:val="26"/>
                <w:szCs w:val="26"/>
              </w:rPr>
            </w:pPr>
            <w:r w:rsidRPr="00A06C8B">
              <w:rPr>
                <w:rFonts w:ascii="Times New Roman" w:hAnsi="Times New Roman"/>
                <w:noProof/>
                <w:color w:val="000000"/>
                <w:sz w:val="26"/>
                <w:szCs w:val="26"/>
              </w:rPr>
              <w:t>5 572</w:t>
            </w:r>
          </w:p>
        </w:tc>
        <w:tc>
          <w:tcPr>
            <w:tcW w:w="1417" w:type="dxa"/>
            <w:vAlign w:val="bottom"/>
          </w:tcPr>
          <w:p w:rsidR="008B6CBF" w:rsidRPr="00A06C8B" w:rsidRDefault="008B6CBF" w:rsidP="008B6CBF">
            <w:pPr>
              <w:spacing w:after="0"/>
              <w:jc w:val="center"/>
              <w:rPr>
                <w:rFonts w:ascii="Times New Roman" w:hAnsi="Times New Roman"/>
                <w:noProof/>
                <w:color w:val="000000"/>
                <w:sz w:val="26"/>
                <w:szCs w:val="26"/>
              </w:rPr>
            </w:pPr>
            <w:r w:rsidRPr="00A06C8B">
              <w:rPr>
                <w:rFonts w:ascii="Times New Roman" w:hAnsi="Times New Roman"/>
                <w:noProof/>
                <w:color w:val="000000"/>
                <w:sz w:val="26"/>
                <w:szCs w:val="26"/>
              </w:rPr>
              <w:t>5 012</w:t>
            </w:r>
          </w:p>
        </w:tc>
      </w:tr>
      <w:tr w:rsidR="008B6CBF" w:rsidRPr="00A06C8B" w:rsidTr="00BF586B">
        <w:tc>
          <w:tcPr>
            <w:tcW w:w="5495" w:type="dxa"/>
          </w:tcPr>
          <w:p w:rsidR="008B6CBF" w:rsidRPr="00A06C8B" w:rsidRDefault="008B6CBF" w:rsidP="008B6CBF">
            <w:pPr>
              <w:pStyle w:val="af2"/>
              <w:widowControl w:val="0"/>
              <w:tabs>
                <w:tab w:val="left" w:pos="3626"/>
              </w:tabs>
              <w:spacing w:after="0"/>
              <w:ind w:left="284"/>
              <w:jc w:val="both"/>
              <w:rPr>
                <w:rFonts w:ascii="Times New Roman" w:hAnsi="Times New Roman" w:cs="Times New Roman"/>
                <w:sz w:val="26"/>
                <w:szCs w:val="26"/>
              </w:rPr>
            </w:pPr>
            <w:r w:rsidRPr="00A06C8B">
              <w:rPr>
                <w:rFonts w:ascii="Times New Roman" w:hAnsi="Times New Roman" w:cs="Times New Roman"/>
                <w:sz w:val="26"/>
                <w:szCs w:val="26"/>
              </w:rPr>
              <w:t>коштів іноземних інвесторів</w:t>
            </w:r>
          </w:p>
        </w:tc>
        <w:tc>
          <w:tcPr>
            <w:tcW w:w="1417" w:type="dxa"/>
          </w:tcPr>
          <w:p w:rsidR="008B6CBF" w:rsidRPr="00A06C8B" w:rsidRDefault="008B6CBF" w:rsidP="008B6CBF">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2 289</w:t>
            </w:r>
          </w:p>
        </w:tc>
        <w:tc>
          <w:tcPr>
            <w:tcW w:w="1418" w:type="dxa"/>
            <w:vAlign w:val="bottom"/>
          </w:tcPr>
          <w:p w:rsidR="008B6CBF" w:rsidRPr="00A06C8B" w:rsidRDefault="008B6CBF" w:rsidP="008B6CBF">
            <w:pPr>
              <w:spacing w:after="0"/>
              <w:jc w:val="center"/>
              <w:rPr>
                <w:rFonts w:ascii="Times New Roman" w:hAnsi="Times New Roman"/>
                <w:noProof/>
                <w:color w:val="000000"/>
                <w:sz w:val="26"/>
                <w:szCs w:val="26"/>
              </w:rPr>
            </w:pPr>
            <w:r w:rsidRPr="00A06C8B">
              <w:rPr>
                <w:rFonts w:ascii="Times New Roman" w:hAnsi="Times New Roman"/>
                <w:noProof/>
                <w:color w:val="000000"/>
                <w:sz w:val="26"/>
                <w:szCs w:val="26"/>
              </w:rPr>
              <w:t>276</w:t>
            </w:r>
          </w:p>
        </w:tc>
        <w:tc>
          <w:tcPr>
            <w:tcW w:w="1417" w:type="dxa"/>
            <w:vAlign w:val="bottom"/>
          </w:tcPr>
          <w:p w:rsidR="008B6CBF" w:rsidRPr="00A06C8B" w:rsidRDefault="008B6CBF" w:rsidP="008B6CBF">
            <w:pPr>
              <w:spacing w:after="0"/>
              <w:jc w:val="center"/>
              <w:rPr>
                <w:rFonts w:ascii="Times New Roman" w:hAnsi="Times New Roman"/>
                <w:noProof/>
                <w:color w:val="000000"/>
                <w:sz w:val="26"/>
                <w:szCs w:val="26"/>
              </w:rPr>
            </w:pPr>
            <w:r w:rsidRPr="00A06C8B">
              <w:rPr>
                <w:rFonts w:ascii="Times New Roman" w:hAnsi="Times New Roman"/>
                <w:noProof/>
                <w:color w:val="000000"/>
                <w:sz w:val="26"/>
                <w:szCs w:val="26"/>
              </w:rPr>
              <w:t>334</w:t>
            </w:r>
          </w:p>
        </w:tc>
      </w:tr>
      <w:tr w:rsidR="008B6CBF" w:rsidRPr="00A06C8B" w:rsidTr="00BF586B">
        <w:trPr>
          <w:trHeight w:val="70"/>
        </w:trPr>
        <w:tc>
          <w:tcPr>
            <w:tcW w:w="5495" w:type="dxa"/>
          </w:tcPr>
          <w:p w:rsidR="008B6CBF" w:rsidRPr="00A06C8B" w:rsidRDefault="008B6CBF" w:rsidP="008B6CBF">
            <w:pPr>
              <w:pStyle w:val="af2"/>
              <w:widowControl w:val="0"/>
              <w:tabs>
                <w:tab w:val="left" w:pos="3626"/>
              </w:tabs>
              <w:spacing w:after="0"/>
              <w:ind w:left="284"/>
              <w:jc w:val="both"/>
              <w:rPr>
                <w:rFonts w:ascii="Times New Roman" w:hAnsi="Times New Roman" w:cs="Times New Roman"/>
                <w:sz w:val="26"/>
                <w:szCs w:val="26"/>
              </w:rPr>
            </w:pPr>
            <w:r w:rsidRPr="00A06C8B">
              <w:rPr>
                <w:rFonts w:ascii="Times New Roman" w:hAnsi="Times New Roman" w:cs="Times New Roman"/>
                <w:sz w:val="26"/>
                <w:szCs w:val="26"/>
              </w:rPr>
              <w:t>коштів населення на будівництво житла</w:t>
            </w:r>
          </w:p>
        </w:tc>
        <w:tc>
          <w:tcPr>
            <w:tcW w:w="1417" w:type="dxa"/>
          </w:tcPr>
          <w:p w:rsidR="008B6CBF" w:rsidRPr="00A06C8B" w:rsidRDefault="008B6CBF" w:rsidP="008B6CBF">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3 330</w:t>
            </w:r>
          </w:p>
        </w:tc>
        <w:tc>
          <w:tcPr>
            <w:tcW w:w="1418" w:type="dxa"/>
            <w:vAlign w:val="bottom"/>
          </w:tcPr>
          <w:p w:rsidR="008B6CBF" w:rsidRPr="00A06C8B" w:rsidRDefault="008B6CBF" w:rsidP="008B6CBF">
            <w:pPr>
              <w:spacing w:after="0"/>
              <w:jc w:val="center"/>
              <w:rPr>
                <w:rFonts w:ascii="Times New Roman" w:hAnsi="Times New Roman"/>
                <w:noProof/>
                <w:color w:val="000000"/>
                <w:sz w:val="26"/>
                <w:szCs w:val="26"/>
              </w:rPr>
            </w:pPr>
            <w:r w:rsidRPr="00A06C8B">
              <w:rPr>
                <w:rFonts w:ascii="Times New Roman" w:hAnsi="Times New Roman"/>
                <w:noProof/>
                <w:color w:val="000000"/>
                <w:sz w:val="26"/>
                <w:szCs w:val="26"/>
              </w:rPr>
              <w:t>3 747</w:t>
            </w:r>
          </w:p>
        </w:tc>
        <w:tc>
          <w:tcPr>
            <w:tcW w:w="1417" w:type="dxa"/>
            <w:vAlign w:val="bottom"/>
          </w:tcPr>
          <w:p w:rsidR="008B6CBF" w:rsidRPr="00A06C8B" w:rsidRDefault="008B6CBF" w:rsidP="008B6CBF">
            <w:pPr>
              <w:spacing w:after="0"/>
              <w:jc w:val="center"/>
              <w:rPr>
                <w:rFonts w:ascii="Times New Roman" w:hAnsi="Times New Roman"/>
                <w:noProof/>
                <w:color w:val="000000"/>
                <w:sz w:val="26"/>
                <w:szCs w:val="26"/>
              </w:rPr>
            </w:pPr>
            <w:r w:rsidRPr="00A06C8B">
              <w:rPr>
                <w:rFonts w:ascii="Times New Roman" w:hAnsi="Times New Roman"/>
                <w:noProof/>
                <w:color w:val="000000"/>
                <w:sz w:val="26"/>
                <w:szCs w:val="26"/>
              </w:rPr>
              <w:t>3 911</w:t>
            </w:r>
          </w:p>
        </w:tc>
      </w:tr>
      <w:tr w:rsidR="008B6CBF" w:rsidRPr="00A06C8B" w:rsidTr="00BF586B">
        <w:tc>
          <w:tcPr>
            <w:tcW w:w="5495" w:type="dxa"/>
          </w:tcPr>
          <w:p w:rsidR="008B6CBF" w:rsidRPr="00A06C8B" w:rsidRDefault="008B6CBF" w:rsidP="008B6CBF">
            <w:pPr>
              <w:pStyle w:val="af2"/>
              <w:widowControl w:val="0"/>
              <w:tabs>
                <w:tab w:val="left" w:pos="3626"/>
              </w:tabs>
              <w:spacing w:after="0"/>
              <w:ind w:left="284"/>
              <w:jc w:val="both"/>
              <w:rPr>
                <w:rFonts w:ascii="Times New Roman" w:hAnsi="Times New Roman" w:cs="Times New Roman"/>
                <w:sz w:val="26"/>
                <w:szCs w:val="26"/>
              </w:rPr>
            </w:pPr>
            <w:r w:rsidRPr="00A06C8B">
              <w:rPr>
                <w:rFonts w:ascii="Times New Roman" w:hAnsi="Times New Roman" w:cs="Times New Roman"/>
                <w:sz w:val="26"/>
                <w:szCs w:val="26"/>
              </w:rPr>
              <w:t>інших джерел фінансування</w:t>
            </w:r>
          </w:p>
        </w:tc>
        <w:tc>
          <w:tcPr>
            <w:tcW w:w="1417" w:type="dxa"/>
          </w:tcPr>
          <w:p w:rsidR="008B6CBF" w:rsidRPr="00A06C8B" w:rsidRDefault="008B6CBF" w:rsidP="008B6CBF">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1 519</w:t>
            </w:r>
          </w:p>
        </w:tc>
        <w:tc>
          <w:tcPr>
            <w:tcW w:w="1418" w:type="dxa"/>
            <w:vAlign w:val="bottom"/>
          </w:tcPr>
          <w:p w:rsidR="008B6CBF" w:rsidRPr="00A06C8B" w:rsidRDefault="008B6CBF" w:rsidP="008B6CBF">
            <w:pPr>
              <w:spacing w:after="0"/>
              <w:jc w:val="center"/>
              <w:rPr>
                <w:rFonts w:ascii="Times New Roman" w:hAnsi="Times New Roman"/>
                <w:noProof/>
                <w:color w:val="000000"/>
                <w:sz w:val="26"/>
                <w:szCs w:val="26"/>
              </w:rPr>
            </w:pPr>
            <w:r w:rsidRPr="00A06C8B">
              <w:rPr>
                <w:rFonts w:ascii="Times New Roman" w:hAnsi="Times New Roman"/>
                <w:noProof/>
                <w:color w:val="000000"/>
                <w:sz w:val="26"/>
                <w:szCs w:val="26"/>
              </w:rPr>
              <w:t>1 142</w:t>
            </w:r>
          </w:p>
        </w:tc>
        <w:tc>
          <w:tcPr>
            <w:tcW w:w="1417" w:type="dxa"/>
            <w:vAlign w:val="bottom"/>
          </w:tcPr>
          <w:p w:rsidR="008B6CBF" w:rsidRPr="00A06C8B" w:rsidRDefault="008B6CBF" w:rsidP="008B6CBF">
            <w:pPr>
              <w:spacing w:after="0"/>
              <w:jc w:val="center"/>
              <w:rPr>
                <w:rFonts w:ascii="Times New Roman" w:hAnsi="Times New Roman"/>
                <w:noProof/>
                <w:color w:val="000000"/>
                <w:sz w:val="26"/>
                <w:szCs w:val="26"/>
              </w:rPr>
            </w:pPr>
            <w:r w:rsidRPr="00A06C8B">
              <w:rPr>
                <w:rFonts w:ascii="Times New Roman" w:hAnsi="Times New Roman"/>
                <w:noProof/>
                <w:color w:val="000000"/>
                <w:sz w:val="26"/>
                <w:szCs w:val="26"/>
              </w:rPr>
              <w:t>1 611</w:t>
            </w:r>
          </w:p>
        </w:tc>
      </w:tr>
    </w:tbl>
    <w:p w:rsidR="00A04F2A" w:rsidRPr="00A06C8B" w:rsidRDefault="00A04F2A" w:rsidP="00DC568C">
      <w:pPr>
        <w:pStyle w:val="af2"/>
        <w:widowControl w:val="0"/>
        <w:tabs>
          <w:tab w:val="left" w:pos="3626"/>
        </w:tabs>
        <w:spacing w:after="0"/>
        <w:ind w:left="0" w:firstLine="567"/>
        <w:jc w:val="both"/>
        <w:rPr>
          <w:rFonts w:ascii="Times New Roman" w:hAnsi="Times New Roman" w:cs="Times New Roman"/>
          <w:sz w:val="24"/>
          <w:szCs w:val="16"/>
        </w:rPr>
      </w:pPr>
    </w:p>
    <w:p w:rsidR="008B6CBF" w:rsidRPr="00A06C8B" w:rsidRDefault="008B6CBF" w:rsidP="008B6CBF">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січні – вересні 2017 року освоєно 76 709,5 млн грн капітальних інвестицій, що на 22,5 % більше від обсягу капітальних інвестицій за відповідний період попереднього року.</w:t>
      </w:r>
    </w:p>
    <w:p w:rsidR="008B6CBF" w:rsidRPr="00A06C8B" w:rsidRDefault="008B6CBF" w:rsidP="008B6CBF">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Головним джерелом фінансування капітальних інвестицій у січні-вересні 2017 року були власні кошти підприємств та організацій, за рахунок яких освоєно 78,6% загального обсягу капітальних інвестицій. Частка залучених та запозичених коштів, а саме кредитів банків і коштів іноземних інвесторів, становила близько 7%, за рахунок державного та місцевих бюджетів освоєно 7,3%.</w:t>
      </w:r>
    </w:p>
    <w:p w:rsidR="00717B6D" w:rsidRPr="00A06C8B" w:rsidRDefault="008B6CBF" w:rsidP="008B6CBF">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Обсяг капітальних інвестицій у січні-вересні 2017 року в розрахунку на одну особу населення становив  26 682,9 грн, що на 6 232,3 грн або на 30,5% більше показника у відповідному періоді попереднього року (20 450,6 грн)</w:t>
      </w:r>
      <w:r w:rsidR="00717B6D" w:rsidRPr="00A06C8B">
        <w:rPr>
          <w:rFonts w:ascii="Times New Roman" w:eastAsia="Times New Roman" w:hAnsi="Times New Roman"/>
          <w:sz w:val="26"/>
          <w:szCs w:val="26"/>
          <w:lang w:eastAsia="ru-RU"/>
        </w:rPr>
        <w:t>.</w:t>
      </w:r>
    </w:p>
    <w:p w:rsidR="00D81A59" w:rsidRPr="00A06C8B" w:rsidRDefault="00D81A59" w:rsidP="00592CBA">
      <w:pPr>
        <w:pStyle w:val="af2"/>
        <w:widowControl w:val="0"/>
        <w:tabs>
          <w:tab w:val="left" w:pos="3626"/>
        </w:tabs>
        <w:spacing w:after="0"/>
        <w:ind w:left="0" w:firstLine="567"/>
        <w:jc w:val="right"/>
        <w:rPr>
          <w:rFonts w:ascii="Times New Roman" w:hAnsi="Times New Roman" w:cs="Times New Roman"/>
          <w:sz w:val="26"/>
          <w:szCs w:val="26"/>
        </w:rPr>
      </w:pPr>
    </w:p>
    <w:p w:rsidR="00D81A59" w:rsidRPr="00A06C8B" w:rsidRDefault="00D81A59" w:rsidP="00592CBA">
      <w:pPr>
        <w:pStyle w:val="af2"/>
        <w:widowControl w:val="0"/>
        <w:tabs>
          <w:tab w:val="left" w:pos="3626"/>
        </w:tabs>
        <w:spacing w:after="0"/>
        <w:ind w:left="0" w:firstLine="567"/>
        <w:jc w:val="right"/>
        <w:rPr>
          <w:rFonts w:ascii="Times New Roman" w:hAnsi="Times New Roman" w:cs="Times New Roman"/>
          <w:sz w:val="26"/>
          <w:szCs w:val="26"/>
        </w:rPr>
      </w:pPr>
    </w:p>
    <w:p w:rsidR="00D81A59" w:rsidRPr="00A06C8B" w:rsidRDefault="00D81A59" w:rsidP="00592CBA">
      <w:pPr>
        <w:pStyle w:val="af2"/>
        <w:widowControl w:val="0"/>
        <w:tabs>
          <w:tab w:val="left" w:pos="3626"/>
        </w:tabs>
        <w:spacing w:after="0"/>
        <w:ind w:left="0" w:firstLine="567"/>
        <w:jc w:val="right"/>
        <w:rPr>
          <w:rFonts w:ascii="Times New Roman" w:hAnsi="Times New Roman" w:cs="Times New Roman"/>
          <w:sz w:val="26"/>
          <w:szCs w:val="26"/>
        </w:rPr>
      </w:pPr>
    </w:p>
    <w:p w:rsidR="00D81A59" w:rsidRPr="00A06C8B" w:rsidRDefault="00D81A59" w:rsidP="00592CBA">
      <w:pPr>
        <w:pStyle w:val="af2"/>
        <w:widowControl w:val="0"/>
        <w:tabs>
          <w:tab w:val="left" w:pos="3626"/>
        </w:tabs>
        <w:spacing w:after="0"/>
        <w:ind w:left="0" w:firstLine="567"/>
        <w:jc w:val="right"/>
        <w:rPr>
          <w:rFonts w:ascii="Times New Roman" w:hAnsi="Times New Roman" w:cs="Times New Roman"/>
          <w:sz w:val="26"/>
          <w:szCs w:val="26"/>
        </w:rPr>
      </w:pPr>
    </w:p>
    <w:p w:rsidR="00D81A59" w:rsidRPr="00A06C8B" w:rsidRDefault="00D81A59" w:rsidP="00592CBA">
      <w:pPr>
        <w:pStyle w:val="af2"/>
        <w:widowControl w:val="0"/>
        <w:tabs>
          <w:tab w:val="left" w:pos="3626"/>
        </w:tabs>
        <w:spacing w:after="0"/>
        <w:ind w:left="0" w:firstLine="567"/>
        <w:jc w:val="right"/>
        <w:rPr>
          <w:rFonts w:ascii="Times New Roman" w:hAnsi="Times New Roman" w:cs="Times New Roman"/>
          <w:sz w:val="26"/>
          <w:szCs w:val="26"/>
        </w:rPr>
      </w:pPr>
    </w:p>
    <w:p w:rsidR="00717B6D" w:rsidRPr="00A06C8B" w:rsidRDefault="00592CBA" w:rsidP="00592CBA">
      <w:pPr>
        <w:pStyle w:val="af2"/>
        <w:widowControl w:val="0"/>
        <w:tabs>
          <w:tab w:val="left" w:pos="3626"/>
        </w:tabs>
        <w:spacing w:after="0"/>
        <w:ind w:left="0" w:firstLine="567"/>
        <w:jc w:val="right"/>
        <w:rPr>
          <w:rFonts w:ascii="Times New Roman" w:hAnsi="Times New Roman" w:cs="Times New Roman"/>
          <w:sz w:val="16"/>
          <w:szCs w:val="16"/>
        </w:rPr>
      </w:pPr>
      <w:r w:rsidRPr="00A06C8B">
        <w:rPr>
          <w:rFonts w:ascii="Times New Roman" w:hAnsi="Times New Roman" w:cs="Times New Roman"/>
          <w:sz w:val="26"/>
          <w:szCs w:val="26"/>
        </w:rPr>
        <w:t>Таблиця</w:t>
      </w:r>
      <w:r w:rsidR="00C406DE" w:rsidRPr="00A06C8B">
        <w:rPr>
          <w:rFonts w:ascii="Times New Roman" w:hAnsi="Times New Roman" w:cs="Times New Roman"/>
          <w:sz w:val="26"/>
          <w:szCs w:val="26"/>
        </w:rPr>
        <w:t xml:space="preserve"> </w:t>
      </w:r>
      <w:r w:rsidR="00D81A59" w:rsidRPr="00A06C8B">
        <w:rPr>
          <w:rFonts w:ascii="Times New Roman" w:hAnsi="Times New Roman" w:cs="Times New Roman"/>
          <w:sz w:val="26"/>
          <w:szCs w:val="26"/>
        </w:rPr>
        <w:t>21</w:t>
      </w:r>
    </w:p>
    <w:p w:rsidR="00717B6D" w:rsidRPr="00A06C8B" w:rsidRDefault="00717B6D" w:rsidP="00DC568C">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 xml:space="preserve">Капітальні інвестиції за основними видами економічної діяльності </w:t>
      </w:r>
      <w:r w:rsidR="00520864" w:rsidRPr="00A06C8B">
        <w:rPr>
          <w:rFonts w:ascii="Times New Roman" w:hAnsi="Times New Roman" w:cs="Times New Roman"/>
          <w:sz w:val="26"/>
          <w:szCs w:val="26"/>
        </w:rPr>
        <w:br/>
      </w:r>
      <w:r w:rsidRPr="00A06C8B">
        <w:rPr>
          <w:rFonts w:ascii="Times New Roman" w:hAnsi="Times New Roman" w:cs="Times New Roman"/>
          <w:sz w:val="26"/>
          <w:szCs w:val="26"/>
        </w:rPr>
        <w:t>за січень-вересень 201</w:t>
      </w:r>
      <w:r w:rsidR="008B6CBF" w:rsidRPr="00A06C8B">
        <w:rPr>
          <w:rFonts w:ascii="Times New Roman" w:hAnsi="Times New Roman" w:cs="Times New Roman"/>
          <w:sz w:val="26"/>
          <w:szCs w:val="26"/>
        </w:rPr>
        <w:t>5</w:t>
      </w:r>
      <w:r w:rsidRPr="00A06C8B">
        <w:rPr>
          <w:rFonts w:ascii="Times New Roman" w:hAnsi="Times New Roman" w:cs="Times New Roman"/>
          <w:sz w:val="26"/>
          <w:szCs w:val="26"/>
        </w:rPr>
        <w:t>-201</w:t>
      </w:r>
      <w:r w:rsidR="008B6CBF" w:rsidRPr="00A06C8B">
        <w:rPr>
          <w:rFonts w:ascii="Times New Roman" w:hAnsi="Times New Roman" w:cs="Times New Roman"/>
          <w:sz w:val="26"/>
          <w:szCs w:val="26"/>
        </w:rPr>
        <w:t>7</w:t>
      </w:r>
      <w:r w:rsidR="00D81A59" w:rsidRPr="00A06C8B">
        <w:rPr>
          <w:rFonts w:ascii="Times New Roman" w:hAnsi="Times New Roman" w:cs="Times New Roman"/>
          <w:sz w:val="26"/>
          <w:szCs w:val="26"/>
        </w:rPr>
        <w:t xml:space="preserve"> років</w:t>
      </w:r>
    </w:p>
    <w:p w:rsidR="00520864" w:rsidRPr="00A06C8B" w:rsidRDefault="00D81A59" w:rsidP="00DC568C">
      <w:pPr>
        <w:pStyle w:val="af2"/>
        <w:widowControl w:val="0"/>
        <w:tabs>
          <w:tab w:val="left" w:pos="3626"/>
        </w:tabs>
        <w:spacing w:after="0"/>
        <w:ind w:left="0" w:firstLine="567"/>
        <w:jc w:val="right"/>
        <w:rPr>
          <w:rFonts w:ascii="Times New Roman" w:hAnsi="Times New Roman" w:cs="Times New Roman"/>
          <w:sz w:val="16"/>
          <w:szCs w:val="16"/>
        </w:rPr>
      </w:pPr>
      <w:r w:rsidRPr="00A06C8B">
        <w:rPr>
          <w:rFonts w:ascii="Times New Roman" w:hAnsi="Times New Roman" w:cs="Times New Roman"/>
          <w:sz w:val="26"/>
          <w:szCs w:val="26"/>
        </w:rPr>
        <w:t>(млн грн)</w:t>
      </w: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417"/>
        <w:gridCol w:w="1418"/>
        <w:gridCol w:w="1466"/>
      </w:tblGrid>
      <w:tr w:rsidR="00717B6D" w:rsidRPr="00A06C8B" w:rsidTr="00525A50">
        <w:tc>
          <w:tcPr>
            <w:tcW w:w="5495" w:type="dxa"/>
            <w:vAlign w:val="center"/>
          </w:tcPr>
          <w:p w:rsidR="00717B6D" w:rsidRPr="00A06C8B" w:rsidRDefault="00717B6D" w:rsidP="00DC568C">
            <w:pPr>
              <w:pStyle w:val="1"/>
              <w:spacing w:before="0" w:beforeAutospacing="0" w:after="0" w:afterAutospacing="0"/>
              <w:ind w:right="-103"/>
              <w:jc w:val="center"/>
              <w:rPr>
                <w:b w:val="0"/>
                <w:sz w:val="26"/>
                <w:szCs w:val="26"/>
              </w:rPr>
            </w:pPr>
            <w:r w:rsidRPr="00A06C8B">
              <w:rPr>
                <w:b w:val="0"/>
                <w:sz w:val="26"/>
                <w:szCs w:val="26"/>
              </w:rPr>
              <w:t>Показник</w:t>
            </w:r>
          </w:p>
        </w:tc>
        <w:tc>
          <w:tcPr>
            <w:tcW w:w="1417" w:type="dxa"/>
            <w:vAlign w:val="center"/>
          </w:tcPr>
          <w:p w:rsidR="00717B6D" w:rsidRPr="00A06C8B" w:rsidRDefault="00717B6D" w:rsidP="00965E19">
            <w:pPr>
              <w:spacing w:after="0"/>
              <w:jc w:val="center"/>
              <w:rPr>
                <w:rFonts w:ascii="Times New Roman" w:hAnsi="Times New Roman"/>
                <w:sz w:val="26"/>
                <w:szCs w:val="26"/>
              </w:rPr>
            </w:pPr>
            <w:r w:rsidRPr="00A06C8B">
              <w:rPr>
                <w:rFonts w:ascii="Times New Roman" w:hAnsi="Times New Roman"/>
                <w:sz w:val="26"/>
                <w:szCs w:val="26"/>
              </w:rPr>
              <w:t>Січень-вересень 201</w:t>
            </w:r>
            <w:r w:rsidR="00965E19" w:rsidRPr="00A06C8B">
              <w:rPr>
                <w:rFonts w:ascii="Times New Roman" w:hAnsi="Times New Roman"/>
                <w:sz w:val="26"/>
                <w:szCs w:val="26"/>
              </w:rPr>
              <w:t>5</w:t>
            </w:r>
            <w:r w:rsidRPr="00A06C8B">
              <w:rPr>
                <w:rFonts w:ascii="Times New Roman" w:hAnsi="Times New Roman"/>
                <w:sz w:val="26"/>
                <w:szCs w:val="26"/>
              </w:rPr>
              <w:t xml:space="preserve"> року</w:t>
            </w:r>
          </w:p>
        </w:tc>
        <w:tc>
          <w:tcPr>
            <w:tcW w:w="1418" w:type="dxa"/>
            <w:vAlign w:val="center"/>
          </w:tcPr>
          <w:p w:rsidR="00717B6D" w:rsidRPr="00A06C8B" w:rsidRDefault="00717B6D" w:rsidP="00965E19">
            <w:pPr>
              <w:spacing w:after="0"/>
              <w:jc w:val="center"/>
              <w:rPr>
                <w:rFonts w:ascii="Times New Roman" w:hAnsi="Times New Roman"/>
                <w:sz w:val="26"/>
                <w:szCs w:val="26"/>
              </w:rPr>
            </w:pPr>
            <w:r w:rsidRPr="00A06C8B">
              <w:rPr>
                <w:rFonts w:ascii="Times New Roman" w:hAnsi="Times New Roman"/>
                <w:sz w:val="26"/>
                <w:szCs w:val="26"/>
              </w:rPr>
              <w:t>Січень-вересень 201</w:t>
            </w:r>
            <w:r w:rsidR="00965E19" w:rsidRPr="00A06C8B">
              <w:rPr>
                <w:rFonts w:ascii="Times New Roman" w:hAnsi="Times New Roman"/>
                <w:sz w:val="26"/>
                <w:szCs w:val="26"/>
              </w:rPr>
              <w:t>6</w:t>
            </w:r>
            <w:r w:rsidRPr="00A06C8B">
              <w:rPr>
                <w:rFonts w:ascii="Times New Roman" w:hAnsi="Times New Roman"/>
                <w:sz w:val="26"/>
                <w:szCs w:val="26"/>
              </w:rPr>
              <w:t xml:space="preserve"> року</w:t>
            </w:r>
          </w:p>
        </w:tc>
        <w:tc>
          <w:tcPr>
            <w:tcW w:w="1466" w:type="dxa"/>
            <w:vAlign w:val="center"/>
          </w:tcPr>
          <w:p w:rsidR="00717B6D" w:rsidRPr="00A06C8B" w:rsidRDefault="00717B6D" w:rsidP="00965E19">
            <w:pPr>
              <w:spacing w:after="0"/>
              <w:jc w:val="center"/>
              <w:rPr>
                <w:rFonts w:ascii="Times New Roman" w:hAnsi="Times New Roman"/>
                <w:sz w:val="26"/>
                <w:szCs w:val="26"/>
              </w:rPr>
            </w:pPr>
            <w:r w:rsidRPr="00A06C8B">
              <w:rPr>
                <w:rFonts w:ascii="Times New Roman" w:hAnsi="Times New Roman"/>
                <w:sz w:val="26"/>
                <w:szCs w:val="26"/>
              </w:rPr>
              <w:t>Січень-вересень 201</w:t>
            </w:r>
            <w:r w:rsidR="00965E19" w:rsidRPr="00A06C8B">
              <w:rPr>
                <w:rFonts w:ascii="Times New Roman" w:hAnsi="Times New Roman"/>
                <w:sz w:val="26"/>
                <w:szCs w:val="26"/>
              </w:rPr>
              <w:t>7</w:t>
            </w:r>
            <w:r w:rsidRPr="00A06C8B">
              <w:rPr>
                <w:rFonts w:ascii="Times New Roman" w:hAnsi="Times New Roman"/>
                <w:sz w:val="26"/>
                <w:szCs w:val="26"/>
              </w:rPr>
              <w:t xml:space="preserve"> року</w:t>
            </w:r>
          </w:p>
        </w:tc>
      </w:tr>
      <w:tr w:rsidR="00965E19" w:rsidRPr="00A06C8B" w:rsidTr="00525A50">
        <w:tc>
          <w:tcPr>
            <w:tcW w:w="5495" w:type="dxa"/>
          </w:tcPr>
          <w:p w:rsidR="00965E19" w:rsidRPr="00A06C8B" w:rsidRDefault="00965E19" w:rsidP="00965E19">
            <w:pPr>
              <w:pStyle w:val="af2"/>
              <w:widowControl w:val="0"/>
              <w:tabs>
                <w:tab w:val="left" w:pos="3626"/>
              </w:tabs>
              <w:spacing w:after="0"/>
              <w:ind w:left="0"/>
              <w:jc w:val="both"/>
              <w:rPr>
                <w:rFonts w:ascii="Times New Roman" w:hAnsi="Times New Roman" w:cs="Times New Roman"/>
                <w:sz w:val="26"/>
                <w:szCs w:val="26"/>
              </w:rPr>
            </w:pPr>
            <w:r w:rsidRPr="00A06C8B">
              <w:rPr>
                <w:rFonts w:ascii="Times New Roman" w:hAnsi="Times New Roman" w:cs="Times New Roman"/>
                <w:sz w:val="26"/>
                <w:szCs w:val="26"/>
              </w:rPr>
              <w:t>Капітальні інвестиції, всього</w:t>
            </w:r>
          </w:p>
        </w:tc>
        <w:tc>
          <w:tcPr>
            <w:tcW w:w="1417"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56 175</w:t>
            </w:r>
          </w:p>
        </w:tc>
        <w:tc>
          <w:tcPr>
            <w:tcW w:w="1418"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noProof/>
                <w:color w:val="000000"/>
                <w:sz w:val="26"/>
                <w:szCs w:val="26"/>
              </w:rPr>
              <w:t>58 406</w:t>
            </w:r>
          </w:p>
        </w:tc>
        <w:tc>
          <w:tcPr>
            <w:tcW w:w="1466"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noProof/>
                <w:color w:val="000000"/>
                <w:sz w:val="26"/>
                <w:szCs w:val="26"/>
              </w:rPr>
              <w:t>76 709</w:t>
            </w:r>
          </w:p>
        </w:tc>
      </w:tr>
      <w:tr w:rsidR="00965E19" w:rsidRPr="00A06C8B" w:rsidTr="00525A50">
        <w:tc>
          <w:tcPr>
            <w:tcW w:w="5495" w:type="dxa"/>
          </w:tcPr>
          <w:p w:rsidR="00965E19" w:rsidRPr="00A06C8B" w:rsidRDefault="00965E19" w:rsidP="00965E19">
            <w:pPr>
              <w:pStyle w:val="af2"/>
              <w:widowControl w:val="0"/>
              <w:tabs>
                <w:tab w:val="left" w:pos="3626"/>
              </w:tabs>
              <w:spacing w:after="0"/>
              <w:ind w:left="0"/>
              <w:jc w:val="both"/>
              <w:rPr>
                <w:rFonts w:ascii="Times New Roman" w:hAnsi="Times New Roman" w:cs="Times New Roman"/>
                <w:sz w:val="26"/>
                <w:szCs w:val="26"/>
              </w:rPr>
            </w:pPr>
            <w:r w:rsidRPr="00A06C8B">
              <w:rPr>
                <w:rFonts w:ascii="Times New Roman" w:hAnsi="Times New Roman" w:cs="Times New Roman"/>
                <w:sz w:val="26"/>
                <w:szCs w:val="26"/>
              </w:rPr>
              <w:t>Сільське, лісове та рибне господарство</w:t>
            </w:r>
          </w:p>
        </w:tc>
        <w:tc>
          <w:tcPr>
            <w:tcW w:w="1417"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267</w:t>
            </w:r>
          </w:p>
        </w:tc>
        <w:tc>
          <w:tcPr>
            <w:tcW w:w="1418"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noProof/>
                <w:color w:val="000000"/>
                <w:sz w:val="26"/>
                <w:szCs w:val="26"/>
              </w:rPr>
              <w:t>409</w:t>
            </w:r>
          </w:p>
        </w:tc>
        <w:tc>
          <w:tcPr>
            <w:tcW w:w="1466"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noProof/>
                <w:color w:val="000000"/>
                <w:sz w:val="26"/>
                <w:szCs w:val="26"/>
              </w:rPr>
              <w:t>719</w:t>
            </w:r>
          </w:p>
        </w:tc>
      </w:tr>
      <w:tr w:rsidR="00965E19" w:rsidRPr="00A06C8B" w:rsidTr="00525A50">
        <w:tc>
          <w:tcPr>
            <w:tcW w:w="5495" w:type="dxa"/>
          </w:tcPr>
          <w:p w:rsidR="00965E19" w:rsidRPr="00A06C8B" w:rsidRDefault="00965E19" w:rsidP="00965E19">
            <w:pPr>
              <w:pStyle w:val="af2"/>
              <w:widowControl w:val="0"/>
              <w:tabs>
                <w:tab w:val="left" w:pos="3626"/>
              </w:tabs>
              <w:spacing w:after="0"/>
              <w:ind w:left="0"/>
              <w:jc w:val="both"/>
              <w:rPr>
                <w:rFonts w:ascii="Times New Roman" w:hAnsi="Times New Roman" w:cs="Times New Roman"/>
                <w:sz w:val="26"/>
                <w:szCs w:val="26"/>
              </w:rPr>
            </w:pPr>
            <w:r w:rsidRPr="00A06C8B">
              <w:rPr>
                <w:rFonts w:ascii="Times New Roman" w:hAnsi="Times New Roman" w:cs="Times New Roman"/>
                <w:sz w:val="26"/>
                <w:szCs w:val="26"/>
              </w:rPr>
              <w:t>Промисловість</w:t>
            </w:r>
          </w:p>
        </w:tc>
        <w:tc>
          <w:tcPr>
            <w:tcW w:w="1417"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14 696</w:t>
            </w:r>
          </w:p>
        </w:tc>
        <w:tc>
          <w:tcPr>
            <w:tcW w:w="1418"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17 204</w:t>
            </w:r>
          </w:p>
        </w:tc>
        <w:tc>
          <w:tcPr>
            <w:tcW w:w="1466"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21 270</w:t>
            </w:r>
          </w:p>
        </w:tc>
      </w:tr>
      <w:tr w:rsidR="00965E19" w:rsidRPr="00A06C8B" w:rsidTr="00525A50">
        <w:tc>
          <w:tcPr>
            <w:tcW w:w="5495" w:type="dxa"/>
          </w:tcPr>
          <w:p w:rsidR="00965E19" w:rsidRPr="00A06C8B" w:rsidRDefault="00965E19" w:rsidP="00965E19">
            <w:pPr>
              <w:pStyle w:val="af2"/>
              <w:widowControl w:val="0"/>
              <w:tabs>
                <w:tab w:val="left" w:pos="3626"/>
              </w:tabs>
              <w:spacing w:after="0"/>
              <w:ind w:left="0"/>
              <w:jc w:val="both"/>
              <w:rPr>
                <w:rFonts w:ascii="Times New Roman" w:hAnsi="Times New Roman" w:cs="Times New Roman"/>
                <w:sz w:val="26"/>
                <w:szCs w:val="26"/>
              </w:rPr>
            </w:pPr>
            <w:r w:rsidRPr="00A06C8B">
              <w:rPr>
                <w:rFonts w:ascii="Times New Roman" w:hAnsi="Times New Roman" w:cs="Times New Roman"/>
                <w:sz w:val="26"/>
                <w:szCs w:val="26"/>
              </w:rPr>
              <w:t>Будівництво</w:t>
            </w:r>
          </w:p>
        </w:tc>
        <w:tc>
          <w:tcPr>
            <w:tcW w:w="1417"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7 363</w:t>
            </w:r>
          </w:p>
        </w:tc>
        <w:tc>
          <w:tcPr>
            <w:tcW w:w="1418"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7 654</w:t>
            </w:r>
          </w:p>
        </w:tc>
        <w:tc>
          <w:tcPr>
            <w:tcW w:w="1466"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8 189</w:t>
            </w:r>
          </w:p>
        </w:tc>
      </w:tr>
      <w:tr w:rsidR="00965E19" w:rsidRPr="00A06C8B" w:rsidTr="00525A50">
        <w:tc>
          <w:tcPr>
            <w:tcW w:w="5495" w:type="dxa"/>
          </w:tcPr>
          <w:p w:rsidR="00965E19" w:rsidRPr="00A06C8B" w:rsidRDefault="00965E19" w:rsidP="00965E19">
            <w:pPr>
              <w:pStyle w:val="af2"/>
              <w:widowControl w:val="0"/>
              <w:tabs>
                <w:tab w:val="left" w:pos="3626"/>
              </w:tabs>
              <w:spacing w:after="0"/>
              <w:ind w:left="0"/>
              <w:jc w:val="both"/>
              <w:rPr>
                <w:rFonts w:ascii="Times New Roman" w:hAnsi="Times New Roman" w:cs="Times New Roman"/>
                <w:sz w:val="26"/>
                <w:szCs w:val="26"/>
              </w:rPr>
            </w:pPr>
            <w:r w:rsidRPr="00A06C8B">
              <w:rPr>
                <w:rFonts w:ascii="Times New Roman" w:hAnsi="Times New Roman" w:cs="Times New Roman"/>
                <w:sz w:val="26"/>
                <w:szCs w:val="26"/>
              </w:rPr>
              <w:t>Оптова та роздрібна торгівля; ремонт автотранспортних засобів і мотоциклів</w:t>
            </w:r>
          </w:p>
        </w:tc>
        <w:tc>
          <w:tcPr>
            <w:tcW w:w="1417"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5 671</w:t>
            </w:r>
          </w:p>
        </w:tc>
        <w:tc>
          <w:tcPr>
            <w:tcW w:w="1418"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6 129</w:t>
            </w:r>
          </w:p>
        </w:tc>
        <w:tc>
          <w:tcPr>
            <w:tcW w:w="1466"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7 895</w:t>
            </w:r>
          </w:p>
        </w:tc>
      </w:tr>
      <w:tr w:rsidR="00965E19" w:rsidRPr="00A06C8B" w:rsidTr="00525A50">
        <w:tc>
          <w:tcPr>
            <w:tcW w:w="5495" w:type="dxa"/>
          </w:tcPr>
          <w:p w:rsidR="00965E19" w:rsidRPr="00A06C8B" w:rsidRDefault="00965E19" w:rsidP="00965E19">
            <w:pPr>
              <w:pStyle w:val="af2"/>
              <w:widowControl w:val="0"/>
              <w:tabs>
                <w:tab w:val="left" w:pos="3626"/>
              </w:tabs>
              <w:spacing w:after="0"/>
              <w:ind w:left="0"/>
              <w:jc w:val="both"/>
              <w:rPr>
                <w:rFonts w:ascii="Times New Roman" w:hAnsi="Times New Roman" w:cs="Times New Roman"/>
                <w:sz w:val="26"/>
                <w:szCs w:val="26"/>
              </w:rPr>
            </w:pPr>
            <w:r w:rsidRPr="00A06C8B">
              <w:rPr>
                <w:rFonts w:ascii="Times New Roman" w:hAnsi="Times New Roman" w:cs="Times New Roman"/>
                <w:sz w:val="26"/>
                <w:szCs w:val="26"/>
              </w:rPr>
              <w:t>Транспорт, складське господарство, поштова та кур’єрська діяльність</w:t>
            </w:r>
          </w:p>
        </w:tc>
        <w:tc>
          <w:tcPr>
            <w:tcW w:w="1417"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3 584</w:t>
            </w:r>
          </w:p>
        </w:tc>
        <w:tc>
          <w:tcPr>
            <w:tcW w:w="1418"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6 831</w:t>
            </w:r>
          </w:p>
        </w:tc>
        <w:tc>
          <w:tcPr>
            <w:tcW w:w="1466"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10 705</w:t>
            </w:r>
          </w:p>
        </w:tc>
      </w:tr>
      <w:tr w:rsidR="00965E19" w:rsidRPr="00A06C8B" w:rsidTr="00525A50">
        <w:tc>
          <w:tcPr>
            <w:tcW w:w="5495" w:type="dxa"/>
          </w:tcPr>
          <w:p w:rsidR="00965E19" w:rsidRPr="00A06C8B" w:rsidRDefault="00965E19" w:rsidP="00965E19">
            <w:pPr>
              <w:pStyle w:val="af2"/>
              <w:widowControl w:val="0"/>
              <w:tabs>
                <w:tab w:val="left" w:pos="3626"/>
              </w:tabs>
              <w:spacing w:after="0"/>
              <w:ind w:left="0"/>
              <w:jc w:val="both"/>
              <w:rPr>
                <w:rFonts w:ascii="Times New Roman" w:hAnsi="Times New Roman" w:cs="Times New Roman"/>
                <w:sz w:val="26"/>
                <w:szCs w:val="26"/>
              </w:rPr>
            </w:pPr>
            <w:r w:rsidRPr="00A06C8B">
              <w:rPr>
                <w:rFonts w:ascii="Times New Roman" w:hAnsi="Times New Roman" w:cs="Times New Roman"/>
                <w:sz w:val="26"/>
                <w:szCs w:val="26"/>
              </w:rPr>
              <w:t>Інформація та телекомунікація</w:t>
            </w:r>
          </w:p>
        </w:tc>
        <w:tc>
          <w:tcPr>
            <w:tcW w:w="1417"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16 503</w:t>
            </w:r>
          </w:p>
        </w:tc>
        <w:tc>
          <w:tcPr>
            <w:tcW w:w="1418"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7 415</w:t>
            </w:r>
          </w:p>
        </w:tc>
        <w:tc>
          <w:tcPr>
            <w:tcW w:w="1466"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9 898</w:t>
            </w:r>
          </w:p>
        </w:tc>
      </w:tr>
      <w:tr w:rsidR="00965E19" w:rsidRPr="00A06C8B" w:rsidTr="00525A50">
        <w:tc>
          <w:tcPr>
            <w:tcW w:w="5495" w:type="dxa"/>
          </w:tcPr>
          <w:p w:rsidR="00965E19" w:rsidRPr="00A06C8B" w:rsidRDefault="00965E19" w:rsidP="00965E19">
            <w:pPr>
              <w:pStyle w:val="af2"/>
              <w:widowControl w:val="0"/>
              <w:tabs>
                <w:tab w:val="left" w:pos="3626"/>
              </w:tabs>
              <w:spacing w:after="0"/>
              <w:ind w:left="0"/>
              <w:jc w:val="both"/>
              <w:rPr>
                <w:rFonts w:ascii="Times New Roman" w:hAnsi="Times New Roman" w:cs="Times New Roman"/>
                <w:sz w:val="26"/>
                <w:szCs w:val="26"/>
              </w:rPr>
            </w:pPr>
            <w:r w:rsidRPr="00A06C8B">
              <w:rPr>
                <w:rFonts w:ascii="Times New Roman" w:hAnsi="Times New Roman" w:cs="Times New Roman"/>
                <w:sz w:val="26"/>
                <w:szCs w:val="26"/>
              </w:rPr>
              <w:t>Фінансова та страхова діяльність</w:t>
            </w:r>
          </w:p>
        </w:tc>
        <w:tc>
          <w:tcPr>
            <w:tcW w:w="1417"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2 963</w:t>
            </w:r>
          </w:p>
        </w:tc>
        <w:tc>
          <w:tcPr>
            <w:tcW w:w="1418"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3 140</w:t>
            </w:r>
          </w:p>
        </w:tc>
        <w:tc>
          <w:tcPr>
            <w:tcW w:w="1466"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4 513</w:t>
            </w:r>
          </w:p>
        </w:tc>
      </w:tr>
      <w:tr w:rsidR="00965E19" w:rsidRPr="00A06C8B" w:rsidTr="00525A50">
        <w:tc>
          <w:tcPr>
            <w:tcW w:w="5495" w:type="dxa"/>
          </w:tcPr>
          <w:p w:rsidR="00965E19" w:rsidRPr="00A06C8B" w:rsidRDefault="00965E19" w:rsidP="00965E19">
            <w:pPr>
              <w:pStyle w:val="af2"/>
              <w:widowControl w:val="0"/>
              <w:tabs>
                <w:tab w:val="left" w:pos="3626"/>
              </w:tabs>
              <w:spacing w:after="0"/>
              <w:ind w:left="0"/>
              <w:jc w:val="both"/>
              <w:rPr>
                <w:rFonts w:ascii="Times New Roman" w:hAnsi="Times New Roman" w:cs="Times New Roman"/>
                <w:sz w:val="26"/>
                <w:szCs w:val="26"/>
              </w:rPr>
            </w:pPr>
            <w:r w:rsidRPr="00A06C8B">
              <w:rPr>
                <w:rFonts w:ascii="Times New Roman" w:hAnsi="Times New Roman" w:cs="Times New Roman"/>
                <w:sz w:val="26"/>
                <w:szCs w:val="26"/>
              </w:rPr>
              <w:t>Операції з нерухомим майном</w:t>
            </w:r>
          </w:p>
        </w:tc>
        <w:tc>
          <w:tcPr>
            <w:tcW w:w="1417"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1 593</w:t>
            </w:r>
          </w:p>
        </w:tc>
        <w:tc>
          <w:tcPr>
            <w:tcW w:w="1418"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4 222</w:t>
            </w:r>
          </w:p>
        </w:tc>
        <w:tc>
          <w:tcPr>
            <w:tcW w:w="1466"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3 998</w:t>
            </w:r>
          </w:p>
        </w:tc>
      </w:tr>
      <w:tr w:rsidR="00965E19" w:rsidRPr="00A06C8B" w:rsidTr="00525A50">
        <w:tc>
          <w:tcPr>
            <w:tcW w:w="5495" w:type="dxa"/>
          </w:tcPr>
          <w:p w:rsidR="00965E19" w:rsidRPr="00A06C8B" w:rsidRDefault="00965E19" w:rsidP="00965E19">
            <w:pPr>
              <w:pStyle w:val="af2"/>
              <w:widowControl w:val="0"/>
              <w:tabs>
                <w:tab w:val="left" w:pos="3626"/>
              </w:tabs>
              <w:spacing w:after="0"/>
              <w:ind w:left="0"/>
              <w:jc w:val="both"/>
              <w:rPr>
                <w:rFonts w:ascii="Times New Roman" w:hAnsi="Times New Roman" w:cs="Times New Roman"/>
                <w:sz w:val="26"/>
                <w:szCs w:val="26"/>
              </w:rPr>
            </w:pPr>
            <w:r w:rsidRPr="00A06C8B">
              <w:rPr>
                <w:rFonts w:ascii="Times New Roman" w:hAnsi="Times New Roman" w:cs="Times New Roman"/>
                <w:sz w:val="26"/>
                <w:szCs w:val="26"/>
              </w:rPr>
              <w:t>Професійна, наукова та технічна діяльність</w:t>
            </w:r>
          </w:p>
        </w:tc>
        <w:tc>
          <w:tcPr>
            <w:tcW w:w="1417"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1 098</w:t>
            </w:r>
          </w:p>
        </w:tc>
        <w:tc>
          <w:tcPr>
            <w:tcW w:w="1418"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1 447</w:t>
            </w:r>
          </w:p>
        </w:tc>
        <w:tc>
          <w:tcPr>
            <w:tcW w:w="1466"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2 624</w:t>
            </w:r>
          </w:p>
        </w:tc>
      </w:tr>
      <w:tr w:rsidR="00965E19" w:rsidRPr="00A06C8B" w:rsidTr="00525A50">
        <w:tc>
          <w:tcPr>
            <w:tcW w:w="5495" w:type="dxa"/>
          </w:tcPr>
          <w:p w:rsidR="00965E19" w:rsidRPr="00A06C8B" w:rsidRDefault="00965E19" w:rsidP="00965E19">
            <w:pPr>
              <w:pStyle w:val="af2"/>
              <w:widowControl w:val="0"/>
              <w:tabs>
                <w:tab w:val="left" w:pos="3626"/>
              </w:tabs>
              <w:spacing w:after="0"/>
              <w:ind w:left="0"/>
              <w:jc w:val="both"/>
              <w:rPr>
                <w:rFonts w:ascii="Times New Roman" w:hAnsi="Times New Roman" w:cs="Times New Roman"/>
                <w:sz w:val="26"/>
                <w:szCs w:val="26"/>
              </w:rPr>
            </w:pPr>
            <w:r w:rsidRPr="00A06C8B">
              <w:rPr>
                <w:rFonts w:ascii="Times New Roman" w:hAnsi="Times New Roman" w:cs="Times New Roman"/>
                <w:sz w:val="26"/>
                <w:szCs w:val="26"/>
              </w:rPr>
              <w:t>Діяльність у сфері адміністративного та допоміжного обслуговування</w:t>
            </w:r>
          </w:p>
        </w:tc>
        <w:tc>
          <w:tcPr>
            <w:tcW w:w="1417"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730</w:t>
            </w:r>
          </w:p>
        </w:tc>
        <w:tc>
          <w:tcPr>
            <w:tcW w:w="1418"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1 542</w:t>
            </w:r>
          </w:p>
        </w:tc>
        <w:tc>
          <w:tcPr>
            <w:tcW w:w="1466"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3 062</w:t>
            </w:r>
          </w:p>
        </w:tc>
      </w:tr>
      <w:tr w:rsidR="00965E19" w:rsidRPr="00A06C8B" w:rsidTr="00525A50">
        <w:tc>
          <w:tcPr>
            <w:tcW w:w="5495" w:type="dxa"/>
          </w:tcPr>
          <w:p w:rsidR="00965E19" w:rsidRPr="00A06C8B" w:rsidRDefault="00965E19" w:rsidP="00965E19">
            <w:pPr>
              <w:pStyle w:val="af2"/>
              <w:widowControl w:val="0"/>
              <w:tabs>
                <w:tab w:val="left" w:pos="3626"/>
              </w:tabs>
              <w:spacing w:after="0"/>
              <w:ind w:left="0"/>
              <w:jc w:val="both"/>
              <w:rPr>
                <w:rFonts w:ascii="Times New Roman" w:hAnsi="Times New Roman" w:cs="Times New Roman"/>
                <w:sz w:val="26"/>
                <w:szCs w:val="26"/>
              </w:rPr>
            </w:pPr>
            <w:r w:rsidRPr="00A06C8B">
              <w:rPr>
                <w:rFonts w:ascii="Times New Roman" w:hAnsi="Times New Roman" w:cs="Times New Roman"/>
                <w:sz w:val="26"/>
                <w:szCs w:val="26"/>
              </w:rPr>
              <w:t>Державне управління й оборона; обов’язкове соціальне страхування</w:t>
            </w:r>
          </w:p>
        </w:tc>
        <w:tc>
          <w:tcPr>
            <w:tcW w:w="1417"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593</w:t>
            </w:r>
          </w:p>
        </w:tc>
        <w:tc>
          <w:tcPr>
            <w:tcW w:w="1418"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947</w:t>
            </w:r>
          </w:p>
        </w:tc>
        <w:tc>
          <w:tcPr>
            <w:tcW w:w="1466"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1 338</w:t>
            </w:r>
          </w:p>
        </w:tc>
      </w:tr>
      <w:tr w:rsidR="00965E19" w:rsidRPr="00A06C8B" w:rsidTr="00525A50">
        <w:tc>
          <w:tcPr>
            <w:tcW w:w="5495" w:type="dxa"/>
          </w:tcPr>
          <w:p w:rsidR="00965E19" w:rsidRPr="00A06C8B" w:rsidRDefault="00965E19" w:rsidP="00965E19">
            <w:pPr>
              <w:pStyle w:val="af2"/>
              <w:widowControl w:val="0"/>
              <w:tabs>
                <w:tab w:val="left" w:pos="3626"/>
              </w:tabs>
              <w:spacing w:after="0"/>
              <w:ind w:left="0"/>
              <w:jc w:val="both"/>
              <w:rPr>
                <w:rFonts w:ascii="Times New Roman" w:hAnsi="Times New Roman" w:cs="Times New Roman"/>
                <w:sz w:val="26"/>
                <w:szCs w:val="26"/>
              </w:rPr>
            </w:pPr>
            <w:r w:rsidRPr="00A06C8B">
              <w:rPr>
                <w:rFonts w:ascii="Times New Roman" w:hAnsi="Times New Roman" w:cs="Times New Roman"/>
                <w:sz w:val="26"/>
                <w:szCs w:val="26"/>
              </w:rPr>
              <w:t xml:space="preserve">Освіта </w:t>
            </w:r>
          </w:p>
        </w:tc>
        <w:tc>
          <w:tcPr>
            <w:tcW w:w="1417"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157</w:t>
            </w:r>
          </w:p>
        </w:tc>
        <w:tc>
          <w:tcPr>
            <w:tcW w:w="1418"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259</w:t>
            </w:r>
          </w:p>
        </w:tc>
        <w:tc>
          <w:tcPr>
            <w:tcW w:w="1466"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547</w:t>
            </w:r>
          </w:p>
        </w:tc>
      </w:tr>
      <w:tr w:rsidR="00965E19" w:rsidRPr="00A06C8B" w:rsidTr="00525A50">
        <w:tc>
          <w:tcPr>
            <w:tcW w:w="5495" w:type="dxa"/>
          </w:tcPr>
          <w:p w:rsidR="00965E19" w:rsidRPr="00A06C8B" w:rsidRDefault="00965E19" w:rsidP="00965E19">
            <w:pPr>
              <w:pStyle w:val="af2"/>
              <w:widowControl w:val="0"/>
              <w:tabs>
                <w:tab w:val="left" w:pos="3626"/>
              </w:tabs>
              <w:spacing w:after="0"/>
              <w:ind w:left="0"/>
              <w:jc w:val="both"/>
              <w:rPr>
                <w:rFonts w:ascii="Times New Roman" w:hAnsi="Times New Roman" w:cs="Times New Roman"/>
                <w:sz w:val="26"/>
                <w:szCs w:val="26"/>
              </w:rPr>
            </w:pPr>
            <w:r w:rsidRPr="00A06C8B">
              <w:rPr>
                <w:rFonts w:ascii="Times New Roman" w:hAnsi="Times New Roman" w:cs="Times New Roman"/>
                <w:sz w:val="26"/>
                <w:szCs w:val="26"/>
              </w:rPr>
              <w:t xml:space="preserve">Охорона здоров’я </w:t>
            </w:r>
          </w:p>
        </w:tc>
        <w:tc>
          <w:tcPr>
            <w:tcW w:w="1417"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116</w:t>
            </w:r>
          </w:p>
        </w:tc>
        <w:tc>
          <w:tcPr>
            <w:tcW w:w="1418"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360</w:t>
            </w:r>
          </w:p>
        </w:tc>
        <w:tc>
          <w:tcPr>
            <w:tcW w:w="1466"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774</w:t>
            </w:r>
          </w:p>
        </w:tc>
      </w:tr>
      <w:tr w:rsidR="00965E19" w:rsidRPr="00A06C8B" w:rsidTr="00525A50">
        <w:tc>
          <w:tcPr>
            <w:tcW w:w="5495" w:type="dxa"/>
          </w:tcPr>
          <w:p w:rsidR="00965E19" w:rsidRPr="00A06C8B" w:rsidRDefault="00965E19" w:rsidP="00965E19">
            <w:pPr>
              <w:pStyle w:val="af2"/>
              <w:widowControl w:val="0"/>
              <w:tabs>
                <w:tab w:val="left" w:pos="3626"/>
              </w:tabs>
              <w:spacing w:after="0"/>
              <w:ind w:left="0"/>
              <w:jc w:val="both"/>
              <w:rPr>
                <w:rFonts w:ascii="Times New Roman" w:hAnsi="Times New Roman" w:cs="Times New Roman"/>
                <w:sz w:val="26"/>
                <w:szCs w:val="26"/>
              </w:rPr>
            </w:pPr>
            <w:r w:rsidRPr="00A06C8B">
              <w:rPr>
                <w:rFonts w:ascii="Times New Roman" w:hAnsi="Times New Roman" w:cs="Times New Roman"/>
                <w:sz w:val="26"/>
                <w:szCs w:val="26"/>
              </w:rPr>
              <w:t>Мистецтво, спорт, розваги та відпочинок</w:t>
            </w:r>
          </w:p>
        </w:tc>
        <w:tc>
          <w:tcPr>
            <w:tcW w:w="1417"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556</w:t>
            </w:r>
          </w:p>
        </w:tc>
        <w:tc>
          <w:tcPr>
            <w:tcW w:w="1418"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256</w:t>
            </w:r>
          </w:p>
        </w:tc>
        <w:tc>
          <w:tcPr>
            <w:tcW w:w="1466"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558</w:t>
            </w:r>
          </w:p>
        </w:tc>
      </w:tr>
      <w:tr w:rsidR="00965E19" w:rsidRPr="00A06C8B" w:rsidTr="00525A50">
        <w:tc>
          <w:tcPr>
            <w:tcW w:w="5495" w:type="dxa"/>
          </w:tcPr>
          <w:p w:rsidR="00965E19" w:rsidRPr="00A06C8B" w:rsidRDefault="00965E19" w:rsidP="00965E19">
            <w:pPr>
              <w:pStyle w:val="af2"/>
              <w:widowControl w:val="0"/>
              <w:tabs>
                <w:tab w:val="left" w:pos="3626"/>
              </w:tabs>
              <w:spacing w:after="0"/>
              <w:ind w:left="0"/>
              <w:jc w:val="both"/>
              <w:rPr>
                <w:rFonts w:ascii="Times New Roman" w:hAnsi="Times New Roman" w:cs="Times New Roman"/>
                <w:sz w:val="26"/>
                <w:szCs w:val="26"/>
              </w:rPr>
            </w:pPr>
            <w:r w:rsidRPr="00A06C8B">
              <w:rPr>
                <w:rFonts w:ascii="Times New Roman" w:hAnsi="Times New Roman" w:cs="Times New Roman"/>
                <w:sz w:val="26"/>
                <w:szCs w:val="26"/>
              </w:rPr>
              <w:t>Надання інших видів послуг</w:t>
            </w:r>
          </w:p>
        </w:tc>
        <w:tc>
          <w:tcPr>
            <w:tcW w:w="1417"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37</w:t>
            </w:r>
          </w:p>
        </w:tc>
        <w:tc>
          <w:tcPr>
            <w:tcW w:w="1418"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74</w:t>
            </w:r>
          </w:p>
        </w:tc>
        <w:tc>
          <w:tcPr>
            <w:tcW w:w="1466" w:type="dxa"/>
          </w:tcPr>
          <w:p w:rsidR="00965E19" w:rsidRPr="00A06C8B" w:rsidRDefault="00965E19" w:rsidP="00965E19">
            <w:pPr>
              <w:pStyle w:val="af2"/>
              <w:widowControl w:val="0"/>
              <w:tabs>
                <w:tab w:val="left" w:pos="3626"/>
              </w:tabs>
              <w:spacing w:after="0"/>
              <w:ind w:left="0"/>
              <w:jc w:val="center"/>
              <w:rPr>
                <w:rFonts w:ascii="Times New Roman" w:hAnsi="Times New Roman" w:cs="Times New Roman"/>
                <w:sz w:val="26"/>
                <w:szCs w:val="26"/>
              </w:rPr>
            </w:pPr>
            <w:r w:rsidRPr="00A06C8B">
              <w:rPr>
                <w:rFonts w:ascii="Times New Roman" w:hAnsi="Times New Roman" w:cs="Times New Roman"/>
                <w:sz w:val="26"/>
                <w:szCs w:val="26"/>
              </w:rPr>
              <w:t>93</w:t>
            </w:r>
          </w:p>
        </w:tc>
      </w:tr>
    </w:tbl>
    <w:p w:rsidR="00A04F2A" w:rsidRPr="00A06C8B" w:rsidRDefault="00A04F2A" w:rsidP="00DC568C">
      <w:pPr>
        <w:pStyle w:val="a4"/>
        <w:spacing w:before="0" w:beforeAutospacing="0" w:after="0" w:afterAutospacing="0"/>
        <w:ind w:firstLine="567"/>
        <w:jc w:val="both"/>
        <w:rPr>
          <w:rFonts w:ascii="Times New Roman" w:hAnsi="Times New Roman" w:cs="Times New Roman"/>
          <w:sz w:val="16"/>
          <w:szCs w:val="16"/>
          <w:lang w:val="uk-UA"/>
        </w:rPr>
      </w:pPr>
    </w:p>
    <w:p w:rsidR="006B33D9" w:rsidRPr="00A06C8B" w:rsidRDefault="00542164" w:rsidP="006B33D9">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w:t>
      </w:r>
      <w:r w:rsidR="006B33D9" w:rsidRPr="00A06C8B">
        <w:rPr>
          <w:rFonts w:ascii="Times New Roman" w:eastAsia="Times New Roman" w:hAnsi="Times New Roman"/>
          <w:sz w:val="26"/>
          <w:szCs w:val="26"/>
          <w:lang w:eastAsia="ru-RU"/>
        </w:rPr>
        <w:t xml:space="preserve">айбільше капіталовкладень традиційно освоюється у промисловій, будівельній, торговельній, транспортній сферах, а також у сфері фінансової та страхової діяльності та операціях з нерухомим майном. </w:t>
      </w:r>
    </w:p>
    <w:p w:rsidR="008D3D1E" w:rsidRPr="00A06C8B" w:rsidRDefault="008D3D1E" w:rsidP="006B33D9">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16"/>
          <w:szCs w:val="16"/>
          <w:lang w:eastAsia="ru-RU"/>
        </w:rPr>
      </w:pPr>
    </w:p>
    <w:p w:rsidR="008D3D1E" w:rsidRPr="00A06C8B" w:rsidRDefault="00DB0FEE" w:rsidP="008D3D1E">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w:t>
      </w:r>
      <w:r w:rsidR="008D3D1E" w:rsidRPr="00A06C8B">
        <w:rPr>
          <w:rFonts w:ascii="Times New Roman" w:eastAsia="Times New Roman" w:hAnsi="Times New Roman"/>
          <w:sz w:val="26"/>
          <w:szCs w:val="26"/>
          <w:lang w:eastAsia="ru-RU"/>
        </w:rPr>
        <w:t>ід Міністерства економічного розвитку і торгівлі України в робочому порядку отримано інформацію щодо формування певних стандартів роботи з інвесторами, у тому числі за допомогою представлення інформації про регіон (місто) у мережевих ресурсах (створення та забезпечення функціонування інвестиційних веб-порталів регіонів (міст)).</w:t>
      </w:r>
    </w:p>
    <w:p w:rsidR="008D3D1E" w:rsidRPr="00A06C8B" w:rsidRDefault="008D3D1E" w:rsidP="008D3D1E">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Департаментом економіки та інвестицій виконавчого органу Київської міської ради (Київської міської державної адміністрації) створено та забезпечено функціонування веб-порталу м. Києва InvestInKyiv (www.investinkyiv.gov.ua), головним завданням якого є інформування та надання доступу вітчизняним та зарубіжним інвесторам до актуальної інформації щодо інвестиційної діяльності м. Києва та інвестиційних проектів міста.</w:t>
      </w:r>
    </w:p>
    <w:p w:rsidR="008D3D1E" w:rsidRPr="00A06C8B" w:rsidRDefault="008D3D1E" w:rsidP="008D3D1E">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На зазначеному веб-порталі розміщується та постійно оновлюється детальна інформація (українською та англійською мовами) щодо інвестиційних проектів міста Києва (із зазначенням орієнтовних техніко-економічних показників, підготовки проектів (готується до конкурсу/конкурс оголошено), зазначенням сфер реалізації проектів, їх візуалізацією), публікуються оголошення про інвестиційні конкурси, новини у сфері інвестиційної діяльності,  розміщуються проекти столичних підприємств, які потребують інвестицій, інформація, в тому числі мультимедійна презентація, проморолик щодо інвестиційної привабливості та економічного потенціалу Києва, передбачений зворотній зв'язок з інвесторами зв’язок. </w:t>
      </w:r>
    </w:p>
    <w:p w:rsidR="008D3D1E" w:rsidRPr="00A06C8B" w:rsidRDefault="008D3D1E" w:rsidP="008D3D1E">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На сьогодні Департаментом економіки та інвестицій виконавчого органу Київської міської ради (Київської міської державної адміністрації) проводиться робота щодо приведення веб-порталу InvestInKyiv у відповідність з рекомендаціями (стандартами) Міністерства економічного розвитку і торгівлі України, оновлення інформаційно-довідкових матеріалів щодо стану інвестиційної діяльності, інвестиційного та експортного потенціалу м. Києва, розробляється інвестиційна інтерактивна карта м. Києва.</w:t>
      </w:r>
    </w:p>
    <w:p w:rsidR="008D3D1E" w:rsidRPr="00A06C8B" w:rsidRDefault="008D3D1E" w:rsidP="008D3D1E">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Після </w:t>
      </w:r>
      <w:r w:rsidR="00DB0FEE" w:rsidRPr="00A06C8B">
        <w:rPr>
          <w:rFonts w:ascii="Times New Roman" w:eastAsia="Times New Roman" w:hAnsi="Times New Roman"/>
          <w:sz w:val="26"/>
          <w:szCs w:val="26"/>
          <w:lang w:eastAsia="ru-RU"/>
        </w:rPr>
        <w:t>проведення організаційної роботи</w:t>
      </w:r>
      <w:r w:rsidRPr="00A06C8B">
        <w:rPr>
          <w:rFonts w:ascii="Times New Roman" w:eastAsia="Times New Roman" w:hAnsi="Times New Roman"/>
          <w:sz w:val="26"/>
          <w:szCs w:val="26"/>
          <w:lang w:eastAsia="ru-RU"/>
        </w:rPr>
        <w:t xml:space="preserve"> матеріали будуть структуровані у вигляді інвестиційного паспорту  м. Києва та розміщені на інвестиційному веб-порталі InvestInKyiv (</w:t>
      </w:r>
      <w:hyperlink r:id="rId11" w:history="1">
        <w:r w:rsidRPr="00A06C8B">
          <w:rPr>
            <w:rFonts w:ascii="Times New Roman" w:eastAsia="Times New Roman" w:hAnsi="Times New Roman"/>
            <w:sz w:val="26"/>
            <w:szCs w:val="26"/>
            <w:lang w:eastAsia="ru-RU"/>
          </w:rPr>
          <w:t>www.investinkyiv.gov.ua</w:t>
        </w:r>
      </w:hyperlink>
      <w:r w:rsidRPr="00A06C8B">
        <w:rPr>
          <w:rFonts w:ascii="Times New Roman" w:eastAsia="Times New Roman" w:hAnsi="Times New Roman"/>
          <w:sz w:val="26"/>
          <w:szCs w:val="26"/>
          <w:lang w:eastAsia="ru-RU"/>
        </w:rPr>
        <w:t>).</w:t>
      </w:r>
    </w:p>
    <w:p w:rsidR="00520864" w:rsidRPr="00A06C8B" w:rsidRDefault="00520864" w:rsidP="00DC568C">
      <w:pPr>
        <w:spacing w:after="0"/>
        <w:ind w:firstLine="567"/>
        <w:jc w:val="both"/>
        <w:rPr>
          <w:rFonts w:ascii="Times New Roman" w:hAnsi="Times New Roman"/>
          <w:sz w:val="16"/>
          <w:szCs w:val="16"/>
        </w:rPr>
      </w:pPr>
    </w:p>
    <w:p w:rsidR="00853909" w:rsidRPr="00A06C8B" w:rsidRDefault="00853909"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i/>
          <w:sz w:val="26"/>
          <w:szCs w:val="26"/>
          <w:lang w:eastAsia="ru-RU"/>
        </w:rPr>
      </w:pPr>
      <w:r w:rsidRPr="00A06C8B">
        <w:rPr>
          <w:rFonts w:ascii="Times New Roman" w:eastAsia="Times New Roman" w:hAnsi="Times New Roman"/>
          <w:i/>
          <w:sz w:val="26"/>
          <w:szCs w:val="26"/>
          <w:lang w:eastAsia="ru-RU"/>
        </w:rPr>
        <w:t>Житлове господарство</w:t>
      </w:r>
    </w:p>
    <w:p w:rsidR="00853909" w:rsidRPr="00A06C8B" w:rsidRDefault="00853909"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Важливим напрямом роботи галузі залишається необхідність реформування відносин у житловій сфері та створення неприбуткових організацій для управління та утримання житлового фонду.</w:t>
      </w:r>
    </w:p>
    <w:p w:rsidR="00853909" w:rsidRPr="00A06C8B" w:rsidRDefault="00853909"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Інформація щодо створення ефективного власника багатоквартирних будинків та будинків, оснащених побудинковими засобами обліку теплової енергії, за 201</w:t>
      </w:r>
      <w:r w:rsidR="0083274B" w:rsidRPr="00A06C8B">
        <w:rPr>
          <w:rFonts w:ascii="Times New Roman" w:eastAsia="Times New Roman" w:hAnsi="Times New Roman"/>
          <w:sz w:val="26"/>
          <w:szCs w:val="26"/>
          <w:lang w:eastAsia="ru-RU"/>
        </w:rPr>
        <w:t>5</w:t>
      </w:r>
      <w:r w:rsidRPr="00A06C8B">
        <w:rPr>
          <w:rFonts w:ascii="Times New Roman" w:eastAsia="Times New Roman" w:hAnsi="Times New Roman"/>
          <w:sz w:val="26"/>
          <w:szCs w:val="26"/>
          <w:lang w:eastAsia="ru-RU"/>
        </w:rPr>
        <w:t>-201</w:t>
      </w:r>
      <w:r w:rsidR="0083274B" w:rsidRPr="00A06C8B">
        <w:rPr>
          <w:rFonts w:ascii="Times New Roman" w:eastAsia="Times New Roman" w:hAnsi="Times New Roman"/>
          <w:sz w:val="26"/>
          <w:szCs w:val="26"/>
          <w:lang w:eastAsia="ru-RU"/>
        </w:rPr>
        <w:t>7</w:t>
      </w:r>
      <w:r w:rsidRPr="00A06C8B">
        <w:rPr>
          <w:rFonts w:ascii="Times New Roman" w:eastAsia="Times New Roman" w:hAnsi="Times New Roman"/>
          <w:sz w:val="26"/>
          <w:szCs w:val="26"/>
          <w:lang w:eastAsia="ru-RU"/>
        </w:rPr>
        <w:t xml:space="preserve"> роки наведена у </w:t>
      </w:r>
      <w:r w:rsidR="00C406DE" w:rsidRPr="00A06C8B">
        <w:rPr>
          <w:rFonts w:ascii="Times New Roman" w:eastAsia="Times New Roman" w:hAnsi="Times New Roman"/>
          <w:sz w:val="26"/>
          <w:szCs w:val="26"/>
          <w:lang w:eastAsia="ru-RU"/>
        </w:rPr>
        <w:t>таблиці 2</w:t>
      </w:r>
      <w:r w:rsidR="00D81A59" w:rsidRPr="00A06C8B">
        <w:rPr>
          <w:rFonts w:ascii="Times New Roman" w:eastAsia="Times New Roman" w:hAnsi="Times New Roman"/>
          <w:sz w:val="26"/>
          <w:szCs w:val="26"/>
          <w:lang w:eastAsia="ru-RU"/>
        </w:rPr>
        <w:t>2</w:t>
      </w:r>
      <w:r w:rsidR="00C406DE" w:rsidRPr="00A06C8B">
        <w:rPr>
          <w:rFonts w:ascii="Times New Roman" w:eastAsia="Times New Roman" w:hAnsi="Times New Roman"/>
          <w:sz w:val="26"/>
          <w:szCs w:val="26"/>
          <w:lang w:eastAsia="ru-RU"/>
        </w:rPr>
        <w:t>.</w:t>
      </w:r>
    </w:p>
    <w:p w:rsidR="00853909" w:rsidRPr="00A06C8B" w:rsidRDefault="00592CBA" w:rsidP="00592CBA">
      <w:pPr>
        <w:widowControl w:val="0"/>
        <w:tabs>
          <w:tab w:val="left" w:pos="993"/>
        </w:tabs>
        <w:overflowPunct w:val="0"/>
        <w:autoSpaceDE w:val="0"/>
        <w:autoSpaceDN w:val="0"/>
        <w:adjustRightInd w:val="0"/>
        <w:spacing w:after="0"/>
        <w:jc w:val="right"/>
        <w:textAlignment w:val="baseline"/>
        <w:rPr>
          <w:rFonts w:ascii="Times New Roman" w:eastAsia="Times New Roman" w:hAnsi="Times New Roman"/>
          <w:sz w:val="16"/>
          <w:szCs w:val="16"/>
          <w:lang w:eastAsia="ru-RU"/>
        </w:rPr>
      </w:pPr>
      <w:r w:rsidRPr="00A06C8B">
        <w:rPr>
          <w:rFonts w:ascii="Times New Roman" w:eastAsia="Times New Roman" w:hAnsi="Times New Roman"/>
          <w:sz w:val="26"/>
          <w:szCs w:val="26"/>
          <w:lang w:eastAsia="ru-RU"/>
        </w:rPr>
        <w:t>Таблиця</w:t>
      </w:r>
      <w:r w:rsidR="00C406DE" w:rsidRPr="00A06C8B">
        <w:rPr>
          <w:rFonts w:ascii="Times New Roman" w:eastAsia="Times New Roman" w:hAnsi="Times New Roman"/>
          <w:sz w:val="26"/>
          <w:szCs w:val="26"/>
          <w:lang w:eastAsia="ru-RU"/>
        </w:rPr>
        <w:t xml:space="preserve"> 2</w:t>
      </w:r>
      <w:r w:rsidR="00D81A59" w:rsidRPr="00A06C8B">
        <w:rPr>
          <w:rFonts w:ascii="Times New Roman" w:eastAsia="Times New Roman" w:hAnsi="Times New Roman"/>
          <w:sz w:val="26"/>
          <w:szCs w:val="26"/>
          <w:lang w:eastAsia="ru-RU"/>
        </w:rPr>
        <w:t>2</w:t>
      </w:r>
    </w:p>
    <w:p w:rsidR="00853909" w:rsidRPr="00A06C8B" w:rsidRDefault="00853909" w:rsidP="00DC568C">
      <w:pPr>
        <w:widowControl w:val="0"/>
        <w:tabs>
          <w:tab w:val="left" w:pos="993"/>
        </w:tabs>
        <w:overflowPunct w:val="0"/>
        <w:autoSpaceDE w:val="0"/>
        <w:autoSpaceDN w:val="0"/>
        <w:adjustRightInd w:val="0"/>
        <w:spacing w:after="0"/>
        <w:jc w:val="center"/>
        <w:textAlignment w:val="baseline"/>
        <w:rPr>
          <w:rFonts w:ascii="Times New Roman" w:eastAsia="Times New Roman" w:hAnsi="Times New Roman"/>
          <w:i/>
          <w:sz w:val="26"/>
          <w:szCs w:val="26"/>
          <w:lang w:eastAsia="ru-RU"/>
        </w:rPr>
      </w:pPr>
      <w:r w:rsidRPr="00A06C8B">
        <w:rPr>
          <w:rFonts w:ascii="Times New Roman" w:eastAsia="Times New Roman" w:hAnsi="Times New Roman"/>
          <w:sz w:val="26"/>
          <w:szCs w:val="26"/>
          <w:lang w:eastAsia="ru-RU"/>
        </w:rPr>
        <w:t xml:space="preserve">Інформація щодо кількості створених об’єднань співвласників </w:t>
      </w:r>
      <w:r w:rsidR="00C406DE" w:rsidRPr="00A06C8B">
        <w:rPr>
          <w:rFonts w:ascii="Times New Roman" w:eastAsia="Times New Roman" w:hAnsi="Times New Roman"/>
          <w:sz w:val="26"/>
          <w:szCs w:val="26"/>
          <w:lang w:eastAsia="ru-RU"/>
        </w:rPr>
        <w:br/>
      </w:r>
      <w:r w:rsidRPr="00A06C8B">
        <w:rPr>
          <w:rFonts w:ascii="Times New Roman" w:eastAsia="Times New Roman" w:hAnsi="Times New Roman"/>
          <w:sz w:val="26"/>
          <w:szCs w:val="26"/>
          <w:lang w:eastAsia="ru-RU"/>
        </w:rPr>
        <w:t xml:space="preserve">багатоквартирних будинків та будинків, оснащених побудинковими </w:t>
      </w:r>
      <w:r w:rsidR="00C406DE" w:rsidRPr="00A06C8B">
        <w:rPr>
          <w:rFonts w:ascii="Times New Roman" w:eastAsia="Times New Roman" w:hAnsi="Times New Roman"/>
          <w:sz w:val="26"/>
          <w:szCs w:val="26"/>
          <w:lang w:eastAsia="ru-RU"/>
        </w:rPr>
        <w:br/>
      </w:r>
      <w:r w:rsidRPr="00A06C8B">
        <w:rPr>
          <w:rFonts w:ascii="Times New Roman" w:eastAsia="Times New Roman" w:hAnsi="Times New Roman"/>
          <w:sz w:val="26"/>
          <w:szCs w:val="26"/>
          <w:lang w:eastAsia="ru-RU"/>
        </w:rPr>
        <w:t>засобами обліку теплової енергії</w:t>
      </w:r>
    </w:p>
    <w:p w:rsidR="00853909" w:rsidRPr="00A06C8B" w:rsidRDefault="00853909" w:rsidP="00DC568C">
      <w:pPr>
        <w:widowControl w:val="0"/>
        <w:tabs>
          <w:tab w:val="left" w:pos="993"/>
        </w:tabs>
        <w:overflowPunct w:val="0"/>
        <w:autoSpaceDE w:val="0"/>
        <w:autoSpaceDN w:val="0"/>
        <w:adjustRightInd w:val="0"/>
        <w:spacing w:after="0"/>
        <w:ind w:firstLine="709"/>
        <w:jc w:val="right"/>
        <w:textAlignment w:val="baseline"/>
        <w:rPr>
          <w:rFonts w:ascii="Times New Roman" w:eastAsia="Times New Roman" w:hAnsi="Times New Roman"/>
          <w:sz w:val="16"/>
          <w:szCs w:val="16"/>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276"/>
        <w:gridCol w:w="992"/>
        <w:gridCol w:w="992"/>
        <w:gridCol w:w="992"/>
      </w:tblGrid>
      <w:tr w:rsidR="0083274B" w:rsidRPr="00A06C8B" w:rsidTr="006B4F0B">
        <w:trPr>
          <w:tblHeader/>
        </w:trPr>
        <w:tc>
          <w:tcPr>
            <w:tcW w:w="5637" w:type="dxa"/>
            <w:vAlign w:val="center"/>
          </w:tcPr>
          <w:p w:rsidR="0083274B" w:rsidRPr="00A06C8B" w:rsidRDefault="005B10FE" w:rsidP="005B10FE">
            <w:pPr>
              <w:widowControl w:val="0"/>
              <w:spacing w:after="0"/>
              <w:jc w:val="center"/>
              <w:rPr>
                <w:rFonts w:ascii="Times New Roman" w:hAnsi="Times New Roman"/>
                <w:sz w:val="26"/>
                <w:szCs w:val="26"/>
              </w:rPr>
            </w:pPr>
            <w:r w:rsidRPr="00A06C8B">
              <w:rPr>
                <w:rFonts w:ascii="Times New Roman" w:hAnsi="Times New Roman"/>
                <w:sz w:val="26"/>
                <w:szCs w:val="26"/>
              </w:rPr>
              <w:t>П</w:t>
            </w:r>
            <w:r w:rsidR="0083274B" w:rsidRPr="00A06C8B">
              <w:rPr>
                <w:rFonts w:ascii="Times New Roman" w:hAnsi="Times New Roman"/>
                <w:sz w:val="26"/>
                <w:szCs w:val="26"/>
              </w:rPr>
              <w:t>оказник</w:t>
            </w:r>
          </w:p>
        </w:tc>
        <w:tc>
          <w:tcPr>
            <w:tcW w:w="1276" w:type="dxa"/>
          </w:tcPr>
          <w:p w:rsidR="0083274B" w:rsidRPr="00A06C8B" w:rsidRDefault="0083274B" w:rsidP="00DC568C">
            <w:pPr>
              <w:spacing w:after="0"/>
              <w:jc w:val="center"/>
              <w:rPr>
                <w:rFonts w:ascii="Times New Roman" w:hAnsi="Times New Roman"/>
                <w:sz w:val="26"/>
                <w:szCs w:val="26"/>
              </w:rPr>
            </w:pPr>
            <w:r w:rsidRPr="00A06C8B">
              <w:rPr>
                <w:rFonts w:ascii="Times New Roman" w:hAnsi="Times New Roman"/>
                <w:sz w:val="26"/>
                <w:szCs w:val="26"/>
              </w:rPr>
              <w:t>Одиниця виміру</w:t>
            </w:r>
          </w:p>
        </w:tc>
        <w:tc>
          <w:tcPr>
            <w:tcW w:w="992" w:type="dxa"/>
            <w:vAlign w:val="center"/>
          </w:tcPr>
          <w:p w:rsidR="0083274B" w:rsidRPr="00A06C8B" w:rsidRDefault="0083274B" w:rsidP="00C167D0">
            <w:pPr>
              <w:spacing w:after="0"/>
              <w:jc w:val="center"/>
              <w:rPr>
                <w:rFonts w:ascii="Times New Roman" w:hAnsi="Times New Roman"/>
                <w:sz w:val="26"/>
                <w:szCs w:val="26"/>
              </w:rPr>
            </w:pPr>
            <w:r w:rsidRPr="00A06C8B">
              <w:rPr>
                <w:rFonts w:ascii="Times New Roman" w:hAnsi="Times New Roman"/>
                <w:sz w:val="26"/>
                <w:szCs w:val="26"/>
              </w:rPr>
              <w:t>2015 рік</w:t>
            </w:r>
          </w:p>
        </w:tc>
        <w:tc>
          <w:tcPr>
            <w:tcW w:w="992" w:type="dxa"/>
            <w:vAlign w:val="center"/>
          </w:tcPr>
          <w:p w:rsidR="0083274B" w:rsidRPr="00A06C8B" w:rsidRDefault="0083274B" w:rsidP="00C167D0">
            <w:pPr>
              <w:spacing w:after="0"/>
              <w:jc w:val="center"/>
              <w:rPr>
                <w:rFonts w:ascii="Times New Roman" w:hAnsi="Times New Roman"/>
                <w:sz w:val="26"/>
                <w:szCs w:val="26"/>
              </w:rPr>
            </w:pPr>
            <w:r w:rsidRPr="00A06C8B">
              <w:rPr>
                <w:rFonts w:ascii="Times New Roman" w:hAnsi="Times New Roman"/>
                <w:sz w:val="26"/>
                <w:szCs w:val="26"/>
              </w:rPr>
              <w:t>2016 рік</w:t>
            </w:r>
          </w:p>
        </w:tc>
        <w:tc>
          <w:tcPr>
            <w:tcW w:w="992" w:type="dxa"/>
            <w:vAlign w:val="center"/>
          </w:tcPr>
          <w:p w:rsidR="0083274B" w:rsidRPr="00A06C8B" w:rsidRDefault="0083274B" w:rsidP="00DC568C">
            <w:pPr>
              <w:spacing w:after="0"/>
              <w:jc w:val="center"/>
              <w:rPr>
                <w:rFonts w:ascii="Times New Roman" w:hAnsi="Times New Roman"/>
                <w:sz w:val="26"/>
                <w:szCs w:val="26"/>
              </w:rPr>
            </w:pPr>
            <w:r w:rsidRPr="00A06C8B">
              <w:rPr>
                <w:rFonts w:ascii="Times New Roman" w:hAnsi="Times New Roman"/>
                <w:sz w:val="26"/>
                <w:szCs w:val="26"/>
              </w:rPr>
              <w:t>2017 рік</w:t>
            </w:r>
          </w:p>
        </w:tc>
      </w:tr>
      <w:tr w:rsidR="0083274B" w:rsidRPr="00A06C8B" w:rsidTr="006B4F0B">
        <w:tc>
          <w:tcPr>
            <w:tcW w:w="5637" w:type="dxa"/>
          </w:tcPr>
          <w:p w:rsidR="0083274B" w:rsidRPr="00A06C8B" w:rsidRDefault="0083274B" w:rsidP="00DC568C">
            <w:pPr>
              <w:widowControl w:val="0"/>
              <w:spacing w:after="0"/>
              <w:rPr>
                <w:rFonts w:ascii="Times New Roman" w:hAnsi="Times New Roman"/>
                <w:sz w:val="26"/>
                <w:szCs w:val="26"/>
              </w:rPr>
            </w:pPr>
            <w:r w:rsidRPr="00A06C8B">
              <w:rPr>
                <w:rFonts w:ascii="Times New Roman" w:eastAsia="Times New Roman" w:hAnsi="Times New Roman"/>
                <w:sz w:val="26"/>
                <w:szCs w:val="26"/>
                <w:lang w:eastAsia="ru-RU"/>
              </w:rPr>
              <w:t>Зареєстровано об’єднань співвласників багатоквартирних будинків</w:t>
            </w:r>
          </w:p>
        </w:tc>
        <w:tc>
          <w:tcPr>
            <w:tcW w:w="1276" w:type="dxa"/>
          </w:tcPr>
          <w:p w:rsidR="0083274B" w:rsidRPr="00A06C8B" w:rsidRDefault="0083274B" w:rsidP="00DC568C">
            <w:pPr>
              <w:spacing w:after="0"/>
              <w:jc w:val="center"/>
              <w:rPr>
                <w:rStyle w:val="rvts23"/>
                <w:rFonts w:ascii="Times New Roman" w:hAnsi="Times New Roman"/>
                <w:bCs/>
                <w:sz w:val="26"/>
                <w:szCs w:val="26"/>
                <w:bdr w:val="none" w:sz="0" w:space="0" w:color="auto" w:frame="1"/>
              </w:rPr>
            </w:pPr>
            <w:r w:rsidRPr="00A06C8B">
              <w:rPr>
                <w:rStyle w:val="rvts23"/>
                <w:rFonts w:ascii="Times New Roman" w:hAnsi="Times New Roman"/>
                <w:bCs/>
                <w:sz w:val="26"/>
                <w:szCs w:val="26"/>
                <w:bdr w:val="none" w:sz="0" w:space="0" w:color="auto" w:frame="1"/>
              </w:rPr>
              <w:t>од.</w:t>
            </w:r>
          </w:p>
        </w:tc>
        <w:tc>
          <w:tcPr>
            <w:tcW w:w="992" w:type="dxa"/>
          </w:tcPr>
          <w:p w:rsidR="0083274B" w:rsidRPr="00A06C8B" w:rsidRDefault="0083274B" w:rsidP="00C167D0">
            <w:pPr>
              <w:spacing w:after="0"/>
              <w:jc w:val="center"/>
              <w:rPr>
                <w:rFonts w:ascii="Times New Roman" w:hAnsi="Times New Roman"/>
                <w:sz w:val="26"/>
                <w:szCs w:val="26"/>
              </w:rPr>
            </w:pPr>
            <w:r w:rsidRPr="00A06C8B">
              <w:rPr>
                <w:rFonts w:ascii="Times New Roman" w:eastAsia="Times New Roman" w:hAnsi="Times New Roman"/>
                <w:sz w:val="26"/>
                <w:szCs w:val="26"/>
                <w:lang w:eastAsia="ru-RU"/>
              </w:rPr>
              <w:t>43</w:t>
            </w:r>
          </w:p>
        </w:tc>
        <w:tc>
          <w:tcPr>
            <w:tcW w:w="992" w:type="dxa"/>
          </w:tcPr>
          <w:p w:rsidR="0083274B" w:rsidRPr="00A06C8B" w:rsidRDefault="0083274B" w:rsidP="00C167D0">
            <w:pPr>
              <w:spacing w:after="0"/>
              <w:jc w:val="center"/>
              <w:rPr>
                <w:rFonts w:ascii="Times New Roman" w:hAnsi="Times New Roman"/>
                <w:sz w:val="26"/>
                <w:szCs w:val="26"/>
              </w:rPr>
            </w:pPr>
            <w:r w:rsidRPr="00A06C8B">
              <w:rPr>
                <w:rFonts w:ascii="Times New Roman" w:eastAsia="Times New Roman" w:hAnsi="Times New Roman"/>
                <w:sz w:val="26"/>
                <w:szCs w:val="26"/>
                <w:lang w:eastAsia="ru-RU"/>
              </w:rPr>
              <w:t>304</w:t>
            </w:r>
          </w:p>
        </w:tc>
        <w:tc>
          <w:tcPr>
            <w:tcW w:w="992" w:type="dxa"/>
          </w:tcPr>
          <w:p w:rsidR="0083274B" w:rsidRPr="00A06C8B" w:rsidRDefault="0083274B" w:rsidP="00DC568C">
            <w:pPr>
              <w:spacing w:after="0"/>
              <w:jc w:val="center"/>
              <w:rPr>
                <w:rFonts w:ascii="Times New Roman" w:hAnsi="Times New Roman"/>
                <w:sz w:val="26"/>
                <w:szCs w:val="26"/>
              </w:rPr>
            </w:pPr>
            <w:r w:rsidRPr="00A06C8B">
              <w:rPr>
                <w:rFonts w:ascii="Times New Roman" w:hAnsi="Times New Roman"/>
                <w:sz w:val="26"/>
                <w:szCs w:val="26"/>
              </w:rPr>
              <w:t>134</w:t>
            </w:r>
          </w:p>
        </w:tc>
      </w:tr>
      <w:tr w:rsidR="0083274B" w:rsidRPr="00A06C8B" w:rsidTr="006B4F0B">
        <w:tc>
          <w:tcPr>
            <w:tcW w:w="5637" w:type="dxa"/>
          </w:tcPr>
          <w:p w:rsidR="0083274B" w:rsidRPr="00A06C8B" w:rsidRDefault="0083274B" w:rsidP="00DC568C">
            <w:pPr>
              <w:widowControl w:val="0"/>
              <w:spacing w:after="0"/>
              <w:rPr>
                <w:rFonts w:ascii="Times New Roman" w:hAnsi="Times New Roman"/>
                <w:sz w:val="26"/>
                <w:szCs w:val="26"/>
              </w:rPr>
            </w:pPr>
            <w:r w:rsidRPr="00A06C8B">
              <w:rPr>
                <w:rFonts w:ascii="Times New Roman" w:hAnsi="Times New Roman"/>
                <w:sz w:val="26"/>
                <w:szCs w:val="26"/>
              </w:rPr>
              <w:t xml:space="preserve">Загальна кількість </w:t>
            </w:r>
            <w:r w:rsidRPr="00A06C8B">
              <w:rPr>
                <w:rFonts w:ascii="Times New Roman" w:eastAsia="Times New Roman" w:hAnsi="Times New Roman"/>
                <w:sz w:val="26"/>
                <w:szCs w:val="26"/>
                <w:lang w:eastAsia="ru-RU"/>
              </w:rPr>
              <w:t>об’єднань співвласників багатоквартирних будинків</w:t>
            </w:r>
          </w:p>
        </w:tc>
        <w:tc>
          <w:tcPr>
            <w:tcW w:w="1276" w:type="dxa"/>
          </w:tcPr>
          <w:p w:rsidR="0083274B" w:rsidRPr="00A06C8B" w:rsidRDefault="0083274B" w:rsidP="00DC568C">
            <w:pPr>
              <w:spacing w:after="0"/>
              <w:jc w:val="center"/>
              <w:rPr>
                <w:rFonts w:ascii="Times New Roman" w:hAnsi="Times New Roman"/>
                <w:sz w:val="26"/>
                <w:szCs w:val="26"/>
              </w:rPr>
            </w:pPr>
            <w:r w:rsidRPr="00A06C8B">
              <w:rPr>
                <w:rFonts w:ascii="Times New Roman" w:hAnsi="Times New Roman"/>
                <w:sz w:val="26"/>
                <w:szCs w:val="26"/>
              </w:rPr>
              <w:t>од.</w:t>
            </w:r>
          </w:p>
        </w:tc>
        <w:tc>
          <w:tcPr>
            <w:tcW w:w="992" w:type="dxa"/>
          </w:tcPr>
          <w:p w:rsidR="0083274B" w:rsidRPr="00A06C8B" w:rsidRDefault="0083274B" w:rsidP="00C167D0">
            <w:pPr>
              <w:spacing w:after="0"/>
              <w:jc w:val="center"/>
              <w:rPr>
                <w:rFonts w:ascii="Times New Roman" w:hAnsi="Times New Roman"/>
                <w:sz w:val="26"/>
                <w:szCs w:val="26"/>
              </w:rPr>
            </w:pPr>
            <w:r w:rsidRPr="00A06C8B">
              <w:rPr>
                <w:rFonts w:ascii="Times New Roman" w:eastAsia="Times New Roman" w:hAnsi="Times New Roman"/>
                <w:sz w:val="26"/>
                <w:szCs w:val="26"/>
                <w:lang w:eastAsia="ru-RU"/>
              </w:rPr>
              <w:t>753</w:t>
            </w:r>
          </w:p>
        </w:tc>
        <w:tc>
          <w:tcPr>
            <w:tcW w:w="992" w:type="dxa"/>
          </w:tcPr>
          <w:p w:rsidR="0083274B" w:rsidRPr="00A06C8B" w:rsidRDefault="0083274B" w:rsidP="00C167D0">
            <w:pPr>
              <w:spacing w:after="0"/>
              <w:jc w:val="center"/>
              <w:rPr>
                <w:rFonts w:ascii="Times New Roman" w:hAnsi="Times New Roman"/>
                <w:sz w:val="26"/>
                <w:szCs w:val="26"/>
              </w:rPr>
            </w:pPr>
            <w:r w:rsidRPr="00A06C8B">
              <w:rPr>
                <w:rFonts w:ascii="Times New Roman" w:eastAsia="Times New Roman" w:hAnsi="Times New Roman"/>
                <w:sz w:val="26"/>
                <w:szCs w:val="26"/>
                <w:lang w:eastAsia="ru-RU"/>
              </w:rPr>
              <w:t>1057</w:t>
            </w:r>
          </w:p>
        </w:tc>
        <w:tc>
          <w:tcPr>
            <w:tcW w:w="992" w:type="dxa"/>
          </w:tcPr>
          <w:p w:rsidR="0083274B" w:rsidRPr="00A06C8B" w:rsidRDefault="00C12F6C" w:rsidP="00DC568C">
            <w:pPr>
              <w:spacing w:after="0"/>
              <w:jc w:val="center"/>
              <w:rPr>
                <w:rFonts w:ascii="Times New Roman" w:hAnsi="Times New Roman"/>
                <w:sz w:val="26"/>
                <w:szCs w:val="26"/>
              </w:rPr>
            </w:pPr>
            <w:r w:rsidRPr="00A06C8B">
              <w:rPr>
                <w:rFonts w:ascii="Times New Roman" w:hAnsi="Times New Roman"/>
                <w:sz w:val="26"/>
                <w:szCs w:val="26"/>
              </w:rPr>
              <w:t>1191</w:t>
            </w:r>
          </w:p>
        </w:tc>
      </w:tr>
      <w:tr w:rsidR="0083274B" w:rsidRPr="00A06C8B" w:rsidTr="006B4F0B">
        <w:tc>
          <w:tcPr>
            <w:tcW w:w="5637" w:type="dxa"/>
          </w:tcPr>
          <w:p w:rsidR="0083274B" w:rsidRPr="00A06C8B" w:rsidRDefault="0083274B" w:rsidP="00DC568C">
            <w:pPr>
              <w:widowControl w:val="0"/>
              <w:spacing w:after="0"/>
              <w:ind w:left="142"/>
              <w:rPr>
                <w:rFonts w:ascii="Times New Roman" w:hAnsi="Times New Roman"/>
                <w:sz w:val="26"/>
                <w:szCs w:val="26"/>
              </w:rPr>
            </w:pPr>
            <w:r w:rsidRPr="00A06C8B">
              <w:rPr>
                <w:rFonts w:ascii="Times New Roman" w:eastAsia="Times New Roman" w:hAnsi="Times New Roman"/>
                <w:sz w:val="26"/>
                <w:szCs w:val="26"/>
                <w:lang w:eastAsia="ru-RU"/>
              </w:rPr>
              <w:t>від загальної кількості багатоквартирних житлових будинків</w:t>
            </w:r>
          </w:p>
        </w:tc>
        <w:tc>
          <w:tcPr>
            <w:tcW w:w="1276" w:type="dxa"/>
          </w:tcPr>
          <w:p w:rsidR="0083274B" w:rsidRPr="00A06C8B" w:rsidRDefault="0083274B" w:rsidP="00DC568C">
            <w:pPr>
              <w:spacing w:after="0"/>
              <w:jc w:val="center"/>
              <w:rPr>
                <w:rFonts w:ascii="Times New Roman" w:hAnsi="Times New Roman"/>
                <w:sz w:val="26"/>
                <w:szCs w:val="26"/>
              </w:rPr>
            </w:pPr>
            <w:r w:rsidRPr="00A06C8B">
              <w:rPr>
                <w:rFonts w:ascii="Times New Roman" w:hAnsi="Times New Roman"/>
                <w:sz w:val="26"/>
                <w:szCs w:val="26"/>
              </w:rPr>
              <w:t>%</w:t>
            </w:r>
          </w:p>
        </w:tc>
        <w:tc>
          <w:tcPr>
            <w:tcW w:w="992" w:type="dxa"/>
          </w:tcPr>
          <w:p w:rsidR="0083274B" w:rsidRPr="00A06C8B" w:rsidRDefault="0083274B" w:rsidP="00C167D0">
            <w:pPr>
              <w:spacing w:after="0"/>
              <w:jc w:val="center"/>
              <w:rPr>
                <w:rFonts w:ascii="Times New Roman" w:hAnsi="Times New Roman"/>
                <w:sz w:val="26"/>
                <w:szCs w:val="26"/>
              </w:rPr>
            </w:pPr>
            <w:r w:rsidRPr="00A06C8B">
              <w:rPr>
                <w:rFonts w:ascii="Times New Roman" w:eastAsia="Times New Roman" w:hAnsi="Times New Roman"/>
                <w:sz w:val="26"/>
                <w:szCs w:val="26"/>
                <w:lang w:eastAsia="ru-RU"/>
              </w:rPr>
              <w:t>7,1</w:t>
            </w:r>
          </w:p>
        </w:tc>
        <w:tc>
          <w:tcPr>
            <w:tcW w:w="992" w:type="dxa"/>
          </w:tcPr>
          <w:p w:rsidR="0083274B" w:rsidRPr="00A06C8B" w:rsidRDefault="0083274B" w:rsidP="00C167D0">
            <w:pPr>
              <w:spacing w:after="0"/>
              <w:jc w:val="center"/>
              <w:rPr>
                <w:rFonts w:ascii="Times New Roman" w:hAnsi="Times New Roman"/>
                <w:sz w:val="26"/>
                <w:szCs w:val="26"/>
              </w:rPr>
            </w:pPr>
            <w:r w:rsidRPr="00A06C8B">
              <w:rPr>
                <w:rFonts w:ascii="Times New Roman" w:eastAsia="Times New Roman" w:hAnsi="Times New Roman"/>
                <w:sz w:val="26"/>
                <w:szCs w:val="26"/>
                <w:lang w:eastAsia="ru-RU"/>
              </w:rPr>
              <w:t>9,2</w:t>
            </w:r>
          </w:p>
        </w:tc>
        <w:tc>
          <w:tcPr>
            <w:tcW w:w="992" w:type="dxa"/>
          </w:tcPr>
          <w:p w:rsidR="0083274B" w:rsidRPr="00A06C8B" w:rsidRDefault="00C12F6C" w:rsidP="00DC568C">
            <w:pPr>
              <w:spacing w:after="0"/>
              <w:jc w:val="center"/>
              <w:rPr>
                <w:rFonts w:ascii="Times New Roman" w:hAnsi="Times New Roman"/>
                <w:sz w:val="26"/>
                <w:szCs w:val="26"/>
              </w:rPr>
            </w:pPr>
            <w:r w:rsidRPr="00A06C8B">
              <w:rPr>
                <w:rFonts w:ascii="Times New Roman" w:hAnsi="Times New Roman"/>
                <w:sz w:val="26"/>
                <w:szCs w:val="26"/>
              </w:rPr>
              <w:t>10,4</w:t>
            </w:r>
          </w:p>
        </w:tc>
      </w:tr>
      <w:tr w:rsidR="0083274B" w:rsidRPr="00A06C8B" w:rsidTr="006B4F0B">
        <w:tc>
          <w:tcPr>
            <w:tcW w:w="5637" w:type="dxa"/>
          </w:tcPr>
          <w:p w:rsidR="0083274B" w:rsidRPr="00A06C8B" w:rsidRDefault="0083274B" w:rsidP="00DC568C">
            <w:pPr>
              <w:widowControl w:val="0"/>
              <w:spacing w:after="0"/>
              <w:ind w:left="142"/>
              <w:rPr>
                <w:rFonts w:ascii="Times New Roman" w:hAnsi="Times New Roman"/>
                <w:sz w:val="26"/>
                <w:szCs w:val="26"/>
              </w:rPr>
            </w:pPr>
            <w:r w:rsidRPr="00A06C8B">
              <w:rPr>
                <w:rFonts w:ascii="Times New Roman" w:eastAsia="Times New Roman" w:hAnsi="Times New Roman"/>
                <w:sz w:val="26"/>
                <w:szCs w:val="26"/>
                <w:lang w:eastAsia="ru-RU"/>
              </w:rPr>
              <w:t>від загальної площі житлового фонду багатоквартирних житлових будинків</w:t>
            </w:r>
          </w:p>
        </w:tc>
        <w:tc>
          <w:tcPr>
            <w:tcW w:w="1276" w:type="dxa"/>
          </w:tcPr>
          <w:p w:rsidR="0083274B" w:rsidRPr="00A06C8B" w:rsidRDefault="0083274B" w:rsidP="00DC568C">
            <w:pPr>
              <w:spacing w:after="0"/>
              <w:jc w:val="center"/>
              <w:rPr>
                <w:rFonts w:ascii="Times New Roman" w:hAnsi="Times New Roman"/>
                <w:sz w:val="26"/>
                <w:szCs w:val="26"/>
              </w:rPr>
            </w:pPr>
            <w:r w:rsidRPr="00A06C8B">
              <w:rPr>
                <w:rFonts w:ascii="Times New Roman" w:eastAsia="Times New Roman" w:hAnsi="Times New Roman"/>
                <w:sz w:val="26"/>
                <w:szCs w:val="26"/>
                <w:lang w:eastAsia="ru-RU"/>
              </w:rPr>
              <w:t>%</w:t>
            </w:r>
          </w:p>
        </w:tc>
        <w:tc>
          <w:tcPr>
            <w:tcW w:w="992" w:type="dxa"/>
          </w:tcPr>
          <w:p w:rsidR="0083274B" w:rsidRPr="00A06C8B" w:rsidRDefault="0083274B" w:rsidP="00C167D0">
            <w:pPr>
              <w:spacing w:after="0"/>
              <w:jc w:val="center"/>
              <w:rPr>
                <w:rFonts w:ascii="Times New Roman" w:hAnsi="Times New Roman"/>
                <w:sz w:val="26"/>
                <w:szCs w:val="26"/>
              </w:rPr>
            </w:pPr>
            <w:r w:rsidRPr="00A06C8B">
              <w:rPr>
                <w:rFonts w:ascii="Times New Roman" w:eastAsia="Times New Roman" w:hAnsi="Times New Roman"/>
                <w:sz w:val="26"/>
                <w:szCs w:val="26"/>
                <w:lang w:eastAsia="ru-RU"/>
              </w:rPr>
              <w:t>10,9</w:t>
            </w:r>
          </w:p>
        </w:tc>
        <w:tc>
          <w:tcPr>
            <w:tcW w:w="992" w:type="dxa"/>
          </w:tcPr>
          <w:p w:rsidR="0083274B" w:rsidRPr="00A06C8B" w:rsidRDefault="0083274B" w:rsidP="00C167D0">
            <w:pPr>
              <w:spacing w:after="0"/>
              <w:jc w:val="center"/>
              <w:rPr>
                <w:rFonts w:ascii="Times New Roman" w:hAnsi="Times New Roman"/>
                <w:sz w:val="26"/>
                <w:szCs w:val="26"/>
              </w:rPr>
            </w:pPr>
            <w:r w:rsidRPr="00A06C8B">
              <w:rPr>
                <w:rFonts w:ascii="Times New Roman" w:eastAsia="Times New Roman" w:hAnsi="Times New Roman"/>
                <w:sz w:val="26"/>
                <w:szCs w:val="26"/>
                <w:lang w:eastAsia="ru-RU"/>
              </w:rPr>
              <w:t>12,6</w:t>
            </w:r>
          </w:p>
        </w:tc>
        <w:tc>
          <w:tcPr>
            <w:tcW w:w="992" w:type="dxa"/>
          </w:tcPr>
          <w:p w:rsidR="0083274B" w:rsidRPr="00A06C8B" w:rsidRDefault="00C12F6C" w:rsidP="00DC568C">
            <w:pPr>
              <w:spacing w:after="0"/>
              <w:jc w:val="center"/>
              <w:rPr>
                <w:rFonts w:ascii="Times New Roman" w:hAnsi="Times New Roman"/>
                <w:sz w:val="26"/>
                <w:szCs w:val="26"/>
              </w:rPr>
            </w:pPr>
            <w:r w:rsidRPr="00A06C8B">
              <w:rPr>
                <w:rFonts w:ascii="Times New Roman" w:hAnsi="Times New Roman"/>
                <w:sz w:val="26"/>
                <w:szCs w:val="26"/>
              </w:rPr>
              <w:t>15,3</w:t>
            </w:r>
          </w:p>
        </w:tc>
      </w:tr>
      <w:tr w:rsidR="0083274B" w:rsidRPr="00A06C8B" w:rsidTr="006B4F0B">
        <w:tc>
          <w:tcPr>
            <w:tcW w:w="5637" w:type="dxa"/>
          </w:tcPr>
          <w:p w:rsidR="0083274B" w:rsidRPr="00A06C8B" w:rsidRDefault="0083274B" w:rsidP="00DC568C">
            <w:pPr>
              <w:widowControl w:val="0"/>
              <w:spacing w:after="0"/>
              <w:rPr>
                <w:rFonts w:ascii="Times New Roman" w:eastAsia="Times New Roman" w:hAnsi="Times New Roman"/>
                <w:sz w:val="26"/>
                <w:szCs w:val="26"/>
                <w:lang w:eastAsia="ru-RU"/>
              </w:rPr>
            </w:pPr>
            <w:r w:rsidRPr="00A06C8B">
              <w:rPr>
                <w:rFonts w:ascii="Times New Roman" w:hAnsi="Times New Roman"/>
                <w:sz w:val="26"/>
                <w:szCs w:val="26"/>
              </w:rPr>
              <w:t>Кількість будинків, оснащених побудинковими засобами обліку теплової енергії</w:t>
            </w:r>
          </w:p>
        </w:tc>
        <w:tc>
          <w:tcPr>
            <w:tcW w:w="1276" w:type="dxa"/>
          </w:tcPr>
          <w:p w:rsidR="0083274B" w:rsidRPr="00A06C8B" w:rsidRDefault="0083274B" w:rsidP="00DC568C">
            <w:pPr>
              <w:spacing w:after="0"/>
              <w:jc w:val="center"/>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од.</w:t>
            </w:r>
          </w:p>
        </w:tc>
        <w:tc>
          <w:tcPr>
            <w:tcW w:w="992" w:type="dxa"/>
          </w:tcPr>
          <w:p w:rsidR="0083274B" w:rsidRPr="00A06C8B" w:rsidRDefault="0083274B" w:rsidP="00C167D0">
            <w:pPr>
              <w:spacing w:after="0"/>
              <w:jc w:val="center"/>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7 663</w:t>
            </w:r>
          </w:p>
        </w:tc>
        <w:tc>
          <w:tcPr>
            <w:tcW w:w="992" w:type="dxa"/>
          </w:tcPr>
          <w:p w:rsidR="0083274B" w:rsidRPr="00A06C8B" w:rsidRDefault="0083274B" w:rsidP="00C167D0">
            <w:pPr>
              <w:spacing w:after="0"/>
              <w:jc w:val="center"/>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9 701</w:t>
            </w:r>
          </w:p>
        </w:tc>
        <w:tc>
          <w:tcPr>
            <w:tcW w:w="992" w:type="dxa"/>
          </w:tcPr>
          <w:p w:rsidR="0083274B" w:rsidRPr="00A06C8B" w:rsidRDefault="00AC34FD" w:rsidP="00DC568C">
            <w:pPr>
              <w:spacing w:after="0"/>
              <w:jc w:val="center"/>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10 039</w:t>
            </w:r>
          </w:p>
        </w:tc>
      </w:tr>
      <w:tr w:rsidR="0083274B" w:rsidRPr="00A06C8B" w:rsidTr="006B4F0B">
        <w:tc>
          <w:tcPr>
            <w:tcW w:w="5637" w:type="dxa"/>
          </w:tcPr>
          <w:p w:rsidR="0083274B" w:rsidRPr="00A06C8B" w:rsidRDefault="0083274B" w:rsidP="00DC568C">
            <w:pPr>
              <w:widowControl w:val="0"/>
              <w:spacing w:after="0"/>
              <w:ind w:left="142"/>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від загальної кількості будинків м. Києва</w:t>
            </w:r>
            <w:r w:rsidR="00482EF4" w:rsidRPr="00A06C8B">
              <w:rPr>
                <w:rFonts w:ascii="Times New Roman" w:eastAsia="Times New Roman" w:hAnsi="Times New Roman"/>
                <w:sz w:val="26"/>
                <w:szCs w:val="26"/>
                <w:lang w:eastAsia="ru-RU"/>
              </w:rPr>
              <w:t>, що мають технічну можливість на встановлення вузлів обліку теплової енергії</w:t>
            </w:r>
          </w:p>
        </w:tc>
        <w:tc>
          <w:tcPr>
            <w:tcW w:w="1276" w:type="dxa"/>
          </w:tcPr>
          <w:p w:rsidR="0083274B" w:rsidRPr="00A06C8B" w:rsidRDefault="0083274B" w:rsidP="00DC568C">
            <w:pPr>
              <w:spacing w:after="0"/>
              <w:jc w:val="center"/>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w:t>
            </w:r>
          </w:p>
        </w:tc>
        <w:tc>
          <w:tcPr>
            <w:tcW w:w="992" w:type="dxa"/>
          </w:tcPr>
          <w:p w:rsidR="0083274B" w:rsidRPr="00A06C8B" w:rsidRDefault="0083274B" w:rsidP="00C167D0">
            <w:pPr>
              <w:spacing w:after="0"/>
              <w:jc w:val="center"/>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73,0</w:t>
            </w:r>
          </w:p>
        </w:tc>
        <w:tc>
          <w:tcPr>
            <w:tcW w:w="992" w:type="dxa"/>
          </w:tcPr>
          <w:p w:rsidR="0083274B" w:rsidRPr="00A06C8B" w:rsidRDefault="0083274B" w:rsidP="00C167D0">
            <w:pPr>
              <w:spacing w:after="0"/>
              <w:jc w:val="center"/>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92,5</w:t>
            </w:r>
          </w:p>
        </w:tc>
        <w:tc>
          <w:tcPr>
            <w:tcW w:w="992" w:type="dxa"/>
          </w:tcPr>
          <w:p w:rsidR="0083274B" w:rsidRPr="00A06C8B" w:rsidRDefault="00AC34FD" w:rsidP="00DC568C">
            <w:pPr>
              <w:spacing w:after="0"/>
              <w:jc w:val="center"/>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96,0</w:t>
            </w:r>
          </w:p>
        </w:tc>
      </w:tr>
    </w:tbl>
    <w:p w:rsidR="00853909" w:rsidRPr="00A06C8B" w:rsidRDefault="00853909"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16"/>
          <w:szCs w:val="16"/>
          <w:lang w:eastAsia="ru-RU"/>
        </w:rPr>
      </w:pPr>
    </w:p>
    <w:p w:rsidR="00A47FBC" w:rsidRPr="00A06C8B" w:rsidRDefault="004E1582" w:rsidP="00A47FB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w:t>
      </w:r>
      <w:r w:rsidR="00A47FBC" w:rsidRPr="00A06C8B">
        <w:rPr>
          <w:rFonts w:ascii="Times New Roman" w:eastAsia="Times New Roman" w:hAnsi="Times New Roman"/>
          <w:sz w:val="26"/>
          <w:szCs w:val="26"/>
          <w:lang w:eastAsia="ru-RU"/>
        </w:rPr>
        <w:t xml:space="preserve"> цілому існуюча динаміка створення </w:t>
      </w:r>
      <w:r w:rsidR="00130FAB" w:rsidRPr="00A06C8B">
        <w:rPr>
          <w:rFonts w:ascii="Times New Roman" w:eastAsia="Times New Roman" w:hAnsi="Times New Roman"/>
          <w:sz w:val="26"/>
          <w:szCs w:val="26"/>
          <w:lang w:eastAsia="ru-RU"/>
        </w:rPr>
        <w:t>об’єднань співвласників багатоквартирних будинків</w:t>
      </w:r>
      <w:r w:rsidR="00A47FBC" w:rsidRPr="00A06C8B">
        <w:rPr>
          <w:rFonts w:ascii="Times New Roman" w:eastAsia="Times New Roman" w:hAnsi="Times New Roman"/>
          <w:sz w:val="26"/>
          <w:szCs w:val="26"/>
          <w:lang w:eastAsia="ru-RU"/>
        </w:rPr>
        <w:t xml:space="preserve"> в місті свідчить про необхідність вдосконалення існуючої законодавчої бази, в частині першочергового виконання робіт з капітального ремонту житлового фонду в будинках, в яких мають створюватися </w:t>
      </w:r>
      <w:r w:rsidR="00130FAB" w:rsidRPr="00A06C8B">
        <w:rPr>
          <w:rFonts w:ascii="Times New Roman" w:eastAsia="Times New Roman" w:hAnsi="Times New Roman"/>
          <w:sz w:val="26"/>
          <w:szCs w:val="26"/>
          <w:lang w:eastAsia="ru-RU"/>
        </w:rPr>
        <w:t>об’єднання співвласників багатоквартирних будинків</w:t>
      </w:r>
      <w:r w:rsidR="00A47FBC" w:rsidRPr="00A06C8B">
        <w:rPr>
          <w:rFonts w:ascii="Times New Roman" w:eastAsia="Times New Roman" w:hAnsi="Times New Roman"/>
          <w:sz w:val="26"/>
          <w:szCs w:val="26"/>
          <w:lang w:eastAsia="ru-RU"/>
        </w:rPr>
        <w:t xml:space="preserve">, та вжиття додаткових заходів щодо активізації роз’яснювальної роботи серед населення, забезпечення створення додаткових стимулюючих факторів для організації </w:t>
      </w:r>
      <w:r w:rsidR="00130FAB" w:rsidRPr="00A06C8B">
        <w:rPr>
          <w:rFonts w:ascii="Times New Roman" w:eastAsia="Times New Roman" w:hAnsi="Times New Roman"/>
          <w:sz w:val="26"/>
          <w:szCs w:val="26"/>
          <w:lang w:eastAsia="ru-RU"/>
        </w:rPr>
        <w:t xml:space="preserve">їх </w:t>
      </w:r>
      <w:r w:rsidR="00A47FBC" w:rsidRPr="00A06C8B">
        <w:rPr>
          <w:rFonts w:ascii="Times New Roman" w:eastAsia="Times New Roman" w:hAnsi="Times New Roman"/>
          <w:sz w:val="26"/>
          <w:szCs w:val="26"/>
          <w:lang w:eastAsia="ru-RU"/>
        </w:rPr>
        <w:t>роботи.</w:t>
      </w:r>
    </w:p>
    <w:p w:rsidR="00A47FBC" w:rsidRPr="00A06C8B" w:rsidRDefault="00130FAB" w:rsidP="00130FA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 метою надання якісного сервісу населенню у 2017 році:</w:t>
      </w:r>
    </w:p>
    <w:p w:rsidR="00A47FBC" w:rsidRPr="00A06C8B" w:rsidRDefault="00130FAB" w:rsidP="00130FA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w:t>
      </w:r>
      <w:r w:rsidR="00A47FBC" w:rsidRPr="00A06C8B">
        <w:rPr>
          <w:rFonts w:ascii="Times New Roman" w:eastAsia="Times New Roman" w:hAnsi="Times New Roman"/>
          <w:sz w:val="26"/>
          <w:szCs w:val="26"/>
          <w:lang w:eastAsia="ru-RU"/>
        </w:rPr>
        <w:t>авершен</w:t>
      </w:r>
      <w:r w:rsidRPr="00A06C8B">
        <w:rPr>
          <w:rFonts w:ascii="Times New Roman" w:eastAsia="Times New Roman" w:hAnsi="Times New Roman"/>
          <w:sz w:val="26"/>
          <w:szCs w:val="26"/>
          <w:lang w:eastAsia="ru-RU"/>
        </w:rPr>
        <w:t>о</w:t>
      </w:r>
      <w:r w:rsidR="00A47FBC" w:rsidRPr="00A06C8B">
        <w:rPr>
          <w:rFonts w:ascii="Times New Roman" w:eastAsia="Times New Roman" w:hAnsi="Times New Roman"/>
          <w:sz w:val="26"/>
          <w:szCs w:val="26"/>
          <w:lang w:eastAsia="ru-RU"/>
        </w:rPr>
        <w:t xml:space="preserve"> будівництво мережі «Центрів комунального сервісу»</w:t>
      </w:r>
      <w:r w:rsidRPr="00A06C8B">
        <w:rPr>
          <w:rFonts w:ascii="Times New Roman" w:eastAsia="Times New Roman" w:hAnsi="Times New Roman"/>
          <w:sz w:val="26"/>
          <w:szCs w:val="26"/>
          <w:lang w:eastAsia="ru-RU"/>
        </w:rPr>
        <w:t xml:space="preserve"> (п</w:t>
      </w:r>
      <w:r w:rsidR="00A47FBC" w:rsidRPr="00A06C8B">
        <w:rPr>
          <w:rFonts w:ascii="Times New Roman" w:eastAsia="Times New Roman" w:hAnsi="Times New Roman"/>
          <w:sz w:val="26"/>
          <w:szCs w:val="26"/>
          <w:lang w:eastAsia="ru-RU"/>
        </w:rPr>
        <w:t xml:space="preserve">рацює 10 районних </w:t>
      </w:r>
      <w:r w:rsidRPr="00A06C8B">
        <w:rPr>
          <w:rFonts w:ascii="Times New Roman" w:eastAsia="Times New Roman" w:hAnsi="Times New Roman"/>
          <w:sz w:val="26"/>
          <w:szCs w:val="26"/>
          <w:lang w:eastAsia="ru-RU"/>
        </w:rPr>
        <w:t>центрів комунального сервісу</w:t>
      </w:r>
      <w:r w:rsidR="00A47FBC" w:rsidRPr="00A06C8B">
        <w:rPr>
          <w:rFonts w:ascii="Times New Roman" w:eastAsia="Times New Roman" w:hAnsi="Times New Roman"/>
          <w:sz w:val="26"/>
          <w:szCs w:val="26"/>
          <w:lang w:eastAsia="ru-RU"/>
        </w:rPr>
        <w:t xml:space="preserve"> та </w:t>
      </w:r>
      <w:r w:rsidR="004E1E6B" w:rsidRPr="00A06C8B">
        <w:rPr>
          <w:rFonts w:ascii="Times New Roman" w:eastAsia="Times New Roman" w:hAnsi="Times New Roman"/>
          <w:sz w:val="26"/>
          <w:szCs w:val="26"/>
          <w:lang w:eastAsia="ru-RU"/>
        </w:rPr>
        <w:t>72</w:t>
      </w:r>
      <w:r w:rsidR="00A47FBC" w:rsidRPr="00A06C8B">
        <w:rPr>
          <w:rFonts w:ascii="Times New Roman" w:eastAsia="Times New Roman" w:hAnsi="Times New Roman"/>
          <w:sz w:val="26"/>
          <w:szCs w:val="26"/>
          <w:lang w:eastAsia="ru-RU"/>
        </w:rPr>
        <w:t xml:space="preserve"> </w:t>
      </w:r>
      <w:r w:rsidRPr="00A06C8B">
        <w:rPr>
          <w:rFonts w:ascii="Times New Roman" w:eastAsia="Times New Roman" w:hAnsi="Times New Roman"/>
          <w:sz w:val="26"/>
          <w:szCs w:val="26"/>
          <w:lang w:eastAsia="ru-RU"/>
        </w:rPr>
        <w:t>точк</w:t>
      </w:r>
      <w:r w:rsidR="004E1E6B" w:rsidRPr="00A06C8B">
        <w:rPr>
          <w:rFonts w:ascii="Times New Roman" w:eastAsia="Times New Roman" w:hAnsi="Times New Roman"/>
          <w:sz w:val="26"/>
          <w:szCs w:val="26"/>
          <w:lang w:eastAsia="ru-RU"/>
        </w:rPr>
        <w:t>и</w:t>
      </w:r>
      <w:r w:rsidR="00A47FBC" w:rsidRPr="00A06C8B">
        <w:rPr>
          <w:rFonts w:ascii="Times New Roman" w:eastAsia="Times New Roman" w:hAnsi="Times New Roman"/>
          <w:sz w:val="26"/>
          <w:szCs w:val="26"/>
          <w:lang w:eastAsia="ru-RU"/>
        </w:rPr>
        <w:t xml:space="preserve"> прийому в квартальній доступності, </w:t>
      </w:r>
      <w:r w:rsidRPr="00A06C8B">
        <w:rPr>
          <w:rFonts w:ascii="Times New Roman" w:eastAsia="Times New Roman" w:hAnsi="Times New Roman"/>
          <w:sz w:val="26"/>
          <w:szCs w:val="26"/>
          <w:lang w:eastAsia="ru-RU"/>
        </w:rPr>
        <w:t xml:space="preserve">в яких, зокрема, </w:t>
      </w:r>
      <w:r w:rsidR="00A47FBC" w:rsidRPr="00A06C8B">
        <w:rPr>
          <w:rFonts w:ascii="Times New Roman" w:eastAsia="Times New Roman" w:hAnsi="Times New Roman"/>
          <w:sz w:val="26"/>
          <w:szCs w:val="26"/>
          <w:lang w:eastAsia="ru-RU"/>
        </w:rPr>
        <w:t>можна оплатити житлово-комунальні послуги</w:t>
      </w:r>
      <w:r w:rsidRPr="00A06C8B">
        <w:rPr>
          <w:rFonts w:ascii="Times New Roman" w:eastAsia="Times New Roman" w:hAnsi="Times New Roman"/>
          <w:sz w:val="26"/>
          <w:szCs w:val="26"/>
          <w:lang w:eastAsia="ru-RU"/>
        </w:rPr>
        <w:t>);</w:t>
      </w:r>
      <w:r w:rsidR="00A47FBC" w:rsidRPr="00A06C8B">
        <w:rPr>
          <w:rFonts w:ascii="Times New Roman" w:eastAsia="Times New Roman" w:hAnsi="Times New Roman"/>
          <w:sz w:val="26"/>
          <w:szCs w:val="26"/>
          <w:lang w:eastAsia="ru-RU"/>
        </w:rPr>
        <w:t xml:space="preserve"> </w:t>
      </w:r>
    </w:p>
    <w:p w:rsidR="00AC1F4C" w:rsidRPr="00A06C8B" w:rsidRDefault="00130FAB" w:rsidP="00130FA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w:t>
      </w:r>
      <w:r w:rsidR="00A47FBC" w:rsidRPr="00A06C8B">
        <w:rPr>
          <w:rFonts w:ascii="Times New Roman" w:eastAsia="Times New Roman" w:hAnsi="Times New Roman"/>
          <w:sz w:val="26"/>
          <w:szCs w:val="26"/>
          <w:lang w:eastAsia="ru-RU"/>
        </w:rPr>
        <w:t xml:space="preserve">ереформатовано роботу комунальних </w:t>
      </w:r>
      <w:r w:rsidRPr="00A06C8B">
        <w:rPr>
          <w:rFonts w:ascii="Times New Roman" w:eastAsia="Times New Roman" w:hAnsi="Times New Roman"/>
          <w:sz w:val="26"/>
          <w:szCs w:val="26"/>
          <w:lang w:eastAsia="ru-RU"/>
        </w:rPr>
        <w:t>житлово-експлуатаційн</w:t>
      </w:r>
      <w:r w:rsidR="00AC1F4C" w:rsidRPr="00A06C8B">
        <w:rPr>
          <w:rFonts w:ascii="Times New Roman" w:eastAsia="Times New Roman" w:hAnsi="Times New Roman"/>
          <w:sz w:val="26"/>
          <w:szCs w:val="26"/>
          <w:lang w:eastAsia="ru-RU"/>
        </w:rPr>
        <w:t>их</w:t>
      </w:r>
      <w:r w:rsidRPr="00A06C8B">
        <w:rPr>
          <w:rFonts w:ascii="Times New Roman" w:eastAsia="Times New Roman" w:hAnsi="Times New Roman"/>
          <w:sz w:val="26"/>
          <w:szCs w:val="26"/>
          <w:lang w:eastAsia="ru-RU"/>
        </w:rPr>
        <w:t xml:space="preserve"> дільниц</w:t>
      </w:r>
      <w:r w:rsidR="00AC1F4C" w:rsidRPr="00A06C8B">
        <w:rPr>
          <w:rFonts w:ascii="Times New Roman" w:eastAsia="Times New Roman" w:hAnsi="Times New Roman"/>
          <w:sz w:val="26"/>
          <w:szCs w:val="26"/>
          <w:lang w:eastAsia="ru-RU"/>
        </w:rPr>
        <w:t>ь (далі – ЖЕД), а саме:</w:t>
      </w:r>
    </w:p>
    <w:p w:rsidR="00A47FBC" w:rsidRPr="00A06C8B" w:rsidRDefault="00130FAB" w:rsidP="00926426">
      <w:pPr>
        <w:pStyle w:val="af2"/>
        <w:widowControl w:val="0"/>
        <w:numPr>
          <w:ilvl w:val="0"/>
          <w:numId w:val="1"/>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з</w:t>
      </w:r>
      <w:r w:rsidR="00A47FBC" w:rsidRPr="00A06C8B">
        <w:rPr>
          <w:rFonts w:ascii="Times New Roman" w:eastAsia="Times New Roman" w:hAnsi="Times New Roman" w:cs="Times New Roman"/>
          <w:sz w:val="26"/>
          <w:szCs w:val="26"/>
          <w:lang w:eastAsia="ru-RU"/>
        </w:rPr>
        <w:t>апроваджен</w:t>
      </w:r>
      <w:r w:rsidRPr="00A06C8B">
        <w:rPr>
          <w:rFonts w:ascii="Times New Roman" w:eastAsia="Times New Roman" w:hAnsi="Times New Roman" w:cs="Times New Roman"/>
          <w:sz w:val="26"/>
          <w:szCs w:val="26"/>
          <w:lang w:eastAsia="ru-RU"/>
        </w:rPr>
        <w:t>о</w:t>
      </w:r>
      <w:r w:rsidR="00A47FBC" w:rsidRPr="00A06C8B">
        <w:rPr>
          <w:rFonts w:ascii="Times New Roman" w:eastAsia="Times New Roman" w:hAnsi="Times New Roman" w:cs="Times New Roman"/>
          <w:sz w:val="26"/>
          <w:szCs w:val="26"/>
          <w:lang w:eastAsia="ru-RU"/>
        </w:rPr>
        <w:t xml:space="preserve"> щомісячний рейтинг усіх 90 ЖЕДів, в якому 10</w:t>
      </w:r>
      <w:r w:rsidR="00AC1F4C" w:rsidRPr="00A06C8B">
        <w:rPr>
          <w:rFonts w:ascii="Times New Roman" w:eastAsia="Times New Roman" w:hAnsi="Times New Roman" w:cs="Times New Roman"/>
          <w:sz w:val="26"/>
          <w:szCs w:val="26"/>
          <w:lang w:eastAsia="ru-RU"/>
        </w:rPr>
        <w:t> </w:t>
      </w:r>
      <w:r w:rsidR="00A47FBC" w:rsidRPr="00A06C8B">
        <w:rPr>
          <w:rFonts w:ascii="Times New Roman" w:eastAsia="Times New Roman" w:hAnsi="Times New Roman" w:cs="Times New Roman"/>
          <w:sz w:val="26"/>
          <w:szCs w:val="26"/>
          <w:lang w:eastAsia="ru-RU"/>
        </w:rPr>
        <w:t>найгірших потрапляють в зону ризику</w:t>
      </w:r>
      <w:r w:rsidR="00AC1F4C" w:rsidRPr="00A06C8B">
        <w:rPr>
          <w:rFonts w:ascii="Times New Roman" w:eastAsia="Times New Roman" w:hAnsi="Times New Roman" w:cs="Times New Roman"/>
          <w:sz w:val="26"/>
          <w:szCs w:val="26"/>
          <w:lang w:eastAsia="ru-RU"/>
        </w:rPr>
        <w:t xml:space="preserve">, </w:t>
      </w:r>
      <w:r w:rsidR="00A47FBC" w:rsidRPr="00A06C8B">
        <w:rPr>
          <w:rFonts w:ascii="Times New Roman" w:eastAsia="Times New Roman" w:hAnsi="Times New Roman" w:cs="Times New Roman"/>
          <w:sz w:val="26"/>
          <w:szCs w:val="26"/>
          <w:lang w:eastAsia="ru-RU"/>
        </w:rPr>
        <w:t xml:space="preserve">керівники </w:t>
      </w:r>
      <w:r w:rsidR="00AC1F4C" w:rsidRPr="00A06C8B">
        <w:rPr>
          <w:rFonts w:ascii="Times New Roman" w:eastAsia="Times New Roman" w:hAnsi="Times New Roman" w:cs="Times New Roman"/>
          <w:sz w:val="26"/>
          <w:szCs w:val="26"/>
          <w:lang w:eastAsia="ru-RU"/>
        </w:rPr>
        <w:t>яких отримують догани і</w:t>
      </w:r>
      <w:r w:rsidR="00A47FBC" w:rsidRPr="00A06C8B">
        <w:rPr>
          <w:rFonts w:ascii="Times New Roman" w:eastAsia="Times New Roman" w:hAnsi="Times New Roman" w:cs="Times New Roman"/>
          <w:sz w:val="26"/>
          <w:szCs w:val="26"/>
          <w:lang w:eastAsia="ru-RU"/>
        </w:rPr>
        <w:t xml:space="preserve"> ї</w:t>
      </w:r>
      <w:r w:rsidR="00AC1F4C" w:rsidRPr="00A06C8B">
        <w:rPr>
          <w:rFonts w:ascii="Times New Roman" w:eastAsia="Times New Roman" w:hAnsi="Times New Roman" w:cs="Times New Roman"/>
          <w:sz w:val="26"/>
          <w:szCs w:val="26"/>
          <w:lang w:eastAsia="ru-RU"/>
        </w:rPr>
        <w:t xml:space="preserve">х звільняють з роботи. </w:t>
      </w:r>
      <w:r w:rsidR="00A47FBC" w:rsidRPr="00A06C8B">
        <w:rPr>
          <w:rFonts w:ascii="Times New Roman" w:eastAsia="Times New Roman" w:hAnsi="Times New Roman" w:cs="Times New Roman"/>
          <w:sz w:val="26"/>
          <w:szCs w:val="26"/>
          <w:lang w:eastAsia="ru-RU"/>
        </w:rPr>
        <w:t>На місце звільнених вже готує</w:t>
      </w:r>
      <w:r w:rsidR="00AC1F4C" w:rsidRPr="00A06C8B">
        <w:rPr>
          <w:rFonts w:ascii="Times New Roman" w:eastAsia="Times New Roman" w:hAnsi="Times New Roman" w:cs="Times New Roman"/>
          <w:sz w:val="26"/>
          <w:szCs w:val="26"/>
          <w:lang w:eastAsia="ru-RU"/>
        </w:rPr>
        <w:t>ться</w:t>
      </w:r>
      <w:r w:rsidR="00A47FBC" w:rsidRPr="00A06C8B">
        <w:rPr>
          <w:rFonts w:ascii="Times New Roman" w:eastAsia="Times New Roman" w:hAnsi="Times New Roman" w:cs="Times New Roman"/>
          <w:sz w:val="26"/>
          <w:szCs w:val="26"/>
          <w:lang w:eastAsia="ru-RU"/>
        </w:rPr>
        <w:t xml:space="preserve"> кадровий резерв - це унікальний проект, де кожен, хто має бажання й знання, може прете</w:t>
      </w:r>
      <w:r w:rsidR="00AC1F4C" w:rsidRPr="00A06C8B">
        <w:rPr>
          <w:rFonts w:ascii="Times New Roman" w:eastAsia="Times New Roman" w:hAnsi="Times New Roman" w:cs="Times New Roman"/>
          <w:sz w:val="26"/>
          <w:szCs w:val="26"/>
          <w:lang w:eastAsia="ru-RU"/>
        </w:rPr>
        <w:t>ндувати на посаду керівника ЖЕД;</w:t>
      </w:r>
    </w:p>
    <w:p w:rsidR="00A47FBC" w:rsidRPr="00A06C8B" w:rsidRDefault="00AC1F4C" w:rsidP="00926426">
      <w:pPr>
        <w:pStyle w:val="af2"/>
        <w:widowControl w:val="0"/>
        <w:numPr>
          <w:ilvl w:val="0"/>
          <w:numId w:val="1"/>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w:t>
      </w:r>
      <w:r w:rsidR="00A47FBC" w:rsidRPr="00A06C8B">
        <w:rPr>
          <w:rFonts w:ascii="Times New Roman" w:eastAsia="Times New Roman" w:hAnsi="Times New Roman" w:cs="Times New Roman"/>
          <w:sz w:val="26"/>
          <w:szCs w:val="26"/>
          <w:lang w:eastAsia="ru-RU"/>
        </w:rPr>
        <w:t>оточний ремонт формують самі жителі будинку – ЖЕДи почали проводити збори і спільно з мешканцями приймати рішення про графік та види р</w:t>
      </w:r>
      <w:r w:rsidRPr="00A06C8B">
        <w:rPr>
          <w:rFonts w:ascii="Times New Roman" w:eastAsia="Times New Roman" w:hAnsi="Times New Roman" w:cs="Times New Roman"/>
          <w:sz w:val="26"/>
          <w:szCs w:val="26"/>
          <w:lang w:eastAsia="ru-RU"/>
        </w:rPr>
        <w:t>обіт в рамках поточного ремонту;</w:t>
      </w:r>
    </w:p>
    <w:p w:rsidR="00A47FBC" w:rsidRPr="00A06C8B" w:rsidRDefault="00A47FBC" w:rsidP="00130FA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мешканці будинків комунальної власності, в яких не створено </w:t>
      </w:r>
      <w:r w:rsidR="007F2051" w:rsidRPr="00A06C8B">
        <w:rPr>
          <w:rFonts w:ascii="Times New Roman" w:eastAsia="Times New Roman" w:hAnsi="Times New Roman"/>
          <w:sz w:val="26"/>
          <w:szCs w:val="26"/>
          <w:lang w:eastAsia="ru-RU"/>
        </w:rPr>
        <w:t>об’єднання співвласників багатоквартирних будинків</w:t>
      </w:r>
      <w:r w:rsidRPr="00A06C8B">
        <w:rPr>
          <w:rFonts w:ascii="Times New Roman" w:eastAsia="Times New Roman" w:hAnsi="Times New Roman"/>
          <w:sz w:val="26"/>
          <w:szCs w:val="26"/>
          <w:lang w:eastAsia="ru-RU"/>
        </w:rPr>
        <w:t xml:space="preserve"> чи </w:t>
      </w:r>
      <w:r w:rsidR="007F2051" w:rsidRPr="00A06C8B">
        <w:rPr>
          <w:rFonts w:ascii="Times New Roman" w:eastAsia="Times New Roman" w:hAnsi="Times New Roman"/>
          <w:sz w:val="26"/>
          <w:szCs w:val="26"/>
          <w:lang w:eastAsia="ru-RU"/>
        </w:rPr>
        <w:t>житлово-будівельний кооператив</w:t>
      </w:r>
      <w:r w:rsidRPr="00A06C8B">
        <w:rPr>
          <w:rFonts w:ascii="Times New Roman" w:eastAsia="Times New Roman" w:hAnsi="Times New Roman"/>
          <w:sz w:val="26"/>
          <w:szCs w:val="26"/>
          <w:lang w:eastAsia="ru-RU"/>
        </w:rPr>
        <w:t>, отримали можливість ініціювати проведення капітальних ремонтів, технічно</w:t>
      </w:r>
      <w:r w:rsidR="00AC1F4C" w:rsidRPr="00A06C8B">
        <w:rPr>
          <w:rFonts w:ascii="Times New Roman" w:eastAsia="Times New Roman" w:hAnsi="Times New Roman"/>
          <w:sz w:val="26"/>
          <w:szCs w:val="26"/>
          <w:lang w:eastAsia="ru-RU"/>
        </w:rPr>
        <w:t>го переоснащення, реконструкції</w:t>
      </w:r>
      <w:r w:rsidRPr="00A06C8B">
        <w:rPr>
          <w:rFonts w:ascii="Times New Roman" w:eastAsia="Times New Roman" w:hAnsi="Times New Roman"/>
          <w:sz w:val="26"/>
          <w:szCs w:val="26"/>
          <w:lang w:eastAsia="ru-RU"/>
        </w:rPr>
        <w:t xml:space="preserve"> у своєму будинку, подавши заявку на участь у міській програмі співфінансування ремонтних </w:t>
      </w:r>
      <w:r w:rsidR="00AC1F4C" w:rsidRPr="00A06C8B">
        <w:rPr>
          <w:rFonts w:ascii="Times New Roman" w:eastAsia="Times New Roman" w:hAnsi="Times New Roman"/>
          <w:sz w:val="26"/>
          <w:szCs w:val="26"/>
          <w:lang w:eastAsia="ru-RU"/>
        </w:rPr>
        <w:t>робіт, де їх частка становить 30%</w:t>
      </w:r>
      <w:r w:rsidRPr="00A06C8B">
        <w:rPr>
          <w:rFonts w:ascii="Times New Roman" w:eastAsia="Times New Roman" w:hAnsi="Times New Roman"/>
          <w:sz w:val="26"/>
          <w:szCs w:val="26"/>
          <w:lang w:eastAsia="ru-RU"/>
        </w:rPr>
        <w:t>, а місто платить 70</w:t>
      </w:r>
      <w:r w:rsidR="00AC1F4C" w:rsidRPr="00A06C8B">
        <w:rPr>
          <w:rFonts w:ascii="Times New Roman" w:eastAsia="Times New Roman" w:hAnsi="Times New Roman"/>
          <w:sz w:val="26"/>
          <w:szCs w:val="26"/>
          <w:lang w:eastAsia="ru-RU"/>
        </w:rPr>
        <w:t>% (у 2017 році</w:t>
      </w:r>
      <w:r w:rsidRPr="00A06C8B">
        <w:rPr>
          <w:rFonts w:ascii="Times New Roman" w:eastAsia="Times New Roman" w:hAnsi="Times New Roman"/>
          <w:sz w:val="26"/>
          <w:szCs w:val="26"/>
          <w:lang w:eastAsia="ru-RU"/>
        </w:rPr>
        <w:t xml:space="preserve"> </w:t>
      </w:r>
      <w:r w:rsidR="00AC1F4C" w:rsidRPr="00A06C8B">
        <w:rPr>
          <w:rFonts w:ascii="Times New Roman" w:eastAsia="Times New Roman" w:hAnsi="Times New Roman"/>
          <w:sz w:val="26"/>
          <w:szCs w:val="26"/>
          <w:lang w:eastAsia="ru-RU"/>
        </w:rPr>
        <w:t xml:space="preserve">46 </w:t>
      </w:r>
      <w:r w:rsidRPr="00A06C8B">
        <w:rPr>
          <w:rFonts w:ascii="Times New Roman" w:eastAsia="Times New Roman" w:hAnsi="Times New Roman"/>
          <w:sz w:val="26"/>
          <w:szCs w:val="26"/>
          <w:lang w:eastAsia="ru-RU"/>
        </w:rPr>
        <w:t xml:space="preserve">будинків </w:t>
      </w:r>
      <w:r w:rsidR="00AC1F4C" w:rsidRPr="00A06C8B">
        <w:rPr>
          <w:rFonts w:ascii="Times New Roman" w:eastAsia="Times New Roman" w:hAnsi="Times New Roman"/>
          <w:sz w:val="26"/>
          <w:szCs w:val="26"/>
          <w:lang w:eastAsia="ru-RU"/>
        </w:rPr>
        <w:t>скористалися зазначеною можливістю)</w:t>
      </w:r>
      <w:r w:rsidR="00E03992" w:rsidRPr="00A06C8B">
        <w:rPr>
          <w:rFonts w:ascii="Times New Roman" w:eastAsia="Times New Roman" w:hAnsi="Times New Roman"/>
          <w:sz w:val="26"/>
          <w:szCs w:val="26"/>
          <w:lang w:eastAsia="ru-RU"/>
        </w:rPr>
        <w:t>;</w:t>
      </w:r>
    </w:p>
    <w:p w:rsidR="00E03992" w:rsidRPr="00A06C8B" w:rsidRDefault="00E03992" w:rsidP="00E0399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проводився масштабний ремонт житлового фонду: </w:t>
      </w:r>
    </w:p>
    <w:p w:rsidR="00E03992" w:rsidRPr="00A06C8B" w:rsidRDefault="00E03992" w:rsidP="00926426">
      <w:pPr>
        <w:pStyle w:val="af2"/>
        <w:widowControl w:val="0"/>
        <w:numPr>
          <w:ilvl w:val="0"/>
          <w:numId w:val="1"/>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проведено реконструкцію, модернізацію та капітальний ремонт 366 ліфтів;</w:t>
      </w:r>
    </w:p>
    <w:p w:rsidR="00E03992" w:rsidRPr="00A06C8B" w:rsidRDefault="00E03992" w:rsidP="00926426">
      <w:pPr>
        <w:pStyle w:val="af2"/>
        <w:widowControl w:val="0"/>
        <w:numPr>
          <w:ilvl w:val="0"/>
          <w:numId w:val="1"/>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ремонтувались покрівлі, сходові клітини, інженерні та електричні мережі, утеплялись фасади, мінялись вікна.</w:t>
      </w:r>
    </w:p>
    <w:p w:rsidR="00482EF4" w:rsidRPr="00A06C8B" w:rsidRDefault="00482EF4" w:rsidP="00482EF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Крім того, у 2017 році за кошти бюджету міста Києва укладено договори на придбання майнових прав на 110 квартир</w:t>
      </w:r>
      <w:r w:rsidR="00891E28" w:rsidRPr="00A06C8B">
        <w:rPr>
          <w:rFonts w:ascii="Times New Roman" w:eastAsia="Times New Roman" w:hAnsi="Times New Roman"/>
          <w:sz w:val="26"/>
          <w:szCs w:val="26"/>
          <w:lang w:eastAsia="ru-RU"/>
        </w:rPr>
        <w:t xml:space="preserve"> для черговиків</w:t>
      </w:r>
      <w:r w:rsidRPr="00A06C8B">
        <w:rPr>
          <w:rFonts w:ascii="Times New Roman" w:eastAsia="Times New Roman" w:hAnsi="Times New Roman"/>
          <w:sz w:val="26"/>
          <w:szCs w:val="26"/>
          <w:lang w:eastAsia="ru-RU"/>
        </w:rPr>
        <w:t xml:space="preserve"> </w:t>
      </w:r>
      <w:r w:rsidR="00891E28" w:rsidRPr="00A06C8B">
        <w:rPr>
          <w:rFonts w:ascii="Times New Roman" w:eastAsia="Times New Roman" w:hAnsi="Times New Roman"/>
          <w:sz w:val="26"/>
          <w:szCs w:val="26"/>
          <w:lang w:eastAsia="ru-RU"/>
        </w:rPr>
        <w:t xml:space="preserve">квартирного та соціального квартирного обліку </w:t>
      </w:r>
      <w:r w:rsidRPr="00A06C8B">
        <w:rPr>
          <w:rFonts w:ascii="Times New Roman" w:eastAsia="Times New Roman" w:hAnsi="Times New Roman"/>
          <w:sz w:val="26"/>
          <w:szCs w:val="26"/>
          <w:lang w:eastAsia="ru-RU"/>
        </w:rPr>
        <w:t xml:space="preserve">загальною площею 6387,06 кв. м </w:t>
      </w:r>
      <w:r w:rsidR="00891E28" w:rsidRPr="00A06C8B">
        <w:rPr>
          <w:rFonts w:ascii="Times New Roman" w:eastAsia="Times New Roman" w:hAnsi="Times New Roman"/>
          <w:sz w:val="26"/>
          <w:szCs w:val="26"/>
          <w:lang w:eastAsia="ru-RU"/>
        </w:rPr>
        <w:t>та придбано 14 квартир для постраждалих в наслідок вибуху в будинку на просп. Голосіївському,70</w:t>
      </w:r>
      <w:r w:rsidRPr="00A06C8B">
        <w:rPr>
          <w:rFonts w:ascii="Times New Roman" w:eastAsia="Times New Roman" w:hAnsi="Times New Roman"/>
          <w:sz w:val="26"/>
          <w:szCs w:val="26"/>
          <w:lang w:eastAsia="ru-RU"/>
        </w:rPr>
        <w:t>.</w:t>
      </w:r>
    </w:p>
    <w:p w:rsidR="00853909" w:rsidRPr="00A06C8B" w:rsidRDefault="00853909" w:rsidP="00DC568C">
      <w:pPr>
        <w:widowControl w:val="0"/>
        <w:tabs>
          <w:tab w:val="left" w:pos="993"/>
        </w:tabs>
        <w:spacing w:after="0"/>
        <w:ind w:firstLine="709"/>
        <w:jc w:val="both"/>
        <w:rPr>
          <w:rFonts w:ascii="Times New Roman" w:hAnsi="Times New Roman"/>
          <w:i/>
          <w:sz w:val="18"/>
          <w:szCs w:val="16"/>
        </w:rPr>
      </w:pPr>
    </w:p>
    <w:p w:rsidR="00436B2C" w:rsidRPr="00A06C8B" w:rsidRDefault="00917D61" w:rsidP="00DC568C">
      <w:pPr>
        <w:widowControl w:val="0"/>
        <w:tabs>
          <w:tab w:val="left" w:pos="993"/>
        </w:tabs>
        <w:spacing w:after="0"/>
        <w:ind w:firstLine="709"/>
        <w:jc w:val="both"/>
        <w:rPr>
          <w:rFonts w:ascii="Times New Roman" w:hAnsi="Times New Roman"/>
          <w:i/>
          <w:sz w:val="26"/>
          <w:szCs w:val="26"/>
        </w:rPr>
      </w:pPr>
      <w:r w:rsidRPr="00A06C8B">
        <w:rPr>
          <w:rFonts w:ascii="Times New Roman" w:hAnsi="Times New Roman"/>
          <w:i/>
          <w:sz w:val="26"/>
          <w:szCs w:val="26"/>
        </w:rPr>
        <w:t>Транспорт</w:t>
      </w:r>
      <w:r w:rsidR="00AE5A53" w:rsidRPr="00A06C8B">
        <w:rPr>
          <w:rFonts w:ascii="Times New Roman" w:hAnsi="Times New Roman"/>
          <w:i/>
          <w:sz w:val="26"/>
          <w:szCs w:val="26"/>
        </w:rPr>
        <w:t xml:space="preserve"> та зв'язок </w:t>
      </w:r>
    </w:p>
    <w:p w:rsidR="001F338A" w:rsidRPr="00A06C8B" w:rsidRDefault="001F338A"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За наявними даними Головного управління статистики у м. Києві в таблиці </w:t>
      </w:r>
      <w:r w:rsidR="00C406DE" w:rsidRPr="00A06C8B">
        <w:rPr>
          <w:rFonts w:ascii="Times New Roman" w:eastAsia="Times New Roman" w:hAnsi="Times New Roman"/>
          <w:sz w:val="26"/>
          <w:szCs w:val="26"/>
          <w:lang w:eastAsia="ru-RU"/>
        </w:rPr>
        <w:t>2</w:t>
      </w:r>
      <w:r w:rsidR="006B4F0B" w:rsidRPr="00A06C8B">
        <w:rPr>
          <w:rFonts w:ascii="Times New Roman" w:eastAsia="Times New Roman" w:hAnsi="Times New Roman"/>
          <w:sz w:val="26"/>
          <w:szCs w:val="26"/>
          <w:lang w:eastAsia="ru-RU"/>
        </w:rPr>
        <w:t>3</w:t>
      </w:r>
      <w:r w:rsidRPr="00A06C8B">
        <w:rPr>
          <w:rFonts w:ascii="Times New Roman" w:eastAsia="Times New Roman" w:hAnsi="Times New Roman"/>
          <w:sz w:val="26"/>
          <w:szCs w:val="26"/>
          <w:lang w:eastAsia="ru-RU"/>
        </w:rPr>
        <w:t xml:space="preserve"> наведено дані про підсумки роботи транспорту у 201</w:t>
      </w:r>
      <w:r w:rsidR="00AC1F4C" w:rsidRPr="00A06C8B">
        <w:rPr>
          <w:rFonts w:ascii="Times New Roman" w:eastAsia="Times New Roman" w:hAnsi="Times New Roman"/>
          <w:sz w:val="26"/>
          <w:szCs w:val="26"/>
          <w:lang w:eastAsia="ru-RU"/>
        </w:rPr>
        <w:t>5</w:t>
      </w:r>
      <w:r w:rsidRPr="00A06C8B">
        <w:rPr>
          <w:rFonts w:ascii="Times New Roman" w:eastAsia="Times New Roman" w:hAnsi="Times New Roman"/>
          <w:sz w:val="26"/>
          <w:szCs w:val="26"/>
          <w:lang w:eastAsia="ru-RU"/>
        </w:rPr>
        <w:t>-201</w:t>
      </w:r>
      <w:r w:rsidR="00AC1F4C" w:rsidRPr="00A06C8B">
        <w:rPr>
          <w:rFonts w:ascii="Times New Roman" w:eastAsia="Times New Roman" w:hAnsi="Times New Roman"/>
          <w:sz w:val="26"/>
          <w:szCs w:val="26"/>
          <w:lang w:eastAsia="ru-RU"/>
        </w:rPr>
        <w:t>7</w:t>
      </w:r>
      <w:r w:rsidRPr="00A06C8B">
        <w:rPr>
          <w:rFonts w:ascii="Times New Roman" w:eastAsia="Times New Roman" w:hAnsi="Times New Roman"/>
          <w:sz w:val="26"/>
          <w:szCs w:val="26"/>
          <w:lang w:eastAsia="ru-RU"/>
        </w:rPr>
        <w:t xml:space="preserve"> роках.</w:t>
      </w:r>
    </w:p>
    <w:p w:rsidR="00363035" w:rsidRPr="00A06C8B" w:rsidRDefault="00592CBA" w:rsidP="00592CBA">
      <w:pPr>
        <w:widowControl w:val="0"/>
        <w:tabs>
          <w:tab w:val="left" w:pos="993"/>
        </w:tabs>
        <w:overflowPunct w:val="0"/>
        <w:autoSpaceDE w:val="0"/>
        <w:autoSpaceDN w:val="0"/>
        <w:adjustRightInd w:val="0"/>
        <w:spacing w:after="0"/>
        <w:ind w:firstLine="709"/>
        <w:jc w:val="right"/>
        <w:textAlignment w:val="baseline"/>
        <w:rPr>
          <w:rFonts w:ascii="Times New Roman" w:eastAsia="Times New Roman" w:hAnsi="Times New Roman"/>
          <w:sz w:val="16"/>
          <w:szCs w:val="16"/>
          <w:lang w:eastAsia="ru-RU"/>
        </w:rPr>
      </w:pPr>
      <w:r w:rsidRPr="00A06C8B">
        <w:rPr>
          <w:rFonts w:ascii="Times New Roman" w:eastAsia="Times New Roman" w:hAnsi="Times New Roman"/>
          <w:sz w:val="26"/>
          <w:szCs w:val="26"/>
          <w:lang w:eastAsia="ru-RU"/>
        </w:rPr>
        <w:t>Таблиця</w:t>
      </w:r>
      <w:r w:rsidR="00C406DE" w:rsidRPr="00A06C8B">
        <w:rPr>
          <w:rFonts w:ascii="Times New Roman" w:eastAsia="Times New Roman" w:hAnsi="Times New Roman"/>
          <w:sz w:val="26"/>
          <w:szCs w:val="26"/>
          <w:lang w:eastAsia="ru-RU"/>
        </w:rPr>
        <w:t xml:space="preserve"> 2</w:t>
      </w:r>
      <w:r w:rsidR="006B4F0B" w:rsidRPr="00A06C8B">
        <w:rPr>
          <w:rFonts w:ascii="Times New Roman" w:eastAsia="Times New Roman" w:hAnsi="Times New Roman"/>
          <w:sz w:val="26"/>
          <w:szCs w:val="26"/>
          <w:lang w:eastAsia="ru-RU"/>
        </w:rPr>
        <w:t>3</w:t>
      </w:r>
    </w:p>
    <w:p w:rsidR="001F338A" w:rsidRPr="00A06C8B" w:rsidRDefault="001F338A" w:rsidP="00DC568C">
      <w:pPr>
        <w:widowControl w:val="0"/>
        <w:tabs>
          <w:tab w:val="left" w:pos="993"/>
        </w:tabs>
        <w:overflowPunct w:val="0"/>
        <w:autoSpaceDE w:val="0"/>
        <w:autoSpaceDN w:val="0"/>
        <w:adjustRightInd w:val="0"/>
        <w:spacing w:after="0"/>
        <w:ind w:firstLine="709"/>
        <w:jc w:val="center"/>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Підсумки роботи транспорту</w:t>
      </w:r>
    </w:p>
    <w:p w:rsidR="001F338A" w:rsidRPr="00A06C8B" w:rsidRDefault="001F338A" w:rsidP="00DC568C">
      <w:pPr>
        <w:widowControl w:val="0"/>
        <w:tabs>
          <w:tab w:val="left" w:pos="993"/>
        </w:tabs>
        <w:overflowPunct w:val="0"/>
        <w:autoSpaceDE w:val="0"/>
        <w:autoSpaceDN w:val="0"/>
        <w:adjustRightInd w:val="0"/>
        <w:spacing w:after="0"/>
        <w:jc w:val="right"/>
        <w:textAlignment w:val="baseline"/>
        <w:rPr>
          <w:rFonts w:ascii="Times New Roman" w:eastAsia="Times New Roman" w:hAnsi="Times New Roman"/>
          <w:sz w:val="16"/>
          <w:szCs w:val="16"/>
          <w:lang w:eastAsia="ru-RU"/>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1528"/>
        <w:gridCol w:w="1295"/>
        <w:gridCol w:w="1129"/>
        <w:gridCol w:w="1126"/>
      </w:tblGrid>
      <w:tr w:rsidR="00DD6238" w:rsidRPr="00A06C8B" w:rsidTr="006B4F0B">
        <w:tc>
          <w:tcPr>
            <w:tcW w:w="4547" w:type="dxa"/>
            <w:vAlign w:val="center"/>
          </w:tcPr>
          <w:p w:rsidR="00DD6238" w:rsidRPr="00A06C8B" w:rsidRDefault="00DD6238" w:rsidP="00DC568C">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Показник</w:t>
            </w:r>
          </w:p>
        </w:tc>
        <w:tc>
          <w:tcPr>
            <w:tcW w:w="1528" w:type="dxa"/>
            <w:vAlign w:val="center"/>
          </w:tcPr>
          <w:p w:rsidR="00DD6238" w:rsidRPr="00A06C8B" w:rsidRDefault="00DD6238" w:rsidP="00DC568C">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Одиниця виміру</w:t>
            </w:r>
          </w:p>
        </w:tc>
        <w:tc>
          <w:tcPr>
            <w:tcW w:w="1295" w:type="dxa"/>
            <w:vAlign w:val="center"/>
          </w:tcPr>
          <w:p w:rsidR="00DD6238" w:rsidRPr="00A06C8B" w:rsidRDefault="00DD6238" w:rsidP="00C167D0">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2015</w:t>
            </w:r>
          </w:p>
          <w:p w:rsidR="00DD6238" w:rsidRPr="00A06C8B" w:rsidRDefault="00DD6238" w:rsidP="00C167D0">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рік</w:t>
            </w:r>
            <w:r w:rsidRPr="00A06C8B">
              <w:rPr>
                <w:rStyle w:val="ab"/>
                <w:rFonts w:ascii="Times New Roman" w:hAnsi="Times New Roman"/>
                <w:sz w:val="26"/>
                <w:szCs w:val="26"/>
              </w:rPr>
              <w:footnoteReference w:id="20"/>
            </w:r>
          </w:p>
        </w:tc>
        <w:tc>
          <w:tcPr>
            <w:tcW w:w="1129" w:type="dxa"/>
            <w:vAlign w:val="center"/>
          </w:tcPr>
          <w:p w:rsidR="00DD6238" w:rsidRPr="00A06C8B" w:rsidRDefault="00DD6238" w:rsidP="00C167D0">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 xml:space="preserve">2016 </w:t>
            </w:r>
          </w:p>
          <w:p w:rsidR="00DD6238" w:rsidRPr="00A06C8B" w:rsidRDefault="00DD6238" w:rsidP="00C167D0">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рік</w:t>
            </w:r>
          </w:p>
        </w:tc>
        <w:tc>
          <w:tcPr>
            <w:tcW w:w="1126" w:type="dxa"/>
            <w:vAlign w:val="center"/>
          </w:tcPr>
          <w:p w:rsidR="00DD6238" w:rsidRPr="00A06C8B" w:rsidRDefault="00DD6238" w:rsidP="00DC568C">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2017</w:t>
            </w:r>
          </w:p>
          <w:p w:rsidR="00DD6238" w:rsidRPr="00A06C8B" w:rsidRDefault="00DD6238" w:rsidP="00DC568C">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рік</w:t>
            </w:r>
          </w:p>
        </w:tc>
      </w:tr>
      <w:tr w:rsidR="00DD6238" w:rsidRPr="00A06C8B" w:rsidTr="006B4F0B">
        <w:tc>
          <w:tcPr>
            <w:tcW w:w="4547" w:type="dxa"/>
          </w:tcPr>
          <w:p w:rsidR="00DD6238" w:rsidRPr="00A06C8B" w:rsidRDefault="00DD6238" w:rsidP="00DC568C">
            <w:pPr>
              <w:pStyle w:val="a4"/>
              <w:spacing w:before="0" w:beforeAutospacing="0" w:after="0" w:afterAutospacing="0"/>
              <w:jc w:val="both"/>
              <w:rPr>
                <w:rFonts w:ascii="Times New Roman" w:hAnsi="Times New Roman" w:cs="Times New Roman"/>
                <w:bCs/>
                <w:sz w:val="26"/>
                <w:szCs w:val="26"/>
                <w:lang w:val="uk-UA"/>
              </w:rPr>
            </w:pPr>
            <w:r w:rsidRPr="00A06C8B">
              <w:rPr>
                <w:rFonts w:ascii="Times New Roman" w:hAnsi="Times New Roman" w:cs="Times New Roman"/>
                <w:bCs/>
                <w:sz w:val="26"/>
                <w:szCs w:val="26"/>
                <w:lang w:val="uk-UA"/>
              </w:rPr>
              <w:t>Перевезено (відправлено) вантажів</w:t>
            </w:r>
          </w:p>
        </w:tc>
        <w:tc>
          <w:tcPr>
            <w:tcW w:w="1528" w:type="dxa"/>
          </w:tcPr>
          <w:p w:rsidR="00DD6238" w:rsidRPr="00A06C8B" w:rsidRDefault="00DD6238" w:rsidP="00DC568C">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млн т</w:t>
            </w:r>
          </w:p>
        </w:tc>
        <w:tc>
          <w:tcPr>
            <w:tcW w:w="1295" w:type="dxa"/>
          </w:tcPr>
          <w:p w:rsidR="00DD6238" w:rsidRPr="00A06C8B" w:rsidRDefault="00DD6238" w:rsidP="00DD6238">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11,2</w:t>
            </w:r>
          </w:p>
        </w:tc>
        <w:tc>
          <w:tcPr>
            <w:tcW w:w="1129" w:type="dxa"/>
          </w:tcPr>
          <w:p w:rsidR="00DD6238" w:rsidRPr="00A06C8B" w:rsidRDefault="00DD6238" w:rsidP="00C167D0">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15,5</w:t>
            </w:r>
          </w:p>
        </w:tc>
        <w:tc>
          <w:tcPr>
            <w:tcW w:w="1126" w:type="dxa"/>
          </w:tcPr>
          <w:p w:rsidR="00DD6238" w:rsidRPr="00A06C8B" w:rsidRDefault="00DC7176" w:rsidP="00DC568C">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18,7</w:t>
            </w:r>
          </w:p>
        </w:tc>
      </w:tr>
      <w:tr w:rsidR="00DD6238" w:rsidRPr="00A06C8B" w:rsidTr="006B4F0B">
        <w:tc>
          <w:tcPr>
            <w:tcW w:w="4547" w:type="dxa"/>
          </w:tcPr>
          <w:p w:rsidR="00DD6238" w:rsidRPr="00A06C8B" w:rsidRDefault="00DD6238" w:rsidP="00DC568C">
            <w:pPr>
              <w:pStyle w:val="a4"/>
              <w:spacing w:before="0" w:beforeAutospacing="0" w:after="0" w:afterAutospacing="0"/>
              <w:ind w:left="142"/>
              <w:jc w:val="both"/>
              <w:rPr>
                <w:rFonts w:ascii="Times New Roman" w:hAnsi="Times New Roman" w:cs="Times New Roman"/>
                <w:bCs/>
                <w:sz w:val="26"/>
                <w:szCs w:val="26"/>
                <w:lang w:val="uk-UA"/>
              </w:rPr>
            </w:pPr>
            <w:r w:rsidRPr="00A06C8B">
              <w:rPr>
                <w:rFonts w:ascii="Times New Roman" w:hAnsi="Times New Roman" w:cs="Times New Roman"/>
                <w:sz w:val="26"/>
                <w:szCs w:val="26"/>
                <w:lang w:val="uk-UA"/>
              </w:rPr>
              <w:t>у % до відповідного періоду минулого року</w:t>
            </w:r>
          </w:p>
        </w:tc>
        <w:tc>
          <w:tcPr>
            <w:tcW w:w="1528" w:type="dxa"/>
          </w:tcPr>
          <w:p w:rsidR="00DD6238" w:rsidRPr="00A06C8B" w:rsidRDefault="00DD6238" w:rsidP="00DC568C">
            <w:pPr>
              <w:spacing w:after="0"/>
              <w:jc w:val="center"/>
              <w:rPr>
                <w:rFonts w:ascii="Times New Roman" w:hAnsi="Times New Roman"/>
                <w:sz w:val="26"/>
                <w:szCs w:val="26"/>
              </w:rPr>
            </w:pPr>
            <w:r w:rsidRPr="00A06C8B">
              <w:rPr>
                <w:rFonts w:ascii="Times New Roman" w:hAnsi="Times New Roman"/>
                <w:sz w:val="26"/>
                <w:szCs w:val="26"/>
              </w:rPr>
              <w:t>%</w:t>
            </w:r>
          </w:p>
        </w:tc>
        <w:tc>
          <w:tcPr>
            <w:tcW w:w="1295" w:type="dxa"/>
          </w:tcPr>
          <w:p w:rsidR="00DD6238" w:rsidRPr="00A06C8B" w:rsidRDefault="00DD6238" w:rsidP="00C167D0">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89,9</w:t>
            </w:r>
          </w:p>
        </w:tc>
        <w:tc>
          <w:tcPr>
            <w:tcW w:w="1129" w:type="dxa"/>
          </w:tcPr>
          <w:p w:rsidR="00DD6238" w:rsidRPr="00A06C8B" w:rsidRDefault="00DD6238" w:rsidP="00C167D0">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138,3</w:t>
            </w:r>
          </w:p>
        </w:tc>
        <w:tc>
          <w:tcPr>
            <w:tcW w:w="1126" w:type="dxa"/>
          </w:tcPr>
          <w:p w:rsidR="00DD6238" w:rsidRPr="00A06C8B" w:rsidRDefault="00DC7176" w:rsidP="00DC568C">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120,5</w:t>
            </w:r>
          </w:p>
        </w:tc>
      </w:tr>
      <w:tr w:rsidR="00DD6238" w:rsidRPr="00A06C8B" w:rsidTr="006B4F0B">
        <w:tc>
          <w:tcPr>
            <w:tcW w:w="4547" w:type="dxa"/>
          </w:tcPr>
          <w:p w:rsidR="00DD6238" w:rsidRPr="00A06C8B" w:rsidRDefault="00DD6238" w:rsidP="00DC568C">
            <w:pPr>
              <w:pStyle w:val="a4"/>
              <w:spacing w:before="0" w:beforeAutospacing="0" w:after="0" w:afterAutospacing="0"/>
              <w:jc w:val="both"/>
              <w:rPr>
                <w:rFonts w:ascii="Times New Roman" w:hAnsi="Times New Roman" w:cs="Times New Roman"/>
                <w:bCs/>
                <w:sz w:val="26"/>
                <w:szCs w:val="26"/>
                <w:lang w:val="uk-UA"/>
              </w:rPr>
            </w:pPr>
            <w:r w:rsidRPr="00A06C8B">
              <w:rPr>
                <w:rFonts w:ascii="Times New Roman" w:hAnsi="Times New Roman" w:cs="Times New Roman"/>
                <w:bCs/>
                <w:sz w:val="26"/>
                <w:szCs w:val="26"/>
                <w:lang w:val="uk-UA"/>
              </w:rPr>
              <w:t>Загальний вантажооборот</w:t>
            </w:r>
          </w:p>
        </w:tc>
        <w:tc>
          <w:tcPr>
            <w:tcW w:w="1528" w:type="dxa"/>
          </w:tcPr>
          <w:p w:rsidR="00DD6238" w:rsidRPr="00A06C8B" w:rsidRDefault="00DD6238" w:rsidP="00DC568C">
            <w:pPr>
              <w:spacing w:after="0"/>
              <w:jc w:val="center"/>
              <w:rPr>
                <w:rFonts w:ascii="Times New Roman" w:hAnsi="Times New Roman"/>
                <w:sz w:val="26"/>
                <w:szCs w:val="26"/>
              </w:rPr>
            </w:pPr>
            <w:r w:rsidRPr="00A06C8B">
              <w:rPr>
                <w:rFonts w:ascii="Times New Roman" w:hAnsi="Times New Roman"/>
                <w:sz w:val="26"/>
                <w:szCs w:val="26"/>
              </w:rPr>
              <w:t>млн ткм</w:t>
            </w:r>
          </w:p>
        </w:tc>
        <w:tc>
          <w:tcPr>
            <w:tcW w:w="1295" w:type="dxa"/>
          </w:tcPr>
          <w:p w:rsidR="00DD6238" w:rsidRPr="00A06C8B" w:rsidRDefault="00DD6238" w:rsidP="00DD6238">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5 986,8</w:t>
            </w:r>
          </w:p>
        </w:tc>
        <w:tc>
          <w:tcPr>
            <w:tcW w:w="1129" w:type="dxa"/>
          </w:tcPr>
          <w:p w:rsidR="00DD6238" w:rsidRPr="00A06C8B" w:rsidRDefault="00DD6238" w:rsidP="00C167D0">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5 720,7</w:t>
            </w:r>
          </w:p>
        </w:tc>
        <w:tc>
          <w:tcPr>
            <w:tcW w:w="1126" w:type="dxa"/>
          </w:tcPr>
          <w:p w:rsidR="00DD6238" w:rsidRPr="00A06C8B" w:rsidRDefault="00DC7176" w:rsidP="00DC568C">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6 862,9</w:t>
            </w:r>
          </w:p>
        </w:tc>
      </w:tr>
      <w:tr w:rsidR="00DD6238" w:rsidRPr="00A06C8B" w:rsidTr="006B4F0B">
        <w:tc>
          <w:tcPr>
            <w:tcW w:w="4547" w:type="dxa"/>
          </w:tcPr>
          <w:p w:rsidR="00DD6238" w:rsidRPr="00A06C8B" w:rsidRDefault="00DD6238" w:rsidP="00DC568C">
            <w:pPr>
              <w:pStyle w:val="a4"/>
              <w:spacing w:before="0" w:beforeAutospacing="0" w:after="0" w:afterAutospacing="0"/>
              <w:ind w:left="142"/>
              <w:jc w:val="both"/>
              <w:rPr>
                <w:rFonts w:ascii="Times New Roman" w:hAnsi="Times New Roman" w:cs="Times New Roman"/>
                <w:sz w:val="26"/>
                <w:szCs w:val="26"/>
                <w:lang w:val="uk-UA"/>
              </w:rPr>
            </w:pPr>
            <w:r w:rsidRPr="00A06C8B">
              <w:rPr>
                <w:rFonts w:ascii="Times New Roman" w:hAnsi="Times New Roman" w:cs="Times New Roman"/>
                <w:sz w:val="26"/>
                <w:szCs w:val="26"/>
                <w:lang w:val="uk-UA"/>
              </w:rPr>
              <w:t>у % до відповідного періоду минулого року</w:t>
            </w:r>
          </w:p>
        </w:tc>
        <w:tc>
          <w:tcPr>
            <w:tcW w:w="1528" w:type="dxa"/>
          </w:tcPr>
          <w:p w:rsidR="00DD6238" w:rsidRPr="00A06C8B" w:rsidRDefault="00DD6238" w:rsidP="00DC568C">
            <w:pPr>
              <w:spacing w:after="0"/>
              <w:jc w:val="center"/>
              <w:rPr>
                <w:rFonts w:ascii="Times New Roman" w:hAnsi="Times New Roman"/>
                <w:sz w:val="26"/>
                <w:szCs w:val="26"/>
              </w:rPr>
            </w:pPr>
            <w:r w:rsidRPr="00A06C8B">
              <w:rPr>
                <w:rFonts w:ascii="Times New Roman" w:hAnsi="Times New Roman"/>
                <w:sz w:val="26"/>
                <w:szCs w:val="26"/>
              </w:rPr>
              <w:t>%</w:t>
            </w:r>
          </w:p>
        </w:tc>
        <w:tc>
          <w:tcPr>
            <w:tcW w:w="1295" w:type="dxa"/>
          </w:tcPr>
          <w:p w:rsidR="00DD6238" w:rsidRPr="00A06C8B" w:rsidRDefault="00DD6238" w:rsidP="00C167D0">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95,4</w:t>
            </w:r>
          </w:p>
        </w:tc>
        <w:tc>
          <w:tcPr>
            <w:tcW w:w="1129" w:type="dxa"/>
          </w:tcPr>
          <w:p w:rsidR="00DD6238" w:rsidRPr="00A06C8B" w:rsidRDefault="00DD6238" w:rsidP="00C167D0">
            <w:pPr>
              <w:pStyle w:val="a4"/>
              <w:spacing w:before="0" w:beforeAutospacing="0" w:after="0" w:afterAutospacing="0"/>
              <w:jc w:val="center"/>
              <w:rPr>
                <w:rFonts w:ascii="Times New Roman" w:eastAsia="Calibri" w:hAnsi="Times New Roman" w:cs="Times New Roman"/>
                <w:sz w:val="26"/>
                <w:szCs w:val="26"/>
                <w:lang w:val="uk-UA" w:eastAsia="en-US"/>
              </w:rPr>
            </w:pPr>
            <w:r w:rsidRPr="00A06C8B">
              <w:rPr>
                <w:rFonts w:ascii="Times New Roman" w:eastAsia="Calibri" w:hAnsi="Times New Roman" w:cs="Times New Roman"/>
                <w:sz w:val="26"/>
                <w:szCs w:val="26"/>
                <w:lang w:val="uk-UA" w:eastAsia="en-US"/>
              </w:rPr>
              <w:t>95,5</w:t>
            </w:r>
          </w:p>
        </w:tc>
        <w:tc>
          <w:tcPr>
            <w:tcW w:w="1126" w:type="dxa"/>
          </w:tcPr>
          <w:p w:rsidR="00DD6238" w:rsidRPr="00A06C8B" w:rsidRDefault="00DC7176" w:rsidP="00DC568C">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120,0</w:t>
            </w:r>
          </w:p>
        </w:tc>
      </w:tr>
      <w:tr w:rsidR="00DD6238" w:rsidRPr="00A06C8B" w:rsidTr="006B4F0B">
        <w:tc>
          <w:tcPr>
            <w:tcW w:w="4547" w:type="dxa"/>
          </w:tcPr>
          <w:p w:rsidR="00DD6238" w:rsidRPr="00A06C8B" w:rsidRDefault="00DD6238" w:rsidP="00DC568C">
            <w:pPr>
              <w:pStyle w:val="a4"/>
              <w:spacing w:before="0" w:beforeAutospacing="0" w:after="0" w:afterAutospacing="0"/>
              <w:jc w:val="both"/>
              <w:rPr>
                <w:rFonts w:ascii="Times New Roman" w:hAnsi="Times New Roman" w:cs="Times New Roman"/>
                <w:sz w:val="26"/>
                <w:szCs w:val="26"/>
                <w:lang w:val="uk-UA"/>
              </w:rPr>
            </w:pPr>
            <w:r w:rsidRPr="00A06C8B">
              <w:rPr>
                <w:rFonts w:ascii="Times New Roman" w:hAnsi="Times New Roman" w:cs="Times New Roman"/>
                <w:bCs/>
                <w:sz w:val="26"/>
                <w:szCs w:val="26"/>
                <w:lang w:val="uk-UA"/>
              </w:rPr>
              <w:t>Перевезено (відправлено) пасажирів</w:t>
            </w:r>
          </w:p>
        </w:tc>
        <w:tc>
          <w:tcPr>
            <w:tcW w:w="1528" w:type="dxa"/>
          </w:tcPr>
          <w:p w:rsidR="00DD6238" w:rsidRPr="00A06C8B" w:rsidRDefault="00DD6238" w:rsidP="00DC568C">
            <w:pPr>
              <w:spacing w:after="0"/>
              <w:jc w:val="center"/>
              <w:rPr>
                <w:rFonts w:ascii="Times New Roman" w:hAnsi="Times New Roman"/>
                <w:sz w:val="26"/>
                <w:szCs w:val="26"/>
              </w:rPr>
            </w:pPr>
            <w:r w:rsidRPr="00A06C8B">
              <w:rPr>
                <w:rFonts w:ascii="Times New Roman" w:hAnsi="Times New Roman"/>
                <w:sz w:val="26"/>
                <w:szCs w:val="26"/>
              </w:rPr>
              <w:t>млн осіб</w:t>
            </w:r>
          </w:p>
        </w:tc>
        <w:tc>
          <w:tcPr>
            <w:tcW w:w="1295" w:type="dxa"/>
          </w:tcPr>
          <w:p w:rsidR="00DD6238" w:rsidRPr="00A06C8B" w:rsidRDefault="00DD6238" w:rsidP="00DD6238">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1 086,0</w:t>
            </w:r>
          </w:p>
        </w:tc>
        <w:tc>
          <w:tcPr>
            <w:tcW w:w="1129" w:type="dxa"/>
          </w:tcPr>
          <w:p w:rsidR="00DD6238" w:rsidRPr="00A06C8B" w:rsidRDefault="00DD6238" w:rsidP="00C167D0">
            <w:pPr>
              <w:pStyle w:val="a4"/>
              <w:spacing w:before="0" w:beforeAutospacing="0" w:after="0" w:afterAutospacing="0"/>
              <w:jc w:val="center"/>
              <w:rPr>
                <w:rFonts w:ascii="Times New Roman" w:eastAsia="Calibri" w:hAnsi="Times New Roman" w:cs="Times New Roman"/>
                <w:sz w:val="26"/>
                <w:szCs w:val="26"/>
                <w:lang w:val="uk-UA" w:eastAsia="en-US"/>
              </w:rPr>
            </w:pPr>
            <w:r w:rsidRPr="00A06C8B">
              <w:rPr>
                <w:rFonts w:ascii="Times New Roman" w:eastAsia="Calibri" w:hAnsi="Times New Roman" w:cs="Times New Roman"/>
                <w:sz w:val="26"/>
                <w:szCs w:val="26"/>
                <w:lang w:val="uk-UA" w:eastAsia="en-US"/>
              </w:rPr>
              <w:t>1 088,1</w:t>
            </w:r>
          </w:p>
        </w:tc>
        <w:tc>
          <w:tcPr>
            <w:tcW w:w="1126" w:type="dxa"/>
          </w:tcPr>
          <w:p w:rsidR="00DD6238" w:rsidRPr="00A06C8B" w:rsidRDefault="00DC7176" w:rsidP="00DC568C">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1 110,5</w:t>
            </w:r>
          </w:p>
        </w:tc>
      </w:tr>
      <w:tr w:rsidR="00DD6238" w:rsidRPr="00A06C8B" w:rsidTr="006B4F0B">
        <w:tc>
          <w:tcPr>
            <w:tcW w:w="4547" w:type="dxa"/>
          </w:tcPr>
          <w:p w:rsidR="00DD6238" w:rsidRPr="00A06C8B" w:rsidRDefault="00DD6238" w:rsidP="00DC568C">
            <w:pPr>
              <w:pStyle w:val="a4"/>
              <w:spacing w:before="0" w:beforeAutospacing="0" w:after="0" w:afterAutospacing="0"/>
              <w:ind w:left="142"/>
              <w:jc w:val="both"/>
              <w:rPr>
                <w:rFonts w:ascii="Times New Roman" w:hAnsi="Times New Roman" w:cs="Times New Roman"/>
                <w:sz w:val="26"/>
                <w:szCs w:val="26"/>
                <w:lang w:val="uk-UA"/>
              </w:rPr>
            </w:pPr>
            <w:r w:rsidRPr="00A06C8B">
              <w:rPr>
                <w:rFonts w:ascii="Times New Roman" w:hAnsi="Times New Roman" w:cs="Times New Roman"/>
                <w:sz w:val="26"/>
                <w:szCs w:val="26"/>
                <w:lang w:val="uk-UA"/>
              </w:rPr>
              <w:t>у % до відповідного періоду минулого року</w:t>
            </w:r>
          </w:p>
        </w:tc>
        <w:tc>
          <w:tcPr>
            <w:tcW w:w="1528" w:type="dxa"/>
          </w:tcPr>
          <w:p w:rsidR="00DD6238" w:rsidRPr="00A06C8B" w:rsidRDefault="00DD6238" w:rsidP="00DC568C">
            <w:pPr>
              <w:spacing w:after="0"/>
              <w:jc w:val="center"/>
              <w:rPr>
                <w:rFonts w:ascii="Times New Roman" w:hAnsi="Times New Roman"/>
                <w:sz w:val="26"/>
                <w:szCs w:val="26"/>
              </w:rPr>
            </w:pPr>
            <w:r w:rsidRPr="00A06C8B">
              <w:rPr>
                <w:rFonts w:ascii="Times New Roman" w:hAnsi="Times New Roman"/>
                <w:sz w:val="26"/>
                <w:szCs w:val="26"/>
              </w:rPr>
              <w:t>%</w:t>
            </w:r>
          </w:p>
        </w:tc>
        <w:tc>
          <w:tcPr>
            <w:tcW w:w="1295" w:type="dxa"/>
          </w:tcPr>
          <w:p w:rsidR="00DD6238" w:rsidRPr="00A06C8B" w:rsidRDefault="00DD6238" w:rsidP="00C167D0">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83,4</w:t>
            </w:r>
          </w:p>
        </w:tc>
        <w:tc>
          <w:tcPr>
            <w:tcW w:w="1129" w:type="dxa"/>
          </w:tcPr>
          <w:p w:rsidR="00DD6238" w:rsidRPr="00A06C8B" w:rsidRDefault="00DD6238" w:rsidP="00C167D0">
            <w:pPr>
              <w:pStyle w:val="a4"/>
              <w:spacing w:before="0" w:beforeAutospacing="0" w:after="0" w:afterAutospacing="0"/>
              <w:jc w:val="center"/>
              <w:rPr>
                <w:rFonts w:ascii="Times New Roman" w:eastAsia="Calibri" w:hAnsi="Times New Roman" w:cs="Times New Roman"/>
                <w:sz w:val="26"/>
                <w:szCs w:val="26"/>
                <w:lang w:val="uk-UA" w:eastAsia="en-US"/>
              </w:rPr>
            </w:pPr>
            <w:r w:rsidRPr="00A06C8B">
              <w:rPr>
                <w:rFonts w:ascii="Times New Roman" w:eastAsia="Calibri" w:hAnsi="Times New Roman" w:cs="Times New Roman"/>
                <w:sz w:val="26"/>
                <w:szCs w:val="26"/>
                <w:lang w:val="uk-UA" w:eastAsia="en-US"/>
              </w:rPr>
              <w:t>100,2</w:t>
            </w:r>
          </w:p>
        </w:tc>
        <w:tc>
          <w:tcPr>
            <w:tcW w:w="1126" w:type="dxa"/>
          </w:tcPr>
          <w:p w:rsidR="00DD6238" w:rsidRPr="00A06C8B" w:rsidRDefault="00DC7176" w:rsidP="00DC568C">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102,1</w:t>
            </w:r>
          </w:p>
        </w:tc>
      </w:tr>
    </w:tbl>
    <w:p w:rsidR="006B4F0B" w:rsidRPr="00A06C8B" w:rsidRDefault="006B4F0B">
      <w:pPr>
        <w:rPr>
          <w:rFonts w:ascii="Times New Roman" w:hAnsi="Times New Roman"/>
        </w:rPr>
      </w:pPr>
      <w:r w:rsidRPr="00A06C8B">
        <w:rPr>
          <w:rFonts w:ascii="Times New Roman" w:hAnsi="Times New Roman"/>
        </w:rPr>
        <w:br w:type="page"/>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1528"/>
        <w:gridCol w:w="1295"/>
        <w:gridCol w:w="1129"/>
        <w:gridCol w:w="1126"/>
      </w:tblGrid>
      <w:tr w:rsidR="006B4F0B" w:rsidRPr="00A06C8B" w:rsidTr="00D03065">
        <w:tc>
          <w:tcPr>
            <w:tcW w:w="9625" w:type="dxa"/>
            <w:gridSpan w:val="5"/>
            <w:tcBorders>
              <w:top w:val="nil"/>
              <w:left w:val="nil"/>
              <w:bottom w:val="single" w:sz="4" w:space="0" w:color="auto"/>
              <w:right w:val="nil"/>
            </w:tcBorders>
          </w:tcPr>
          <w:p w:rsidR="006B4F0B" w:rsidRPr="00A06C8B" w:rsidRDefault="006B4F0B" w:rsidP="006B4F0B">
            <w:pPr>
              <w:widowControl w:val="0"/>
              <w:tabs>
                <w:tab w:val="left" w:pos="993"/>
              </w:tabs>
              <w:spacing w:after="0"/>
              <w:jc w:val="right"/>
              <w:rPr>
                <w:rFonts w:ascii="Times New Roman" w:hAnsi="Times New Roman"/>
                <w:sz w:val="26"/>
                <w:szCs w:val="26"/>
              </w:rPr>
            </w:pPr>
            <w:r w:rsidRPr="00A06C8B">
              <w:rPr>
                <w:rFonts w:ascii="Times New Roman" w:hAnsi="Times New Roman"/>
                <w:sz w:val="26"/>
                <w:szCs w:val="26"/>
              </w:rPr>
              <w:t>Продовження таблиці 23</w:t>
            </w:r>
          </w:p>
        </w:tc>
      </w:tr>
      <w:tr w:rsidR="006B4F0B" w:rsidRPr="00A06C8B" w:rsidTr="006B4F0B">
        <w:tc>
          <w:tcPr>
            <w:tcW w:w="4547" w:type="dxa"/>
            <w:tcBorders>
              <w:top w:val="single" w:sz="4" w:space="0" w:color="auto"/>
            </w:tcBorders>
            <w:vAlign w:val="center"/>
          </w:tcPr>
          <w:p w:rsidR="006B4F0B" w:rsidRPr="00A06C8B" w:rsidRDefault="006B4F0B" w:rsidP="00D03065">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Показник</w:t>
            </w:r>
          </w:p>
        </w:tc>
        <w:tc>
          <w:tcPr>
            <w:tcW w:w="1528" w:type="dxa"/>
            <w:tcBorders>
              <w:top w:val="single" w:sz="4" w:space="0" w:color="auto"/>
            </w:tcBorders>
            <w:vAlign w:val="center"/>
          </w:tcPr>
          <w:p w:rsidR="006B4F0B" w:rsidRPr="00A06C8B" w:rsidRDefault="006B4F0B" w:rsidP="00D03065">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Одиниця виміру</w:t>
            </w:r>
          </w:p>
        </w:tc>
        <w:tc>
          <w:tcPr>
            <w:tcW w:w="1295" w:type="dxa"/>
            <w:tcBorders>
              <w:top w:val="single" w:sz="4" w:space="0" w:color="auto"/>
            </w:tcBorders>
            <w:vAlign w:val="center"/>
          </w:tcPr>
          <w:p w:rsidR="006B4F0B" w:rsidRPr="00A06C8B" w:rsidRDefault="006B4F0B" w:rsidP="00D03065">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2015</w:t>
            </w:r>
          </w:p>
          <w:p w:rsidR="006B4F0B" w:rsidRPr="00A06C8B" w:rsidRDefault="006B4F0B" w:rsidP="00D03065">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рік</w:t>
            </w:r>
            <w:r w:rsidRPr="00A06C8B">
              <w:rPr>
                <w:rStyle w:val="ab"/>
                <w:rFonts w:ascii="Times New Roman" w:hAnsi="Times New Roman"/>
                <w:sz w:val="26"/>
                <w:szCs w:val="26"/>
              </w:rPr>
              <w:footnoteReference w:id="21"/>
            </w:r>
          </w:p>
        </w:tc>
        <w:tc>
          <w:tcPr>
            <w:tcW w:w="1129" w:type="dxa"/>
            <w:tcBorders>
              <w:top w:val="single" w:sz="4" w:space="0" w:color="auto"/>
            </w:tcBorders>
            <w:vAlign w:val="center"/>
          </w:tcPr>
          <w:p w:rsidR="006B4F0B" w:rsidRPr="00A06C8B" w:rsidRDefault="006B4F0B" w:rsidP="00D03065">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 xml:space="preserve">2016 </w:t>
            </w:r>
          </w:p>
          <w:p w:rsidR="006B4F0B" w:rsidRPr="00A06C8B" w:rsidRDefault="006B4F0B" w:rsidP="00D03065">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рік</w:t>
            </w:r>
          </w:p>
        </w:tc>
        <w:tc>
          <w:tcPr>
            <w:tcW w:w="1126" w:type="dxa"/>
            <w:tcBorders>
              <w:top w:val="single" w:sz="4" w:space="0" w:color="auto"/>
            </w:tcBorders>
            <w:vAlign w:val="center"/>
          </w:tcPr>
          <w:p w:rsidR="006B4F0B" w:rsidRPr="00A06C8B" w:rsidRDefault="006B4F0B" w:rsidP="00D03065">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2017</w:t>
            </w:r>
          </w:p>
          <w:p w:rsidR="006B4F0B" w:rsidRPr="00A06C8B" w:rsidRDefault="006B4F0B" w:rsidP="00D03065">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рік</w:t>
            </w:r>
          </w:p>
        </w:tc>
      </w:tr>
      <w:tr w:rsidR="00DD6238" w:rsidRPr="00A06C8B" w:rsidTr="006B4F0B">
        <w:tc>
          <w:tcPr>
            <w:tcW w:w="4547" w:type="dxa"/>
          </w:tcPr>
          <w:p w:rsidR="00DD6238" w:rsidRPr="00A06C8B" w:rsidRDefault="00DD6238" w:rsidP="00DC568C">
            <w:pPr>
              <w:pStyle w:val="a4"/>
              <w:spacing w:before="0" w:beforeAutospacing="0" w:after="0" w:afterAutospacing="0"/>
              <w:jc w:val="both"/>
              <w:rPr>
                <w:rFonts w:ascii="Times New Roman" w:hAnsi="Times New Roman" w:cs="Times New Roman"/>
                <w:sz w:val="26"/>
                <w:szCs w:val="26"/>
                <w:lang w:val="uk-UA"/>
              </w:rPr>
            </w:pPr>
            <w:r w:rsidRPr="00A06C8B">
              <w:rPr>
                <w:rFonts w:ascii="Times New Roman" w:hAnsi="Times New Roman" w:cs="Times New Roman"/>
                <w:bCs/>
                <w:sz w:val="26"/>
                <w:szCs w:val="26"/>
                <w:lang w:val="uk-UA"/>
              </w:rPr>
              <w:t>Загальний пасажирооборот</w:t>
            </w:r>
          </w:p>
        </w:tc>
        <w:tc>
          <w:tcPr>
            <w:tcW w:w="1528" w:type="dxa"/>
          </w:tcPr>
          <w:p w:rsidR="00DD6238" w:rsidRPr="00A06C8B" w:rsidRDefault="00DD6238" w:rsidP="00DC568C">
            <w:pPr>
              <w:spacing w:after="0"/>
              <w:jc w:val="center"/>
              <w:rPr>
                <w:rFonts w:ascii="Times New Roman" w:hAnsi="Times New Roman"/>
                <w:sz w:val="26"/>
                <w:szCs w:val="26"/>
              </w:rPr>
            </w:pPr>
            <w:r w:rsidRPr="00A06C8B">
              <w:rPr>
                <w:rFonts w:ascii="Times New Roman" w:hAnsi="Times New Roman"/>
                <w:sz w:val="26"/>
                <w:szCs w:val="26"/>
              </w:rPr>
              <w:t>млн пас. км</w:t>
            </w:r>
          </w:p>
        </w:tc>
        <w:tc>
          <w:tcPr>
            <w:tcW w:w="1295" w:type="dxa"/>
          </w:tcPr>
          <w:p w:rsidR="00DD6238" w:rsidRPr="00A06C8B" w:rsidRDefault="00DD6238" w:rsidP="00DD6238">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19 826,5</w:t>
            </w:r>
          </w:p>
        </w:tc>
        <w:tc>
          <w:tcPr>
            <w:tcW w:w="1129" w:type="dxa"/>
          </w:tcPr>
          <w:p w:rsidR="00DD6238" w:rsidRPr="00A06C8B" w:rsidRDefault="00DD6238" w:rsidP="00C167D0">
            <w:pPr>
              <w:pStyle w:val="a4"/>
              <w:spacing w:before="0" w:beforeAutospacing="0" w:after="0" w:afterAutospacing="0"/>
              <w:jc w:val="center"/>
              <w:rPr>
                <w:rFonts w:ascii="Times New Roman" w:eastAsia="Calibri" w:hAnsi="Times New Roman" w:cs="Times New Roman"/>
                <w:sz w:val="26"/>
                <w:szCs w:val="26"/>
                <w:lang w:val="uk-UA" w:eastAsia="en-US"/>
              </w:rPr>
            </w:pPr>
            <w:r w:rsidRPr="00A06C8B">
              <w:rPr>
                <w:rFonts w:ascii="Times New Roman" w:eastAsia="Calibri" w:hAnsi="Times New Roman" w:cs="Times New Roman"/>
                <w:sz w:val="26"/>
                <w:szCs w:val="26"/>
                <w:lang w:val="uk-UA" w:eastAsia="en-US"/>
              </w:rPr>
              <w:t>21 751,9</w:t>
            </w:r>
          </w:p>
        </w:tc>
        <w:tc>
          <w:tcPr>
            <w:tcW w:w="1126" w:type="dxa"/>
          </w:tcPr>
          <w:p w:rsidR="00DD6238" w:rsidRPr="00A06C8B" w:rsidRDefault="00DC7176" w:rsidP="00DC568C">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26 531,4</w:t>
            </w:r>
          </w:p>
        </w:tc>
      </w:tr>
      <w:tr w:rsidR="00DD6238" w:rsidRPr="00A06C8B" w:rsidTr="006B4F0B">
        <w:tc>
          <w:tcPr>
            <w:tcW w:w="4547" w:type="dxa"/>
          </w:tcPr>
          <w:p w:rsidR="00DD6238" w:rsidRPr="00A06C8B" w:rsidRDefault="00DD6238" w:rsidP="00DC568C">
            <w:pPr>
              <w:pStyle w:val="a4"/>
              <w:spacing w:before="0" w:beforeAutospacing="0" w:after="0" w:afterAutospacing="0"/>
              <w:ind w:left="142"/>
              <w:jc w:val="both"/>
              <w:rPr>
                <w:rFonts w:ascii="Times New Roman" w:hAnsi="Times New Roman" w:cs="Times New Roman"/>
                <w:sz w:val="26"/>
                <w:szCs w:val="26"/>
                <w:lang w:val="uk-UA"/>
              </w:rPr>
            </w:pPr>
            <w:r w:rsidRPr="00A06C8B">
              <w:rPr>
                <w:rFonts w:ascii="Times New Roman" w:hAnsi="Times New Roman" w:cs="Times New Roman"/>
                <w:sz w:val="26"/>
                <w:szCs w:val="26"/>
                <w:lang w:val="uk-UA"/>
              </w:rPr>
              <w:t>у % до відповідного періоду минулого року</w:t>
            </w:r>
          </w:p>
        </w:tc>
        <w:tc>
          <w:tcPr>
            <w:tcW w:w="1528" w:type="dxa"/>
          </w:tcPr>
          <w:p w:rsidR="00DD6238" w:rsidRPr="00A06C8B" w:rsidRDefault="00DD6238" w:rsidP="00DC568C">
            <w:pPr>
              <w:spacing w:after="0"/>
              <w:jc w:val="center"/>
              <w:rPr>
                <w:rFonts w:ascii="Times New Roman" w:hAnsi="Times New Roman"/>
                <w:sz w:val="26"/>
                <w:szCs w:val="26"/>
              </w:rPr>
            </w:pPr>
            <w:r w:rsidRPr="00A06C8B">
              <w:rPr>
                <w:rFonts w:ascii="Times New Roman" w:hAnsi="Times New Roman"/>
                <w:sz w:val="26"/>
                <w:szCs w:val="26"/>
              </w:rPr>
              <w:t>%</w:t>
            </w:r>
          </w:p>
        </w:tc>
        <w:tc>
          <w:tcPr>
            <w:tcW w:w="1295" w:type="dxa"/>
          </w:tcPr>
          <w:p w:rsidR="00DD6238" w:rsidRPr="00A06C8B" w:rsidRDefault="00DD6238" w:rsidP="00C167D0">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99,5</w:t>
            </w:r>
          </w:p>
        </w:tc>
        <w:tc>
          <w:tcPr>
            <w:tcW w:w="1129" w:type="dxa"/>
          </w:tcPr>
          <w:p w:rsidR="00DD6238" w:rsidRPr="00A06C8B" w:rsidRDefault="00DD6238" w:rsidP="00C167D0">
            <w:pPr>
              <w:pStyle w:val="a4"/>
              <w:spacing w:before="0" w:beforeAutospacing="0" w:after="0" w:afterAutospacing="0"/>
              <w:jc w:val="center"/>
              <w:rPr>
                <w:rFonts w:ascii="Times New Roman" w:eastAsia="Calibri" w:hAnsi="Times New Roman" w:cs="Times New Roman"/>
                <w:sz w:val="26"/>
                <w:szCs w:val="26"/>
                <w:lang w:val="uk-UA" w:eastAsia="en-US"/>
              </w:rPr>
            </w:pPr>
            <w:r w:rsidRPr="00A06C8B">
              <w:rPr>
                <w:rFonts w:ascii="Times New Roman" w:eastAsia="Calibri" w:hAnsi="Times New Roman" w:cs="Times New Roman"/>
                <w:sz w:val="26"/>
                <w:szCs w:val="26"/>
                <w:lang w:val="uk-UA" w:eastAsia="en-US"/>
              </w:rPr>
              <w:t>109,5</w:t>
            </w:r>
          </w:p>
        </w:tc>
        <w:tc>
          <w:tcPr>
            <w:tcW w:w="1126" w:type="dxa"/>
          </w:tcPr>
          <w:p w:rsidR="00DD6238" w:rsidRPr="00A06C8B" w:rsidRDefault="00DC7176" w:rsidP="00DC568C">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122,0</w:t>
            </w:r>
          </w:p>
        </w:tc>
      </w:tr>
    </w:tbl>
    <w:p w:rsidR="00B63E90" w:rsidRPr="00A06C8B" w:rsidRDefault="00B63E90"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16"/>
          <w:szCs w:val="16"/>
          <w:lang w:eastAsia="ru-RU"/>
        </w:rPr>
      </w:pPr>
    </w:p>
    <w:p w:rsidR="0077158C" w:rsidRPr="00A06C8B" w:rsidRDefault="0057385E" w:rsidP="004D5D1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 метою побудови збалансованої транспортної системи столиці, що включає в себе вулично-дорожню мережу, рухомий склад</w:t>
      </w:r>
      <w:r w:rsidR="00664D5A" w:rsidRPr="00A06C8B">
        <w:rPr>
          <w:rFonts w:ascii="Times New Roman" w:eastAsia="Times New Roman" w:hAnsi="Times New Roman"/>
          <w:sz w:val="26"/>
          <w:szCs w:val="26"/>
          <w:lang w:eastAsia="ru-RU"/>
        </w:rPr>
        <w:t xml:space="preserve"> та </w:t>
      </w:r>
      <w:r w:rsidRPr="00A06C8B">
        <w:rPr>
          <w:rFonts w:ascii="Times New Roman" w:eastAsia="Times New Roman" w:hAnsi="Times New Roman"/>
          <w:sz w:val="26"/>
          <w:szCs w:val="26"/>
          <w:lang w:eastAsia="ru-RU"/>
        </w:rPr>
        <w:t>засоби управління наземним транспортом</w:t>
      </w:r>
      <w:r w:rsidR="00664D5A" w:rsidRPr="00A06C8B">
        <w:rPr>
          <w:rFonts w:ascii="Times New Roman" w:eastAsia="Times New Roman" w:hAnsi="Times New Roman"/>
          <w:sz w:val="26"/>
          <w:szCs w:val="26"/>
          <w:lang w:eastAsia="ru-RU"/>
        </w:rPr>
        <w:t>,</w:t>
      </w:r>
      <w:r w:rsidRPr="00A06C8B">
        <w:rPr>
          <w:rFonts w:ascii="Times New Roman" w:eastAsia="Times New Roman" w:hAnsi="Times New Roman"/>
          <w:sz w:val="26"/>
          <w:szCs w:val="26"/>
          <w:lang w:eastAsia="ru-RU"/>
        </w:rPr>
        <w:t xml:space="preserve"> у </w:t>
      </w:r>
      <w:r w:rsidR="0077158C" w:rsidRPr="00A06C8B">
        <w:rPr>
          <w:rFonts w:ascii="Times New Roman" w:eastAsia="Times New Roman" w:hAnsi="Times New Roman"/>
          <w:sz w:val="26"/>
          <w:szCs w:val="26"/>
          <w:lang w:eastAsia="ru-RU"/>
        </w:rPr>
        <w:t>2017</w:t>
      </w:r>
      <w:r w:rsidRPr="00A06C8B">
        <w:rPr>
          <w:rFonts w:ascii="Times New Roman" w:eastAsia="Times New Roman" w:hAnsi="Times New Roman"/>
          <w:sz w:val="26"/>
          <w:szCs w:val="26"/>
          <w:lang w:eastAsia="ru-RU"/>
        </w:rPr>
        <w:t> </w:t>
      </w:r>
      <w:r w:rsidR="0077158C" w:rsidRPr="00A06C8B">
        <w:rPr>
          <w:rFonts w:ascii="Times New Roman" w:eastAsia="Times New Roman" w:hAnsi="Times New Roman"/>
          <w:sz w:val="26"/>
          <w:szCs w:val="26"/>
          <w:lang w:eastAsia="ru-RU"/>
        </w:rPr>
        <w:t>році</w:t>
      </w:r>
      <w:r w:rsidRPr="00A06C8B">
        <w:rPr>
          <w:rFonts w:ascii="Times New Roman" w:eastAsia="Times New Roman" w:hAnsi="Times New Roman"/>
          <w:sz w:val="26"/>
          <w:szCs w:val="26"/>
          <w:lang w:eastAsia="ru-RU"/>
        </w:rPr>
        <w:t>:</w:t>
      </w:r>
    </w:p>
    <w:p w:rsidR="00A97271" w:rsidRPr="00A06C8B" w:rsidRDefault="00A97271" w:rsidP="004D5D1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продовжено проведення </w:t>
      </w:r>
      <w:r w:rsidR="00664D5A" w:rsidRPr="00A06C8B">
        <w:rPr>
          <w:rFonts w:ascii="Times New Roman" w:eastAsia="Times New Roman" w:hAnsi="Times New Roman"/>
          <w:sz w:val="26"/>
          <w:szCs w:val="26"/>
          <w:lang w:eastAsia="ru-RU"/>
        </w:rPr>
        <w:t xml:space="preserve">робіт з </w:t>
      </w:r>
      <w:r w:rsidRPr="00A06C8B">
        <w:rPr>
          <w:rFonts w:ascii="Times New Roman" w:eastAsia="Times New Roman" w:hAnsi="Times New Roman"/>
          <w:sz w:val="26"/>
          <w:szCs w:val="26"/>
          <w:lang w:eastAsia="ru-RU"/>
        </w:rPr>
        <w:t>капітального та поточного ремонту об’єктів вулично-дорожньої мережі;</w:t>
      </w:r>
    </w:p>
    <w:p w:rsidR="004D5D1B" w:rsidRPr="00A06C8B" w:rsidRDefault="004D5D1B" w:rsidP="004D5D1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створено відділ картографії, який забезпечує формування та ведення бази даних дислокації технічних засобів регулювання дорожнього руху з використанням </w:t>
      </w:r>
      <w:r w:rsidR="00664D5A" w:rsidRPr="00A06C8B">
        <w:rPr>
          <w:rFonts w:ascii="Times New Roman" w:eastAsia="Times New Roman" w:hAnsi="Times New Roman"/>
          <w:sz w:val="26"/>
          <w:szCs w:val="26"/>
          <w:lang w:eastAsia="ru-RU"/>
        </w:rPr>
        <w:t>геоінформаційних технологій</w:t>
      </w:r>
      <w:r w:rsidRPr="00A06C8B">
        <w:rPr>
          <w:rFonts w:ascii="Times New Roman" w:eastAsia="Times New Roman" w:hAnsi="Times New Roman"/>
          <w:sz w:val="26"/>
          <w:szCs w:val="26"/>
          <w:lang w:eastAsia="ru-RU"/>
        </w:rPr>
        <w:t>;</w:t>
      </w:r>
    </w:p>
    <w:p w:rsidR="004D5D1B" w:rsidRPr="00A06C8B" w:rsidRDefault="004D5D1B" w:rsidP="004D5D1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впроваджен</w:t>
      </w:r>
      <w:r w:rsidR="00664D5A" w:rsidRPr="00A06C8B">
        <w:rPr>
          <w:rFonts w:ascii="Times New Roman" w:eastAsia="Times New Roman" w:hAnsi="Times New Roman"/>
          <w:sz w:val="26"/>
          <w:szCs w:val="26"/>
          <w:lang w:eastAsia="ru-RU"/>
        </w:rPr>
        <w:t>о</w:t>
      </w:r>
      <w:r w:rsidRPr="00A06C8B">
        <w:rPr>
          <w:rFonts w:ascii="Times New Roman" w:eastAsia="Times New Roman" w:hAnsi="Times New Roman"/>
          <w:sz w:val="26"/>
          <w:szCs w:val="26"/>
          <w:lang w:eastAsia="ru-RU"/>
        </w:rPr>
        <w:t xml:space="preserve"> нов</w:t>
      </w:r>
      <w:r w:rsidR="00664D5A" w:rsidRPr="00A06C8B">
        <w:rPr>
          <w:rFonts w:ascii="Times New Roman" w:eastAsia="Times New Roman" w:hAnsi="Times New Roman"/>
          <w:sz w:val="26"/>
          <w:szCs w:val="26"/>
          <w:lang w:eastAsia="ru-RU"/>
        </w:rPr>
        <w:t>у</w:t>
      </w:r>
      <w:r w:rsidRPr="00A06C8B">
        <w:rPr>
          <w:rFonts w:ascii="Times New Roman" w:eastAsia="Times New Roman" w:hAnsi="Times New Roman"/>
          <w:sz w:val="26"/>
          <w:szCs w:val="26"/>
          <w:lang w:eastAsia="ru-RU"/>
        </w:rPr>
        <w:t xml:space="preserve"> систем</w:t>
      </w:r>
      <w:r w:rsidR="00664D5A" w:rsidRPr="00A06C8B">
        <w:rPr>
          <w:rFonts w:ascii="Times New Roman" w:eastAsia="Times New Roman" w:hAnsi="Times New Roman"/>
          <w:sz w:val="26"/>
          <w:szCs w:val="26"/>
          <w:lang w:eastAsia="ru-RU"/>
        </w:rPr>
        <w:t>у</w:t>
      </w:r>
      <w:r w:rsidRPr="00A06C8B">
        <w:rPr>
          <w:rFonts w:ascii="Times New Roman" w:eastAsia="Times New Roman" w:hAnsi="Times New Roman"/>
          <w:sz w:val="26"/>
          <w:szCs w:val="26"/>
          <w:lang w:eastAsia="ru-RU"/>
        </w:rPr>
        <w:t xml:space="preserve"> оплати проїзду за разовими квитками з QR-кодом та нов</w:t>
      </w:r>
      <w:r w:rsidR="00664D5A" w:rsidRPr="00A06C8B">
        <w:rPr>
          <w:rFonts w:ascii="Times New Roman" w:eastAsia="Times New Roman" w:hAnsi="Times New Roman"/>
          <w:sz w:val="26"/>
          <w:szCs w:val="26"/>
          <w:lang w:eastAsia="ru-RU"/>
        </w:rPr>
        <w:t>і</w:t>
      </w:r>
      <w:r w:rsidRPr="00A06C8B">
        <w:rPr>
          <w:rFonts w:ascii="Times New Roman" w:eastAsia="Times New Roman" w:hAnsi="Times New Roman"/>
          <w:sz w:val="26"/>
          <w:szCs w:val="26"/>
          <w:lang w:eastAsia="ru-RU"/>
        </w:rPr>
        <w:t xml:space="preserve"> технологі</w:t>
      </w:r>
      <w:r w:rsidR="00664D5A" w:rsidRPr="00A06C8B">
        <w:rPr>
          <w:rFonts w:ascii="Times New Roman" w:eastAsia="Times New Roman" w:hAnsi="Times New Roman"/>
          <w:sz w:val="26"/>
          <w:szCs w:val="26"/>
          <w:lang w:eastAsia="ru-RU"/>
        </w:rPr>
        <w:t>ї</w:t>
      </w:r>
      <w:r w:rsidRPr="00A06C8B">
        <w:rPr>
          <w:rFonts w:ascii="Times New Roman" w:eastAsia="Times New Roman" w:hAnsi="Times New Roman"/>
          <w:sz w:val="26"/>
          <w:szCs w:val="26"/>
          <w:lang w:eastAsia="ru-RU"/>
        </w:rPr>
        <w:t xml:space="preserve"> по проходу пасажирів </w:t>
      </w:r>
      <w:r w:rsidR="00664D5A" w:rsidRPr="00A06C8B">
        <w:rPr>
          <w:rFonts w:ascii="Times New Roman" w:eastAsia="Times New Roman" w:hAnsi="Times New Roman"/>
          <w:sz w:val="26"/>
          <w:szCs w:val="26"/>
          <w:lang w:eastAsia="ru-RU"/>
        </w:rPr>
        <w:t xml:space="preserve">на станцію (реалізація пілотного проекту </w:t>
      </w:r>
      <w:r w:rsidR="00160500" w:rsidRPr="00A06C8B">
        <w:rPr>
          <w:rFonts w:ascii="Times New Roman" w:eastAsia="Times New Roman" w:hAnsi="Times New Roman"/>
          <w:sz w:val="26"/>
          <w:szCs w:val="26"/>
          <w:lang w:eastAsia="ru-RU"/>
        </w:rPr>
        <w:t xml:space="preserve">на </w:t>
      </w:r>
      <w:r w:rsidR="00664D5A" w:rsidRPr="00A06C8B">
        <w:rPr>
          <w:rFonts w:ascii="Times New Roman" w:eastAsia="Times New Roman" w:hAnsi="Times New Roman"/>
          <w:sz w:val="26"/>
          <w:szCs w:val="26"/>
          <w:lang w:eastAsia="ru-RU"/>
        </w:rPr>
        <w:t>ст. метро </w:t>
      </w:r>
      <w:r w:rsidR="0077034F" w:rsidRPr="00A06C8B">
        <w:rPr>
          <w:rFonts w:ascii="Times New Roman" w:eastAsia="Times New Roman" w:hAnsi="Times New Roman"/>
          <w:sz w:val="26"/>
          <w:szCs w:val="26"/>
          <w:lang w:eastAsia="ru-RU"/>
        </w:rPr>
        <w:t>«</w:t>
      </w:r>
      <w:r w:rsidRPr="00A06C8B">
        <w:rPr>
          <w:rFonts w:ascii="Times New Roman" w:eastAsia="Times New Roman" w:hAnsi="Times New Roman"/>
          <w:sz w:val="26"/>
          <w:szCs w:val="26"/>
          <w:lang w:eastAsia="ru-RU"/>
        </w:rPr>
        <w:t>Кловська</w:t>
      </w:r>
      <w:r w:rsidR="0077034F" w:rsidRPr="00A06C8B">
        <w:rPr>
          <w:rFonts w:ascii="Times New Roman" w:eastAsia="Times New Roman" w:hAnsi="Times New Roman"/>
          <w:sz w:val="26"/>
          <w:szCs w:val="26"/>
          <w:lang w:eastAsia="ru-RU"/>
        </w:rPr>
        <w:t>»</w:t>
      </w:r>
      <w:r w:rsidRPr="00A06C8B">
        <w:rPr>
          <w:rFonts w:ascii="Times New Roman" w:eastAsia="Times New Roman" w:hAnsi="Times New Roman"/>
          <w:sz w:val="26"/>
          <w:szCs w:val="26"/>
          <w:lang w:eastAsia="ru-RU"/>
        </w:rPr>
        <w:t xml:space="preserve"> </w:t>
      </w:r>
      <w:r w:rsidR="00160500" w:rsidRPr="00A06C8B">
        <w:rPr>
          <w:rFonts w:ascii="Times New Roman" w:eastAsia="Times New Roman" w:hAnsi="Times New Roman"/>
          <w:sz w:val="26"/>
          <w:szCs w:val="26"/>
          <w:lang w:eastAsia="ru-RU"/>
        </w:rPr>
        <w:t>щодо</w:t>
      </w:r>
      <w:r w:rsidRPr="00A06C8B">
        <w:rPr>
          <w:rFonts w:ascii="Times New Roman" w:eastAsia="Times New Roman" w:hAnsi="Times New Roman"/>
          <w:sz w:val="26"/>
          <w:szCs w:val="26"/>
          <w:lang w:eastAsia="ru-RU"/>
        </w:rPr>
        <w:t xml:space="preserve"> встановлення та інтеграцію зчитувачів QR-коду в автоматичні контрольні пункти</w:t>
      </w:r>
      <w:r w:rsidR="00664D5A" w:rsidRPr="00A06C8B">
        <w:rPr>
          <w:rFonts w:ascii="Times New Roman" w:eastAsia="Times New Roman" w:hAnsi="Times New Roman"/>
          <w:sz w:val="26"/>
          <w:szCs w:val="26"/>
          <w:lang w:eastAsia="ru-RU"/>
        </w:rPr>
        <w:t>;</w:t>
      </w:r>
    </w:p>
    <w:p w:rsidR="0057385E" w:rsidRPr="00A06C8B" w:rsidRDefault="0057385E" w:rsidP="0057385E">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побудовано </w:t>
      </w:r>
      <w:r w:rsidR="0021632B" w:rsidRPr="00A06C8B">
        <w:rPr>
          <w:rFonts w:ascii="Times New Roman" w:eastAsia="Times New Roman" w:hAnsi="Times New Roman"/>
          <w:sz w:val="26"/>
          <w:szCs w:val="26"/>
          <w:lang w:eastAsia="ru-RU"/>
        </w:rPr>
        <w:t>44</w:t>
      </w:r>
      <w:r w:rsidRPr="00A06C8B">
        <w:rPr>
          <w:rFonts w:ascii="Times New Roman" w:eastAsia="Times New Roman" w:hAnsi="Times New Roman"/>
          <w:sz w:val="26"/>
          <w:szCs w:val="26"/>
          <w:lang w:eastAsia="ru-RU"/>
        </w:rPr>
        <w:t xml:space="preserve"> світлофорних об’</w:t>
      </w:r>
      <w:r w:rsidR="00664D5A" w:rsidRPr="00A06C8B">
        <w:rPr>
          <w:rFonts w:ascii="Times New Roman" w:eastAsia="Times New Roman" w:hAnsi="Times New Roman"/>
          <w:sz w:val="26"/>
          <w:szCs w:val="26"/>
          <w:lang w:eastAsia="ru-RU"/>
        </w:rPr>
        <w:t xml:space="preserve">єктів, </w:t>
      </w:r>
      <w:r w:rsidRPr="00A06C8B">
        <w:rPr>
          <w:rFonts w:ascii="Times New Roman" w:eastAsia="Times New Roman" w:hAnsi="Times New Roman"/>
          <w:sz w:val="26"/>
          <w:szCs w:val="26"/>
          <w:lang w:eastAsia="ru-RU"/>
        </w:rPr>
        <w:t xml:space="preserve">впроваджено </w:t>
      </w:r>
      <w:r w:rsidR="0021632B" w:rsidRPr="00A06C8B">
        <w:rPr>
          <w:rFonts w:ascii="Times New Roman" w:eastAsia="Times New Roman" w:hAnsi="Times New Roman"/>
          <w:sz w:val="26"/>
          <w:szCs w:val="26"/>
          <w:lang w:eastAsia="ru-RU"/>
        </w:rPr>
        <w:t>1 582</w:t>
      </w:r>
      <w:r w:rsidRPr="00A06C8B">
        <w:rPr>
          <w:rFonts w:ascii="Times New Roman" w:eastAsia="Times New Roman" w:hAnsi="Times New Roman"/>
          <w:sz w:val="26"/>
          <w:szCs w:val="26"/>
          <w:lang w:eastAsia="ru-RU"/>
        </w:rPr>
        <w:t>, замінено та в</w:t>
      </w:r>
      <w:r w:rsidR="00664D5A" w:rsidRPr="00A06C8B">
        <w:rPr>
          <w:rFonts w:ascii="Times New Roman" w:eastAsia="Times New Roman" w:hAnsi="Times New Roman"/>
          <w:sz w:val="26"/>
          <w:szCs w:val="26"/>
          <w:lang w:eastAsia="ru-RU"/>
        </w:rPr>
        <w:t xml:space="preserve">ідновлено </w:t>
      </w:r>
      <w:r w:rsidR="0021632B" w:rsidRPr="00A06C8B">
        <w:rPr>
          <w:rFonts w:ascii="Times New Roman" w:eastAsia="Times New Roman" w:hAnsi="Times New Roman"/>
          <w:sz w:val="26"/>
          <w:szCs w:val="26"/>
          <w:lang w:eastAsia="ru-RU"/>
        </w:rPr>
        <w:t>4 191</w:t>
      </w:r>
      <w:r w:rsidR="00664D5A" w:rsidRPr="00A06C8B">
        <w:rPr>
          <w:rFonts w:ascii="Times New Roman" w:eastAsia="Times New Roman" w:hAnsi="Times New Roman"/>
          <w:sz w:val="26"/>
          <w:szCs w:val="26"/>
          <w:lang w:eastAsia="ru-RU"/>
        </w:rPr>
        <w:t xml:space="preserve"> дорожніх знаків, </w:t>
      </w:r>
      <w:r w:rsidRPr="00A06C8B">
        <w:rPr>
          <w:rFonts w:ascii="Times New Roman" w:eastAsia="Times New Roman" w:hAnsi="Times New Roman"/>
          <w:sz w:val="26"/>
          <w:szCs w:val="26"/>
          <w:lang w:eastAsia="ru-RU"/>
        </w:rPr>
        <w:t xml:space="preserve">впроваджено </w:t>
      </w:r>
      <w:r w:rsidR="0021632B" w:rsidRPr="00A06C8B">
        <w:rPr>
          <w:rFonts w:ascii="Times New Roman" w:eastAsia="Times New Roman" w:hAnsi="Times New Roman"/>
          <w:sz w:val="26"/>
          <w:szCs w:val="26"/>
          <w:lang w:eastAsia="ru-RU"/>
        </w:rPr>
        <w:t>41</w:t>
      </w:r>
      <w:r w:rsidRPr="00A06C8B">
        <w:rPr>
          <w:rFonts w:ascii="Times New Roman" w:eastAsia="Times New Roman" w:hAnsi="Times New Roman"/>
          <w:sz w:val="26"/>
          <w:szCs w:val="26"/>
          <w:lang w:eastAsia="ru-RU"/>
        </w:rPr>
        <w:t xml:space="preserve"> об’єкт </w:t>
      </w:r>
      <w:r w:rsidR="0021632B" w:rsidRPr="00A06C8B">
        <w:rPr>
          <w:rFonts w:ascii="Times New Roman" w:eastAsia="Times New Roman" w:hAnsi="Times New Roman"/>
          <w:sz w:val="26"/>
          <w:szCs w:val="26"/>
          <w:lang w:eastAsia="ru-RU"/>
        </w:rPr>
        <w:t xml:space="preserve">та проведено ремонтні роботи на 268 об’єктах </w:t>
      </w:r>
      <w:r w:rsidR="00061DFB" w:rsidRPr="00A06C8B">
        <w:rPr>
          <w:rFonts w:ascii="Times New Roman" w:eastAsia="Times New Roman" w:hAnsi="Times New Roman"/>
          <w:sz w:val="26"/>
          <w:szCs w:val="26"/>
          <w:lang w:eastAsia="ru-RU"/>
        </w:rPr>
        <w:t>пристроїв примусового зниження швидкості</w:t>
      </w:r>
      <w:r w:rsidRPr="00A06C8B">
        <w:rPr>
          <w:rFonts w:ascii="Times New Roman" w:eastAsia="Times New Roman" w:hAnsi="Times New Roman"/>
          <w:sz w:val="26"/>
          <w:szCs w:val="26"/>
          <w:lang w:eastAsia="ru-RU"/>
        </w:rPr>
        <w:t>;</w:t>
      </w:r>
    </w:p>
    <w:p w:rsidR="0057385E" w:rsidRPr="00A06C8B" w:rsidRDefault="0057385E" w:rsidP="0057385E">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запроваджено систему габаритно-вагового контролю та недопущення несанкціонованого проїзду автомобільними шляхами м. Києва транспортних засобів, вагові маси яких перевищують допустимі норми</w:t>
      </w:r>
      <w:r w:rsidR="00160500" w:rsidRPr="00A06C8B">
        <w:rPr>
          <w:rFonts w:ascii="Times New Roman" w:eastAsia="Times New Roman" w:hAnsi="Times New Roman"/>
          <w:sz w:val="26"/>
          <w:szCs w:val="26"/>
          <w:lang w:eastAsia="ru-RU"/>
        </w:rPr>
        <w:t>,</w:t>
      </w:r>
      <w:r w:rsidRPr="00A06C8B">
        <w:rPr>
          <w:rFonts w:ascii="Times New Roman" w:eastAsia="Times New Roman" w:hAnsi="Times New Roman"/>
          <w:sz w:val="26"/>
          <w:szCs w:val="26"/>
          <w:lang w:eastAsia="ru-RU"/>
        </w:rPr>
        <w:t xml:space="preserve"> та встановлено такі комплекси на 36</w:t>
      </w:r>
      <w:r w:rsidR="00664D5A" w:rsidRPr="00A06C8B">
        <w:rPr>
          <w:rFonts w:ascii="Times New Roman" w:eastAsia="Times New Roman" w:hAnsi="Times New Roman"/>
          <w:sz w:val="26"/>
          <w:szCs w:val="26"/>
          <w:lang w:eastAsia="ru-RU"/>
        </w:rPr>
        <w:t> </w:t>
      </w:r>
      <w:r w:rsidRPr="00A06C8B">
        <w:rPr>
          <w:rFonts w:ascii="Times New Roman" w:eastAsia="Times New Roman" w:hAnsi="Times New Roman"/>
          <w:sz w:val="26"/>
          <w:szCs w:val="26"/>
          <w:lang w:eastAsia="ru-RU"/>
        </w:rPr>
        <w:t>кілометрі Житомирської траси, на Кільцевій</w:t>
      </w:r>
      <w:r w:rsidR="00664D5A" w:rsidRPr="00A06C8B">
        <w:rPr>
          <w:rFonts w:ascii="Times New Roman" w:eastAsia="Times New Roman" w:hAnsi="Times New Roman"/>
          <w:sz w:val="26"/>
          <w:szCs w:val="26"/>
          <w:lang w:eastAsia="ru-RU"/>
        </w:rPr>
        <w:t xml:space="preserve"> дорозі та Бориспільській трасі</w:t>
      </w:r>
      <w:r w:rsidRPr="00A06C8B">
        <w:rPr>
          <w:rFonts w:ascii="Times New Roman" w:eastAsia="Times New Roman" w:hAnsi="Times New Roman"/>
          <w:sz w:val="26"/>
          <w:szCs w:val="26"/>
          <w:lang w:eastAsia="ru-RU"/>
        </w:rPr>
        <w:t>;</w:t>
      </w:r>
    </w:p>
    <w:p w:rsidR="00A97271" w:rsidRPr="00A06C8B" w:rsidRDefault="00A97271" w:rsidP="0057385E">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змінено траси руху та подовжено </w:t>
      </w:r>
      <w:r w:rsidR="00160500" w:rsidRPr="00A06C8B">
        <w:rPr>
          <w:rFonts w:ascii="Times New Roman" w:eastAsia="Times New Roman" w:hAnsi="Times New Roman"/>
          <w:sz w:val="26"/>
          <w:szCs w:val="26"/>
          <w:lang w:eastAsia="ru-RU"/>
        </w:rPr>
        <w:t xml:space="preserve">окремі </w:t>
      </w:r>
      <w:r w:rsidRPr="00A06C8B">
        <w:rPr>
          <w:rFonts w:ascii="Times New Roman" w:eastAsia="Times New Roman" w:hAnsi="Times New Roman"/>
          <w:sz w:val="26"/>
          <w:szCs w:val="26"/>
          <w:lang w:eastAsia="ru-RU"/>
        </w:rPr>
        <w:t xml:space="preserve">автобусні і тролейбусні маршрути, введено автобусні маршрути в експресному режимі руху, впроваджено додаткові зупинки громадського транспорту </w:t>
      </w:r>
      <w:r w:rsidR="00160500" w:rsidRPr="00A06C8B">
        <w:rPr>
          <w:rFonts w:ascii="Times New Roman" w:eastAsia="Times New Roman" w:hAnsi="Times New Roman"/>
          <w:sz w:val="26"/>
          <w:szCs w:val="26"/>
          <w:lang w:eastAsia="ru-RU"/>
        </w:rPr>
        <w:t>(</w:t>
      </w:r>
      <w:r w:rsidR="004D5D1B" w:rsidRPr="00A06C8B">
        <w:rPr>
          <w:rFonts w:ascii="Times New Roman" w:eastAsia="Times New Roman" w:hAnsi="Times New Roman"/>
          <w:sz w:val="26"/>
          <w:szCs w:val="26"/>
          <w:lang w:eastAsia="ru-RU"/>
        </w:rPr>
        <w:t>на підставі рекомендацій експертів Світового банку</w:t>
      </w:r>
      <w:r w:rsidR="00160500" w:rsidRPr="00A06C8B">
        <w:rPr>
          <w:rFonts w:ascii="Times New Roman" w:eastAsia="Times New Roman" w:hAnsi="Times New Roman"/>
          <w:sz w:val="26"/>
          <w:szCs w:val="26"/>
          <w:lang w:eastAsia="ru-RU"/>
        </w:rPr>
        <w:t>)</w:t>
      </w:r>
      <w:r w:rsidRPr="00A06C8B">
        <w:rPr>
          <w:rFonts w:ascii="Times New Roman" w:eastAsia="Times New Roman" w:hAnsi="Times New Roman"/>
          <w:sz w:val="26"/>
          <w:szCs w:val="26"/>
          <w:lang w:eastAsia="ru-RU"/>
        </w:rPr>
        <w:t>;</w:t>
      </w:r>
    </w:p>
    <w:p w:rsidR="00CC16FD" w:rsidRPr="00A06C8B" w:rsidRDefault="00CC16FD" w:rsidP="00CC16F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оновлено склад рухомого транспорту </w:t>
      </w:r>
      <w:r w:rsidRPr="00A06C8B">
        <w:rPr>
          <w:rFonts w:ascii="Times New Roman" w:eastAsia="Times New Roman" w:hAnsi="Times New Roman"/>
          <w:sz w:val="26"/>
          <w:szCs w:val="26"/>
          <w:lang w:eastAsia="ru-RU"/>
        </w:rPr>
        <w:noBreakHyphen/>
        <w:t xml:space="preserve"> придбано 27 трамвайних вагонів з низьким рівнем підлоги, 17 тролейбусів та 47 автобусів, з них:</w:t>
      </w:r>
    </w:p>
    <w:p w:rsidR="00CC16FD" w:rsidRPr="00A06C8B" w:rsidRDefault="00CC16FD" w:rsidP="00926426">
      <w:pPr>
        <w:pStyle w:val="af2"/>
        <w:widowControl w:val="0"/>
        <w:numPr>
          <w:ilvl w:val="2"/>
          <w:numId w:val="5"/>
        </w:numPr>
        <w:tabs>
          <w:tab w:val="left" w:pos="993"/>
        </w:tabs>
        <w:overflowPunct w:val="0"/>
        <w:autoSpaceDE w:val="0"/>
        <w:autoSpaceDN w:val="0"/>
        <w:adjustRightInd w:val="0"/>
        <w:spacing w:after="0"/>
        <w:ind w:hanging="2160"/>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25 трамвайних вагонів ПЕСА 71-414К (26,25 м);</w:t>
      </w:r>
    </w:p>
    <w:p w:rsidR="00CC16FD" w:rsidRPr="00A06C8B" w:rsidRDefault="00CC16FD" w:rsidP="00926426">
      <w:pPr>
        <w:pStyle w:val="af2"/>
        <w:widowControl w:val="0"/>
        <w:numPr>
          <w:ilvl w:val="2"/>
          <w:numId w:val="5"/>
        </w:numPr>
        <w:tabs>
          <w:tab w:val="left" w:pos="993"/>
        </w:tabs>
        <w:overflowPunct w:val="0"/>
        <w:autoSpaceDE w:val="0"/>
        <w:autoSpaceDN w:val="0"/>
        <w:adjustRightInd w:val="0"/>
        <w:spacing w:after="0"/>
        <w:ind w:hanging="2160"/>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2 трамвайні вагони ЕЛЕКТРОН Т5В641 (30,25 м);</w:t>
      </w:r>
    </w:p>
    <w:p w:rsidR="00CC16FD" w:rsidRPr="00A06C8B" w:rsidRDefault="00CC16FD" w:rsidP="00926426">
      <w:pPr>
        <w:pStyle w:val="af2"/>
        <w:widowControl w:val="0"/>
        <w:numPr>
          <w:ilvl w:val="2"/>
          <w:numId w:val="5"/>
        </w:numPr>
        <w:tabs>
          <w:tab w:val="left" w:pos="993"/>
        </w:tabs>
        <w:overflowPunct w:val="0"/>
        <w:autoSpaceDE w:val="0"/>
        <w:autoSpaceDN w:val="0"/>
        <w:adjustRightInd w:val="0"/>
        <w:spacing w:after="0"/>
        <w:ind w:hanging="2160"/>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16 тролейбусів Богдан Т 70117 (12 м);</w:t>
      </w:r>
    </w:p>
    <w:p w:rsidR="00CC16FD" w:rsidRPr="00A06C8B" w:rsidRDefault="00CC16FD" w:rsidP="00926426">
      <w:pPr>
        <w:pStyle w:val="af2"/>
        <w:widowControl w:val="0"/>
        <w:numPr>
          <w:ilvl w:val="2"/>
          <w:numId w:val="5"/>
        </w:numPr>
        <w:tabs>
          <w:tab w:val="left" w:pos="993"/>
        </w:tabs>
        <w:overflowPunct w:val="0"/>
        <w:autoSpaceDE w:val="0"/>
        <w:autoSpaceDN w:val="0"/>
        <w:adjustRightInd w:val="0"/>
        <w:spacing w:after="0"/>
        <w:ind w:hanging="2160"/>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1 тролейбус Богдан Т 90117 (18,75 м);</w:t>
      </w:r>
    </w:p>
    <w:p w:rsidR="00CC16FD" w:rsidRPr="00A06C8B" w:rsidRDefault="00CC16FD" w:rsidP="00926426">
      <w:pPr>
        <w:pStyle w:val="af2"/>
        <w:widowControl w:val="0"/>
        <w:numPr>
          <w:ilvl w:val="2"/>
          <w:numId w:val="5"/>
        </w:numPr>
        <w:tabs>
          <w:tab w:val="left" w:pos="993"/>
        </w:tabs>
        <w:overflowPunct w:val="0"/>
        <w:autoSpaceDE w:val="0"/>
        <w:autoSpaceDN w:val="0"/>
        <w:adjustRightInd w:val="0"/>
        <w:spacing w:after="0"/>
        <w:ind w:hanging="2160"/>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46 автобусів МАЗ-203069 (12 м);</w:t>
      </w:r>
    </w:p>
    <w:p w:rsidR="00E55606" w:rsidRPr="00A06C8B" w:rsidRDefault="00CC16FD" w:rsidP="00926426">
      <w:pPr>
        <w:pStyle w:val="af2"/>
        <w:widowControl w:val="0"/>
        <w:numPr>
          <w:ilvl w:val="2"/>
          <w:numId w:val="5"/>
        </w:numPr>
        <w:tabs>
          <w:tab w:val="left" w:pos="993"/>
        </w:tabs>
        <w:overflowPunct w:val="0"/>
        <w:autoSpaceDE w:val="0"/>
        <w:autoSpaceDN w:val="0"/>
        <w:adjustRightInd w:val="0"/>
        <w:spacing w:after="0"/>
        <w:ind w:hanging="2160"/>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1 автобус МАЗ-215069 (18,75 м);</w:t>
      </w:r>
    </w:p>
    <w:p w:rsidR="00D228C1" w:rsidRPr="00A06C8B" w:rsidRDefault="00D228C1" w:rsidP="004D5D1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отримано 15 модернізованих вагонів в рамках реалізації проекту комплексної модернізації вагонів типу «Е» та його модифікацій з впровадженням асинхронного тягового приводу на КП «Київський метрополітен» (за рахунок коштів цільових (екологічних) зелених інвестицій (виконання вимог Кіотського протоколу)</w:t>
      </w:r>
      <w:r w:rsidR="00965010" w:rsidRPr="00A06C8B">
        <w:rPr>
          <w:rFonts w:ascii="Times New Roman" w:eastAsia="Times New Roman" w:hAnsi="Times New Roman"/>
          <w:sz w:val="26"/>
          <w:szCs w:val="26"/>
          <w:lang w:eastAsia="ru-RU"/>
        </w:rPr>
        <w:t>);</w:t>
      </w:r>
    </w:p>
    <w:p w:rsidR="004D5D1B" w:rsidRPr="00A06C8B" w:rsidRDefault="00A97271" w:rsidP="004D5D1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придбано</w:t>
      </w:r>
      <w:r w:rsidR="00E55606" w:rsidRPr="00A06C8B">
        <w:rPr>
          <w:rFonts w:ascii="Times New Roman" w:eastAsia="Times New Roman" w:hAnsi="Times New Roman"/>
          <w:sz w:val="26"/>
          <w:szCs w:val="26"/>
          <w:lang w:eastAsia="ru-RU"/>
        </w:rPr>
        <w:t xml:space="preserve"> </w:t>
      </w:r>
      <w:r w:rsidR="007A1184" w:rsidRPr="00A06C8B">
        <w:rPr>
          <w:rFonts w:ascii="Times New Roman" w:eastAsia="Times New Roman" w:hAnsi="Times New Roman"/>
          <w:sz w:val="26"/>
          <w:szCs w:val="26"/>
          <w:lang w:eastAsia="ru-RU"/>
        </w:rPr>
        <w:t xml:space="preserve">47 одиниць </w:t>
      </w:r>
      <w:r w:rsidR="00E55606" w:rsidRPr="00A06C8B">
        <w:rPr>
          <w:rFonts w:ascii="Times New Roman" w:eastAsia="Times New Roman" w:hAnsi="Times New Roman"/>
          <w:sz w:val="26"/>
          <w:szCs w:val="26"/>
          <w:lang w:eastAsia="ru-RU"/>
        </w:rPr>
        <w:t>комунальної техніки</w:t>
      </w:r>
      <w:r w:rsidR="007A1184" w:rsidRPr="00A06C8B">
        <w:rPr>
          <w:rFonts w:ascii="Times New Roman" w:eastAsia="Times New Roman" w:hAnsi="Times New Roman"/>
          <w:sz w:val="26"/>
          <w:szCs w:val="26"/>
          <w:lang w:eastAsia="ru-RU"/>
        </w:rPr>
        <w:t xml:space="preserve"> для дорожнього господарства;</w:t>
      </w:r>
    </w:p>
    <w:p w:rsidR="004D5D1B" w:rsidRPr="00A06C8B" w:rsidRDefault="009759B8" w:rsidP="004D5D1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встановлено 72 сучасних павільйонів очікування на зупинках громадського транспорту та </w:t>
      </w:r>
      <w:r w:rsidR="00A97271" w:rsidRPr="00A06C8B">
        <w:rPr>
          <w:rFonts w:ascii="Times New Roman" w:eastAsia="Times New Roman" w:hAnsi="Times New Roman"/>
          <w:sz w:val="26"/>
          <w:szCs w:val="26"/>
          <w:lang w:eastAsia="ru-RU"/>
        </w:rPr>
        <w:t xml:space="preserve">влаштовано </w:t>
      </w:r>
      <w:r w:rsidR="004D5D1B" w:rsidRPr="00A06C8B">
        <w:rPr>
          <w:rFonts w:ascii="Times New Roman" w:eastAsia="Times New Roman" w:hAnsi="Times New Roman"/>
          <w:sz w:val="26"/>
          <w:szCs w:val="26"/>
          <w:lang w:eastAsia="ru-RU"/>
        </w:rPr>
        <w:t xml:space="preserve">47 </w:t>
      </w:r>
      <w:r w:rsidR="0077158C" w:rsidRPr="00A06C8B">
        <w:rPr>
          <w:rFonts w:ascii="Times New Roman" w:eastAsia="Times New Roman" w:hAnsi="Times New Roman"/>
          <w:sz w:val="26"/>
          <w:szCs w:val="26"/>
          <w:lang w:eastAsia="ru-RU"/>
        </w:rPr>
        <w:t>пішохідних переходів</w:t>
      </w:r>
      <w:r w:rsidR="004D5D1B" w:rsidRPr="00A06C8B">
        <w:rPr>
          <w:rFonts w:ascii="Times New Roman" w:eastAsia="Times New Roman" w:hAnsi="Times New Roman"/>
          <w:sz w:val="26"/>
          <w:szCs w:val="26"/>
          <w:lang w:eastAsia="ru-RU"/>
        </w:rPr>
        <w:t>;</w:t>
      </w:r>
    </w:p>
    <w:p w:rsidR="00E55606" w:rsidRPr="00A06C8B" w:rsidRDefault="00E55606" w:rsidP="004D5D1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виконувалися роботи з нанесення горизонтальної дорожньої розмітки (нанесено 44,6 км повздовжньої розмітки та 2,73 тис. м</w:t>
      </w:r>
      <w:r w:rsidRPr="00A06C8B">
        <w:rPr>
          <w:rFonts w:ascii="Times New Roman" w:eastAsia="Times New Roman" w:hAnsi="Times New Roman"/>
          <w:sz w:val="26"/>
          <w:szCs w:val="26"/>
          <w:vertAlign w:val="superscript"/>
          <w:lang w:eastAsia="ru-RU"/>
        </w:rPr>
        <w:t>2</w:t>
      </w:r>
      <w:r w:rsidRPr="00A06C8B">
        <w:rPr>
          <w:rFonts w:ascii="Times New Roman" w:eastAsia="Times New Roman" w:hAnsi="Times New Roman"/>
          <w:sz w:val="26"/>
          <w:szCs w:val="26"/>
          <w:lang w:eastAsia="ru-RU"/>
        </w:rPr>
        <w:t xml:space="preserve"> поперечної розмітки), розмітки з застосуванням червоно-білого пластику (нанесено на 148 наземних пішохідних переходах) та розмітки жовтого кольору, що позначає зупинку маршрутних транспортних засобів та забороняє стоянку іншого транспорту (нанесено на 54 вулиц</w:t>
      </w:r>
      <w:r w:rsidR="009759B8" w:rsidRPr="00A06C8B">
        <w:rPr>
          <w:rFonts w:ascii="Times New Roman" w:eastAsia="Times New Roman" w:hAnsi="Times New Roman"/>
          <w:sz w:val="26"/>
          <w:szCs w:val="26"/>
          <w:lang w:eastAsia="ru-RU"/>
        </w:rPr>
        <w:t>і</w:t>
      </w:r>
      <w:r w:rsidRPr="00A06C8B">
        <w:rPr>
          <w:rFonts w:ascii="Times New Roman" w:eastAsia="Times New Roman" w:hAnsi="Times New Roman"/>
          <w:sz w:val="26"/>
          <w:szCs w:val="26"/>
          <w:lang w:eastAsia="ru-RU"/>
        </w:rPr>
        <w:t xml:space="preserve"> міста);</w:t>
      </w:r>
    </w:p>
    <w:p w:rsidR="004D5D1B" w:rsidRPr="00A06C8B" w:rsidRDefault="009759B8" w:rsidP="004D5D1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розроблено мобільний додаток «М- паркування» та «ParkingUA» для оплати послуг за паркування </w:t>
      </w:r>
      <w:r w:rsidR="004D5D1B" w:rsidRPr="00A06C8B">
        <w:rPr>
          <w:rFonts w:ascii="Times New Roman" w:eastAsia="Times New Roman" w:hAnsi="Times New Roman"/>
          <w:sz w:val="26"/>
          <w:szCs w:val="26"/>
          <w:lang w:eastAsia="ru-RU"/>
        </w:rPr>
        <w:t>в рамках виконання Концепції розвитку паркувального простору в місті Києві;</w:t>
      </w:r>
    </w:p>
    <w:p w:rsidR="004D5D1B" w:rsidRPr="00A06C8B" w:rsidRDefault="009759B8" w:rsidP="004D5D1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продовжувалася робота з</w:t>
      </w:r>
      <w:r w:rsidR="004D5D1B" w:rsidRPr="00A06C8B">
        <w:rPr>
          <w:rFonts w:ascii="Times New Roman" w:eastAsia="Times New Roman" w:hAnsi="Times New Roman"/>
          <w:sz w:val="26"/>
          <w:szCs w:val="26"/>
          <w:lang w:eastAsia="ru-RU"/>
        </w:rPr>
        <w:t xml:space="preserve"> автоматизації парковки</w:t>
      </w:r>
      <w:r w:rsidRPr="00A06C8B">
        <w:rPr>
          <w:rFonts w:ascii="Times New Roman" w:eastAsia="Times New Roman" w:hAnsi="Times New Roman"/>
          <w:sz w:val="26"/>
          <w:szCs w:val="26"/>
          <w:lang w:eastAsia="ru-RU"/>
        </w:rPr>
        <w:t>, зокрема</w:t>
      </w:r>
      <w:r w:rsidR="004D5D1B" w:rsidRPr="00A06C8B">
        <w:rPr>
          <w:rFonts w:ascii="Times New Roman" w:eastAsia="Times New Roman" w:hAnsi="Times New Roman"/>
          <w:sz w:val="26"/>
          <w:szCs w:val="26"/>
          <w:lang w:eastAsia="ru-RU"/>
        </w:rPr>
        <w:t xml:space="preserve"> </w:t>
      </w:r>
      <w:r w:rsidR="00DE5178" w:rsidRPr="00A06C8B">
        <w:rPr>
          <w:rFonts w:ascii="Times New Roman" w:eastAsia="Times New Roman" w:hAnsi="Times New Roman"/>
          <w:sz w:val="26"/>
          <w:szCs w:val="26"/>
          <w:lang w:eastAsia="ru-RU"/>
        </w:rPr>
        <w:t>запроваджено</w:t>
      </w:r>
      <w:r w:rsidR="004D5D1B" w:rsidRPr="00A06C8B">
        <w:rPr>
          <w:rFonts w:ascii="Times New Roman" w:eastAsia="Times New Roman" w:hAnsi="Times New Roman"/>
          <w:sz w:val="26"/>
          <w:szCs w:val="26"/>
          <w:lang w:eastAsia="ru-RU"/>
        </w:rPr>
        <w:t xml:space="preserve"> автоматичн</w:t>
      </w:r>
      <w:r w:rsidR="00DE5178" w:rsidRPr="00A06C8B">
        <w:rPr>
          <w:rFonts w:ascii="Times New Roman" w:eastAsia="Times New Roman" w:hAnsi="Times New Roman"/>
          <w:sz w:val="26"/>
          <w:szCs w:val="26"/>
          <w:lang w:eastAsia="ru-RU"/>
        </w:rPr>
        <w:t>і</w:t>
      </w:r>
      <w:r w:rsidR="004D5D1B" w:rsidRPr="00A06C8B">
        <w:rPr>
          <w:rFonts w:ascii="Times New Roman" w:eastAsia="Times New Roman" w:hAnsi="Times New Roman"/>
          <w:sz w:val="26"/>
          <w:szCs w:val="26"/>
          <w:lang w:eastAsia="ru-RU"/>
        </w:rPr>
        <w:t xml:space="preserve"> парковочн</w:t>
      </w:r>
      <w:r w:rsidR="00DE5178" w:rsidRPr="00A06C8B">
        <w:rPr>
          <w:rFonts w:ascii="Times New Roman" w:eastAsia="Times New Roman" w:hAnsi="Times New Roman"/>
          <w:sz w:val="26"/>
          <w:szCs w:val="26"/>
          <w:lang w:eastAsia="ru-RU"/>
        </w:rPr>
        <w:t>і</w:t>
      </w:r>
      <w:r w:rsidR="004D5D1B" w:rsidRPr="00A06C8B">
        <w:rPr>
          <w:rFonts w:ascii="Times New Roman" w:eastAsia="Times New Roman" w:hAnsi="Times New Roman"/>
          <w:sz w:val="26"/>
          <w:szCs w:val="26"/>
          <w:lang w:eastAsia="ru-RU"/>
        </w:rPr>
        <w:t xml:space="preserve"> стойк</w:t>
      </w:r>
      <w:r w:rsidR="00DE5178" w:rsidRPr="00A06C8B">
        <w:rPr>
          <w:rFonts w:ascii="Times New Roman" w:eastAsia="Times New Roman" w:hAnsi="Times New Roman"/>
          <w:sz w:val="26"/>
          <w:szCs w:val="26"/>
          <w:lang w:eastAsia="ru-RU"/>
        </w:rPr>
        <w:t>и</w:t>
      </w:r>
      <w:r w:rsidR="004D5D1B" w:rsidRPr="00A06C8B">
        <w:rPr>
          <w:rFonts w:ascii="Times New Roman" w:eastAsia="Times New Roman" w:hAnsi="Times New Roman"/>
          <w:sz w:val="26"/>
          <w:szCs w:val="26"/>
          <w:lang w:eastAsia="ru-RU"/>
        </w:rPr>
        <w:t xml:space="preserve"> з шлагбаумом, які фіксуватимуть факт проїзду, здійснюватимуть керування перефірійним обладнанням, видаватимуть жетони для разових відвідувачів, провірятимуть право доступу на парковку по пластиковим карткам постійних клієнтів тощо</w:t>
      </w:r>
      <w:r w:rsidR="00DE5178" w:rsidRPr="00A06C8B">
        <w:rPr>
          <w:rFonts w:ascii="Times New Roman" w:eastAsia="Times New Roman" w:hAnsi="Times New Roman"/>
          <w:sz w:val="26"/>
          <w:szCs w:val="26"/>
          <w:lang w:eastAsia="ru-RU"/>
        </w:rPr>
        <w:t>.</w:t>
      </w:r>
    </w:p>
    <w:p w:rsidR="0057385E" w:rsidRPr="00A06C8B" w:rsidRDefault="0057385E"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p>
    <w:p w:rsidR="00436B2C" w:rsidRPr="00A06C8B" w:rsidRDefault="00AE5A53"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Інформація щодо забезпеченість населення м. Києва засобами телефонного зв’язку </w:t>
      </w:r>
      <w:r w:rsidR="00BD6074" w:rsidRPr="00A06C8B">
        <w:rPr>
          <w:rFonts w:ascii="Times New Roman" w:eastAsia="Times New Roman" w:hAnsi="Times New Roman"/>
          <w:sz w:val="26"/>
          <w:szCs w:val="26"/>
          <w:lang w:eastAsia="ru-RU"/>
        </w:rPr>
        <w:t xml:space="preserve">та </w:t>
      </w:r>
      <w:r w:rsidR="00BD6074" w:rsidRPr="00A06C8B">
        <w:rPr>
          <w:rFonts w:ascii="Times New Roman" w:hAnsi="Times New Roman"/>
          <w:sz w:val="26"/>
          <w:szCs w:val="26"/>
        </w:rPr>
        <w:t>доходи від надання послуг пошти та зв’язку</w:t>
      </w:r>
      <w:r w:rsidR="00BD6074" w:rsidRPr="00A06C8B">
        <w:rPr>
          <w:rFonts w:ascii="Times New Roman" w:eastAsia="Times New Roman" w:hAnsi="Times New Roman"/>
          <w:sz w:val="26"/>
          <w:szCs w:val="26"/>
          <w:lang w:eastAsia="ru-RU"/>
        </w:rPr>
        <w:t xml:space="preserve"> </w:t>
      </w:r>
      <w:r w:rsidRPr="00A06C8B">
        <w:rPr>
          <w:rFonts w:ascii="Times New Roman" w:eastAsia="Times New Roman" w:hAnsi="Times New Roman"/>
          <w:sz w:val="26"/>
          <w:szCs w:val="26"/>
          <w:lang w:eastAsia="ru-RU"/>
        </w:rPr>
        <w:t xml:space="preserve">за січень-вересень </w:t>
      </w:r>
      <w:r w:rsidR="00917E90" w:rsidRPr="00A06C8B">
        <w:rPr>
          <w:rFonts w:ascii="Times New Roman" w:eastAsia="Times New Roman" w:hAnsi="Times New Roman"/>
          <w:sz w:val="26"/>
          <w:szCs w:val="26"/>
          <w:lang w:eastAsia="ru-RU"/>
        </w:rPr>
        <w:br/>
      </w:r>
      <w:r w:rsidRPr="00A06C8B">
        <w:rPr>
          <w:rFonts w:ascii="Times New Roman" w:eastAsia="Times New Roman" w:hAnsi="Times New Roman"/>
          <w:sz w:val="26"/>
          <w:szCs w:val="26"/>
          <w:lang w:eastAsia="ru-RU"/>
        </w:rPr>
        <w:t>201</w:t>
      </w:r>
      <w:r w:rsidR="0043544F" w:rsidRPr="00A06C8B">
        <w:rPr>
          <w:rFonts w:ascii="Times New Roman" w:eastAsia="Times New Roman" w:hAnsi="Times New Roman"/>
          <w:sz w:val="26"/>
          <w:szCs w:val="26"/>
          <w:lang w:eastAsia="ru-RU"/>
        </w:rPr>
        <w:t>5</w:t>
      </w:r>
      <w:r w:rsidRPr="00A06C8B">
        <w:rPr>
          <w:rFonts w:ascii="Times New Roman" w:eastAsia="Times New Roman" w:hAnsi="Times New Roman"/>
          <w:sz w:val="26"/>
          <w:szCs w:val="26"/>
          <w:lang w:eastAsia="ru-RU"/>
        </w:rPr>
        <w:t>-201</w:t>
      </w:r>
      <w:r w:rsidR="0043544F" w:rsidRPr="00A06C8B">
        <w:rPr>
          <w:rFonts w:ascii="Times New Roman" w:eastAsia="Times New Roman" w:hAnsi="Times New Roman"/>
          <w:sz w:val="26"/>
          <w:szCs w:val="26"/>
          <w:lang w:eastAsia="ru-RU"/>
        </w:rPr>
        <w:t>7</w:t>
      </w:r>
      <w:r w:rsidR="00917E90" w:rsidRPr="00A06C8B">
        <w:rPr>
          <w:rFonts w:ascii="Times New Roman" w:eastAsia="Times New Roman" w:hAnsi="Times New Roman"/>
          <w:sz w:val="26"/>
          <w:szCs w:val="26"/>
          <w:lang w:eastAsia="ru-RU"/>
        </w:rPr>
        <w:t> </w:t>
      </w:r>
      <w:r w:rsidRPr="00A06C8B">
        <w:rPr>
          <w:rFonts w:ascii="Times New Roman" w:eastAsia="Times New Roman" w:hAnsi="Times New Roman"/>
          <w:sz w:val="26"/>
          <w:szCs w:val="26"/>
          <w:lang w:eastAsia="ru-RU"/>
        </w:rPr>
        <w:t>роки наведен</w:t>
      </w:r>
      <w:r w:rsidR="00160500" w:rsidRPr="00A06C8B">
        <w:rPr>
          <w:rFonts w:ascii="Times New Roman" w:eastAsia="Times New Roman" w:hAnsi="Times New Roman"/>
          <w:sz w:val="26"/>
          <w:szCs w:val="26"/>
          <w:lang w:eastAsia="ru-RU"/>
        </w:rPr>
        <w:t>а</w:t>
      </w:r>
      <w:r w:rsidRPr="00A06C8B">
        <w:rPr>
          <w:rFonts w:ascii="Times New Roman" w:eastAsia="Times New Roman" w:hAnsi="Times New Roman"/>
          <w:sz w:val="26"/>
          <w:szCs w:val="26"/>
          <w:lang w:eastAsia="ru-RU"/>
        </w:rPr>
        <w:t xml:space="preserve"> у таблиці</w:t>
      </w:r>
      <w:r w:rsidR="00C406DE" w:rsidRPr="00A06C8B">
        <w:rPr>
          <w:rFonts w:ascii="Times New Roman" w:eastAsia="Times New Roman" w:hAnsi="Times New Roman"/>
          <w:sz w:val="26"/>
          <w:szCs w:val="26"/>
          <w:lang w:eastAsia="ru-RU"/>
        </w:rPr>
        <w:t xml:space="preserve"> 2</w:t>
      </w:r>
      <w:r w:rsidR="006B4F0B" w:rsidRPr="00A06C8B">
        <w:rPr>
          <w:rFonts w:ascii="Times New Roman" w:eastAsia="Times New Roman" w:hAnsi="Times New Roman"/>
          <w:sz w:val="26"/>
          <w:szCs w:val="26"/>
          <w:lang w:eastAsia="ru-RU"/>
        </w:rPr>
        <w:t>4</w:t>
      </w:r>
      <w:r w:rsidRPr="00A06C8B">
        <w:rPr>
          <w:rFonts w:ascii="Times New Roman" w:eastAsia="Times New Roman" w:hAnsi="Times New Roman"/>
          <w:sz w:val="26"/>
          <w:szCs w:val="26"/>
          <w:lang w:eastAsia="ru-RU"/>
        </w:rPr>
        <w:t>.</w:t>
      </w:r>
      <w:r w:rsidRPr="00A06C8B">
        <w:rPr>
          <w:rFonts w:ascii="Times New Roman" w:eastAsia="Times New Roman" w:hAnsi="Times New Roman"/>
          <w:sz w:val="26"/>
          <w:szCs w:val="26"/>
          <w:shd w:val="clear" w:color="auto" w:fill="FF0000"/>
          <w:lang w:eastAsia="ru-RU"/>
        </w:rPr>
        <w:t xml:space="preserve"> </w:t>
      </w:r>
    </w:p>
    <w:p w:rsidR="00AE5A53" w:rsidRPr="00A06C8B" w:rsidRDefault="00592CBA" w:rsidP="00592CBA">
      <w:pPr>
        <w:widowControl w:val="0"/>
        <w:tabs>
          <w:tab w:val="left" w:pos="993"/>
        </w:tabs>
        <w:overflowPunct w:val="0"/>
        <w:autoSpaceDE w:val="0"/>
        <w:autoSpaceDN w:val="0"/>
        <w:adjustRightInd w:val="0"/>
        <w:spacing w:after="0"/>
        <w:jc w:val="right"/>
        <w:textAlignment w:val="baseline"/>
        <w:rPr>
          <w:rFonts w:ascii="Times New Roman" w:eastAsia="Times New Roman" w:hAnsi="Times New Roman"/>
          <w:sz w:val="16"/>
          <w:szCs w:val="16"/>
          <w:lang w:eastAsia="ru-RU"/>
        </w:rPr>
      </w:pPr>
      <w:r w:rsidRPr="00A06C8B">
        <w:rPr>
          <w:rFonts w:ascii="Times New Roman" w:eastAsia="Times New Roman" w:hAnsi="Times New Roman"/>
          <w:sz w:val="26"/>
          <w:szCs w:val="26"/>
          <w:lang w:eastAsia="ru-RU"/>
        </w:rPr>
        <w:t>Таблиця</w:t>
      </w:r>
      <w:r w:rsidR="00C406DE" w:rsidRPr="00A06C8B">
        <w:rPr>
          <w:rFonts w:ascii="Times New Roman" w:eastAsia="Times New Roman" w:hAnsi="Times New Roman"/>
          <w:sz w:val="26"/>
          <w:szCs w:val="26"/>
          <w:lang w:eastAsia="ru-RU"/>
        </w:rPr>
        <w:t xml:space="preserve"> 2</w:t>
      </w:r>
      <w:r w:rsidR="006B4F0B" w:rsidRPr="00A06C8B">
        <w:rPr>
          <w:rFonts w:ascii="Times New Roman" w:eastAsia="Times New Roman" w:hAnsi="Times New Roman"/>
          <w:sz w:val="26"/>
          <w:szCs w:val="26"/>
          <w:lang w:eastAsia="ru-RU"/>
        </w:rPr>
        <w:t>4</w:t>
      </w:r>
    </w:p>
    <w:p w:rsidR="00AE5A53" w:rsidRPr="00A06C8B" w:rsidRDefault="00A61573" w:rsidP="00DC568C">
      <w:pPr>
        <w:widowControl w:val="0"/>
        <w:tabs>
          <w:tab w:val="left" w:pos="993"/>
        </w:tabs>
        <w:overflowPunct w:val="0"/>
        <w:autoSpaceDE w:val="0"/>
        <w:autoSpaceDN w:val="0"/>
        <w:adjustRightInd w:val="0"/>
        <w:spacing w:after="0"/>
        <w:jc w:val="center"/>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Інформація щодо забезпеченість населення м. Києва засобами телефонного зв’язку та </w:t>
      </w:r>
      <w:r w:rsidRPr="00A06C8B">
        <w:rPr>
          <w:rFonts w:ascii="Times New Roman" w:hAnsi="Times New Roman"/>
          <w:sz w:val="26"/>
          <w:szCs w:val="26"/>
        </w:rPr>
        <w:t>доходи від надання послуг пошти та зв’язку</w:t>
      </w:r>
      <w:r w:rsidR="00F70A4A" w:rsidRPr="00A06C8B">
        <w:rPr>
          <w:rStyle w:val="ab"/>
          <w:rFonts w:ascii="Times New Roman" w:hAnsi="Times New Roman"/>
          <w:sz w:val="26"/>
          <w:szCs w:val="26"/>
        </w:rPr>
        <w:footnoteReference w:id="22"/>
      </w:r>
    </w:p>
    <w:p w:rsidR="000121D9" w:rsidRPr="00A06C8B" w:rsidRDefault="000121D9" w:rsidP="00DC568C">
      <w:pPr>
        <w:widowControl w:val="0"/>
        <w:tabs>
          <w:tab w:val="left" w:pos="993"/>
        </w:tabs>
        <w:overflowPunct w:val="0"/>
        <w:autoSpaceDE w:val="0"/>
        <w:autoSpaceDN w:val="0"/>
        <w:adjustRightInd w:val="0"/>
        <w:spacing w:after="0"/>
        <w:jc w:val="right"/>
        <w:textAlignment w:val="baseline"/>
        <w:rPr>
          <w:rFonts w:ascii="Times New Roman" w:eastAsia="Times New Roman" w:hAnsi="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276"/>
        <w:gridCol w:w="1417"/>
        <w:gridCol w:w="1417"/>
        <w:gridCol w:w="1417"/>
      </w:tblGrid>
      <w:tr w:rsidR="00DD6238" w:rsidRPr="00A06C8B" w:rsidTr="00C167D0">
        <w:trPr>
          <w:tblHeader/>
        </w:trPr>
        <w:tc>
          <w:tcPr>
            <w:tcW w:w="4219" w:type="dxa"/>
            <w:vAlign w:val="center"/>
          </w:tcPr>
          <w:p w:rsidR="00DD6238" w:rsidRPr="00A06C8B" w:rsidRDefault="00DD6238" w:rsidP="00DC568C">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Показник</w:t>
            </w:r>
          </w:p>
        </w:tc>
        <w:tc>
          <w:tcPr>
            <w:tcW w:w="1276" w:type="dxa"/>
            <w:vAlign w:val="center"/>
          </w:tcPr>
          <w:p w:rsidR="00DD6238" w:rsidRPr="00A06C8B" w:rsidRDefault="00DD6238" w:rsidP="00DC568C">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Одиниця виміру</w:t>
            </w:r>
          </w:p>
        </w:tc>
        <w:tc>
          <w:tcPr>
            <w:tcW w:w="1417" w:type="dxa"/>
            <w:vAlign w:val="center"/>
          </w:tcPr>
          <w:p w:rsidR="00DD6238" w:rsidRPr="00A06C8B" w:rsidRDefault="00DD6238" w:rsidP="00C167D0">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станом на 01.10.2015</w:t>
            </w:r>
          </w:p>
        </w:tc>
        <w:tc>
          <w:tcPr>
            <w:tcW w:w="1417" w:type="dxa"/>
            <w:vAlign w:val="center"/>
          </w:tcPr>
          <w:p w:rsidR="00DD6238" w:rsidRPr="00A06C8B" w:rsidRDefault="00DD6238" w:rsidP="00C167D0">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станом на 01.10.2016</w:t>
            </w:r>
          </w:p>
        </w:tc>
        <w:tc>
          <w:tcPr>
            <w:tcW w:w="1417" w:type="dxa"/>
            <w:vAlign w:val="center"/>
          </w:tcPr>
          <w:p w:rsidR="00DD6238" w:rsidRPr="00A06C8B" w:rsidRDefault="00DD6238" w:rsidP="00DC568C">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Станом на 01.10.2017</w:t>
            </w:r>
          </w:p>
        </w:tc>
      </w:tr>
      <w:tr w:rsidR="00DD6238" w:rsidRPr="00A06C8B" w:rsidTr="00C167D0">
        <w:tc>
          <w:tcPr>
            <w:tcW w:w="4219" w:type="dxa"/>
          </w:tcPr>
          <w:p w:rsidR="00DD6238" w:rsidRPr="00A06C8B" w:rsidRDefault="00DD6238" w:rsidP="00DC568C">
            <w:pPr>
              <w:pStyle w:val="a4"/>
              <w:spacing w:before="0" w:beforeAutospacing="0" w:after="0" w:afterAutospacing="0"/>
              <w:jc w:val="both"/>
              <w:rPr>
                <w:rFonts w:ascii="Times New Roman" w:hAnsi="Times New Roman" w:cs="Times New Roman"/>
                <w:sz w:val="26"/>
                <w:szCs w:val="26"/>
                <w:lang w:val="uk-UA"/>
              </w:rPr>
            </w:pPr>
            <w:r w:rsidRPr="00A06C8B">
              <w:rPr>
                <w:rFonts w:ascii="Times New Roman" w:hAnsi="Times New Roman" w:cs="Times New Roman"/>
                <w:bCs/>
                <w:sz w:val="26"/>
                <w:szCs w:val="26"/>
                <w:lang w:val="uk-UA"/>
              </w:rPr>
              <w:t xml:space="preserve">Кількість абонентів фіксованого телефонного зв’язку </w:t>
            </w:r>
            <w:r w:rsidRPr="00A06C8B">
              <w:rPr>
                <w:rFonts w:ascii="Times New Roman" w:hAnsi="Times New Roman" w:cs="Times New Roman"/>
                <w:sz w:val="26"/>
                <w:szCs w:val="26"/>
                <w:lang w:val="uk-UA"/>
              </w:rPr>
              <w:t>відомчих АТС, які мають вихід на телекомунікаційну мережу загального користування</w:t>
            </w:r>
          </w:p>
        </w:tc>
        <w:tc>
          <w:tcPr>
            <w:tcW w:w="1276" w:type="dxa"/>
          </w:tcPr>
          <w:p w:rsidR="00DD6238" w:rsidRPr="00A06C8B" w:rsidRDefault="00DD6238" w:rsidP="00DC568C">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од.</w:t>
            </w:r>
          </w:p>
        </w:tc>
        <w:tc>
          <w:tcPr>
            <w:tcW w:w="1417" w:type="dxa"/>
          </w:tcPr>
          <w:p w:rsidR="00DD6238" w:rsidRPr="00A06C8B" w:rsidRDefault="00DD6238" w:rsidP="00C167D0">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71 742</w:t>
            </w:r>
          </w:p>
        </w:tc>
        <w:tc>
          <w:tcPr>
            <w:tcW w:w="1417" w:type="dxa"/>
          </w:tcPr>
          <w:p w:rsidR="00DD6238" w:rsidRPr="00A06C8B" w:rsidRDefault="00DD6238" w:rsidP="00C167D0">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89 684</w:t>
            </w:r>
          </w:p>
        </w:tc>
        <w:tc>
          <w:tcPr>
            <w:tcW w:w="1417" w:type="dxa"/>
          </w:tcPr>
          <w:p w:rsidR="00DD6238" w:rsidRPr="00A06C8B" w:rsidRDefault="00416369" w:rsidP="00DC568C">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82 050</w:t>
            </w:r>
          </w:p>
        </w:tc>
      </w:tr>
      <w:tr w:rsidR="00DD6238" w:rsidRPr="00A06C8B" w:rsidTr="00C167D0">
        <w:tc>
          <w:tcPr>
            <w:tcW w:w="4219" w:type="dxa"/>
          </w:tcPr>
          <w:p w:rsidR="00DD6238" w:rsidRPr="00A06C8B" w:rsidRDefault="00DD6238" w:rsidP="00DC568C">
            <w:pPr>
              <w:pStyle w:val="a4"/>
              <w:spacing w:before="0" w:beforeAutospacing="0" w:after="0" w:afterAutospacing="0"/>
              <w:ind w:left="142"/>
              <w:jc w:val="both"/>
              <w:rPr>
                <w:rFonts w:ascii="Times New Roman" w:hAnsi="Times New Roman" w:cs="Times New Roman"/>
                <w:bCs/>
                <w:sz w:val="26"/>
                <w:szCs w:val="26"/>
                <w:lang w:val="uk-UA"/>
              </w:rPr>
            </w:pPr>
            <w:r w:rsidRPr="00A06C8B">
              <w:rPr>
                <w:rFonts w:ascii="Times New Roman" w:hAnsi="Times New Roman" w:cs="Times New Roman"/>
                <w:sz w:val="26"/>
                <w:szCs w:val="26"/>
                <w:lang w:val="uk-UA"/>
              </w:rPr>
              <w:t>у тому числі</w:t>
            </w:r>
            <w:r w:rsidRPr="00A06C8B">
              <w:rPr>
                <w:rFonts w:ascii="Times New Roman" w:hAnsi="Times New Roman" w:cs="Times New Roman"/>
                <w:bCs/>
                <w:sz w:val="26"/>
                <w:szCs w:val="26"/>
                <w:lang w:val="uk-UA"/>
              </w:rPr>
              <w:t xml:space="preserve"> домашні</w:t>
            </w:r>
          </w:p>
        </w:tc>
        <w:tc>
          <w:tcPr>
            <w:tcW w:w="1276" w:type="dxa"/>
          </w:tcPr>
          <w:p w:rsidR="00DD6238" w:rsidRPr="00A06C8B" w:rsidRDefault="00DD6238" w:rsidP="00DC568C">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од.</w:t>
            </w:r>
          </w:p>
        </w:tc>
        <w:tc>
          <w:tcPr>
            <w:tcW w:w="1417" w:type="dxa"/>
          </w:tcPr>
          <w:p w:rsidR="00DD6238" w:rsidRPr="00A06C8B" w:rsidRDefault="00DD6238" w:rsidP="00C167D0">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9 816</w:t>
            </w:r>
          </w:p>
        </w:tc>
        <w:tc>
          <w:tcPr>
            <w:tcW w:w="1417" w:type="dxa"/>
          </w:tcPr>
          <w:p w:rsidR="00DD6238" w:rsidRPr="00A06C8B" w:rsidRDefault="00DD6238" w:rsidP="00C167D0">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10 034</w:t>
            </w:r>
          </w:p>
        </w:tc>
        <w:tc>
          <w:tcPr>
            <w:tcW w:w="1417" w:type="dxa"/>
          </w:tcPr>
          <w:p w:rsidR="00DD6238" w:rsidRPr="00A06C8B" w:rsidRDefault="00416369" w:rsidP="00DC568C">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9 766</w:t>
            </w:r>
          </w:p>
        </w:tc>
      </w:tr>
      <w:tr w:rsidR="00DD6238" w:rsidRPr="00A06C8B" w:rsidTr="00C167D0">
        <w:tc>
          <w:tcPr>
            <w:tcW w:w="4219" w:type="dxa"/>
          </w:tcPr>
          <w:p w:rsidR="00DD6238" w:rsidRPr="00A06C8B" w:rsidRDefault="00DD6238" w:rsidP="00DC568C">
            <w:pPr>
              <w:pStyle w:val="a4"/>
              <w:spacing w:before="0" w:beforeAutospacing="0" w:after="0" w:afterAutospacing="0"/>
              <w:jc w:val="both"/>
              <w:rPr>
                <w:rFonts w:ascii="Times New Roman" w:hAnsi="Times New Roman" w:cs="Times New Roman"/>
                <w:sz w:val="26"/>
                <w:szCs w:val="26"/>
                <w:lang w:val="uk-UA"/>
              </w:rPr>
            </w:pPr>
            <w:r w:rsidRPr="00A06C8B">
              <w:rPr>
                <w:rFonts w:ascii="Times New Roman" w:hAnsi="Times New Roman" w:cs="Times New Roman"/>
                <w:bCs/>
                <w:sz w:val="26"/>
                <w:szCs w:val="26"/>
                <w:lang w:val="uk-UA"/>
              </w:rPr>
              <w:t>Кількість таксофонів загального користування</w:t>
            </w:r>
          </w:p>
        </w:tc>
        <w:tc>
          <w:tcPr>
            <w:tcW w:w="1276" w:type="dxa"/>
          </w:tcPr>
          <w:p w:rsidR="00DD6238" w:rsidRPr="00A06C8B" w:rsidRDefault="00DD6238" w:rsidP="00DC568C">
            <w:pPr>
              <w:spacing w:after="0"/>
              <w:jc w:val="center"/>
              <w:rPr>
                <w:rFonts w:ascii="Times New Roman" w:hAnsi="Times New Roman"/>
                <w:sz w:val="26"/>
                <w:szCs w:val="26"/>
              </w:rPr>
            </w:pPr>
            <w:r w:rsidRPr="00A06C8B">
              <w:rPr>
                <w:rFonts w:ascii="Times New Roman" w:hAnsi="Times New Roman"/>
                <w:sz w:val="26"/>
                <w:szCs w:val="26"/>
              </w:rPr>
              <w:t>од.</w:t>
            </w:r>
          </w:p>
        </w:tc>
        <w:tc>
          <w:tcPr>
            <w:tcW w:w="1417" w:type="dxa"/>
          </w:tcPr>
          <w:p w:rsidR="00DD6238" w:rsidRPr="00A06C8B" w:rsidRDefault="00DD6238" w:rsidP="00C167D0">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976</w:t>
            </w:r>
          </w:p>
        </w:tc>
        <w:tc>
          <w:tcPr>
            <w:tcW w:w="1417" w:type="dxa"/>
          </w:tcPr>
          <w:p w:rsidR="00DD6238" w:rsidRPr="00A06C8B" w:rsidRDefault="00DD6238" w:rsidP="00C167D0">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1 184</w:t>
            </w:r>
          </w:p>
        </w:tc>
        <w:tc>
          <w:tcPr>
            <w:tcW w:w="1417" w:type="dxa"/>
          </w:tcPr>
          <w:p w:rsidR="00DD6238" w:rsidRPr="00A06C8B" w:rsidRDefault="00416369" w:rsidP="00DC568C">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1 182</w:t>
            </w:r>
          </w:p>
        </w:tc>
      </w:tr>
      <w:tr w:rsidR="00DD6238" w:rsidRPr="00A06C8B" w:rsidTr="0043544F">
        <w:trPr>
          <w:trHeight w:val="1076"/>
        </w:trPr>
        <w:tc>
          <w:tcPr>
            <w:tcW w:w="4219" w:type="dxa"/>
          </w:tcPr>
          <w:p w:rsidR="00DD6238" w:rsidRPr="00A06C8B" w:rsidRDefault="00DD6238" w:rsidP="00DC568C">
            <w:pPr>
              <w:pStyle w:val="a4"/>
              <w:spacing w:before="0" w:beforeAutospacing="0" w:after="0" w:afterAutospacing="0"/>
              <w:jc w:val="both"/>
              <w:rPr>
                <w:rFonts w:ascii="Times New Roman" w:hAnsi="Times New Roman" w:cs="Times New Roman"/>
                <w:sz w:val="26"/>
                <w:szCs w:val="26"/>
                <w:lang w:val="uk-UA"/>
              </w:rPr>
            </w:pPr>
            <w:r w:rsidRPr="00A06C8B">
              <w:rPr>
                <w:rFonts w:ascii="Times New Roman" w:hAnsi="Times New Roman" w:cs="Times New Roman"/>
                <w:sz w:val="26"/>
                <w:szCs w:val="26"/>
                <w:lang w:val="uk-UA"/>
              </w:rPr>
              <w:t>Забезпеченість населення основними домашніми телефонними апаратами на 100 сімей</w:t>
            </w:r>
          </w:p>
        </w:tc>
        <w:tc>
          <w:tcPr>
            <w:tcW w:w="1276" w:type="dxa"/>
          </w:tcPr>
          <w:p w:rsidR="00DD6238" w:rsidRPr="00A06C8B" w:rsidRDefault="00DD6238" w:rsidP="00DC568C">
            <w:pPr>
              <w:spacing w:after="0"/>
              <w:jc w:val="center"/>
              <w:rPr>
                <w:rFonts w:ascii="Times New Roman" w:hAnsi="Times New Roman"/>
                <w:sz w:val="26"/>
                <w:szCs w:val="26"/>
              </w:rPr>
            </w:pPr>
            <w:r w:rsidRPr="00A06C8B">
              <w:rPr>
                <w:rFonts w:ascii="Times New Roman" w:hAnsi="Times New Roman"/>
                <w:sz w:val="26"/>
                <w:szCs w:val="26"/>
              </w:rPr>
              <w:t>од.</w:t>
            </w:r>
          </w:p>
        </w:tc>
        <w:tc>
          <w:tcPr>
            <w:tcW w:w="1417" w:type="dxa"/>
          </w:tcPr>
          <w:p w:rsidR="00DD6238" w:rsidRPr="00A06C8B" w:rsidRDefault="00DD6238" w:rsidP="00C167D0">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84</w:t>
            </w:r>
          </w:p>
        </w:tc>
        <w:tc>
          <w:tcPr>
            <w:tcW w:w="1417" w:type="dxa"/>
          </w:tcPr>
          <w:p w:rsidR="00DD6238" w:rsidRPr="00A06C8B" w:rsidRDefault="00DD6238" w:rsidP="00C167D0">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104</w:t>
            </w:r>
          </w:p>
        </w:tc>
        <w:tc>
          <w:tcPr>
            <w:tcW w:w="1417" w:type="dxa"/>
          </w:tcPr>
          <w:p w:rsidR="00DD6238" w:rsidRPr="00A06C8B" w:rsidRDefault="00416369" w:rsidP="00DC568C">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98</w:t>
            </w:r>
          </w:p>
        </w:tc>
      </w:tr>
      <w:tr w:rsidR="00DD6238" w:rsidRPr="00A06C8B" w:rsidTr="00C167D0">
        <w:tc>
          <w:tcPr>
            <w:tcW w:w="4219" w:type="dxa"/>
          </w:tcPr>
          <w:p w:rsidR="00DD6238" w:rsidRPr="00A06C8B" w:rsidRDefault="00DD6238" w:rsidP="00DC568C">
            <w:pPr>
              <w:pStyle w:val="a4"/>
              <w:spacing w:before="0" w:beforeAutospacing="0" w:after="0" w:afterAutospacing="0"/>
              <w:jc w:val="both"/>
              <w:rPr>
                <w:rFonts w:ascii="Times New Roman" w:hAnsi="Times New Roman" w:cs="Times New Roman"/>
                <w:sz w:val="26"/>
                <w:szCs w:val="26"/>
                <w:lang w:val="uk-UA"/>
              </w:rPr>
            </w:pPr>
            <w:r w:rsidRPr="00A06C8B">
              <w:rPr>
                <w:rFonts w:ascii="Times New Roman" w:hAnsi="Times New Roman" w:cs="Times New Roman"/>
                <w:sz w:val="26"/>
                <w:szCs w:val="26"/>
                <w:lang w:val="uk-UA"/>
              </w:rPr>
              <w:t>Доходи від надання послуг пошти та зв’язку (включаючи ПДВ) – усього</w:t>
            </w:r>
          </w:p>
        </w:tc>
        <w:tc>
          <w:tcPr>
            <w:tcW w:w="1276" w:type="dxa"/>
          </w:tcPr>
          <w:p w:rsidR="00DD6238" w:rsidRPr="00A06C8B" w:rsidRDefault="00DD6238" w:rsidP="00DC568C">
            <w:pPr>
              <w:spacing w:after="0"/>
              <w:jc w:val="center"/>
              <w:rPr>
                <w:rFonts w:ascii="Times New Roman" w:hAnsi="Times New Roman"/>
                <w:sz w:val="26"/>
                <w:szCs w:val="26"/>
              </w:rPr>
            </w:pPr>
            <w:r w:rsidRPr="00A06C8B">
              <w:rPr>
                <w:rFonts w:ascii="Times New Roman" w:hAnsi="Times New Roman"/>
                <w:sz w:val="26"/>
                <w:szCs w:val="26"/>
              </w:rPr>
              <w:t>млн грн</w:t>
            </w:r>
          </w:p>
        </w:tc>
        <w:tc>
          <w:tcPr>
            <w:tcW w:w="1417" w:type="dxa"/>
          </w:tcPr>
          <w:p w:rsidR="00DD6238" w:rsidRPr="00A06C8B" w:rsidRDefault="00DD6238" w:rsidP="00C167D0">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12 644,9</w:t>
            </w:r>
          </w:p>
        </w:tc>
        <w:tc>
          <w:tcPr>
            <w:tcW w:w="1417" w:type="dxa"/>
          </w:tcPr>
          <w:p w:rsidR="00DD6238" w:rsidRPr="00A06C8B" w:rsidRDefault="00DD6238" w:rsidP="00C167D0">
            <w:pPr>
              <w:pStyle w:val="a4"/>
              <w:spacing w:before="0" w:beforeAutospacing="0" w:after="0" w:afterAutospacing="0"/>
              <w:jc w:val="center"/>
              <w:rPr>
                <w:rFonts w:ascii="Times New Roman" w:eastAsia="Calibri" w:hAnsi="Times New Roman" w:cs="Times New Roman"/>
                <w:sz w:val="26"/>
                <w:szCs w:val="26"/>
                <w:lang w:val="uk-UA" w:eastAsia="en-US"/>
              </w:rPr>
            </w:pPr>
            <w:r w:rsidRPr="00A06C8B">
              <w:rPr>
                <w:rFonts w:ascii="Times New Roman" w:eastAsia="Calibri" w:hAnsi="Times New Roman" w:cs="Times New Roman"/>
                <w:sz w:val="26"/>
                <w:szCs w:val="26"/>
                <w:lang w:val="uk-UA" w:eastAsia="en-US"/>
              </w:rPr>
              <w:t>16 116,5</w:t>
            </w:r>
          </w:p>
        </w:tc>
        <w:tc>
          <w:tcPr>
            <w:tcW w:w="1417" w:type="dxa"/>
          </w:tcPr>
          <w:p w:rsidR="00DD6238" w:rsidRPr="00A06C8B" w:rsidRDefault="0043544F" w:rsidP="00DC568C">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17 551,5</w:t>
            </w:r>
          </w:p>
        </w:tc>
      </w:tr>
      <w:tr w:rsidR="00DD6238" w:rsidRPr="00A06C8B" w:rsidTr="00C167D0">
        <w:tc>
          <w:tcPr>
            <w:tcW w:w="4219" w:type="dxa"/>
          </w:tcPr>
          <w:p w:rsidR="00DD6238" w:rsidRPr="00A06C8B" w:rsidRDefault="00DD6238" w:rsidP="00DC568C">
            <w:pPr>
              <w:pStyle w:val="a4"/>
              <w:spacing w:before="0" w:beforeAutospacing="0" w:after="0" w:afterAutospacing="0"/>
              <w:ind w:left="142"/>
              <w:jc w:val="both"/>
              <w:rPr>
                <w:rFonts w:ascii="Times New Roman" w:hAnsi="Times New Roman" w:cs="Times New Roman"/>
                <w:sz w:val="26"/>
                <w:szCs w:val="26"/>
                <w:lang w:val="uk-UA"/>
              </w:rPr>
            </w:pPr>
            <w:r w:rsidRPr="00A06C8B">
              <w:rPr>
                <w:rFonts w:ascii="Times New Roman" w:hAnsi="Times New Roman" w:cs="Times New Roman"/>
                <w:bCs/>
                <w:sz w:val="26"/>
                <w:szCs w:val="26"/>
                <w:lang w:val="uk-UA"/>
              </w:rPr>
              <w:t>у тому числі від надання послуг населенню</w:t>
            </w:r>
          </w:p>
        </w:tc>
        <w:tc>
          <w:tcPr>
            <w:tcW w:w="1276" w:type="dxa"/>
          </w:tcPr>
          <w:p w:rsidR="00DD6238" w:rsidRPr="00A06C8B" w:rsidRDefault="00DD6238" w:rsidP="00DC568C">
            <w:pPr>
              <w:spacing w:after="0"/>
              <w:jc w:val="center"/>
              <w:rPr>
                <w:rFonts w:ascii="Times New Roman" w:hAnsi="Times New Roman"/>
                <w:sz w:val="26"/>
                <w:szCs w:val="26"/>
              </w:rPr>
            </w:pPr>
            <w:r w:rsidRPr="00A06C8B">
              <w:rPr>
                <w:rFonts w:ascii="Times New Roman" w:hAnsi="Times New Roman"/>
                <w:sz w:val="26"/>
                <w:szCs w:val="26"/>
              </w:rPr>
              <w:t>млн грн</w:t>
            </w:r>
          </w:p>
        </w:tc>
        <w:tc>
          <w:tcPr>
            <w:tcW w:w="1417" w:type="dxa"/>
          </w:tcPr>
          <w:p w:rsidR="00DD6238" w:rsidRPr="00A06C8B" w:rsidRDefault="00DD6238" w:rsidP="00C167D0">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3 805,3</w:t>
            </w:r>
          </w:p>
        </w:tc>
        <w:tc>
          <w:tcPr>
            <w:tcW w:w="1417" w:type="dxa"/>
          </w:tcPr>
          <w:p w:rsidR="00DD6238" w:rsidRPr="00A06C8B" w:rsidRDefault="00DD6238" w:rsidP="00C167D0">
            <w:pPr>
              <w:pStyle w:val="a4"/>
              <w:spacing w:before="0" w:beforeAutospacing="0" w:after="0" w:afterAutospacing="0"/>
              <w:jc w:val="center"/>
              <w:rPr>
                <w:rFonts w:ascii="Times New Roman" w:eastAsia="Calibri" w:hAnsi="Times New Roman" w:cs="Times New Roman"/>
                <w:sz w:val="26"/>
                <w:szCs w:val="26"/>
                <w:lang w:val="uk-UA" w:eastAsia="en-US"/>
              </w:rPr>
            </w:pPr>
            <w:r w:rsidRPr="00A06C8B">
              <w:rPr>
                <w:rFonts w:ascii="Times New Roman" w:eastAsia="Calibri" w:hAnsi="Times New Roman" w:cs="Times New Roman"/>
                <w:sz w:val="26"/>
                <w:szCs w:val="26"/>
                <w:lang w:val="uk-UA" w:eastAsia="en-US"/>
              </w:rPr>
              <w:t>5 608,4</w:t>
            </w:r>
          </w:p>
        </w:tc>
        <w:tc>
          <w:tcPr>
            <w:tcW w:w="1417" w:type="dxa"/>
          </w:tcPr>
          <w:p w:rsidR="00DD6238" w:rsidRPr="00A06C8B" w:rsidRDefault="0043544F" w:rsidP="00DC568C">
            <w:pPr>
              <w:widowControl w:val="0"/>
              <w:tabs>
                <w:tab w:val="left" w:pos="993"/>
              </w:tabs>
              <w:spacing w:after="0"/>
              <w:jc w:val="center"/>
              <w:rPr>
                <w:rFonts w:ascii="Times New Roman" w:hAnsi="Times New Roman"/>
                <w:sz w:val="26"/>
                <w:szCs w:val="26"/>
              </w:rPr>
            </w:pPr>
            <w:r w:rsidRPr="00A06C8B">
              <w:rPr>
                <w:rFonts w:ascii="Times New Roman" w:hAnsi="Times New Roman"/>
                <w:sz w:val="26"/>
                <w:szCs w:val="26"/>
              </w:rPr>
              <w:t>6 945,0</w:t>
            </w:r>
          </w:p>
        </w:tc>
      </w:tr>
    </w:tbl>
    <w:p w:rsidR="00F725CA" w:rsidRPr="00A06C8B" w:rsidRDefault="00F725CA" w:rsidP="00DC568C">
      <w:pPr>
        <w:widowControl w:val="0"/>
        <w:tabs>
          <w:tab w:val="left" w:pos="993"/>
        </w:tabs>
        <w:spacing w:after="0"/>
        <w:ind w:firstLine="709"/>
        <w:jc w:val="both"/>
        <w:rPr>
          <w:rFonts w:ascii="Times New Roman" w:hAnsi="Times New Roman"/>
          <w:b/>
          <w:sz w:val="26"/>
          <w:szCs w:val="26"/>
        </w:rPr>
      </w:pPr>
    </w:p>
    <w:p w:rsidR="007D3DDA" w:rsidRPr="00A06C8B" w:rsidRDefault="007D3DDA" w:rsidP="00DC568C">
      <w:pPr>
        <w:widowControl w:val="0"/>
        <w:tabs>
          <w:tab w:val="left" w:pos="993"/>
        </w:tabs>
        <w:spacing w:after="0"/>
        <w:ind w:firstLine="709"/>
        <w:jc w:val="both"/>
        <w:rPr>
          <w:rFonts w:ascii="Times New Roman" w:hAnsi="Times New Roman"/>
          <w:b/>
          <w:sz w:val="26"/>
          <w:szCs w:val="26"/>
        </w:rPr>
      </w:pPr>
      <w:r w:rsidRPr="00A06C8B">
        <w:rPr>
          <w:rFonts w:ascii="Times New Roman" w:hAnsi="Times New Roman"/>
          <w:b/>
          <w:sz w:val="26"/>
          <w:szCs w:val="26"/>
        </w:rPr>
        <w:t>2.6. Енергоефективність і енергозбереження</w:t>
      </w:r>
    </w:p>
    <w:p w:rsidR="00B54D50" w:rsidRPr="00A06C8B" w:rsidRDefault="002F0126"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Київською міською владою </w:t>
      </w:r>
      <w:r w:rsidR="00112C60" w:rsidRPr="00A06C8B">
        <w:rPr>
          <w:rFonts w:ascii="Times New Roman" w:eastAsia="Times New Roman" w:hAnsi="Times New Roman"/>
          <w:sz w:val="26"/>
          <w:szCs w:val="26"/>
          <w:lang w:eastAsia="ru-RU"/>
        </w:rPr>
        <w:t xml:space="preserve">у 2017 році продовжувалася робота </w:t>
      </w:r>
      <w:r w:rsidR="00EE208E" w:rsidRPr="00A06C8B">
        <w:rPr>
          <w:rFonts w:ascii="Times New Roman" w:eastAsia="Times New Roman" w:hAnsi="Times New Roman"/>
          <w:sz w:val="26"/>
          <w:szCs w:val="26"/>
          <w:lang w:eastAsia="ru-RU"/>
        </w:rPr>
        <w:t xml:space="preserve">з підвищення енергоефективності та енергозбереження будівель </w:t>
      </w:r>
      <w:r w:rsidR="001C2B71" w:rsidRPr="00A06C8B">
        <w:rPr>
          <w:rFonts w:ascii="Times New Roman" w:eastAsia="Times New Roman" w:hAnsi="Times New Roman"/>
          <w:sz w:val="26"/>
          <w:szCs w:val="26"/>
          <w:lang w:eastAsia="ru-RU"/>
        </w:rPr>
        <w:t>в рамках Комплексної цільової програми підвищення енергоефективності та розвитку житлово-комунальної інфраструктури міста Києва на 2016-2020 роки (рішення Київської міської ради від 17.03.2016 № 232/232).</w:t>
      </w:r>
    </w:p>
    <w:p w:rsidR="001C2B71" w:rsidRPr="00A06C8B" w:rsidRDefault="005B009B"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Зокрема, у 2017 році:</w:t>
      </w:r>
    </w:p>
    <w:p w:rsidR="00071347" w:rsidRPr="00A06C8B" w:rsidRDefault="00071347" w:rsidP="00071347">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на виконання рішення Київської міської ради від 07.07.2016 № 565/565 «Про затвердження Положення про стимулювання впровадження енергоефективних заходів у багатоквартирних будинках шляхом відшкодування частини кредитів»:</w:t>
      </w:r>
    </w:p>
    <w:p w:rsidR="00071347" w:rsidRPr="00A06C8B" w:rsidRDefault="00071347" w:rsidP="00926426">
      <w:pPr>
        <w:pStyle w:val="af2"/>
        <w:widowControl w:val="0"/>
        <w:numPr>
          <w:ilvl w:val="2"/>
          <w:numId w:val="5"/>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Департамент житлово-комунальної інфраструктури виконавчого органу Київської міської ради (Київської міської державної адміністрації) та ПАТ «Комерційний банк «Приватбанк» уклали угоду про співробітництво (загалом укладено угоду з 3 фінансовими установами (банками);</w:t>
      </w:r>
    </w:p>
    <w:p w:rsidR="00071347" w:rsidRPr="00A06C8B" w:rsidRDefault="008B2171" w:rsidP="00926426">
      <w:pPr>
        <w:pStyle w:val="af2"/>
        <w:widowControl w:val="0"/>
        <w:numPr>
          <w:ilvl w:val="2"/>
          <w:numId w:val="5"/>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відшкодовано 25 позичальникам з</w:t>
      </w:r>
      <w:r w:rsidR="00404D10" w:rsidRPr="00A06C8B">
        <w:rPr>
          <w:rFonts w:ascii="Times New Roman" w:eastAsia="Times New Roman" w:hAnsi="Times New Roman" w:cs="Times New Roman"/>
          <w:sz w:val="26"/>
          <w:szCs w:val="26"/>
          <w:lang w:eastAsia="ru-RU"/>
        </w:rPr>
        <w:t>а кошти бюджету міста</w:t>
      </w:r>
      <w:r w:rsidRPr="00A06C8B">
        <w:rPr>
          <w:rFonts w:ascii="Times New Roman" w:eastAsia="Times New Roman" w:hAnsi="Times New Roman" w:cs="Times New Roman"/>
          <w:sz w:val="26"/>
          <w:szCs w:val="26"/>
          <w:lang w:eastAsia="ru-RU"/>
        </w:rPr>
        <w:t xml:space="preserve"> Києв</w:t>
      </w:r>
      <w:r w:rsidR="00404D10" w:rsidRPr="00A06C8B">
        <w:rPr>
          <w:rFonts w:ascii="Times New Roman" w:eastAsia="Times New Roman" w:hAnsi="Times New Roman" w:cs="Times New Roman"/>
          <w:sz w:val="26"/>
          <w:szCs w:val="26"/>
          <w:lang w:eastAsia="ru-RU"/>
        </w:rPr>
        <w:t>а</w:t>
      </w:r>
      <w:r w:rsidRPr="00A06C8B">
        <w:rPr>
          <w:rFonts w:ascii="Times New Roman" w:eastAsia="Times New Roman" w:hAnsi="Times New Roman" w:cs="Times New Roman"/>
          <w:sz w:val="26"/>
          <w:szCs w:val="26"/>
          <w:lang w:eastAsia="ru-RU"/>
        </w:rPr>
        <w:t xml:space="preserve"> кредитних коштів на загальну суму 4,5 млн грн;</w:t>
      </w:r>
    </w:p>
    <w:p w:rsidR="001A2A13" w:rsidRPr="00A06C8B" w:rsidRDefault="00C36691" w:rsidP="001A2A13">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на виконання рішення Київської місько</w:t>
      </w:r>
      <w:r w:rsidR="00997446" w:rsidRPr="00A06C8B">
        <w:rPr>
          <w:rFonts w:ascii="Times New Roman" w:eastAsia="Times New Roman" w:hAnsi="Times New Roman"/>
          <w:sz w:val="26"/>
          <w:szCs w:val="26"/>
          <w:lang w:eastAsia="ru-RU"/>
        </w:rPr>
        <w:t>ї ради від 26.12.2014 № </w:t>
      </w:r>
      <w:r w:rsidRPr="00A06C8B">
        <w:rPr>
          <w:rFonts w:ascii="Times New Roman" w:eastAsia="Times New Roman" w:hAnsi="Times New Roman"/>
          <w:sz w:val="26"/>
          <w:szCs w:val="26"/>
          <w:lang w:eastAsia="ru-RU"/>
        </w:rPr>
        <w:t>865/865 </w:t>
      </w:r>
      <w:r w:rsidR="001A2A13" w:rsidRPr="00A06C8B">
        <w:rPr>
          <w:rFonts w:ascii="Times New Roman" w:eastAsia="Times New Roman" w:hAnsi="Times New Roman"/>
          <w:sz w:val="26"/>
          <w:szCs w:val="26"/>
          <w:lang w:eastAsia="ru-RU"/>
        </w:rPr>
        <w:t>«Про затвердження Положення про конкурс проектів з реалізації енергоефективних заходів у житлових будинках міста Києва, в яких створені об'єднання співвласників багатоквартирних будинків, а також у кооперативних будинках» (зі змінами):</w:t>
      </w:r>
    </w:p>
    <w:p w:rsidR="00C36691" w:rsidRPr="00A06C8B" w:rsidRDefault="00C36691" w:rsidP="00926426">
      <w:pPr>
        <w:pStyle w:val="af2"/>
        <w:widowControl w:val="0"/>
        <w:numPr>
          <w:ilvl w:val="2"/>
          <w:numId w:val="5"/>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проведено реконструкці</w:t>
      </w:r>
      <w:r w:rsidR="009545A7" w:rsidRPr="00A06C8B">
        <w:rPr>
          <w:rFonts w:ascii="Times New Roman" w:eastAsia="Times New Roman" w:hAnsi="Times New Roman" w:cs="Times New Roman"/>
          <w:sz w:val="26"/>
          <w:szCs w:val="26"/>
          <w:lang w:eastAsia="ru-RU"/>
        </w:rPr>
        <w:t>ю</w:t>
      </w:r>
      <w:r w:rsidRPr="00A06C8B">
        <w:rPr>
          <w:rFonts w:ascii="Times New Roman" w:eastAsia="Times New Roman" w:hAnsi="Times New Roman" w:cs="Times New Roman"/>
          <w:sz w:val="26"/>
          <w:szCs w:val="26"/>
          <w:lang w:eastAsia="ru-RU"/>
        </w:rPr>
        <w:t xml:space="preserve"> (модернізаці</w:t>
      </w:r>
      <w:r w:rsidR="009545A7" w:rsidRPr="00A06C8B">
        <w:rPr>
          <w:rFonts w:ascii="Times New Roman" w:eastAsia="Times New Roman" w:hAnsi="Times New Roman" w:cs="Times New Roman"/>
          <w:sz w:val="26"/>
          <w:szCs w:val="26"/>
          <w:lang w:eastAsia="ru-RU"/>
        </w:rPr>
        <w:t>ю</w:t>
      </w:r>
      <w:r w:rsidRPr="00A06C8B">
        <w:rPr>
          <w:rFonts w:ascii="Times New Roman" w:eastAsia="Times New Roman" w:hAnsi="Times New Roman" w:cs="Times New Roman"/>
          <w:sz w:val="26"/>
          <w:szCs w:val="26"/>
          <w:lang w:eastAsia="ru-RU"/>
        </w:rPr>
        <w:t xml:space="preserve">) </w:t>
      </w:r>
      <w:r w:rsidR="001A2A13" w:rsidRPr="00A06C8B">
        <w:rPr>
          <w:rFonts w:ascii="Times New Roman" w:eastAsia="Times New Roman" w:hAnsi="Times New Roman" w:cs="Times New Roman"/>
          <w:sz w:val="26"/>
          <w:szCs w:val="26"/>
          <w:lang w:eastAsia="ru-RU"/>
        </w:rPr>
        <w:t>індивідуальних теплових пунктів в 29 </w:t>
      </w:r>
      <w:r w:rsidRPr="00A06C8B">
        <w:rPr>
          <w:rFonts w:ascii="Times New Roman" w:eastAsia="Times New Roman" w:hAnsi="Times New Roman" w:cs="Times New Roman"/>
          <w:sz w:val="26"/>
          <w:szCs w:val="26"/>
          <w:lang w:eastAsia="ru-RU"/>
        </w:rPr>
        <w:t>житлових будинках</w:t>
      </w:r>
      <w:r w:rsidR="00997446" w:rsidRPr="00A06C8B">
        <w:rPr>
          <w:rFonts w:ascii="Times New Roman" w:eastAsia="Times New Roman" w:hAnsi="Times New Roman" w:cs="Times New Roman"/>
          <w:sz w:val="26"/>
          <w:szCs w:val="26"/>
          <w:lang w:eastAsia="ru-RU"/>
        </w:rPr>
        <w:t>, в яких створені об'єднання співвласників багатоквартирних будинків, а також у кооперативних будинках</w:t>
      </w:r>
      <w:r w:rsidRPr="00A06C8B">
        <w:rPr>
          <w:rFonts w:ascii="Times New Roman" w:eastAsia="Times New Roman" w:hAnsi="Times New Roman" w:cs="Times New Roman"/>
          <w:sz w:val="26"/>
          <w:szCs w:val="26"/>
          <w:lang w:eastAsia="ru-RU"/>
        </w:rPr>
        <w:t>, утеплення фасадів в 33 будинках, утеплення крівлі в 3 житлових будинках</w:t>
      </w:r>
      <w:r w:rsidR="00997446" w:rsidRPr="00A06C8B">
        <w:rPr>
          <w:rFonts w:ascii="Times New Roman" w:eastAsia="Times New Roman" w:hAnsi="Times New Roman" w:cs="Times New Roman"/>
          <w:sz w:val="26"/>
          <w:szCs w:val="26"/>
          <w:lang w:eastAsia="ru-RU"/>
        </w:rPr>
        <w:t xml:space="preserve">; </w:t>
      </w:r>
      <w:r w:rsidRPr="00A06C8B">
        <w:rPr>
          <w:rFonts w:ascii="Times New Roman" w:eastAsia="Times New Roman" w:hAnsi="Times New Roman" w:cs="Times New Roman"/>
          <w:sz w:val="26"/>
          <w:szCs w:val="26"/>
          <w:lang w:eastAsia="ru-RU"/>
        </w:rPr>
        <w:t>енергоефективні заходи з заміни освітлення на енергозберігаюче у 10 будинках</w:t>
      </w:r>
      <w:r w:rsidR="001A2A13" w:rsidRPr="00A06C8B">
        <w:rPr>
          <w:rFonts w:ascii="Times New Roman" w:eastAsia="Times New Roman" w:hAnsi="Times New Roman" w:cs="Times New Roman"/>
          <w:sz w:val="26"/>
          <w:szCs w:val="26"/>
          <w:lang w:eastAsia="ru-RU"/>
        </w:rPr>
        <w:t>;</w:t>
      </w:r>
    </w:p>
    <w:p w:rsidR="00997446" w:rsidRPr="00A06C8B" w:rsidRDefault="00997446" w:rsidP="00926426">
      <w:pPr>
        <w:pStyle w:val="af2"/>
        <w:widowControl w:val="0"/>
        <w:numPr>
          <w:ilvl w:val="2"/>
          <w:numId w:val="5"/>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мешканці будинків комунальної власності, в яких не створено об’єднання співвласників багатоквартирних будинків чи житлово-будівельний кооператив, отримали можливість ініціювати проведення капітальних ремонтів, технічного переоснащення, реконструкції у своєму будинку, подавши заявку на участь у зазначеному конкурсі;</w:t>
      </w:r>
    </w:p>
    <w:p w:rsidR="00A24CDF" w:rsidRPr="00A06C8B" w:rsidRDefault="00A24CDF" w:rsidP="00480E5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запроваджено енергосервіс (далі </w:t>
      </w:r>
      <w:r w:rsidRPr="00A06C8B">
        <w:rPr>
          <w:rFonts w:ascii="Times New Roman" w:eastAsia="Times New Roman" w:hAnsi="Times New Roman"/>
          <w:sz w:val="26"/>
          <w:szCs w:val="26"/>
          <w:lang w:eastAsia="ru-RU"/>
        </w:rPr>
        <w:noBreakHyphen/>
        <w:t xml:space="preserve"> ЕСКО) у житловому фонді:</w:t>
      </w:r>
      <w:r w:rsidR="00480E52" w:rsidRPr="00A06C8B">
        <w:rPr>
          <w:rFonts w:ascii="Times New Roman" w:eastAsia="Times New Roman" w:hAnsi="Times New Roman"/>
          <w:sz w:val="26"/>
          <w:szCs w:val="26"/>
          <w:lang w:eastAsia="ru-RU"/>
        </w:rPr>
        <w:t xml:space="preserve"> проведено та презентовано у партнерстві з проектом Німецького товариства міжнародного співробітництва (GIZ) GmbH, ведучими експертами GIZ та столичними енерго-експертами результати перших енергоаудитів багатоквартирних житлових будинках, в яких створені об'єднання співвласників багатоквартирних будинків, а також у кооперативних будинках;</w:t>
      </w:r>
    </w:p>
    <w:p w:rsidR="00A24CDF" w:rsidRPr="00A06C8B" w:rsidRDefault="00A24CDF" w:rsidP="00480E5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підписан</w:t>
      </w:r>
      <w:r w:rsidR="00480E52" w:rsidRPr="00A06C8B">
        <w:rPr>
          <w:rFonts w:ascii="Times New Roman" w:eastAsia="Times New Roman" w:hAnsi="Times New Roman"/>
          <w:sz w:val="26"/>
          <w:szCs w:val="26"/>
          <w:lang w:eastAsia="ru-RU"/>
        </w:rPr>
        <w:t>о</w:t>
      </w:r>
      <w:r w:rsidRPr="00A06C8B">
        <w:rPr>
          <w:rFonts w:ascii="Times New Roman" w:eastAsia="Times New Roman" w:hAnsi="Times New Roman"/>
          <w:sz w:val="26"/>
          <w:szCs w:val="26"/>
          <w:lang w:eastAsia="ru-RU"/>
        </w:rPr>
        <w:t xml:space="preserve"> перший в Україні ЕСКО-контракт: мешканці </w:t>
      </w:r>
      <w:r w:rsidR="00480E52" w:rsidRPr="00A06C8B">
        <w:rPr>
          <w:rFonts w:ascii="Times New Roman" w:eastAsia="Times New Roman" w:hAnsi="Times New Roman"/>
          <w:sz w:val="26"/>
          <w:szCs w:val="26"/>
          <w:lang w:eastAsia="ru-RU"/>
        </w:rPr>
        <w:t>житлово-будівельного кооперативу</w:t>
      </w:r>
      <w:r w:rsidRPr="00A06C8B">
        <w:rPr>
          <w:rFonts w:ascii="Times New Roman" w:eastAsia="Times New Roman" w:hAnsi="Times New Roman"/>
          <w:sz w:val="26"/>
          <w:szCs w:val="26"/>
          <w:lang w:eastAsia="ru-RU"/>
        </w:rPr>
        <w:t xml:space="preserve"> «Політехнік» на вулиці Салютній, 27 підписали 5-річну енергосервісну угоду, яка передбачає, що всі енергоефективні заходи виконуються енергосервісною компанією. Компанія надає гарантії технічного обслуго</w:t>
      </w:r>
      <w:r w:rsidR="00480E52" w:rsidRPr="00A06C8B">
        <w:rPr>
          <w:rFonts w:ascii="Times New Roman" w:eastAsia="Times New Roman" w:hAnsi="Times New Roman"/>
          <w:sz w:val="26"/>
          <w:szCs w:val="26"/>
          <w:lang w:eastAsia="ru-RU"/>
        </w:rPr>
        <w:t>вування та досягнення економії;</w:t>
      </w:r>
    </w:p>
    <w:p w:rsidR="004809DA" w:rsidRPr="00A06C8B" w:rsidRDefault="004809DA" w:rsidP="004809D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завершено термомодернiзацiю 4 дошкiльних закладів:</w:t>
      </w:r>
    </w:p>
    <w:p w:rsidR="004809DA" w:rsidRPr="00A06C8B" w:rsidRDefault="004809DA" w:rsidP="00926426">
      <w:pPr>
        <w:pStyle w:val="af2"/>
        <w:widowControl w:val="0"/>
        <w:numPr>
          <w:ilvl w:val="2"/>
          <w:numId w:val="5"/>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300 вул. Радунська в Деснянському районі міста Києва;</w:t>
      </w:r>
    </w:p>
    <w:p w:rsidR="004809DA" w:rsidRPr="00A06C8B" w:rsidRDefault="004809DA" w:rsidP="00926426">
      <w:pPr>
        <w:pStyle w:val="af2"/>
        <w:widowControl w:val="0"/>
        <w:numPr>
          <w:ilvl w:val="2"/>
          <w:numId w:val="5"/>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8 «Плай» на вул.Н. Ужвій в Подільському районі міста Києва;</w:t>
      </w:r>
    </w:p>
    <w:p w:rsidR="004809DA" w:rsidRPr="00A06C8B" w:rsidRDefault="004809DA" w:rsidP="00926426">
      <w:pPr>
        <w:pStyle w:val="af2"/>
        <w:widowControl w:val="0"/>
        <w:numPr>
          <w:ilvl w:val="2"/>
          <w:numId w:val="5"/>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96 на вул. Червонопільській в Подільському районі міста Києва;</w:t>
      </w:r>
    </w:p>
    <w:p w:rsidR="004809DA" w:rsidRPr="00A06C8B" w:rsidRDefault="004809DA" w:rsidP="00926426">
      <w:pPr>
        <w:pStyle w:val="af2"/>
        <w:widowControl w:val="0"/>
        <w:numPr>
          <w:ilvl w:val="2"/>
          <w:numId w:val="5"/>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565 на вул. Генерала Наумова у Святошинському районі міста Києва;</w:t>
      </w:r>
    </w:p>
    <w:p w:rsidR="004809DA" w:rsidRPr="00A06C8B" w:rsidRDefault="004809DA" w:rsidP="004809D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встановлено 79 індивідуальних теплових пунктів в 61 житловому будинку та 3 індивідуальні теплові пункти у 2 закладах бюджетної сфери;</w:t>
      </w:r>
    </w:p>
    <w:p w:rsidR="004809DA" w:rsidRPr="00A06C8B" w:rsidRDefault="004809DA" w:rsidP="004809D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оснащено 20 об’єктів освіти системою диспетчеризації та моніторингу енергоспоживання.</w:t>
      </w:r>
    </w:p>
    <w:p w:rsidR="004809DA" w:rsidRPr="00A06C8B" w:rsidRDefault="004809DA" w:rsidP="004809D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Загалом у бюджетному секторі у 400 школах та дитсадках міста Києва запроваджено систему дистанційного управління споживанням тепла, що дає змогу моніторингу споживання тепла та регуляцію подачі тепла залежно від температури та графіку роботи. Завдяки цьому можна зекономити 10% на енергоносіях.</w:t>
      </w:r>
    </w:p>
    <w:p w:rsidR="004809DA" w:rsidRPr="00A06C8B" w:rsidRDefault="004809DA" w:rsidP="004809D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 попередніми підрахунками, за останні роки шляхом встановлення теплопунктів і контролю за споживанням енергії школи та дитсадки зекономили 55 млн грн, які спрямовані на роботи з подальшої тепломодернізації;</w:t>
      </w:r>
    </w:p>
    <w:p w:rsidR="004809DA" w:rsidRPr="00A06C8B" w:rsidRDefault="004809DA" w:rsidP="004809D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встановлено 361 теплолічильників у 337 житлових будинках</w:t>
      </w:r>
      <w:r w:rsidR="00DB0FEE" w:rsidRPr="00A06C8B">
        <w:rPr>
          <w:rFonts w:ascii="Times New Roman" w:eastAsia="Times New Roman" w:hAnsi="Times New Roman"/>
          <w:sz w:val="26"/>
          <w:szCs w:val="26"/>
          <w:lang w:eastAsia="ru-RU"/>
        </w:rPr>
        <w:t>. Загалом теплолічильники встановлені в 10 039 житлових будинках (</w:t>
      </w:r>
      <w:r w:rsidRPr="00A06C8B">
        <w:rPr>
          <w:rFonts w:ascii="Times New Roman" w:eastAsia="Times New Roman" w:hAnsi="Times New Roman"/>
          <w:sz w:val="26"/>
          <w:szCs w:val="26"/>
          <w:lang w:eastAsia="ru-RU"/>
        </w:rPr>
        <w:t xml:space="preserve">96% загальної </w:t>
      </w:r>
      <w:r w:rsidR="00DB0FEE" w:rsidRPr="00A06C8B">
        <w:rPr>
          <w:rFonts w:ascii="Times New Roman" w:eastAsia="Times New Roman" w:hAnsi="Times New Roman"/>
          <w:sz w:val="26"/>
          <w:szCs w:val="26"/>
          <w:lang w:eastAsia="ru-RU"/>
        </w:rPr>
        <w:t>кількості будинків, що мають технічну можливість)</w:t>
      </w:r>
      <w:r w:rsidRPr="00A06C8B">
        <w:rPr>
          <w:rFonts w:ascii="Times New Roman" w:eastAsia="Times New Roman" w:hAnsi="Times New Roman"/>
          <w:sz w:val="26"/>
          <w:szCs w:val="26"/>
          <w:lang w:eastAsia="ru-RU"/>
        </w:rPr>
        <w:t>;</w:t>
      </w:r>
    </w:p>
    <w:p w:rsidR="00F87B1A" w:rsidRPr="00A06C8B" w:rsidRDefault="00F87B1A" w:rsidP="004809D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 рамках теплоенергетики:</w:t>
      </w:r>
    </w:p>
    <w:p w:rsidR="00A24CDF" w:rsidRPr="00A06C8B" w:rsidRDefault="00F87B1A" w:rsidP="00926426">
      <w:pPr>
        <w:pStyle w:val="af2"/>
        <w:widowControl w:val="0"/>
        <w:numPr>
          <w:ilvl w:val="2"/>
          <w:numId w:val="5"/>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w:t>
      </w:r>
      <w:r w:rsidR="00A24CDF" w:rsidRPr="00A06C8B">
        <w:rPr>
          <w:rFonts w:ascii="Times New Roman" w:eastAsia="Times New Roman" w:hAnsi="Times New Roman" w:cs="Times New Roman"/>
          <w:sz w:val="26"/>
          <w:szCs w:val="26"/>
          <w:lang w:eastAsia="ru-RU"/>
        </w:rPr>
        <w:t>рийнят</w:t>
      </w:r>
      <w:r w:rsidRPr="00A06C8B">
        <w:rPr>
          <w:rFonts w:ascii="Times New Roman" w:eastAsia="Times New Roman" w:hAnsi="Times New Roman" w:cs="Times New Roman"/>
          <w:sz w:val="26"/>
          <w:szCs w:val="26"/>
          <w:lang w:eastAsia="ru-RU"/>
        </w:rPr>
        <w:t>о</w:t>
      </w:r>
      <w:r w:rsidR="00A24CDF" w:rsidRPr="00A06C8B">
        <w:rPr>
          <w:rFonts w:ascii="Times New Roman" w:eastAsia="Times New Roman" w:hAnsi="Times New Roman" w:cs="Times New Roman"/>
          <w:sz w:val="26"/>
          <w:szCs w:val="26"/>
          <w:lang w:eastAsia="ru-RU"/>
        </w:rPr>
        <w:t xml:space="preserve"> стратегічне рішення про завершення угоди з ПАТ</w:t>
      </w:r>
      <w:r w:rsidR="004809DA" w:rsidRPr="00A06C8B">
        <w:rPr>
          <w:rFonts w:ascii="Times New Roman" w:eastAsia="Times New Roman" w:hAnsi="Times New Roman" w:cs="Times New Roman"/>
          <w:sz w:val="26"/>
          <w:szCs w:val="26"/>
          <w:lang w:eastAsia="ru-RU"/>
        </w:rPr>
        <w:t> </w:t>
      </w:r>
      <w:r w:rsidR="00A24CDF" w:rsidRPr="00A06C8B">
        <w:rPr>
          <w:rFonts w:ascii="Times New Roman" w:eastAsia="Times New Roman" w:hAnsi="Times New Roman" w:cs="Times New Roman"/>
          <w:sz w:val="26"/>
          <w:szCs w:val="26"/>
          <w:lang w:eastAsia="ru-RU"/>
        </w:rPr>
        <w:t xml:space="preserve">«КИЇВЕНЕРГО» </w:t>
      </w:r>
      <w:r w:rsidRPr="00A06C8B">
        <w:rPr>
          <w:rFonts w:ascii="Times New Roman" w:eastAsia="Times New Roman" w:hAnsi="Times New Roman" w:cs="Times New Roman"/>
          <w:sz w:val="26"/>
          <w:szCs w:val="26"/>
          <w:lang w:eastAsia="ru-RU"/>
        </w:rPr>
        <w:t xml:space="preserve">та </w:t>
      </w:r>
      <w:r w:rsidR="00A24CDF" w:rsidRPr="00A06C8B">
        <w:rPr>
          <w:rFonts w:ascii="Times New Roman" w:eastAsia="Times New Roman" w:hAnsi="Times New Roman" w:cs="Times New Roman"/>
          <w:sz w:val="26"/>
          <w:szCs w:val="26"/>
          <w:lang w:eastAsia="ru-RU"/>
        </w:rPr>
        <w:t>розпочато процес інвентаризації майна громади, яким користувалася компанія</w:t>
      </w:r>
      <w:r w:rsidRPr="00A06C8B">
        <w:rPr>
          <w:rFonts w:ascii="Times New Roman" w:eastAsia="Times New Roman" w:hAnsi="Times New Roman" w:cs="Times New Roman"/>
          <w:sz w:val="26"/>
          <w:szCs w:val="26"/>
          <w:lang w:eastAsia="ru-RU"/>
        </w:rPr>
        <w:t xml:space="preserve"> (</w:t>
      </w:r>
      <w:r w:rsidR="00A24CDF" w:rsidRPr="00A06C8B">
        <w:rPr>
          <w:rFonts w:ascii="Times New Roman" w:eastAsia="Times New Roman" w:hAnsi="Times New Roman" w:cs="Times New Roman"/>
          <w:sz w:val="26"/>
          <w:szCs w:val="26"/>
          <w:lang w:eastAsia="ru-RU"/>
        </w:rPr>
        <w:t>майже 90 тисяч об’єктів рухомого і нерухомого майна</w:t>
      </w:r>
      <w:r w:rsidRPr="00A06C8B">
        <w:rPr>
          <w:rFonts w:ascii="Times New Roman" w:eastAsia="Times New Roman" w:hAnsi="Times New Roman" w:cs="Times New Roman"/>
          <w:sz w:val="26"/>
          <w:szCs w:val="26"/>
          <w:lang w:eastAsia="ru-RU"/>
        </w:rPr>
        <w:t>);</w:t>
      </w:r>
    </w:p>
    <w:p w:rsidR="00A24CDF" w:rsidRPr="00A06C8B" w:rsidRDefault="00F87B1A" w:rsidP="00926426">
      <w:pPr>
        <w:pStyle w:val="af2"/>
        <w:widowControl w:val="0"/>
        <w:numPr>
          <w:ilvl w:val="2"/>
          <w:numId w:val="5"/>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розпочавс</w:t>
      </w:r>
      <w:r w:rsidR="00A24CDF" w:rsidRPr="00A06C8B">
        <w:rPr>
          <w:rFonts w:ascii="Times New Roman" w:eastAsia="Times New Roman" w:hAnsi="Times New Roman" w:cs="Times New Roman"/>
          <w:sz w:val="26"/>
          <w:szCs w:val="26"/>
          <w:lang w:eastAsia="ru-RU"/>
        </w:rPr>
        <w:t>я процес передачі об’єктів теплового господарства ПАТ</w:t>
      </w:r>
      <w:r w:rsidRPr="00A06C8B">
        <w:rPr>
          <w:rFonts w:ascii="Times New Roman" w:eastAsia="Times New Roman" w:hAnsi="Times New Roman" w:cs="Times New Roman"/>
          <w:sz w:val="26"/>
          <w:szCs w:val="26"/>
          <w:lang w:eastAsia="ru-RU"/>
        </w:rPr>
        <w:t> </w:t>
      </w:r>
      <w:r w:rsidR="00A24CDF" w:rsidRPr="00A06C8B">
        <w:rPr>
          <w:rFonts w:ascii="Times New Roman" w:eastAsia="Times New Roman" w:hAnsi="Times New Roman" w:cs="Times New Roman"/>
          <w:sz w:val="26"/>
          <w:szCs w:val="26"/>
          <w:lang w:eastAsia="ru-RU"/>
        </w:rPr>
        <w:t>«КИЇВЕНЕРГО» комунальному підприємству «Київтеплоенерго»</w:t>
      </w:r>
      <w:r w:rsidRPr="00A06C8B">
        <w:rPr>
          <w:rFonts w:ascii="Times New Roman" w:eastAsia="Times New Roman" w:hAnsi="Times New Roman" w:cs="Times New Roman"/>
          <w:sz w:val="26"/>
          <w:szCs w:val="26"/>
          <w:lang w:eastAsia="ru-RU"/>
        </w:rPr>
        <w:t xml:space="preserve"> (передано більше 10</w:t>
      </w:r>
      <w:r w:rsidR="00727B37" w:rsidRPr="00A06C8B">
        <w:rPr>
          <w:rFonts w:ascii="Times New Roman" w:eastAsia="Times New Roman" w:hAnsi="Times New Roman" w:cs="Times New Roman"/>
          <w:sz w:val="26"/>
          <w:szCs w:val="26"/>
          <w:lang w:eastAsia="ru-RU"/>
        </w:rPr>
        <w:t>%</w:t>
      </w:r>
      <w:r w:rsidRPr="00A06C8B">
        <w:rPr>
          <w:rFonts w:ascii="Times New Roman" w:eastAsia="Times New Roman" w:hAnsi="Times New Roman" w:cs="Times New Roman"/>
          <w:sz w:val="26"/>
          <w:szCs w:val="26"/>
          <w:lang w:eastAsia="ru-RU"/>
        </w:rPr>
        <w:t xml:space="preserve"> теплових мереж);</w:t>
      </w:r>
    </w:p>
    <w:p w:rsidR="00A24CDF" w:rsidRPr="00A06C8B" w:rsidRDefault="00F87B1A" w:rsidP="00926426">
      <w:pPr>
        <w:pStyle w:val="af2"/>
        <w:widowControl w:val="0"/>
        <w:numPr>
          <w:ilvl w:val="2"/>
          <w:numId w:val="5"/>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розпочато</w:t>
      </w:r>
      <w:r w:rsidR="00A24CDF" w:rsidRPr="00A06C8B">
        <w:rPr>
          <w:rFonts w:ascii="Times New Roman" w:eastAsia="Times New Roman" w:hAnsi="Times New Roman" w:cs="Times New Roman"/>
          <w:sz w:val="26"/>
          <w:szCs w:val="26"/>
          <w:lang w:eastAsia="ru-RU"/>
        </w:rPr>
        <w:t xml:space="preserve"> реконструкцію зношених тепломереж: на проспекті Соборності </w:t>
      </w:r>
      <w:r w:rsidRPr="00A06C8B">
        <w:rPr>
          <w:rFonts w:ascii="Times New Roman" w:eastAsia="Times New Roman" w:hAnsi="Times New Roman" w:cs="Times New Roman"/>
          <w:sz w:val="26"/>
          <w:szCs w:val="26"/>
          <w:lang w:eastAsia="ru-RU"/>
        </w:rPr>
        <w:t>(замінено 1,</w:t>
      </w:r>
      <w:r w:rsidR="00A24CDF" w:rsidRPr="00A06C8B">
        <w:rPr>
          <w:rFonts w:ascii="Times New Roman" w:eastAsia="Times New Roman" w:hAnsi="Times New Roman" w:cs="Times New Roman"/>
          <w:sz w:val="26"/>
          <w:szCs w:val="26"/>
          <w:lang w:eastAsia="ru-RU"/>
        </w:rPr>
        <w:t>2 км магістральної мережі у двотрубному вимірі (діаметр 800 мм)</w:t>
      </w:r>
      <w:r w:rsidRPr="00A06C8B">
        <w:rPr>
          <w:rFonts w:ascii="Times New Roman" w:eastAsia="Times New Roman" w:hAnsi="Times New Roman" w:cs="Times New Roman"/>
          <w:sz w:val="26"/>
          <w:szCs w:val="26"/>
          <w:lang w:eastAsia="ru-RU"/>
        </w:rPr>
        <w:t>)</w:t>
      </w:r>
      <w:r w:rsidR="00A24CDF" w:rsidRPr="00A06C8B">
        <w:rPr>
          <w:rFonts w:ascii="Times New Roman" w:eastAsia="Times New Roman" w:hAnsi="Times New Roman" w:cs="Times New Roman"/>
          <w:sz w:val="26"/>
          <w:szCs w:val="26"/>
          <w:lang w:eastAsia="ru-RU"/>
        </w:rPr>
        <w:t>.</w:t>
      </w:r>
    </w:p>
    <w:p w:rsidR="007D3DDA" w:rsidRPr="00A06C8B" w:rsidRDefault="007D3DDA" w:rsidP="00F22386">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16"/>
          <w:szCs w:val="26"/>
          <w:lang w:eastAsia="ru-RU"/>
        </w:rPr>
      </w:pPr>
    </w:p>
    <w:p w:rsidR="00F22386" w:rsidRPr="00A06C8B" w:rsidRDefault="00F22386" w:rsidP="00F22386">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 метою популяризації державних програм підтримки організованих власників на впровадження енергоефективних заходів у житлових багатоквартирних будинках, а також пропагування механізмів їх реалізації, забезпечено розміщення на офіційних веб-сторінках Департаменту житлово-комунальної інфраструктури виконавчого органу Київської міської ради (Київської міської державної адміністрації) та районних в місті Києві державних адміністрацій інформаційних матеріалів. Крім того, забезпечено організацію та проведення інформаційно-роз'яснювальної роботи та зустрічей з населенням, представниками об’єднань співвласників багатоквартирних будинків</w:t>
      </w:r>
      <w:r w:rsidR="00C72C82" w:rsidRPr="00A06C8B">
        <w:rPr>
          <w:rFonts w:ascii="Times New Roman" w:eastAsia="Times New Roman" w:hAnsi="Times New Roman"/>
          <w:sz w:val="26"/>
          <w:szCs w:val="26"/>
          <w:lang w:eastAsia="ru-RU"/>
        </w:rPr>
        <w:t xml:space="preserve"> та житлово-будівельних кооперативів</w:t>
      </w:r>
      <w:r w:rsidRPr="00A06C8B">
        <w:rPr>
          <w:rFonts w:ascii="Times New Roman" w:eastAsia="Times New Roman" w:hAnsi="Times New Roman"/>
          <w:sz w:val="26"/>
          <w:szCs w:val="26"/>
          <w:lang w:eastAsia="ru-RU"/>
        </w:rPr>
        <w:t xml:space="preserve"> на базі районних в м. Києві державних адміністрацій, на яких доводилася інформація про напрацьовані механізми співфінансування енергоефективни</w:t>
      </w:r>
      <w:r w:rsidR="00C72C82" w:rsidRPr="00A06C8B">
        <w:rPr>
          <w:rFonts w:ascii="Times New Roman" w:eastAsia="Times New Roman" w:hAnsi="Times New Roman"/>
          <w:sz w:val="26"/>
          <w:szCs w:val="26"/>
          <w:lang w:eastAsia="ru-RU"/>
        </w:rPr>
        <w:t>х заходів у житловому секторі міста</w:t>
      </w:r>
      <w:r w:rsidRPr="00A06C8B">
        <w:rPr>
          <w:rFonts w:ascii="Times New Roman" w:eastAsia="Times New Roman" w:hAnsi="Times New Roman"/>
          <w:sz w:val="26"/>
          <w:szCs w:val="26"/>
          <w:lang w:eastAsia="ru-RU"/>
        </w:rPr>
        <w:t xml:space="preserve"> Києва.</w:t>
      </w:r>
    </w:p>
    <w:p w:rsidR="00AF5E3D" w:rsidRPr="00A06C8B" w:rsidRDefault="00AF5E3D" w:rsidP="00F22386">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16"/>
          <w:szCs w:val="16"/>
          <w:lang w:eastAsia="ru-RU"/>
        </w:rPr>
      </w:pPr>
    </w:p>
    <w:p w:rsidR="00F87B1A" w:rsidRPr="00A06C8B" w:rsidRDefault="00F87B1A" w:rsidP="00F87B1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2017 році комунальним підприємством «Київміськсвітло» за рахунок коштів бюджету міста Києва виконано роб</w:t>
      </w:r>
      <w:r w:rsidR="0006033F" w:rsidRPr="00A06C8B">
        <w:rPr>
          <w:rFonts w:ascii="Times New Roman" w:eastAsia="Times New Roman" w:hAnsi="Times New Roman"/>
          <w:sz w:val="26"/>
          <w:szCs w:val="26"/>
          <w:lang w:eastAsia="ru-RU"/>
        </w:rPr>
        <w:t>о</w:t>
      </w:r>
      <w:r w:rsidRPr="00A06C8B">
        <w:rPr>
          <w:rFonts w:ascii="Times New Roman" w:eastAsia="Times New Roman" w:hAnsi="Times New Roman"/>
          <w:sz w:val="26"/>
          <w:szCs w:val="26"/>
          <w:lang w:eastAsia="ru-RU"/>
        </w:rPr>
        <w:t>т</w:t>
      </w:r>
      <w:r w:rsidR="0006033F" w:rsidRPr="00A06C8B">
        <w:rPr>
          <w:rFonts w:ascii="Times New Roman" w:eastAsia="Times New Roman" w:hAnsi="Times New Roman"/>
          <w:sz w:val="26"/>
          <w:szCs w:val="26"/>
          <w:lang w:eastAsia="ru-RU"/>
        </w:rPr>
        <w:t>и з капітального будівництва мереж зовнішнього, а саме</w:t>
      </w:r>
      <w:r w:rsidRPr="00A06C8B">
        <w:rPr>
          <w:rFonts w:ascii="Times New Roman" w:eastAsia="Times New Roman" w:hAnsi="Times New Roman"/>
          <w:sz w:val="26"/>
          <w:szCs w:val="26"/>
          <w:lang w:eastAsia="ru-RU"/>
        </w:rPr>
        <w:t>:</w:t>
      </w:r>
    </w:p>
    <w:p w:rsidR="00F87B1A" w:rsidRPr="00A06C8B" w:rsidRDefault="00F87B1A" w:rsidP="00F87B1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будівництво мереж зовні</w:t>
      </w:r>
      <w:r w:rsidR="0006033F" w:rsidRPr="00A06C8B">
        <w:rPr>
          <w:rFonts w:ascii="Times New Roman" w:eastAsia="Times New Roman" w:hAnsi="Times New Roman"/>
          <w:sz w:val="26"/>
          <w:szCs w:val="26"/>
          <w:lang w:eastAsia="ru-RU"/>
        </w:rPr>
        <w:t>шнього освітлення на 6 об'єктах;</w:t>
      </w:r>
    </w:p>
    <w:p w:rsidR="00F87B1A" w:rsidRPr="00A06C8B" w:rsidRDefault="00F87B1A" w:rsidP="00F87B1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реконструкція мереж зовні</w:t>
      </w:r>
      <w:r w:rsidR="0006033F" w:rsidRPr="00A06C8B">
        <w:rPr>
          <w:rFonts w:ascii="Times New Roman" w:eastAsia="Times New Roman" w:hAnsi="Times New Roman"/>
          <w:sz w:val="26"/>
          <w:szCs w:val="26"/>
          <w:lang w:eastAsia="ru-RU"/>
        </w:rPr>
        <w:t>шнього освітлення на 2 об'єктах;</w:t>
      </w:r>
    </w:p>
    <w:p w:rsidR="00F87B1A" w:rsidRPr="00A06C8B" w:rsidRDefault="00F87B1A" w:rsidP="00F87B1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перспективне планування мереж зовні</w:t>
      </w:r>
      <w:r w:rsidR="0006033F" w:rsidRPr="00A06C8B">
        <w:rPr>
          <w:rFonts w:ascii="Times New Roman" w:eastAsia="Times New Roman" w:hAnsi="Times New Roman"/>
          <w:sz w:val="26"/>
          <w:szCs w:val="26"/>
          <w:lang w:eastAsia="ru-RU"/>
        </w:rPr>
        <w:t>шнього освітлення на 9 об'єктах;</w:t>
      </w:r>
    </w:p>
    <w:p w:rsidR="00A9021E" w:rsidRPr="00A06C8B" w:rsidRDefault="009545A7" w:rsidP="00421DD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w:t>
      </w:r>
      <w:r w:rsidR="00A9021E" w:rsidRPr="00A06C8B">
        <w:rPr>
          <w:rFonts w:ascii="Times New Roman" w:eastAsia="Times New Roman" w:hAnsi="Times New Roman"/>
          <w:sz w:val="26"/>
          <w:szCs w:val="26"/>
          <w:lang w:eastAsia="ru-RU"/>
        </w:rPr>
        <w:t xml:space="preserve"> рамках капітального ремонту мереж зовнішнього освітлення бульварів, вулиць, площ, провулків, проспектів, мостів, парків, скверів, прибудинкових територій тощо проведено заміну 1 762 світильників та 621 опори. Також 990</w:t>
      </w:r>
      <w:r w:rsidRPr="00A06C8B">
        <w:rPr>
          <w:rFonts w:ascii="Times New Roman" w:eastAsia="Times New Roman" w:hAnsi="Times New Roman"/>
          <w:sz w:val="26"/>
          <w:szCs w:val="26"/>
          <w:lang w:eastAsia="ru-RU"/>
        </w:rPr>
        <w:t> </w:t>
      </w:r>
      <w:r w:rsidR="00A9021E" w:rsidRPr="00A06C8B">
        <w:rPr>
          <w:rFonts w:ascii="Times New Roman" w:eastAsia="Times New Roman" w:hAnsi="Times New Roman"/>
          <w:sz w:val="26"/>
          <w:szCs w:val="26"/>
          <w:lang w:eastAsia="ru-RU"/>
        </w:rPr>
        <w:t>ртутних та натрієвих світильників замінено на світлодіодні.</w:t>
      </w:r>
    </w:p>
    <w:p w:rsidR="00421DDC" w:rsidRPr="00A06C8B" w:rsidRDefault="00421DDC" w:rsidP="00421DD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зовнішньому освітленні міста Києва застосовуються 135 129 світильників з ртутними, натрієвими лампами та LED світильники. Світильники з натрієвими лампами та LED світильники відносяться до категорії енергозберігаючих, загальна кількість яких 116 738 (86,4% загальної кількості), з них з натрієвою лампою – 112 622, світлодіодні світильники та світлодіодні лампи прямого включення – 4 116</w:t>
      </w:r>
      <w:r w:rsidR="00625945" w:rsidRPr="00A06C8B">
        <w:rPr>
          <w:rFonts w:ascii="Times New Roman" w:eastAsia="Times New Roman" w:hAnsi="Times New Roman"/>
          <w:sz w:val="26"/>
          <w:szCs w:val="26"/>
          <w:lang w:eastAsia="ru-RU"/>
        </w:rPr>
        <w:t xml:space="preserve">. </w:t>
      </w:r>
    </w:p>
    <w:p w:rsidR="00F87B1A" w:rsidRPr="00A06C8B" w:rsidRDefault="00421DDC" w:rsidP="00421DD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2017 році порівняно з 2016 роком кількість світлодіодних світильників зросла на 1</w:t>
      </w:r>
      <w:r w:rsidR="009545A7" w:rsidRPr="00A06C8B">
        <w:rPr>
          <w:rFonts w:ascii="Times New Roman" w:eastAsia="Times New Roman" w:hAnsi="Times New Roman"/>
          <w:sz w:val="26"/>
          <w:szCs w:val="26"/>
          <w:lang w:eastAsia="ru-RU"/>
        </w:rPr>
        <w:t> </w:t>
      </w:r>
      <w:r w:rsidRPr="00A06C8B">
        <w:rPr>
          <w:rFonts w:ascii="Times New Roman" w:eastAsia="Times New Roman" w:hAnsi="Times New Roman"/>
          <w:sz w:val="26"/>
          <w:szCs w:val="26"/>
          <w:lang w:eastAsia="ru-RU"/>
        </w:rPr>
        <w:t xml:space="preserve">510 </w:t>
      </w:r>
      <w:r w:rsidR="00625945" w:rsidRPr="00A06C8B">
        <w:rPr>
          <w:rFonts w:ascii="Times New Roman" w:eastAsia="Times New Roman" w:hAnsi="Times New Roman"/>
          <w:sz w:val="26"/>
          <w:szCs w:val="26"/>
          <w:lang w:eastAsia="ru-RU"/>
        </w:rPr>
        <w:t>одиниць</w:t>
      </w:r>
      <w:r w:rsidRPr="00A06C8B">
        <w:rPr>
          <w:rFonts w:ascii="Times New Roman" w:eastAsia="Times New Roman" w:hAnsi="Times New Roman"/>
          <w:sz w:val="26"/>
          <w:szCs w:val="26"/>
          <w:lang w:eastAsia="ru-RU"/>
        </w:rPr>
        <w:t xml:space="preserve"> (з 2 606 до 4</w:t>
      </w:r>
      <w:r w:rsidR="00625945" w:rsidRPr="00A06C8B">
        <w:rPr>
          <w:rFonts w:ascii="Times New Roman" w:eastAsia="Times New Roman" w:hAnsi="Times New Roman"/>
          <w:sz w:val="26"/>
          <w:szCs w:val="26"/>
          <w:lang w:eastAsia="ru-RU"/>
        </w:rPr>
        <w:t> </w:t>
      </w:r>
      <w:r w:rsidRPr="00A06C8B">
        <w:rPr>
          <w:rFonts w:ascii="Times New Roman" w:eastAsia="Times New Roman" w:hAnsi="Times New Roman"/>
          <w:sz w:val="26"/>
          <w:szCs w:val="26"/>
          <w:lang w:eastAsia="ru-RU"/>
        </w:rPr>
        <w:t>116</w:t>
      </w:r>
      <w:r w:rsidR="00625945" w:rsidRPr="00A06C8B">
        <w:rPr>
          <w:rFonts w:ascii="Times New Roman" w:eastAsia="Times New Roman" w:hAnsi="Times New Roman"/>
          <w:sz w:val="26"/>
          <w:szCs w:val="26"/>
          <w:lang w:eastAsia="ru-RU"/>
        </w:rPr>
        <w:t xml:space="preserve"> одиниць</w:t>
      </w:r>
      <w:r w:rsidRPr="00A06C8B">
        <w:rPr>
          <w:rFonts w:ascii="Times New Roman" w:eastAsia="Times New Roman" w:hAnsi="Times New Roman"/>
          <w:sz w:val="26"/>
          <w:szCs w:val="26"/>
          <w:lang w:eastAsia="ru-RU"/>
        </w:rPr>
        <w:t xml:space="preserve">) або на </w:t>
      </w:r>
      <w:r w:rsidR="00625945" w:rsidRPr="00A06C8B">
        <w:rPr>
          <w:rFonts w:ascii="Times New Roman" w:eastAsia="Times New Roman" w:hAnsi="Times New Roman"/>
          <w:sz w:val="26"/>
          <w:szCs w:val="26"/>
          <w:lang w:eastAsia="ru-RU"/>
        </w:rPr>
        <w:t>57,9</w:t>
      </w:r>
      <w:r w:rsidRPr="00A06C8B">
        <w:rPr>
          <w:rFonts w:ascii="Times New Roman" w:eastAsia="Times New Roman" w:hAnsi="Times New Roman"/>
          <w:sz w:val="26"/>
          <w:szCs w:val="26"/>
          <w:lang w:eastAsia="ru-RU"/>
        </w:rPr>
        <w:t xml:space="preserve">%. На сьогодні, прогнозований економічний ефект від економії електроенергії від впровадження світлодіодних світильників </w:t>
      </w:r>
      <w:r w:rsidR="00625945" w:rsidRPr="00A06C8B">
        <w:rPr>
          <w:rFonts w:ascii="Times New Roman" w:eastAsia="Times New Roman" w:hAnsi="Times New Roman"/>
          <w:sz w:val="26"/>
          <w:szCs w:val="26"/>
          <w:lang w:eastAsia="ru-RU"/>
        </w:rPr>
        <w:t>становит</w:t>
      </w:r>
      <w:r w:rsidR="009545A7" w:rsidRPr="00A06C8B">
        <w:rPr>
          <w:rFonts w:ascii="Times New Roman" w:eastAsia="Times New Roman" w:hAnsi="Times New Roman"/>
          <w:sz w:val="26"/>
          <w:szCs w:val="26"/>
          <w:lang w:eastAsia="ru-RU"/>
        </w:rPr>
        <w:t>ь</w:t>
      </w:r>
      <w:r w:rsidR="00625945" w:rsidRPr="00A06C8B">
        <w:rPr>
          <w:rFonts w:ascii="Times New Roman" w:eastAsia="Times New Roman" w:hAnsi="Times New Roman"/>
          <w:sz w:val="26"/>
          <w:szCs w:val="26"/>
          <w:lang w:eastAsia="ru-RU"/>
        </w:rPr>
        <w:t xml:space="preserve"> </w:t>
      </w:r>
      <w:r w:rsidRPr="00A06C8B">
        <w:rPr>
          <w:rFonts w:ascii="Times New Roman" w:eastAsia="Times New Roman" w:hAnsi="Times New Roman"/>
          <w:sz w:val="26"/>
          <w:szCs w:val="26"/>
          <w:lang w:eastAsia="ru-RU"/>
        </w:rPr>
        <w:t>246,2  тис.</w:t>
      </w:r>
      <w:r w:rsidR="00625945" w:rsidRPr="00A06C8B">
        <w:rPr>
          <w:rFonts w:ascii="Times New Roman" w:eastAsia="Times New Roman" w:hAnsi="Times New Roman"/>
          <w:sz w:val="26"/>
          <w:szCs w:val="26"/>
          <w:lang w:eastAsia="ru-RU"/>
        </w:rPr>
        <w:t xml:space="preserve"> </w:t>
      </w:r>
      <w:r w:rsidRPr="00A06C8B">
        <w:rPr>
          <w:rFonts w:ascii="Times New Roman" w:eastAsia="Times New Roman" w:hAnsi="Times New Roman"/>
          <w:sz w:val="26"/>
          <w:szCs w:val="26"/>
          <w:lang w:eastAsia="ru-RU"/>
        </w:rPr>
        <w:t>грн в рік.</w:t>
      </w:r>
    </w:p>
    <w:p w:rsidR="007D3DDA" w:rsidRPr="00A06C8B" w:rsidRDefault="007D3DDA" w:rsidP="00DC568C">
      <w:pPr>
        <w:widowControl w:val="0"/>
        <w:tabs>
          <w:tab w:val="left" w:pos="993"/>
        </w:tabs>
        <w:spacing w:after="0"/>
        <w:ind w:firstLine="709"/>
        <w:jc w:val="both"/>
        <w:rPr>
          <w:rFonts w:ascii="Times New Roman" w:hAnsi="Times New Roman"/>
          <w:b/>
          <w:sz w:val="26"/>
          <w:szCs w:val="26"/>
        </w:rPr>
      </w:pPr>
      <w:r w:rsidRPr="00A06C8B">
        <w:rPr>
          <w:rFonts w:ascii="Times New Roman" w:hAnsi="Times New Roman"/>
          <w:b/>
          <w:sz w:val="26"/>
          <w:szCs w:val="26"/>
        </w:rPr>
        <w:t>2.7. Соціальний захист та соціальні послуги, ринок праці та доходи населення</w:t>
      </w:r>
    </w:p>
    <w:p w:rsidR="00AE029F" w:rsidRPr="00A06C8B" w:rsidRDefault="00AE029F" w:rsidP="00AE029F">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i/>
          <w:sz w:val="26"/>
          <w:szCs w:val="26"/>
          <w:lang w:eastAsia="ru-RU"/>
        </w:rPr>
      </w:pPr>
      <w:r w:rsidRPr="00A06C8B">
        <w:rPr>
          <w:rFonts w:ascii="Times New Roman" w:eastAsia="Times New Roman" w:hAnsi="Times New Roman"/>
          <w:i/>
          <w:sz w:val="26"/>
          <w:szCs w:val="26"/>
          <w:lang w:eastAsia="ru-RU"/>
        </w:rPr>
        <w:t xml:space="preserve">Ринок праці </w:t>
      </w:r>
    </w:p>
    <w:p w:rsidR="00AE029F" w:rsidRPr="00A06C8B" w:rsidRDefault="00AE029F" w:rsidP="00AE029F">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201</w:t>
      </w:r>
      <w:r w:rsidR="00F03437" w:rsidRPr="00A06C8B">
        <w:rPr>
          <w:rFonts w:ascii="Times New Roman" w:eastAsia="Times New Roman" w:hAnsi="Times New Roman"/>
          <w:sz w:val="26"/>
          <w:szCs w:val="26"/>
          <w:lang w:eastAsia="ru-RU"/>
        </w:rPr>
        <w:t>7</w:t>
      </w:r>
      <w:r w:rsidRPr="00A06C8B">
        <w:rPr>
          <w:rFonts w:ascii="Times New Roman" w:eastAsia="Times New Roman" w:hAnsi="Times New Roman"/>
          <w:sz w:val="26"/>
          <w:szCs w:val="26"/>
          <w:lang w:eastAsia="ru-RU"/>
        </w:rPr>
        <w:t xml:space="preserve"> році місто Київ займало провідні позиції у сфері зайнятості серед інших регіонів України.</w:t>
      </w:r>
    </w:p>
    <w:p w:rsidR="00AE029F" w:rsidRPr="00A06C8B" w:rsidRDefault="00AE029F" w:rsidP="00AE029F">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 метою забезпечення стабільної ситуації на столичному ри</w:t>
      </w:r>
      <w:r w:rsidR="00F725CA" w:rsidRPr="00A06C8B">
        <w:rPr>
          <w:rFonts w:ascii="Times New Roman" w:eastAsia="Times New Roman" w:hAnsi="Times New Roman"/>
          <w:sz w:val="26"/>
          <w:szCs w:val="26"/>
          <w:lang w:eastAsia="ru-RU"/>
        </w:rPr>
        <w:t>н</w:t>
      </w:r>
      <w:r w:rsidRPr="00A06C8B">
        <w:rPr>
          <w:rFonts w:ascii="Times New Roman" w:eastAsia="Times New Roman" w:hAnsi="Times New Roman"/>
          <w:sz w:val="26"/>
          <w:szCs w:val="26"/>
          <w:lang w:eastAsia="ru-RU"/>
        </w:rPr>
        <w:t>ку праці реалізовувалас</w:t>
      </w:r>
      <w:r w:rsidR="00F03437" w:rsidRPr="00A06C8B">
        <w:rPr>
          <w:rFonts w:ascii="Times New Roman" w:eastAsia="Times New Roman" w:hAnsi="Times New Roman"/>
          <w:sz w:val="26"/>
          <w:szCs w:val="26"/>
          <w:lang w:eastAsia="ru-RU"/>
        </w:rPr>
        <w:t>я</w:t>
      </w:r>
      <w:r w:rsidRPr="00A06C8B">
        <w:rPr>
          <w:rFonts w:ascii="Times New Roman" w:eastAsia="Times New Roman" w:hAnsi="Times New Roman"/>
          <w:sz w:val="26"/>
          <w:szCs w:val="26"/>
          <w:lang w:eastAsia="ru-RU"/>
        </w:rPr>
        <w:t xml:space="preserve"> Програма зайнятості населення м. Києва на період до 2017 року (рішення Київської міської ради від 02.10.2013 № 27/9615 (зі змінами)).</w:t>
      </w:r>
    </w:p>
    <w:p w:rsidR="00AE029F" w:rsidRPr="00A06C8B" w:rsidRDefault="00AE029F" w:rsidP="00AE029F">
      <w:pPr>
        <w:widowControl w:val="0"/>
        <w:overflowPunct w:val="0"/>
        <w:autoSpaceDE w:val="0"/>
        <w:autoSpaceDN w:val="0"/>
        <w:adjustRightInd w:val="0"/>
        <w:spacing w:after="0"/>
        <w:ind w:firstLine="567"/>
        <w:jc w:val="right"/>
        <w:textAlignment w:val="baseline"/>
        <w:rPr>
          <w:rFonts w:ascii="Times New Roman" w:hAnsi="Times New Roman"/>
          <w:sz w:val="26"/>
          <w:szCs w:val="26"/>
        </w:rPr>
      </w:pPr>
      <w:r w:rsidRPr="00A06C8B">
        <w:rPr>
          <w:rFonts w:ascii="Times New Roman" w:hAnsi="Times New Roman"/>
          <w:sz w:val="26"/>
          <w:szCs w:val="26"/>
        </w:rPr>
        <w:t>Таблиця</w:t>
      </w:r>
      <w:r w:rsidR="00772AE4" w:rsidRPr="00A06C8B">
        <w:rPr>
          <w:rFonts w:ascii="Times New Roman" w:hAnsi="Times New Roman"/>
          <w:sz w:val="26"/>
          <w:szCs w:val="26"/>
        </w:rPr>
        <w:t xml:space="preserve"> 2</w:t>
      </w:r>
      <w:r w:rsidR="006B4F0B" w:rsidRPr="00A06C8B">
        <w:rPr>
          <w:rFonts w:ascii="Times New Roman" w:hAnsi="Times New Roman"/>
          <w:sz w:val="26"/>
          <w:szCs w:val="26"/>
        </w:rPr>
        <w:t>5</w:t>
      </w:r>
    </w:p>
    <w:p w:rsidR="00AE029F" w:rsidRPr="00A06C8B" w:rsidRDefault="00AE029F" w:rsidP="00AE029F">
      <w:pPr>
        <w:widowControl w:val="0"/>
        <w:overflowPunct w:val="0"/>
        <w:autoSpaceDE w:val="0"/>
        <w:autoSpaceDN w:val="0"/>
        <w:adjustRightInd w:val="0"/>
        <w:spacing w:after="0"/>
        <w:jc w:val="center"/>
        <w:textAlignment w:val="baseline"/>
        <w:rPr>
          <w:rFonts w:ascii="Times New Roman" w:hAnsi="Times New Roman"/>
          <w:sz w:val="26"/>
          <w:szCs w:val="26"/>
        </w:rPr>
      </w:pPr>
      <w:r w:rsidRPr="00A06C8B">
        <w:rPr>
          <w:rFonts w:ascii="Times New Roman" w:hAnsi="Times New Roman"/>
          <w:sz w:val="26"/>
          <w:szCs w:val="26"/>
        </w:rPr>
        <w:t>Стан ринку праці у м. Києві</w:t>
      </w:r>
      <w:r w:rsidR="006B4F0B" w:rsidRPr="00A06C8B">
        <w:rPr>
          <w:rFonts w:ascii="Times New Roman" w:hAnsi="Times New Roman"/>
          <w:sz w:val="26"/>
          <w:szCs w:val="26"/>
        </w:rPr>
        <w:t xml:space="preserve"> </w:t>
      </w:r>
      <w:r w:rsidR="006B4F0B" w:rsidRPr="00A06C8B">
        <w:rPr>
          <w:rFonts w:ascii="Times New Roman" w:hAnsi="Times New Roman"/>
          <w:sz w:val="26"/>
          <w:szCs w:val="26"/>
        </w:rPr>
        <w:br/>
      </w:r>
      <w:r w:rsidR="006B4F0B" w:rsidRPr="00A06C8B">
        <w:rPr>
          <w:rFonts w:ascii="Times New Roman" w:eastAsia="Times New Roman" w:hAnsi="Times New Roman"/>
          <w:sz w:val="26"/>
          <w:szCs w:val="26"/>
        </w:rPr>
        <w:t>(за методологією Міжнародної організації праці)</w:t>
      </w:r>
    </w:p>
    <w:p w:rsidR="006B4F0B" w:rsidRPr="00A06C8B" w:rsidRDefault="006B4F0B" w:rsidP="006B4F0B">
      <w:pPr>
        <w:widowControl w:val="0"/>
        <w:overflowPunct w:val="0"/>
        <w:autoSpaceDE w:val="0"/>
        <w:autoSpaceDN w:val="0"/>
        <w:adjustRightInd w:val="0"/>
        <w:spacing w:after="0"/>
        <w:jc w:val="right"/>
        <w:textAlignment w:val="baseline"/>
        <w:rPr>
          <w:rFonts w:ascii="Times New Roman" w:hAnsi="Times New Roman"/>
          <w:sz w:val="26"/>
          <w:szCs w:val="26"/>
        </w:rPr>
      </w:pPr>
      <w:r w:rsidRPr="00A06C8B">
        <w:rPr>
          <w:rFonts w:ascii="Times New Roman" w:hAnsi="Times New Roman"/>
          <w:sz w:val="26"/>
          <w:szCs w:val="26"/>
        </w:rPr>
        <w:t>(%)</w:t>
      </w:r>
    </w:p>
    <w:tbl>
      <w:tblPr>
        <w:tblStyle w:val="ac"/>
        <w:tblW w:w="9689" w:type="dxa"/>
        <w:tblInd w:w="108" w:type="dxa"/>
        <w:tblLook w:val="01E0" w:firstRow="1" w:lastRow="1" w:firstColumn="1" w:lastColumn="1" w:noHBand="0" w:noVBand="0"/>
      </w:tblPr>
      <w:tblGrid>
        <w:gridCol w:w="6122"/>
        <w:gridCol w:w="1189"/>
        <w:gridCol w:w="1189"/>
        <w:gridCol w:w="1189"/>
      </w:tblGrid>
      <w:tr w:rsidR="006B4F0B" w:rsidRPr="00A06C8B" w:rsidTr="00D03065">
        <w:tc>
          <w:tcPr>
            <w:tcW w:w="6122" w:type="dxa"/>
            <w:tcBorders>
              <w:top w:val="single" w:sz="4" w:space="0" w:color="auto"/>
              <w:left w:val="single" w:sz="4" w:space="0" w:color="auto"/>
              <w:bottom w:val="single" w:sz="4" w:space="0" w:color="auto"/>
              <w:right w:val="single" w:sz="4" w:space="0" w:color="auto"/>
            </w:tcBorders>
            <w:vAlign w:val="center"/>
            <w:hideMark/>
          </w:tcPr>
          <w:p w:rsidR="006B4F0B" w:rsidRPr="00A06C8B" w:rsidRDefault="006B4F0B" w:rsidP="001B07F5">
            <w:pPr>
              <w:jc w:val="center"/>
              <w:rPr>
                <w:rFonts w:ascii="Times New Roman" w:eastAsia="Times New Roman" w:hAnsi="Times New Roman"/>
                <w:sz w:val="26"/>
                <w:szCs w:val="26"/>
              </w:rPr>
            </w:pPr>
            <w:r w:rsidRPr="00A06C8B">
              <w:rPr>
                <w:rFonts w:ascii="Times New Roman" w:eastAsia="Times New Roman" w:hAnsi="Times New Roman"/>
                <w:sz w:val="26"/>
                <w:szCs w:val="26"/>
              </w:rPr>
              <w:t>Показник</w:t>
            </w:r>
          </w:p>
        </w:tc>
        <w:tc>
          <w:tcPr>
            <w:tcW w:w="1189" w:type="dxa"/>
            <w:tcBorders>
              <w:top w:val="single" w:sz="4" w:space="0" w:color="auto"/>
              <w:left w:val="single" w:sz="4" w:space="0" w:color="auto"/>
              <w:bottom w:val="single" w:sz="4" w:space="0" w:color="auto"/>
              <w:right w:val="single" w:sz="4" w:space="0" w:color="auto"/>
            </w:tcBorders>
            <w:vAlign w:val="center"/>
            <w:hideMark/>
          </w:tcPr>
          <w:p w:rsidR="006B4F0B" w:rsidRPr="00A06C8B" w:rsidRDefault="006B4F0B" w:rsidP="008C2BF6">
            <w:pPr>
              <w:jc w:val="center"/>
              <w:rPr>
                <w:rFonts w:ascii="Times New Roman" w:eastAsia="Times New Roman" w:hAnsi="Times New Roman"/>
                <w:sz w:val="26"/>
                <w:szCs w:val="26"/>
              </w:rPr>
            </w:pPr>
            <w:r w:rsidRPr="00A06C8B">
              <w:rPr>
                <w:rFonts w:ascii="Times New Roman" w:eastAsia="Times New Roman" w:hAnsi="Times New Roman"/>
                <w:sz w:val="26"/>
                <w:szCs w:val="26"/>
              </w:rPr>
              <w:t>Січень-вересень 2015 року</w:t>
            </w:r>
          </w:p>
        </w:tc>
        <w:tc>
          <w:tcPr>
            <w:tcW w:w="1189" w:type="dxa"/>
            <w:tcBorders>
              <w:top w:val="single" w:sz="4" w:space="0" w:color="auto"/>
              <w:left w:val="single" w:sz="4" w:space="0" w:color="auto"/>
              <w:bottom w:val="single" w:sz="4" w:space="0" w:color="auto"/>
              <w:right w:val="single" w:sz="4" w:space="0" w:color="auto"/>
            </w:tcBorders>
            <w:vAlign w:val="center"/>
            <w:hideMark/>
          </w:tcPr>
          <w:p w:rsidR="006B4F0B" w:rsidRPr="00A06C8B" w:rsidRDefault="006B4F0B" w:rsidP="008C2BF6">
            <w:pPr>
              <w:jc w:val="center"/>
              <w:rPr>
                <w:rFonts w:ascii="Times New Roman" w:eastAsia="Times New Roman" w:hAnsi="Times New Roman"/>
                <w:sz w:val="26"/>
                <w:szCs w:val="26"/>
              </w:rPr>
            </w:pPr>
            <w:r w:rsidRPr="00A06C8B">
              <w:rPr>
                <w:rFonts w:ascii="Times New Roman" w:eastAsia="Times New Roman" w:hAnsi="Times New Roman"/>
                <w:sz w:val="26"/>
                <w:szCs w:val="26"/>
              </w:rPr>
              <w:t>Січень-вересень 2016 року</w:t>
            </w:r>
          </w:p>
        </w:tc>
        <w:tc>
          <w:tcPr>
            <w:tcW w:w="1189" w:type="dxa"/>
            <w:tcBorders>
              <w:top w:val="single" w:sz="4" w:space="0" w:color="auto"/>
              <w:left w:val="single" w:sz="4" w:space="0" w:color="auto"/>
              <w:bottom w:val="single" w:sz="4" w:space="0" w:color="auto"/>
              <w:right w:val="single" w:sz="4" w:space="0" w:color="auto"/>
            </w:tcBorders>
            <w:vAlign w:val="center"/>
            <w:hideMark/>
          </w:tcPr>
          <w:p w:rsidR="006B4F0B" w:rsidRPr="00A06C8B" w:rsidRDefault="006B4F0B" w:rsidP="008C2BF6">
            <w:pPr>
              <w:jc w:val="center"/>
              <w:rPr>
                <w:rFonts w:ascii="Times New Roman" w:eastAsia="Times New Roman" w:hAnsi="Times New Roman"/>
                <w:sz w:val="26"/>
                <w:szCs w:val="26"/>
              </w:rPr>
            </w:pPr>
            <w:r w:rsidRPr="00A06C8B">
              <w:rPr>
                <w:rFonts w:ascii="Times New Roman" w:eastAsia="Times New Roman" w:hAnsi="Times New Roman"/>
                <w:sz w:val="26"/>
                <w:szCs w:val="26"/>
              </w:rPr>
              <w:t>Січень-вересень 2017 року</w:t>
            </w:r>
          </w:p>
        </w:tc>
      </w:tr>
      <w:tr w:rsidR="006B4F0B" w:rsidRPr="00A06C8B" w:rsidTr="006B4F0B">
        <w:tc>
          <w:tcPr>
            <w:tcW w:w="6122" w:type="dxa"/>
            <w:tcBorders>
              <w:top w:val="single" w:sz="4" w:space="0" w:color="auto"/>
              <w:left w:val="single" w:sz="4" w:space="0" w:color="auto"/>
              <w:bottom w:val="single" w:sz="4" w:space="0" w:color="auto"/>
              <w:right w:val="single" w:sz="4" w:space="0" w:color="auto"/>
            </w:tcBorders>
            <w:hideMark/>
          </w:tcPr>
          <w:p w:rsidR="006B4F0B" w:rsidRPr="00A06C8B" w:rsidRDefault="006B4F0B" w:rsidP="006B4F0B">
            <w:pPr>
              <w:rPr>
                <w:rFonts w:ascii="Times New Roman" w:eastAsia="Times New Roman" w:hAnsi="Times New Roman"/>
                <w:sz w:val="26"/>
                <w:szCs w:val="26"/>
              </w:rPr>
            </w:pPr>
            <w:r w:rsidRPr="00A06C8B">
              <w:rPr>
                <w:rFonts w:ascii="Times New Roman" w:eastAsia="Times New Roman" w:hAnsi="Times New Roman"/>
                <w:sz w:val="26"/>
                <w:szCs w:val="26"/>
              </w:rPr>
              <w:t>Рівень зайнятості населення у віці 15-70 років, до населення відповідної вікової групи</w:t>
            </w:r>
          </w:p>
        </w:tc>
        <w:tc>
          <w:tcPr>
            <w:tcW w:w="1189" w:type="dxa"/>
            <w:tcBorders>
              <w:top w:val="single" w:sz="4" w:space="0" w:color="auto"/>
              <w:left w:val="single" w:sz="4" w:space="0" w:color="auto"/>
              <w:bottom w:val="single" w:sz="4" w:space="0" w:color="auto"/>
              <w:right w:val="single" w:sz="4" w:space="0" w:color="auto"/>
            </w:tcBorders>
            <w:hideMark/>
          </w:tcPr>
          <w:p w:rsidR="006B4F0B" w:rsidRPr="00A06C8B" w:rsidRDefault="006B4F0B" w:rsidP="009E3B6B">
            <w:pPr>
              <w:jc w:val="center"/>
              <w:rPr>
                <w:rFonts w:ascii="Times New Roman" w:eastAsia="Times New Roman" w:hAnsi="Times New Roman"/>
                <w:sz w:val="26"/>
                <w:szCs w:val="26"/>
                <w:vertAlign w:val="superscript"/>
              </w:rPr>
            </w:pPr>
            <w:r w:rsidRPr="00A06C8B">
              <w:rPr>
                <w:rFonts w:ascii="Times New Roman" w:eastAsia="Times New Roman" w:hAnsi="Times New Roman"/>
                <w:sz w:val="26"/>
                <w:szCs w:val="26"/>
              </w:rPr>
              <w:t>62,3</w:t>
            </w:r>
          </w:p>
        </w:tc>
        <w:tc>
          <w:tcPr>
            <w:tcW w:w="1189" w:type="dxa"/>
            <w:tcBorders>
              <w:top w:val="single" w:sz="4" w:space="0" w:color="auto"/>
              <w:left w:val="single" w:sz="4" w:space="0" w:color="auto"/>
              <w:bottom w:val="single" w:sz="4" w:space="0" w:color="auto"/>
              <w:right w:val="single" w:sz="4" w:space="0" w:color="auto"/>
            </w:tcBorders>
            <w:hideMark/>
          </w:tcPr>
          <w:p w:rsidR="006B4F0B" w:rsidRPr="00A06C8B" w:rsidRDefault="006B4F0B" w:rsidP="009E3B6B">
            <w:pPr>
              <w:jc w:val="center"/>
              <w:rPr>
                <w:rFonts w:ascii="Times New Roman" w:eastAsia="Times New Roman" w:hAnsi="Times New Roman"/>
                <w:sz w:val="26"/>
                <w:szCs w:val="26"/>
                <w:vertAlign w:val="superscript"/>
              </w:rPr>
            </w:pPr>
            <w:r w:rsidRPr="00A06C8B">
              <w:rPr>
                <w:rFonts w:ascii="Times New Roman" w:eastAsia="Times New Roman" w:hAnsi="Times New Roman"/>
                <w:sz w:val="26"/>
                <w:szCs w:val="26"/>
              </w:rPr>
              <w:t>62,5</w:t>
            </w:r>
          </w:p>
        </w:tc>
        <w:tc>
          <w:tcPr>
            <w:tcW w:w="1189" w:type="dxa"/>
            <w:tcBorders>
              <w:top w:val="single" w:sz="4" w:space="0" w:color="auto"/>
              <w:left w:val="single" w:sz="4" w:space="0" w:color="auto"/>
              <w:bottom w:val="single" w:sz="4" w:space="0" w:color="auto"/>
              <w:right w:val="single" w:sz="4" w:space="0" w:color="auto"/>
            </w:tcBorders>
            <w:hideMark/>
          </w:tcPr>
          <w:p w:rsidR="006B4F0B" w:rsidRPr="00A06C8B" w:rsidRDefault="006B4F0B" w:rsidP="009E3B6B">
            <w:pPr>
              <w:jc w:val="center"/>
              <w:rPr>
                <w:rFonts w:ascii="Times New Roman" w:eastAsia="Times New Roman" w:hAnsi="Times New Roman"/>
                <w:sz w:val="26"/>
                <w:szCs w:val="26"/>
              </w:rPr>
            </w:pPr>
            <w:r w:rsidRPr="00A06C8B">
              <w:rPr>
                <w:rFonts w:ascii="Times New Roman" w:eastAsia="Times New Roman" w:hAnsi="Times New Roman"/>
                <w:sz w:val="26"/>
                <w:szCs w:val="26"/>
              </w:rPr>
              <w:t>62,0</w:t>
            </w:r>
          </w:p>
        </w:tc>
      </w:tr>
      <w:tr w:rsidR="006B4F0B" w:rsidRPr="00A06C8B" w:rsidTr="006B4F0B">
        <w:tc>
          <w:tcPr>
            <w:tcW w:w="6122" w:type="dxa"/>
            <w:tcBorders>
              <w:top w:val="single" w:sz="4" w:space="0" w:color="auto"/>
              <w:left w:val="single" w:sz="4" w:space="0" w:color="auto"/>
              <w:bottom w:val="single" w:sz="4" w:space="0" w:color="auto"/>
              <w:right w:val="single" w:sz="4" w:space="0" w:color="auto"/>
            </w:tcBorders>
            <w:hideMark/>
          </w:tcPr>
          <w:p w:rsidR="006B4F0B" w:rsidRPr="00A06C8B" w:rsidRDefault="006B4F0B" w:rsidP="006B4F0B">
            <w:pPr>
              <w:rPr>
                <w:rFonts w:ascii="Times New Roman" w:eastAsia="Times New Roman" w:hAnsi="Times New Roman"/>
                <w:sz w:val="26"/>
                <w:szCs w:val="26"/>
              </w:rPr>
            </w:pPr>
            <w:r w:rsidRPr="00A06C8B">
              <w:rPr>
                <w:rFonts w:ascii="Times New Roman" w:eastAsia="Times New Roman" w:hAnsi="Times New Roman"/>
                <w:sz w:val="26"/>
                <w:szCs w:val="26"/>
              </w:rPr>
              <w:t>Рівень безробіття населення у віці 15-70 років, до економічно активного населення відповідної вікової групи</w:t>
            </w:r>
          </w:p>
        </w:tc>
        <w:tc>
          <w:tcPr>
            <w:tcW w:w="1189" w:type="dxa"/>
            <w:tcBorders>
              <w:top w:val="single" w:sz="4" w:space="0" w:color="auto"/>
              <w:left w:val="single" w:sz="4" w:space="0" w:color="auto"/>
              <w:bottom w:val="single" w:sz="4" w:space="0" w:color="auto"/>
              <w:right w:val="single" w:sz="4" w:space="0" w:color="auto"/>
            </w:tcBorders>
            <w:hideMark/>
          </w:tcPr>
          <w:p w:rsidR="006B4F0B" w:rsidRPr="00A06C8B" w:rsidRDefault="006B4F0B" w:rsidP="009E3B6B">
            <w:pPr>
              <w:jc w:val="center"/>
              <w:rPr>
                <w:rFonts w:ascii="Times New Roman" w:eastAsia="Times New Roman" w:hAnsi="Times New Roman"/>
                <w:sz w:val="26"/>
                <w:szCs w:val="26"/>
                <w:vertAlign w:val="superscript"/>
              </w:rPr>
            </w:pPr>
            <w:r w:rsidRPr="00A06C8B">
              <w:rPr>
                <w:rFonts w:ascii="Times New Roman" w:eastAsia="Times New Roman" w:hAnsi="Times New Roman"/>
                <w:sz w:val="26"/>
                <w:szCs w:val="26"/>
              </w:rPr>
              <w:t>6,8</w:t>
            </w:r>
          </w:p>
        </w:tc>
        <w:tc>
          <w:tcPr>
            <w:tcW w:w="1189" w:type="dxa"/>
            <w:tcBorders>
              <w:top w:val="single" w:sz="4" w:space="0" w:color="auto"/>
              <w:left w:val="single" w:sz="4" w:space="0" w:color="auto"/>
              <w:bottom w:val="single" w:sz="4" w:space="0" w:color="auto"/>
              <w:right w:val="single" w:sz="4" w:space="0" w:color="auto"/>
            </w:tcBorders>
            <w:hideMark/>
          </w:tcPr>
          <w:p w:rsidR="006B4F0B" w:rsidRPr="00A06C8B" w:rsidRDefault="006B4F0B" w:rsidP="009E3B6B">
            <w:pPr>
              <w:jc w:val="center"/>
              <w:rPr>
                <w:rFonts w:ascii="Times New Roman" w:eastAsia="Times New Roman" w:hAnsi="Times New Roman"/>
                <w:sz w:val="26"/>
                <w:szCs w:val="26"/>
                <w:vertAlign w:val="superscript"/>
              </w:rPr>
            </w:pPr>
            <w:r w:rsidRPr="00A06C8B">
              <w:rPr>
                <w:rFonts w:ascii="Times New Roman" w:eastAsia="Times New Roman" w:hAnsi="Times New Roman"/>
                <w:sz w:val="26"/>
                <w:szCs w:val="26"/>
              </w:rPr>
              <w:t>6,4</w:t>
            </w:r>
          </w:p>
        </w:tc>
        <w:tc>
          <w:tcPr>
            <w:tcW w:w="1189" w:type="dxa"/>
            <w:tcBorders>
              <w:top w:val="single" w:sz="4" w:space="0" w:color="auto"/>
              <w:left w:val="single" w:sz="4" w:space="0" w:color="auto"/>
              <w:bottom w:val="single" w:sz="4" w:space="0" w:color="auto"/>
              <w:right w:val="single" w:sz="4" w:space="0" w:color="auto"/>
            </w:tcBorders>
            <w:hideMark/>
          </w:tcPr>
          <w:p w:rsidR="006B4F0B" w:rsidRPr="00A06C8B" w:rsidRDefault="006B4F0B" w:rsidP="009E3B6B">
            <w:pPr>
              <w:jc w:val="center"/>
              <w:rPr>
                <w:rFonts w:ascii="Times New Roman" w:eastAsia="Times New Roman" w:hAnsi="Times New Roman"/>
                <w:sz w:val="26"/>
                <w:szCs w:val="26"/>
              </w:rPr>
            </w:pPr>
            <w:r w:rsidRPr="00A06C8B">
              <w:rPr>
                <w:rFonts w:ascii="Times New Roman" w:eastAsia="Times New Roman" w:hAnsi="Times New Roman"/>
                <w:sz w:val="26"/>
                <w:szCs w:val="26"/>
              </w:rPr>
              <w:t>6,7</w:t>
            </w:r>
          </w:p>
        </w:tc>
      </w:tr>
    </w:tbl>
    <w:p w:rsidR="00AE029F" w:rsidRPr="00A06C8B" w:rsidRDefault="00AE029F" w:rsidP="00AE029F">
      <w:pPr>
        <w:widowControl w:val="0"/>
        <w:tabs>
          <w:tab w:val="left" w:pos="993"/>
        </w:tabs>
        <w:spacing w:after="0"/>
        <w:ind w:firstLine="567"/>
        <w:contextualSpacing/>
        <w:jc w:val="both"/>
        <w:rPr>
          <w:rFonts w:ascii="Times New Roman" w:hAnsi="Times New Roman"/>
          <w:sz w:val="10"/>
          <w:szCs w:val="16"/>
        </w:rPr>
      </w:pPr>
    </w:p>
    <w:p w:rsidR="00DB2A09" w:rsidRPr="00A06C8B" w:rsidRDefault="00DB2A09" w:rsidP="00DB2A09">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Рівень безробіття населення у віці 15-70 років (за методологією Міжнародної організації праці) за наявними даними Головного управління статистики у м. Києві за січень-вересень 2017 року становив 6,7% до економічно активного населення відповідного віку (в середньому по Україні – 9,4%). </w:t>
      </w:r>
    </w:p>
    <w:p w:rsidR="00424844" w:rsidRPr="00A06C8B" w:rsidRDefault="00424844" w:rsidP="0042484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сфері зайнятості населення у 2017 році приділялася увага стимулюванню роботодавців до створення нових робочих місць та збереження існуючих, зокрема шляхом надання роботодавцям компенсації єдиного соціального внеску, допомоги по частковому безробіттю, організації громадських та інших робіт тимчасового характеру тощо.</w:t>
      </w:r>
    </w:p>
    <w:p w:rsidR="00424844" w:rsidRPr="00A06C8B" w:rsidRDefault="00424844" w:rsidP="00424844">
      <w:pPr>
        <w:widowControl w:val="0"/>
        <w:overflowPunct w:val="0"/>
        <w:autoSpaceDE w:val="0"/>
        <w:autoSpaceDN w:val="0"/>
        <w:adjustRightInd w:val="0"/>
        <w:spacing w:after="0"/>
        <w:ind w:firstLine="567"/>
        <w:jc w:val="right"/>
        <w:textAlignment w:val="baseline"/>
        <w:rPr>
          <w:rFonts w:ascii="Times New Roman" w:hAnsi="Times New Roman"/>
          <w:sz w:val="26"/>
          <w:szCs w:val="26"/>
        </w:rPr>
      </w:pPr>
      <w:r w:rsidRPr="00A06C8B">
        <w:rPr>
          <w:rFonts w:ascii="Times New Roman" w:hAnsi="Times New Roman"/>
          <w:sz w:val="26"/>
          <w:szCs w:val="26"/>
        </w:rPr>
        <w:t>Таблиця 2</w:t>
      </w:r>
      <w:r w:rsidR="006B4F0B" w:rsidRPr="00A06C8B">
        <w:rPr>
          <w:rFonts w:ascii="Times New Roman" w:hAnsi="Times New Roman"/>
          <w:sz w:val="26"/>
          <w:szCs w:val="26"/>
        </w:rPr>
        <w:t>6</w:t>
      </w:r>
    </w:p>
    <w:p w:rsidR="00424844" w:rsidRPr="00A06C8B" w:rsidRDefault="001B07F5" w:rsidP="00424844">
      <w:pPr>
        <w:widowControl w:val="0"/>
        <w:overflowPunct w:val="0"/>
        <w:autoSpaceDE w:val="0"/>
        <w:autoSpaceDN w:val="0"/>
        <w:adjustRightInd w:val="0"/>
        <w:spacing w:after="0"/>
        <w:jc w:val="center"/>
        <w:textAlignment w:val="baseline"/>
        <w:rPr>
          <w:rFonts w:ascii="Times New Roman" w:hAnsi="Times New Roman"/>
          <w:sz w:val="26"/>
          <w:szCs w:val="26"/>
        </w:rPr>
      </w:pPr>
      <w:r w:rsidRPr="00A06C8B">
        <w:rPr>
          <w:rFonts w:ascii="Times New Roman" w:hAnsi="Times New Roman"/>
          <w:sz w:val="26"/>
          <w:szCs w:val="26"/>
        </w:rPr>
        <w:t>Інформація щодо надання соціальних послуг незайнятим громадянам в службі зайнятості міста Києва</w:t>
      </w:r>
      <w:r w:rsidRPr="00A06C8B">
        <w:rPr>
          <w:rStyle w:val="ab"/>
          <w:rFonts w:ascii="Times New Roman" w:hAnsi="Times New Roman"/>
          <w:sz w:val="26"/>
          <w:szCs w:val="26"/>
        </w:rPr>
        <w:footnoteReference w:id="23"/>
      </w:r>
    </w:p>
    <w:tbl>
      <w:tblPr>
        <w:tblStyle w:val="ac"/>
        <w:tblW w:w="9689" w:type="dxa"/>
        <w:tblInd w:w="108" w:type="dxa"/>
        <w:tblLook w:val="01E0" w:firstRow="1" w:lastRow="1" w:firstColumn="1" w:lastColumn="1" w:noHBand="0" w:noVBand="0"/>
      </w:tblPr>
      <w:tblGrid>
        <w:gridCol w:w="5599"/>
        <w:gridCol w:w="1213"/>
        <w:gridCol w:w="936"/>
        <w:gridCol w:w="936"/>
        <w:gridCol w:w="1005"/>
      </w:tblGrid>
      <w:tr w:rsidR="008C756E" w:rsidRPr="00A06C8B" w:rsidTr="008C756E">
        <w:tc>
          <w:tcPr>
            <w:tcW w:w="5599" w:type="dxa"/>
            <w:tcBorders>
              <w:top w:val="single" w:sz="4" w:space="0" w:color="auto"/>
              <w:left w:val="single" w:sz="4" w:space="0" w:color="auto"/>
              <w:bottom w:val="single" w:sz="4" w:space="0" w:color="auto"/>
              <w:right w:val="single" w:sz="4" w:space="0" w:color="auto"/>
            </w:tcBorders>
            <w:vAlign w:val="center"/>
            <w:hideMark/>
          </w:tcPr>
          <w:p w:rsidR="008C756E" w:rsidRPr="00A06C8B" w:rsidRDefault="008C756E" w:rsidP="008C2BF6">
            <w:pPr>
              <w:jc w:val="center"/>
              <w:rPr>
                <w:rFonts w:ascii="Times New Roman" w:eastAsia="Times New Roman" w:hAnsi="Times New Roman"/>
                <w:sz w:val="26"/>
                <w:szCs w:val="26"/>
              </w:rPr>
            </w:pPr>
            <w:r w:rsidRPr="00A06C8B">
              <w:rPr>
                <w:rFonts w:ascii="Times New Roman" w:eastAsia="Times New Roman" w:hAnsi="Times New Roman"/>
                <w:sz w:val="26"/>
                <w:szCs w:val="26"/>
              </w:rPr>
              <w:t>Показник</w:t>
            </w:r>
          </w:p>
        </w:tc>
        <w:tc>
          <w:tcPr>
            <w:tcW w:w="1213" w:type="dxa"/>
            <w:tcBorders>
              <w:top w:val="single" w:sz="4" w:space="0" w:color="auto"/>
              <w:left w:val="single" w:sz="4" w:space="0" w:color="auto"/>
              <w:bottom w:val="single" w:sz="4" w:space="0" w:color="auto"/>
              <w:right w:val="single" w:sz="4" w:space="0" w:color="auto"/>
            </w:tcBorders>
          </w:tcPr>
          <w:p w:rsidR="008C756E" w:rsidRPr="00A06C8B" w:rsidRDefault="008C756E" w:rsidP="008C2BF6">
            <w:pPr>
              <w:jc w:val="center"/>
              <w:rPr>
                <w:rFonts w:ascii="Times New Roman" w:eastAsia="Times New Roman" w:hAnsi="Times New Roman"/>
                <w:sz w:val="26"/>
                <w:szCs w:val="26"/>
              </w:rPr>
            </w:pPr>
            <w:r w:rsidRPr="00A06C8B">
              <w:rPr>
                <w:rFonts w:ascii="Times New Roman" w:eastAsia="Times New Roman" w:hAnsi="Times New Roman"/>
                <w:sz w:val="26"/>
                <w:szCs w:val="26"/>
              </w:rPr>
              <w:t>Одиниця виміру</w:t>
            </w:r>
          </w:p>
        </w:tc>
        <w:tc>
          <w:tcPr>
            <w:tcW w:w="936" w:type="dxa"/>
            <w:tcBorders>
              <w:top w:val="single" w:sz="4" w:space="0" w:color="auto"/>
              <w:left w:val="single" w:sz="4" w:space="0" w:color="auto"/>
              <w:bottom w:val="single" w:sz="4" w:space="0" w:color="auto"/>
              <w:right w:val="single" w:sz="4" w:space="0" w:color="auto"/>
            </w:tcBorders>
            <w:vAlign w:val="center"/>
            <w:hideMark/>
          </w:tcPr>
          <w:p w:rsidR="008C756E" w:rsidRPr="00A06C8B" w:rsidRDefault="008C756E" w:rsidP="008C2BF6">
            <w:pPr>
              <w:jc w:val="center"/>
              <w:rPr>
                <w:rFonts w:ascii="Times New Roman" w:eastAsia="Times New Roman" w:hAnsi="Times New Roman"/>
                <w:sz w:val="26"/>
                <w:szCs w:val="26"/>
              </w:rPr>
            </w:pPr>
            <w:r w:rsidRPr="00A06C8B">
              <w:rPr>
                <w:rFonts w:ascii="Times New Roman" w:eastAsia="Times New Roman" w:hAnsi="Times New Roman"/>
                <w:sz w:val="26"/>
                <w:szCs w:val="26"/>
              </w:rPr>
              <w:t>2015</w:t>
            </w:r>
          </w:p>
          <w:p w:rsidR="008C756E" w:rsidRPr="00A06C8B" w:rsidRDefault="008C756E" w:rsidP="008C2BF6">
            <w:pPr>
              <w:jc w:val="center"/>
              <w:rPr>
                <w:rFonts w:ascii="Times New Roman" w:eastAsia="Times New Roman" w:hAnsi="Times New Roman"/>
                <w:sz w:val="26"/>
                <w:szCs w:val="26"/>
              </w:rPr>
            </w:pPr>
            <w:r w:rsidRPr="00A06C8B">
              <w:rPr>
                <w:rFonts w:ascii="Times New Roman" w:eastAsia="Times New Roman" w:hAnsi="Times New Roman"/>
                <w:sz w:val="26"/>
                <w:szCs w:val="26"/>
              </w:rPr>
              <w:t>рік</w:t>
            </w:r>
          </w:p>
        </w:tc>
        <w:tc>
          <w:tcPr>
            <w:tcW w:w="936" w:type="dxa"/>
            <w:tcBorders>
              <w:top w:val="single" w:sz="4" w:space="0" w:color="auto"/>
              <w:left w:val="single" w:sz="4" w:space="0" w:color="auto"/>
              <w:bottom w:val="single" w:sz="4" w:space="0" w:color="auto"/>
              <w:right w:val="single" w:sz="4" w:space="0" w:color="auto"/>
            </w:tcBorders>
            <w:vAlign w:val="center"/>
            <w:hideMark/>
          </w:tcPr>
          <w:p w:rsidR="008C756E" w:rsidRPr="00A06C8B" w:rsidRDefault="008C756E" w:rsidP="008C2BF6">
            <w:pPr>
              <w:jc w:val="center"/>
              <w:rPr>
                <w:rFonts w:ascii="Times New Roman" w:eastAsia="Times New Roman" w:hAnsi="Times New Roman"/>
                <w:sz w:val="26"/>
                <w:szCs w:val="26"/>
              </w:rPr>
            </w:pPr>
            <w:r w:rsidRPr="00A06C8B">
              <w:rPr>
                <w:rFonts w:ascii="Times New Roman" w:eastAsia="Times New Roman" w:hAnsi="Times New Roman"/>
                <w:sz w:val="26"/>
                <w:szCs w:val="26"/>
              </w:rPr>
              <w:t>2016 рік</w:t>
            </w:r>
          </w:p>
        </w:tc>
        <w:tc>
          <w:tcPr>
            <w:tcW w:w="1005" w:type="dxa"/>
            <w:tcBorders>
              <w:top w:val="single" w:sz="4" w:space="0" w:color="auto"/>
              <w:left w:val="single" w:sz="4" w:space="0" w:color="auto"/>
              <w:bottom w:val="single" w:sz="4" w:space="0" w:color="auto"/>
              <w:right w:val="single" w:sz="4" w:space="0" w:color="auto"/>
            </w:tcBorders>
            <w:vAlign w:val="center"/>
            <w:hideMark/>
          </w:tcPr>
          <w:p w:rsidR="008C756E" w:rsidRPr="00A06C8B" w:rsidRDefault="008C756E" w:rsidP="008C2BF6">
            <w:pPr>
              <w:jc w:val="center"/>
              <w:rPr>
                <w:rFonts w:ascii="Times New Roman" w:eastAsia="Times New Roman" w:hAnsi="Times New Roman"/>
                <w:sz w:val="26"/>
                <w:szCs w:val="26"/>
              </w:rPr>
            </w:pPr>
            <w:r w:rsidRPr="00A06C8B">
              <w:rPr>
                <w:rFonts w:ascii="Times New Roman" w:eastAsia="Times New Roman" w:hAnsi="Times New Roman"/>
                <w:sz w:val="26"/>
                <w:szCs w:val="26"/>
              </w:rPr>
              <w:t>2017 рік</w:t>
            </w:r>
          </w:p>
        </w:tc>
      </w:tr>
      <w:tr w:rsidR="008C756E" w:rsidRPr="00A06C8B" w:rsidTr="008C756E">
        <w:tc>
          <w:tcPr>
            <w:tcW w:w="5599" w:type="dxa"/>
            <w:tcBorders>
              <w:top w:val="single" w:sz="4" w:space="0" w:color="auto"/>
              <w:left w:val="single" w:sz="4" w:space="0" w:color="auto"/>
              <w:bottom w:val="single" w:sz="4" w:space="0" w:color="auto"/>
              <w:right w:val="single" w:sz="4" w:space="0" w:color="auto"/>
            </w:tcBorders>
            <w:vAlign w:val="bottom"/>
          </w:tcPr>
          <w:p w:rsidR="008C756E" w:rsidRPr="00A06C8B" w:rsidRDefault="00B65F23" w:rsidP="008C2BF6">
            <w:pPr>
              <w:rPr>
                <w:rFonts w:ascii="Times New Roman" w:eastAsia="Times New Roman" w:hAnsi="Times New Roman"/>
                <w:sz w:val="26"/>
                <w:szCs w:val="26"/>
              </w:rPr>
            </w:pPr>
            <w:r w:rsidRPr="00A06C8B">
              <w:rPr>
                <w:rFonts w:ascii="Times New Roman" w:eastAsia="Times New Roman" w:hAnsi="Times New Roman"/>
                <w:sz w:val="26"/>
                <w:szCs w:val="26"/>
              </w:rPr>
              <w:t>Мали статус безробітного протягом звітного року</w:t>
            </w:r>
            <w:r w:rsidR="008C756E" w:rsidRPr="00A06C8B">
              <w:rPr>
                <w:rFonts w:ascii="Times New Roman" w:eastAsia="Times New Roman" w:hAnsi="Times New Roman"/>
                <w:sz w:val="26"/>
                <w:szCs w:val="26"/>
              </w:rPr>
              <w:t>, всього</w:t>
            </w:r>
          </w:p>
        </w:tc>
        <w:tc>
          <w:tcPr>
            <w:tcW w:w="1213" w:type="dxa"/>
            <w:tcBorders>
              <w:top w:val="single" w:sz="4" w:space="0" w:color="auto"/>
              <w:left w:val="single" w:sz="4" w:space="0" w:color="auto"/>
              <w:bottom w:val="single" w:sz="4" w:space="0" w:color="auto"/>
              <w:right w:val="single" w:sz="4" w:space="0" w:color="auto"/>
            </w:tcBorders>
          </w:tcPr>
          <w:p w:rsidR="008C756E" w:rsidRPr="00A06C8B" w:rsidRDefault="008C756E" w:rsidP="008C2BF6">
            <w:pPr>
              <w:jc w:val="center"/>
              <w:rPr>
                <w:rFonts w:ascii="Times New Roman" w:eastAsia="Times New Roman" w:hAnsi="Times New Roman"/>
                <w:sz w:val="26"/>
                <w:szCs w:val="26"/>
              </w:rPr>
            </w:pPr>
            <w:r w:rsidRPr="00A06C8B">
              <w:rPr>
                <w:rFonts w:ascii="Times New Roman" w:eastAsia="Times New Roman" w:hAnsi="Times New Roman"/>
                <w:sz w:val="26"/>
                <w:szCs w:val="26"/>
              </w:rPr>
              <w:t>осіб</w:t>
            </w:r>
          </w:p>
        </w:tc>
        <w:tc>
          <w:tcPr>
            <w:tcW w:w="936" w:type="dxa"/>
            <w:tcBorders>
              <w:top w:val="single" w:sz="4" w:space="0" w:color="auto"/>
              <w:left w:val="single" w:sz="4" w:space="0" w:color="auto"/>
              <w:bottom w:val="single" w:sz="4" w:space="0" w:color="auto"/>
              <w:right w:val="single" w:sz="4" w:space="0" w:color="auto"/>
            </w:tcBorders>
          </w:tcPr>
          <w:p w:rsidR="008C756E" w:rsidRPr="00A06C8B" w:rsidRDefault="008C756E" w:rsidP="008C2BF6">
            <w:pPr>
              <w:jc w:val="center"/>
              <w:rPr>
                <w:rFonts w:ascii="Times New Roman" w:eastAsia="Times New Roman" w:hAnsi="Times New Roman"/>
                <w:sz w:val="26"/>
                <w:szCs w:val="26"/>
              </w:rPr>
            </w:pPr>
            <w:r w:rsidRPr="00A06C8B">
              <w:rPr>
                <w:rFonts w:ascii="Times New Roman" w:eastAsia="Times New Roman" w:hAnsi="Times New Roman"/>
                <w:sz w:val="26"/>
                <w:szCs w:val="26"/>
              </w:rPr>
              <w:t>48 658</w:t>
            </w:r>
          </w:p>
        </w:tc>
        <w:tc>
          <w:tcPr>
            <w:tcW w:w="936" w:type="dxa"/>
            <w:tcBorders>
              <w:top w:val="single" w:sz="4" w:space="0" w:color="auto"/>
              <w:left w:val="single" w:sz="4" w:space="0" w:color="auto"/>
              <w:bottom w:val="single" w:sz="4" w:space="0" w:color="auto"/>
              <w:right w:val="single" w:sz="4" w:space="0" w:color="auto"/>
            </w:tcBorders>
          </w:tcPr>
          <w:p w:rsidR="008C756E" w:rsidRPr="00A06C8B" w:rsidRDefault="008C756E" w:rsidP="008C2BF6">
            <w:pPr>
              <w:jc w:val="center"/>
              <w:rPr>
                <w:rFonts w:ascii="Times New Roman" w:eastAsia="Times New Roman" w:hAnsi="Times New Roman"/>
                <w:sz w:val="26"/>
                <w:szCs w:val="26"/>
              </w:rPr>
            </w:pPr>
            <w:r w:rsidRPr="00A06C8B">
              <w:rPr>
                <w:rFonts w:ascii="Times New Roman" w:eastAsia="Times New Roman" w:hAnsi="Times New Roman"/>
                <w:sz w:val="26"/>
                <w:szCs w:val="26"/>
              </w:rPr>
              <w:t>39 353</w:t>
            </w:r>
          </w:p>
        </w:tc>
        <w:tc>
          <w:tcPr>
            <w:tcW w:w="1005" w:type="dxa"/>
            <w:tcBorders>
              <w:top w:val="single" w:sz="4" w:space="0" w:color="auto"/>
              <w:left w:val="single" w:sz="4" w:space="0" w:color="auto"/>
              <w:bottom w:val="single" w:sz="4" w:space="0" w:color="auto"/>
              <w:right w:val="single" w:sz="4" w:space="0" w:color="auto"/>
            </w:tcBorders>
          </w:tcPr>
          <w:p w:rsidR="008C756E" w:rsidRPr="00A06C8B" w:rsidRDefault="008C756E" w:rsidP="008C2BF6">
            <w:pPr>
              <w:jc w:val="center"/>
              <w:rPr>
                <w:rFonts w:ascii="Times New Roman" w:eastAsia="Times New Roman" w:hAnsi="Times New Roman"/>
                <w:sz w:val="26"/>
                <w:szCs w:val="26"/>
              </w:rPr>
            </w:pPr>
            <w:r w:rsidRPr="00A06C8B">
              <w:rPr>
                <w:rFonts w:ascii="Times New Roman" w:eastAsia="Times New Roman" w:hAnsi="Times New Roman"/>
                <w:sz w:val="26"/>
                <w:szCs w:val="26"/>
              </w:rPr>
              <w:t>30 984</w:t>
            </w:r>
          </w:p>
        </w:tc>
      </w:tr>
      <w:tr w:rsidR="008C756E" w:rsidRPr="00A06C8B" w:rsidTr="008C756E">
        <w:tc>
          <w:tcPr>
            <w:tcW w:w="5599" w:type="dxa"/>
            <w:tcBorders>
              <w:top w:val="single" w:sz="4" w:space="0" w:color="auto"/>
              <w:left w:val="single" w:sz="4" w:space="0" w:color="auto"/>
              <w:bottom w:val="single" w:sz="4" w:space="0" w:color="auto"/>
              <w:right w:val="single" w:sz="4" w:space="0" w:color="auto"/>
            </w:tcBorders>
            <w:vAlign w:val="bottom"/>
          </w:tcPr>
          <w:p w:rsidR="008C756E" w:rsidRPr="00A06C8B" w:rsidRDefault="008C756E" w:rsidP="008C2BF6">
            <w:pPr>
              <w:ind w:left="176"/>
              <w:rPr>
                <w:rFonts w:ascii="Times New Roman" w:eastAsia="Times New Roman" w:hAnsi="Times New Roman"/>
                <w:sz w:val="26"/>
                <w:szCs w:val="26"/>
              </w:rPr>
            </w:pPr>
            <w:r w:rsidRPr="00A06C8B">
              <w:rPr>
                <w:rFonts w:ascii="Times New Roman" w:eastAsia="Times New Roman" w:hAnsi="Times New Roman"/>
                <w:sz w:val="26"/>
                <w:szCs w:val="26"/>
              </w:rPr>
              <w:t>у тому числі:</w:t>
            </w:r>
          </w:p>
        </w:tc>
        <w:tc>
          <w:tcPr>
            <w:tcW w:w="1213" w:type="dxa"/>
            <w:tcBorders>
              <w:top w:val="single" w:sz="4" w:space="0" w:color="auto"/>
              <w:left w:val="single" w:sz="4" w:space="0" w:color="auto"/>
              <w:bottom w:val="single" w:sz="4" w:space="0" w:color="auto"/>
              <w:right w:val="single" w:sz="4" w:space="0" w:color="auto"/>
            </w:tcBorders>
          </w:tcPr>
          <w:p w:rsidR="008C756E" w:rsidRPr="00A06C8B" w:rsidRDefault="008C756E" w:rsidP="008C2BF6">
            <w:pPr>
              <w:jc w:val="center"/>
              <w:rPr>
                <w:rFonts w:ascii="Times New Roman" w:eastAsia="Times New Roman" w:hAnsi="Times New Roman"/>
                <w:sz w:val="26"/>
                <w:szCs w:val="26"/>
              </w:rPr>
            </w:pPr>
          </w:p>
        </w:tc>
        <w:tc>
          <w:tcPr>
            <w:tcW w:w="936" w:type="dxa"/>
            <w:tcBorders>
              <w:top w:val="single" w:sz="4" w:space="0" w:color="auto"/>
              <w:left w:val="single" w:sz="4" w:space="0" w:color="auto"/>
              <w:bottom w:val="single" w:sz="4" w:space="0" w:color="auto"/>
              <w:right w:val="single" w:sz="4" w:space="0" w:color="auto"/>
            </w:tcBorders>
          </w:tcPr>
          <w:p w:rsidR="008C756E" w:rsidRPr="00A06C8B" w:rsidRDefault="008C756E" w:rsidP="008C2BF6">
            <w:pPr>
              <w:jc w:val="center"/>
              <w:rPr>
                <w:rFonts w:ascii="Times New Roman" w:eastAsia="Times New Roman" w:hAnsi="Times New Roman"/>
                <w:sz w:val="26"/>
                <w:szCs w:val="26"/>
              </w:rPr>
            </w:pPr>
          </w:p>
        </w:tc>
        <w:tc>
          <w:tcPr>
            <w:tcW w:w="936" w:type="dxa"/>
            <w:tcBorders>
              <w:top w:val="single" w:sz="4" w:space="0" w:color="auto"/>
              <w:left w:val="single" w:sz="4" w:space="0" w:color="auto"/>
              <w:bottom w:val="single" w:sz="4" w:space="0" w:color="auto"/>
              <w:right w:val="single" w:sz="4" w:space="0" w:color="auto"/>
            </w:tcBorders>
          </w:tcPr>
          <w:p w:rsidR="008C756E" w:rsidRPr="00A06C8B" w:rsidRDefault="008C756E" w:rsidP="008C2BF6">
            <w:pPr>
              <w:jc w:val="center"/>
              <w:rPr>
                <w:rFonts w:ascii="Times New Roman" w:eastAsia="Times New Roman" w:hAnsi="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C756E" w:rsidRPr="00A06C8B" w:rsidRDefault="008C756E" w:rsidP="008C2BF6">
            <w:pPr>
              <w:jc w:val="center"/>
              <w:rPr>
                <w:rFonts w:ascii="Times New Roman" w:eastAsia="Times New Roman" w:hAnsi="Times New Roman"/>
                <w:sz w:val="26"/>
                <w:szCs w:val="26"/>
              </w:rPr>
            </w:pPr>
          </w:p>
        </w:tc>
      </w:tr>
      <w:tr w:rsidR="008C756E" w:rsidRPr="00A06C8B" w:rsidTr="008C756E">
        <w:tc>
          <w:tcPr>
            <w:tcW w:w="5599" w:type="dxa"/>
            <w:tcBorders>
              <w:top w:val="single" w:sz="4" w:space="0" w:color="auto"/>
              <w:left w:val="single" w:sz="4" w:space="0" w:color="auto"/>
              <w:bottom w:val="single" w:sz="4" w:space="0" w:color="auto"/>
              <w:right w:val="single" w:sz="4" w:space="0" w:color="auto"/>
            </w:tcBorders>
            <w:vAlign w:val="bottom"/>
          </w:tcPr>
          <w:p w:rsidR="008C756E" w:rsidRPr="00A06C8B" w:rsidRDefault="008C756E" w:rsidP="008C756E">
            <w:pPr>
              <w:ind w:left="176"/>
              <w:rPr>
                <w:rFonts w:ascii="Times New Roman" w:eastAsia="Times New Roman" w:hAnsi="Times New Roman"/>
                <w:sz w:val="26"/>
                <w:szCs w:val="26"/>
              </w:rPr>
            </w:pPr>
            <w:r w:rsidRPr="00A06C8B">
              <w:rPr>
                <w:rFonts w:ascii="Times New Roman" w:eastAsia="Times New Roman" w:hAnsi="Times New Roman"/>
                <w:sz w:val="26"/>
                <w:szCs w:val="26"/>
              </w:rPr>
              <w:t>зареєстровано в поточному році</w:t>
            </w:r>
          </w:p>
        </w:tc>
        <w:tc>
          <w:tcPr>
            <w:tcW w:w="1213" w:type="dxa"/>
            <w:tcBorders>
              <w:top w:val="single" w:sz="4" w:space="0" w:color="auto"/>
              <w:left w:val="single" w:sz="4" w:space="0" w:color="auto"/>
              <w:bottom w:val="single" w:sz="4" w:space="0" w:color="auto"/>
              <w:right w:val="single" w:sz="4" w:space="0" w:color="auto"/>
            </w:tcBorders>
          </w:tcPr>
          <w:p w:rsidR="008C756E" w:rsidRPr="00A06C8B" w:rsidRDefault="008C756E" w:rsidP="008C2BF6">
            <w:pPr>
              <w:jc w:val="center"/>
              <w:rPr>
                <w:rFonts w:ascii="Times New Roman" w:eastAsia="Times New Roman" w:hAnsi="Times New Roman"/>
                <w:sz w:val="26"/>
                <w:szCs w:val="26"/>
              </w:rPr>
            </w:pPr>
            <w:r w:rsidRPr="00A06C8B">
              <w:rPr>
                <w:rFonts w:ascii="Times New Roman" w:eastAsia="Times New Roman" w:hAnsi="Times New Roman"/>
                <w:sz w:val="26"/>
                <w:szCs w:val="26"/>
              </w:rPr>
              <w:t>осіб</w:t>
            </w:r>
          </w:p>
        </w:tc>
        <w:tc>
          <w:tcPr>
            <w:tcW w:w="936" w:type="dxa"/>
            <w:tcBorders>
              <w:top w:val="single" w:sz="4" w:space="0" w:color="auto"/>
              <w:left w:val="single" w:sz="4" w:space="0" w:color="auto"/>
              <w:bottom w:val="single" w:sz="4" w:space="0" w:color="auto"/>
              <w:right w:val="single" w:sz="4" w:space="0" w:color="auto"/>
            </w:tcBorders>
          </w:tcPr>
          <w:p w:rsidR="008C756E" w:rsidRPr="00A06C8B" w:rsidRDefault="008C756E" w:rsidP="008C2BF6">
            <w:pPr>
              <w:jc w:val="center"/>
              <w:rPr>
                <w:rFonts w:ascii="Times New Roman" w:eastAsia="Times New Roman" w:hAnsi="Times New Roman"/>
                <w:sz w:val="26"/>
                <w:szCs w:val="26"/>
              </w:rPr>
            </w:pPr>
            <w:r w:rsidRPr="00A06C8B">
              <w:rPr>
                <w:rFonts w:ascii="Times New Roman" w:eastAsia="Times New Roman" w:hAnsi="Times New Roman"/>
                <w:sz w:val="26"/>
                <w:szCs w:val="26"/>
              </w:rPr>
              <w:t>31 392</w:t>
            </w:r>
          </w:p>
        </w:tc>
        <w:tc>
          <w:tcPr>
            <w:tcW w:w="936" w:type="dxa"/>
            <w:tcBorders>
              <w:top w:val="single" w:sz="4" w:space="0" w:color="auto"/>
              <w:left w:val="single" w:sz="4" w:space="0" w:color="auto"/>
              <w:bottom w:val="single" w:sz="4" w:space="0" w:color="auto"/>
              <w:right w:val="single" w:sz="4" w:space="0" w:color="auto"/>
            </w:tcBorders>
          </w:tcPr>
          <w:p w:rsidR="008C756E" w:rsidRPr="00A06C8B" w:rsidRDefault="008C756E" w:rsidP="008C2BF6">
            <w:pPr>
              <w:jc w:val="center"/>
              <w:rPr>
                <w:rFonts w:ascii="Times New Roman" w:eastAsia="Times New Roman" w:hAnsi="Times New Roman"/>
                <w:sz w:val="26"/>
                <w:szCs w:val="26"/>
              </w:rPr>
            </w:pPr>
            <w:r w:rsidRPr="00A06C8B">
              <w:rPr>
                <w:rFonts w:ascii="Times New Roman" w:eastAsia="Times New Roman" w:hAnsi="Times New Roman"/>
                <w:sz w:val="26"/>
                <w:szCs w:val="26"/>
              </w:rPr>
              <w:t>22 521</w:t>
            </w:r>
          </w:p>
        </w:tc>
        <w:tc>
          <w:tcPr>
            <w:tcW w:w="1005" w:type="dxa"/>
            <w:tcBorders>
              <w:top w:val="single" w:sz="4" w:space="0" w:color="auto"/>
              <w:left w:val="single" w:sz="4" w:space="0" w:color="auto"/>
              <w:bottom w:val="single" w:sz="4" w:space="0" w:color="auto"/>
              <w:right w:val="single" w:sz="4" w:space="0" w:color="auto"/>
            </w:tcBorders>
          </w:tcPr>
          <w:p w:rsidR="008C756E" w:rsidRPr="00A06C8B" w:rsidRDefault="008C756E" w:rsidP="008C2BF6">
            <w:pPr>
              <w:jc w:val="center"/>
              <w:rPr>
                <w:rFonts w:ascii="Times New Roman" w:eastAsia="Times New Roman" w:hAnsi="Times New Roman"/>
                <w:sz w:val="26"/>
                <w:szCs w:val="26"/>
              </w:rPr>
            </w:pPr>
            <w:r w:rsidRPr="00A06C8B">
              <w:rPr>
                <w:rFonts w:ascii="Times New Roman" w:eastAsia="Times New Roman" w:hAnsi="Times New Roman"/>
                <w:sz w:val="26"/>
                <w:szCs w:val="26"/>
              </w:rPr>
              <w:t>19 400</w:t>
            </w:r>
          </w:p>
        </w:tc>
      </w:tr>
      <w:tr w:rsidR="008C756E" w:rsidRPr="00A06C8B" w:rsidTr="008C756E">
        <w:tc>
          <w:tcPr>
            <w:tcW w:w="5599" w:type="dxa"/>
            <w:tcBorders>
              <w:top w:val="single" w:sz="4" w:space="0" w:color="auto"/>
              <w:left w:val="single" w:sz="4" w:space="0" w:color="auto"/>
              <w:bottom w:val="single" w:sz="4" w:space="0" w:color="auto"/>
              <w:right w:val="single" w:sz="4" w:space="0" w:color="auto"/>
            </w:tcBorders>
            <w:vAlign w:val="bottom"/>
          </w:tcPr>
          <w:p w:rsidR="008C756E" w:rsidRPr="00A06C8B" w:rsidRDefault="008C756E" w:rsidP="008C2BF6">
            <w:pPr>
              <w:rPr>
                <w:rFonts w:ascii="Times New Roman" w:eastAsia="Times New Roman" w:hAnsi="Times New Roman"/>
                <w:sz w:val="26"/>
                <w:szCs w:val="26"/>
              </w:rPr>
            </w:pPr>
            <w:r w:rsidRPr="00A06C8B">
              <w:rPr>
                <w:rFonts w:ascii="Times New Roman" w:eastAsia="Times New Roman" w:hAnsi="Times New Roman"/>
                <w:sz w:val="26"/>
                <w:szCs w:val="26"/>
              </w:rPr>
              <w:t>Чисельність безробітних, працевлаштованих за допомогою служби зайнятості</w:t>
            </w:r>
          </w:p>
        </w:tc>
        <w:tc>
          <w:tcPr>
            <w:tcW w:w="1213" w:type="dxa"/>
            <w:tcBorders>
              <w:top w:val="single" w:sz="4" w:space="0" w:color="auto"/>
              <w:left w:val="single" w:sz="4" w:space="0" w:color="auto"/>
              <w:bottom w:val="single" w:sz="4" w:space="0" w:color="auto"/>
              <w:right w:val="single" w:sz="4" w:space="0" w:color="auto"/>
            </w:tcBorders>
          </w:tcPr>
          <w:p w:rsidR="008C756E" w:rsidRPr="00A06C8B" w:rsidRDefault="008C756E" w:rsidP="008C2BF6">
            <w:pPr>
              <w:jc w:val="center"/>
              <w:rPr>
                <w:rFonts w:ascii="Times New Roman" w:eastAsia="Times New Roman" w:hAnsi="Times New Roman"/>
                <w:sz w:val="26"/>
                <w:szCs w:val="26"/>
              </w:rPr>
            </w:pPr>
            <w:r w:rsidRPr="00A06C8B">
              <w:rPr>
                <w:rFonts w:ascii="Times New Roman" w:eastAsia="Times New Roman" w:hAnsi="Times New Roman"/>
                <w:sz w:val="26"/>
                <w:szCs w:val="26"/>
              </w:rPr>
              <w:t>осіб</w:t>
            </w:r>
          </w:p>
        </w:tc>
        <w:tc>
          <w:tcPr>
            <w:tcW w:w="936" w:type="dxa"/>
            <w:tcBorders>
              <w:top w:val="single" w:sz="4" w:space="0" w:color="auto"/>
              <w:left w:val="single" w:sz="4" w:space="0" w:color="auto"/>
              <w:bottom w:val="single" w:sz="4" w:space="0" w:color="auto"/>
              <w:right w:val="single" w:sz="4" w:space="0" w:color="auto"/>
            </w:tcBorders>
          </w:tcPr>
          <w:p w:rsidR="008C756E" w:rsidRPr="00A06C8B" w:rsidRDefault="008C756E" w:rsidP="008C2BF6">
            <w:pPr>
              <w:jc w:val="center"/>
              <w:rPr>
                <w:rFonts w:ascii="Times New Roman" w:eastAsia="Times New Roman" w:hAnsi="Times New Roman"/>
                <w:sz w:val="26"/>
                <w:szCs w:val="26"/>
              </w:rPr>
            </w:pPr>
            <w:r w:rsidRPr="00A06C8B">
              <w:rPr>
                <w:rFonts w:ascii="Times New Roman" w:eastAsia="Times New Roman" w:hAnsi="Times New Roman"/>
                <w:sz w:val="26"/>
                <w:szCs w:val="26"/>
              </w:rPr>
              <w:t>9 721</w:t>
            </w:r>
          </w:p>
        </w:tc>
        <w:tc>
          <w:tcPr>
            <w:tcW w:w="936" w:type="dxa"/>
            <w:tcBorders>
              <w:top w:val="single" w:sz="4" w:space="0" w:color="auto"/>
              <w:left w:val="single" w:sz="4" w:space="0" w:color="auto"/>
              <w:bottom w:val="single" w:sz="4" w:space="0" w:color="auto"/>
              <w:right w:val="single" w:sz="4" w:space="0" w:color="auto"/>
            </w:tcBorders>
          </w:tcPr>
          <w:p w:rsidR="008C756E" w:rsidRPr="00A06C8B" w:rsidRDefault="00B65F23" w:rsidP="008C2BF6">
            <w:pPr>
              <w:jc w:val="center"/>
              <w:rPr>
                <w:rFonts w:ascii="Times New Roman" w:eastAsia="Times New Roman" w:hAnsi="Times New Roman"/>
                <w:sz w:val="26"/>
                <w:szCs w:val="26"/>
              </w:rPr>
            </w:pPr>
            <w:r w:rsidRPr="00A06C8B">
              <w:rPr>
                <w:rFonts w:ascii="Times New Roman" w:eastAsia="Times New Roman" w:hAnsi="Times New Roman"/>
                <w:sz w:val="26"/>
                <w:szCs w:val="26"/>
              </w:rPr>
              <w:t>10 133</w:t>
            </w:r>
          </w:p>
        </w:tc>
        <w:tc>
          <w:tcPr>
            <w:tcW w:w="1005" w:type="dxa"/>
            <w:tcBorders>
              <w:top w:val="single" w:sz="4" w:space="0" w:color="auto"/>
              <w:left w:val="single" w:sz="4" w:space="0" w:color="auto"/>
              <w:bottom w:val="single" w:sz="4" w:space="0" w:color="auto"/>
              <w:right w:val="single" w:sz="4" w:space="0" w:color="auto"/>
            </w:tcBorders>
          </w:tcPr>
          <w:p w:rsidR="008C756E" w:rsidRPr="00A06C8B" w:rsidRDefault="00B65F23" w:rsidP="008C2BF6">
            <w:pPr>
              <w:jc w:val="center"/>
              <w:rPr>
                <w:rFonts w:ascii="Times New Roman" w:eastAsia="Times New Roman" w:hAnsi="Times New Roman"/>
                <w:sz w:val="26"/>
                <w:szCs w:val="26"/>
              </w:rPr>
            </w:pPr>
            <w:r w:rsidRPr="00A06C8B">
              <w:rPr>
                <w:rFonts w:ascii="Times New Roman" w:eastAsia="Times New Roman" w:hAnsi="Times New Roman"/>
                <w:sz w:val="26"/>
                <w:szCs w:val="26"/>
              </w:rPr>
              <w:t>10 128</w:t>
            </w:r>
          </w:p>
        </w:tc>
      </w:tr>
      <w:tr w:rsidR="008C756E" w:rsidRPr="00A06C8B" w:rsidTr="008C756E">
        <w:tc>
          <w:tcPr>
            <w:tcW w:w="5599" w:type="dxa"/>
            <w:tcBorders>
              <w:top w:val="single" w:sz="4" w:space="0" w:color="auto"/>
              <w:left w:val="single" w:sz="4" w:space="0" w:color="auto"/>
              <w:bottom w:val="single" w:sz="4" w:space="0" w:color="auto"/>
              <w:right w:val="single" w:sz="4" w:space="0" w:color="auto"/>
            </w:tcBorders>
            <w:vAlign w:val="bottom"/>
            <w:hideMark/>
          </w:tcPr>
          <w:p w:rsidR="008C756E" w:rsidRPr="00A06C8B" w:rsidRDefault="008C756E" w:rsidP="008C2BF6">
            <w:pPr>
              <w:rPr>
                <w:rFonts w:ascii="Times New Roman" w:eastAsia="Times New Roman" w:hAnsi="Times New Roman"/>
                <w:sz w:val="26"/>
                <w:szCs w:val="26"/>
              </w:rPr>
            </w:pPr>
            <w:r w:rsidRPr="00A06C8B">
              <w:rPr>
                <w:rFonts w:ascii="Times New Roman" w:eastAsia="Times New Roman" w:hAnsi="Times New Roman"/>
                <w:sz w:val="26"/>
                <w:szCs w:val="26"/>
              </w:rPr>
              <w:t>Питома вага працевлаштованих від загальної кількості зареєстрованих безробітних</w:t>
            </w:r>
          </w:p>
        </w:tc>
        <w:tc>
          <w:tcPr>
            <w:tcW w:w="1213" w:type="dxa"/>
            <w:tcBorders>
              <w:top w:val="single" w:sz="4" w:space="0" w:color="auto"/>
              <w:left w:val="single" w:sz="4" w:space="0" w:color="auto"/>
              <w:bottom w:val="single" w:sz="4" w:space="0" w:color="auto"/>
              <w:right w:val="single" w:sz="4" w:space="0" w:color="auto"/>
            </w:tcBorders>
          </w:tcPr>
          <w:p w:rsidR="008C756E" w:rsidRPr="00A06C8B" w:rsidRDefault="008C756E" w:rsidP="008C2BF6">
            <w:pPr>
              <w:jc w:val="center"/>
              <w:rPr>
                <w:rFonts w:ascii="Times New Roman" w:eastAsia="Times New Roman" w:hAnsi="Times New Roman"/>
                <w:sz w:val="26"/>
                <w:szCs w:val="26"/>
              </w:rPr>
            </w:pPr>
            <w:r w:rsidRPr="00A06C8B">
              <w:rPr>
                <w:rFonts w:ascii="Times New Roman" w:eastAsia="Times New Roman" w:hAnsi="Times New Roman"/>
                <w:sz w:val="26"/>
                <w:szCs w:val="26"/>
              </w:rPr>
              <w:t>%</w:t>
            </w:r>
          </w:p>
        </w:tc>
        <w:tc>
          <w:tcPr>
            <w:tcW w:w="936" w:type="dxa"/>
            <w:tcBorders>
              <w:top w:val="single" w:sz="4" w:space="0" w:color="auto"/>
              <w:left w:val="single" w:sz="4" w:space="0" w:color="auto"/>
              <w:bottom w:val="single" w:sz="4" w:space="0" w:color="auto"/>
              <w:right w:val="single" w:sz="4" w:space="0" w:color="auto"/>
            </w:tcBorders>
            <w:hideMark/>
          </w:tcPr>
          <w:p w:rsidR="008C756E" w:rsidRPr="00A06C8B" w:rsidRDefault="008C756E" w:rsidP="008C2BF6">
            <w:pPr>
              <w:jc w:val="center"/>
              <w:rPr>
                <w:rFonts w:ascii="Times New Roman" w:eastAsia="Times New Roman" w:hAnsi="Times New Roman"/>
                <w:sz w:val="26"/>
                <w:szCs w:val="26"/>
              </w:rPr>
            </w:pPr>
            <w:r w:rsidRPr="00A06C8B">
              <w:rPr>
                <w:rFonts w:ascii="Times New Roman" w:eastAsia="Times New Roman" w:hAnsi="Times New Roman"/>
                <w:sz w:val="26"/>
                <w:szCs w:val="26"/>
              </w:rPr>
              <w:t>20,0</w:t>
            </w:r>
          </w:p>
        </w:tc>
        <w:tc>
          <w:tcPr>
            <w:tcW w:w="936" w:type="dxa"/>
            <w:tcBorders>
              <w:top w:val="single" w:sz="4" w:space="0" w:color="auto"/>
              <w:left w:val="single" w:sz="4" w:space="0" w:color="auto"/>
              <w:bottom w:val="single" w:sz="4" w:space="0" w:color="auto"/>
              <w:right w:val="single" w:sz="4" w:space="0" w:color="auto"/>
            </w:tcBorders>
            <w:hideMark/>
          </w:tcPr>
          <w:p w:rsidR="008C756E" w:rsidRPr="00A06C8B" w:rsidRDefault="008C756E" w:rsidP="008C2BF6">
            <w:pPr>
              <w:jc w:val="center"/>
              <w:rPr>
                <w:rFonts w:ascii="Times New Roman" w:eastAsia="Times New Roman" w:hAnsi="Times New Roman"/>
                <w:sz w:val="26"/>
                <w:szCs w:val="26"/>
              </w:rPr>
            </w:pPr>
            <w:r w:rsidRPr="00A06C8B">
              <w:rPr>
                <w:rFonts w:ascii="Times New Roman" w:eastAsia="Times New Roman" w:hAnsi="Times New Roman"/>
                <w:sz w:val="26"/>
                <w:szCs w:val="26"/>
              </w:rPr>
              <w:t>25,7</w:t>
            </w:r>
          </w:p>
        </w:tc>
        <w:tc>
          <w:tcPr>
            <w:tcW w:w="1005" w:type="dxa"/>
            <w:tcBorders>
              <w:top w:val="single" w:sz="4" w:space="0" w:color="auto"/>
              <w:left w:val="single" w:sz="4" w:space="0" w:color="auto"/>
              <w:bottom w:val="single" w:sz="4" w:space="0" w:color="auto"/>
              <w:right w:val="single" w:sz="4" w:space="0" w:color="auto"/>
            </w:tcBorders>
            <w:hideMark/>
          </w:tcPr>
          <w:p w:rsidR="008C756E" w:rsidRPr="00A06C8B" w:rsidRDefault="008C756E" w:rsidP="008C2BF6">
            <w:pPr>
              <w:jc w:val="center"/>
              <w:rPr>
                <w:rFonts w:ascii="Times New Roman" w:eastAsia="Times New Roman" w:hAnsi="Times New Roman"/>
                <w:sz w:val="26"/>
                <w:szCs w:val="26"/>
              </w:rPr>
            </w:pPr>
            <w:r w:rsidRPr="00A06C8B">
              <w:rPr>
                <w:rFonts w:ascii="Times New Roman" w:eastAsia="Times New Roman" w:hAnsi="Times New Roman"/>
                <w:sz w:val="26"/>
                <w:szCs w:val="26"/>
              </w:rPr>
              <w:t>32,7</w:t>
            </w:r>
          </w:p>
        </w:tc>
      </w:tr>
      <w:tr w:rsidR="008C756E" w:rsidRPr="00A06C8B" w:rsidTr="008C756E">
        <w:tc>
          <w:tcPr>
            <w:tcW w:w="5599" w:type="dxa"/>
            <w:tcBorders>
              <w:top w:val="single" w:sz="4" w:space="0" w:color="auto"/>
              <w:left w:val="single" w:sz="4" w:space="0" w:color="auto"/>
              <w:bottom w:val="single" w:sz="4" w:space="0" w:color="auto"/>
              <w:right w:val="single" w:sz="4" w:space="0" w:color="auto"/>
            </w:tcBorders>
            <w:vAlign w:val="bottom"/>
          </w:tcPr>
          <w:p w:rsidR="008C756E" w:rsidRPr="00A06C8B" w:rsidRDefault="008C756E" w:rsidP="008C2BF6">
            <w:pPr>
              <w:ind w:left="176"/>
              <w:rPr>
                <w:rFonts w:ascii="Times New Roman" w:eastAsia="Times New Roman" w:hAnsi="Times New Roman"/>
                <w:sz w:val="26"/>
                <w:szCs w:val="26"/>
              </w:rPr>
            </w:pPr>
            <w:r w:rsidRPr="00A06C8B">
              <w:rPr>
                <w:rFonts w:ascii="Times New Roman" w:eastAsia="Times New Roman" w:hAnsi="Times New Roman"/>
                <w:sz w:val="26"/>
                <w:szCs w:val="26"/>
              </w:rPr>
              <w:t>у тому числі:</w:t>
            </w:r>
          </w:p>
        </w:tc>
        <w:tc>
          <w:tcPr>
            <w:tcW w:w="1213" w:type="dxa"/>
            <w:tcBorders>
              <w:top w:val="single" w:sz="4" w:space="0" w:color="auto"/>
              <w:left w:val="single" w:sz="4" w:space="0" w:color="auto"/>
              <w:bottom w:val="single" w:sz="4" w:space="0" w:color="auto"/>
              <w:right w:val="single" w:sz="4" w:space="0" w:color="auto"/>
            </w:tcBorders>
          </w:tcPr>
          <w:p w:rsidR="008C756E" w:rsidRPr="00A06C8B" w:rsidRDefault="008C756E" w:rsidP="008C2BF6">
            <w:pPr>
              <w:jc w:val="center"/>
              <w:rPr>
                <w:rFonts w:ascii="Times New Roman" w:eastAsia="Times New Roman" w:hAnsi="Times New Roman"/>
                <w:sz w:val="26"/>
                <w:szCs w:val="26"/>
              </w:rPr>
            </w:pPr>
          </w:p>
        </w:tc>
        <w:tc>
          <w:tcPr>
            <w:tcW w:w="936" w:type="dxa"/>
            <w:tcBorders>
              <w:top w:val="single" w:sz="4" w:space="0" w:color="auto"/>
              <w:left w:val="single" w:sz="4" w:space="0" w:color="auto"/>
              <w:bottom w:val="single" w:sz="4" w:space="0" w:color="auto"/>
              <w:right w:val="single" w:sz="4" w:space="0" w:color="auto"/>
            </w:tcBorders>
          </w:tcPr>
          <w:p w:rsidR="008C756E" w:rsidRPr="00A06C8B" w:rsidRDefault="008C756E" w:rsidP="008C2BF6">
            <w:pPr>
              <w:jc w:val="center"/>
              <w:rPr>
                <w:rFonts w:ascii="Times New Roman" w:eastAsia="Times New Roman" w:hAnsi="Times New Roman"/>
                <w:sz w:val="26"/>
                <w:szCs w:val="26"/>
              </w:rPr>
            </w:pPr>
          </w:p>
        </w:tc>
        <w:tc>
          <w:tcPr>
            <w:tcW w:w="936" w:type="dxa"/>
            <w:tcBorders>
              <w:top w:val="single" w:sz="4" w:space="0" w:color="auto"/>
              <w:left w:val="single" w:sz="4" w:space="0" w:color="auto"/>
              <w:bottom w:val="single" w:sz="4" w:space="0" w:color="auto"/>
              <w:right w:val="single" w:sz="4" w:space="0" w:color="auto"/>
            </w:tcBorders>
          </w:tcPr>
          <w:p w:rsidR="008C756E" w:rsidRPr="00A06C8B" w:rsidRDefault="008C756E" w:rsidP="008C2BF6">
            <w:pPr>
              <w:jc w:val="center"/>
              <w:rPr>
                <w:rFonts w:ascii="Times New Roman" w:eastAsia="Times New Roman" w:hAnsi="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C756E" w:rsidRPr="00A06C8B" w:rsidRDefault="008C756E" w:rsidP="008C2BF6">
            <w:pPr>
              <w:jc w:val="center"/>
              <w:rPr>
                <w:rFonts w:ascii="Times New Roman" w:eastAsia="Times New Roman" w:hAnsi="Times New Roman"/>
                <w:sz w:val="26"/>
                <w:szCs w:val="26"/>
              </w:rPr>
            </w:pPr>
          </w:p>
        </w:tc>
      </w:tr>
      <w:tr w:rsidR="008C756E" w:rsidRPr="00A06C8B" w:rsidTr="008C756E">
        <w:tc>
          <w:tcPr>
            <w:tcW w:w="5599" w:type="dxa"/>
            <w:tcBorders>
              <w:top w:val="single" w:sz="4" w:space="0" w:color="auto"/>
              <w:left w:val="single" w:sz="4" w:space="0" w:color="auto"/>
              <w:bottom w:val="single" w:sz="4" w:space="0" w:color="auto"/>
              <w:right w:val="single" w:sz="4" w:space="0" w:color="auto"/>
            </w:tcBorders>
            <w:vAlign w:val="bottom"/>
          </w:tcPr>
          <w:p w:rsidR="008C756E" w:rsidRPr="00A06C8B" w:rsidRDefault="008C756E" w:rsidP="008C2BF6">
            <w:pPr>
              <w:ind w:left="176"/>
              <w:rPr>
                <w:rFonts w:ascii="Times New Roman" w:eastAsia="Times New Roman" w:hAnsi="Times New Roman"/>
                <w:sz w:val="26"/>
                <w:szCs w:val="26"/>
              </w:rPr>
            </w:pPr>
            <w:r w:rsidRPr="00A06C8B">
              <w:rPr>
                <w:rFonts w:ascii="Times New Roman" w:eastAsia="Times New Roman" w:hAnsi="Times New Roman"/>
                <w:sz w:val="26"/>
                <w:szCs w:val="26"/>
              </w:rPr>
              <w:t>молодь до 35 років</w:t>
            </w:r>
          </w:p>
        </w:tc>
        <w:tc>
          <w:tcPr>
            <w:tcW w:w="1213" w:type="dxa"/>
            <w:tcBorders>
              <w:top w:val="single" w:sz="4" w:space="0" w:color="auto"/>
              <w:left w:val="single" w:sz="4" w:space="0" w:color="auto"/>
              <w:bottom w:val="single" w:sz="4" w:space="0" w:color="auto"/>
              <w:right w:val="single" w:sz="4" w:space="0" w:color="auto"/>
            </w:tcBorders>
          </w:tcPr>
          <w:p w:rsidR="008C756E" w:rsidRPr="00A06C8B" w:rsidRDefault="008C756E" w:rsidP="008C2BF6">
            <w:pPr>
              <w:jc w:val="center"/>
              <w:rPr>
                <w:rFonts w:ascii="Times New Roman" w:eastAsia="Times New Roman" w:hAnsi="Times New Roman"/>
                <w:sz w:val="26"/>
                <w:szCs w:val="26"/>
              </w:rPr>
            </w:pPr>
            <w:r w:rsidRPr="00A06C8B">
              <w:rPr>
                <w:rFonts w:ascii="Times New Roman" w:eastAsia="Times New Roman" w:hAnsi="Times New Roman"/>
                <w:sz w:val="26"/>
                <w:szCs w:val="26"/>
              </w:rPr>
              <w:t>%</w:t>
            </w:r>
          </w:p>
        </w:tc>
        <w:tc>
          <w:tcPr>
            <w:tcW w:w="936" w:type="dxa"/>
            <w:tcBorders>
              <w:top w:val="single" w:sz="4" w:space="0" w:color="auto"/>
              <w:left w:val="single" w:sz="4" w:space="0" w:color="auto"/>
              <w:bottom w:val="single" w:sz="4" w:space="0" w:color="auto"/>
              <w:right w:val="single" w:sz="4" w:space="0" w:color="auto"/>
            </w:tcBorders>
            <w:hideMark/>
          </w:tcPr>
          <w:p w:rsidR="008C756E" w:rsidRPr="00A06C8B" w:rsidRDefault="008C756E" w:rsidP="008C2BF6">
            <w:pPr>
              <w:jc w:val="center"/>
              <w:rPr>
                <w:rFonts w:ascii="Times New Roman" w:eastAsia="Times New Roman" w:hAnsi="Times New Roman"/>
                <w:sz w:val="26"/>
                <w:szCs w:val="26"/>
              </w:rPr>
            </w:pPr>
            <w:r w:rsidRPr="00A06C8B">
              <w:rPr>
                <w:rFonts w:ascii="Times New Roman" w:eastAsia="Times New Roman" w:hAnsi="Times New Roman"/>
                <w:sz w:val="26"/>
                <w:szCs w:val="26"/>
              </w:rPr>
              <w:t>9,0</w:t>
            </w:r>
          </w:p>
        </w:tc>
        <w:tc>
          <w:tcPr>
            <w:tcW w:w="936" w:type="dxa"/>
            <w:tcBorders>
              <w:top w:val="single" w:sz="4" w:space="0" w:color="auto"/>
              <w:left w:val="single" w:sz="4" w:space="0" w:color="auto"/>
              <w:bottom w:val="single" w:sz="4" w:space="0" w:color="auto"/>
              <w:right w:val="single" w:sz="4" w:space="0" w:color="auto"/>
            </w:tcBorders>
            <w:hideMark/>
          </w:tcPr>
          <w:p w:rsidR="008C756E" w:rsidRPr="00A06C8B" w:rsidRDefault="008C756E" w:rsidP="008C2BF6">
            <w:pPr>
              <w:jc w:val="center"/>
              <w:rPr>
                <w:rFonts w:ascii="Times New Roman" w:eastAsia="Times New Roman" w:hAnsi="Times New Roman"/>
                <w:sz w:val="26"/>
                <w:szCs w:val="26"/>
              </w:rPr>
            </w:pPr>
            <w:r w:rsidRPr="00A06C8B">
              <w:rPr>
                <w:rFonts w:ascii="Times New Roman" w:eastAsia="Times New Roman" w:hAnsi="Times New Roman"/>
                <w:sz w:val="26"/>
                <w:szCs w:val="26"/>
              </w:rPr>
              <w:t>11,0</w:t>
            </w:r>
          </w:p>
        </w:tc>
        <w:tc>
          <w:tcPr>
            <w:tcW w:w="1005" w:type="dxa"/>
            <w:tcBorders>
              <w:top w:val="single" w:sz="4" w:space="0" w:color="auto"/>
              <w:left w:val="single" w:sz="4" w:space="0" w:color="auto"/>
              <w:bottom w:val="single" w:sz="4" w:space="0" w:color="auto"/>
              <w:right w:val="single" w:sz="4" w:space="0" w:color="auto"/>
            </w:tcBorders>
            <w:hideMark/>
          </w:tcPr>
          <w:p w:rsidR="008C756E" w:rsidRPr="00A06C8B" w:rsidRDefault="008C756E" w:rsidP="008C2BF6">
            <w:pPr>
              <w:jc w:val="center"/>
              <w:rPr>
                <w:rFonts w:ascii="Times New Roman" w:eastAsia="Times New Roman" w:hAnsi="Times New Roman"/>
                <w:sz w:val="26"/>
                <w:szCs w:val="26"/>
              </w:rPr>
            </w:pPr>
            <w:r w:rsidRPr="00A06C8B">
              <w:rPr>
                <w:rFonts w:ascii="Times New Roman" w:eastAsia="Times New Roman" w:hAnsi="Times New Roman"/>
                <w:sz w:val="26"/>
                <w:szCs w:val="26"/>
              </w:rPr>
              <w:t>12,7</w:t>
            </w:r>
          </w:p>
        </w:tc>
      </w:tr>
    </w:tbl>
    <w:p w:rsidR="00DB2A09" w:rsidRPr="00A06C8B" w:rsidRDefault="00DB2A09" w:rsidP="00DB2A09">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У 2017 році на обліку в службі зайнятості столиці перебувало майже 31 тис. безробітних осіб, з яких 19,4 тис. осіб зареєстровано в звітному році. Станом на 01.01.2018 залишилося на обліку </w:t>
      </w:r>
      <w:r w:rsidR="00424844" w:rsidRPr="00A06C8B">
        <w:rPr>
          <w:rFonts w:ascii="Times New Roman" w:eastAsia="Times New Roman" w:hAnsi="Times New Roman"/>
          <w:sz w:val="26"/>
          <w:szCs w:val="26"/>
          <w:lang w:eastAsia="ru-RU"/>
        </w:rPr>
        <w:t>близько</w:t>
      </w:r>
      <w:r w:rsidRPr="00A06C8B">
        <w:rPr>
          <w:rFonts w:ascii="Times New Roman" w:eastAsia="Times New Roman" w:hAnsi="Times New Roman"/>
          <w:sz w:val="26"/>
          <w:szCs w:val="26"/>
          <w:lang w:eastAsia="ru-RU"/>
        </w:rPr>
        <w:t xml:space="preserve"> 9,2 тис. безробітних.</w:t>
      </w:r>
    </w:p>
    <w:p w:rsidR="00DB2A09" w:rsidRPr="00A06C8B" w:rsidRDefault="00DB2A09" w:rsidP="00DB2A09">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 інформацією Київського міського центру зайнятості у 2017 році:</w:t>
      </w:r>
    </w:p>
    <w:p w:rsidR="00DB2A09" w:rsidRPr="00A06C8B" w:rsidRDefault="00DB2A09" w:rsidP="00DB2A09">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проходили професійне навчання, перепідготовку або підвищення кваліфікації за професіями, які користуються попитом на ринку праці – майже 3 тис. безробітних осіб; взяло участь у громадських та інших роботах тимчасового характеру 4 тис. безробітних осіб;</w:t>
      </w:r>
    </w:p>
    <w:p w:rsidR="00DB2A09" w:rsidRPr="00A06C8B" w:rsidRDefault="00DB2A09" w:rsidP="00DB2A09">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проводилася робота, спрямована на розвиток підприємництва та самостійної зайнятості населення, у рамках якої 136 осіб отримали одноразову виплату допомоги по безробіттю для відкриття власної справи, 172 особи працевлаштовані на нові робочі місця шляхом компенсації роботода</w:t>
      </w:r>
      <w:r w:rsidR="00B65F23" w:rsidRPr="00A06C8B">
        <w:rPr>
          <w:rFonts w:ascii="Times New Roman" w:eastAsia="Times New Roman" w:hAnsi="Times New Roman"/>
          <w:sz w:val="26"/>
          <w:szCs w:val="26"/>
          <w:lang w:eastAsia="ru-RU"/>
        </w:rPr>
        <w:t>вцям єдиного соціального внеску;</w:t>
      </w:r>
    </w:p>
    <w:p w:rsidR="00DB2A09" w:rsidRPr="00A06C8B" w:rsidRDefault="00DB2A09" w:rsidP="003A094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16"/>
          <w:szCs w:val="26"/>
          <w:lang w:eastAsia="ru-RU"/>
        </w:rPr>
      </w:pPr>
    </w:p>
    <w:p w:rsidR="00DB2A09" w:rsidRPr="00A06C8B" w:rsidRDefault="00DB2A09" w:rsidP="00DB2A09">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Загальноміська база даних вакансій столиці станом на 01.01.2018 налічувала майже 6,6 тис. вільних робочих місць (вакантних посад).</w:t>
      </w:r>
    </w:p>
    <w:p w:rsidR="00DB2A09" w:rsidRPr="00A06C8B" w:rsidRDefault="00DB2A09" w:rsidP="00DB2A09">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Навантаження зареєстрованих безробітних на 1 вільне робоче місце (вакантну посаду) на кінець грудня 2017 року у м. Києві становило </w:t>
      </w:r>
      <w:r w:rsidR="008C21AF" w:rsidRPr="00A06C8B">
        <w:rPr>
          <w:rFonts w:ascii="Times New Roman" w:eastAsia="Times New Roman" w:hAnsi="Times New Roman"/>
          <w:sz w:val="26"/>
          <w:szCs w:val="26"/>
          <w:lang w:eastAsia="ru-RU"/>
        </w:rPr>
        <w:t>1,4</w:t>
      </w:r>
      <w:r w:rsidRPr="00A06C8B">
        <w:rPr>
          <w:rFonts w:ascii="Times New Roman" w:eastAsia="Times New Roman" w:hAnsi="Times New Roman"/>
          <w:sz w:val="26"/>
          <w:szCs w:val="26"/>
          <w:lang w:eastAsia="ru-RU"/>
        </w:rPr>
        <w:t xml:space="preserve"> особи. Цей показник був найнижчим в Україні.</w:t>
      </w:r>
    </w:p>
    <w:p w:rsidR="008C21AF" w:rsidRPr="00A06C8B" w:rsidRDefault="008C21AF" w:rsidP="00DB2A09">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16"/>
          <w:szCs w:val="26"/>
          <w:lang w:eastAsia="ru-RU"/>
        </w:rPr>
      </w:pPr>
    </w:p>
    <w:p w:rsidR="00DB2A09" w:rsidRPr="00A06C8B" w:rsidRDefault="00DB2A09" w:rsidP="00DB2A09">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 останніми даними Головного управління Пенсійного фонду України в м. Києві у січні</w:t>
      </w:r>
      <w:r w:rsidR="00B548FF" w:rsidRPr="00A06C8B">
        <w:rPr>
          <w:rFonts w:ascii="Times New Roman" w:eastAsia="Times New Roman" w:hAnsi="Times New Roman"/>
          <w:sz w:val="26"/>
          <w:szCs w:val="26"/>
          <w:lang w:eastAsia="ru-RU"/>
        </w:rPr>
        <w:t xml:space="preserve"> </w:t>
      </w:r>
      <w:r w:rsidR="00B548FF" w:rsidRPr="00A06C8B">
        <w:rPr>
          <w:rFonts w:ascii="Times New Roman" w:eastAsia="Times New Roman" w:hAnsi="Times New Roman"/>
          <w:sz w:val="26"/>
          <w:szCs w:val="26"/>
          <w:lang w:eastAsia="ru-RU"/>
        </w:rPr>
        <w:noBreakHyphen/>
        <w:t xml:space="preserve"> </w:t>
      </w:r>
      <w:r w:rsidR="003A094D" w:rsidRPr="00A06C8B">
        <w:rPr>
          <w:rFonts w:ascii="Times New Roman" w:eastAsia="Times New Roman" w:hAnsi="Times New Roman"/>
          <w:sz w:val="26"/>
          <w:szCs w:val="26"/>
          <w:lang w:eastAsia="ru-RU"/>
        </w:rPr>
        <w:t>вересні</w:t>
      </w:r>
      <w:r w:rsidRPr="00A06C8B">
        <w:rPr>
          <w:rFonts w:ascii="Times New Roman" w:eastAsia="Times New Roman" w:hAnsi="Times New Roman"/>
          <w:sz w:val="26"/>
          <w:szCs w:val="26"/>
          <w:lang w:eastAsia="ru-RU"/>
        </w:rPr>
        <w:t xml:space="preserve"> 2017 року підприємствами та організаціями міста створено понад </w:t>
      </w:r>
      <w:r w:rsidR="00B548FF" w:rsidRPr="00A06C8B">
        <w:rPr>
          <w:rFonts w:ascii="Times New Roman" w:eastAsia="Times New Roman" w:hAnsi="Times New Roman"/>
          <w:sz w:val="26"/>
          <w:szCs w:val="26"/>
          <w:lang w:eastAsia="ru-RU"/>
        </w:rPr>
        <w:t>48,8</w:t>
      </w:r>
      <w:r w:rsidRPr="00A06C8B">
        <w:rPr>
          <w:rFonts w:ascii="Times New Roman" w:eastAsia="Times New Roman" w:hAnsi="Times New Roman"/>
          <w:sz w:val="26"/>
          <w:szCs w:val="26"/>
          <w:lang w:eastAsia="ru-RU"/>
        </w:rPr>
        <w:t> тис. нових робочих місць.</w:t>
      </w:r>
    </w:p>
    <w:p w:rsidR="00DB2A09" w:rsidRPr="00A06C8B" w:rsidRDefault="00DB2A09" w:rsidP="00DB2A09">
      <w:pPr>
        <w:widowControl w:val="0"/>
        <w:tabs>
          <w:tab w:val="left" w:pos="851"/>
        </w:tabs>
        <w:spacing w:after="0"/>
        <w:ind w:firstLine="567"/>
        <w:jc w:val="right"/>
        <w:rPr>
          <w:rFonts w:ascii="Times New Roman" w:eastAsia="Times New Roman" w:hAnsi="Times New Roman"/>
          <w:sz w:val="26"/>
          <w:szCs w:val="26"/>
          <w:lang w:eastAsia="ru-RU"/>
        </w:rPr>
      </w:pPr>
      <w:r w:rsidRPr="00A06C8B">
        <w:rPr>
          <w:rFonts w:ascii="Times New Roman" w:hAnsi="Times New Roman"/>
          <w:sz w:val="26"/>
          <w:szCs w:val="26"/>
        </w:rPr>
        <w:t>Таблиця 2</w:t>
      </w:r>
      <w:r w:rsidR="006B4F0B" w:rsidRPr="00A06C8B">
        <w:rPr>
          <w:rFonts w:ascii="Times New Roman" w:hAnsi="Times New Roman"/>
          <w:sz w:val="26"/>
          <w:szCs w:val="26"/>
        </w:rPr>
        <w:t>7</w:t>
      </w:r>
    </w:p>
    <w:p w:rsidR="00DB2A09" w:rsidRPr="00A06C8B" w:rsidRDefault="00DB2A09" w:rsidP="00DB2A09">
      <w:pPr>
        <w:widowControl w:val="0"/>
        <w:tabs>
          <w:tab w:val="left" w:pos="851"/>
        </w:tabs>
        <w:spacing w:after="0"/>
        <w:jc w:val="center"/>
        <w:rPr>
          <w:rFonts w:ascii="Times New Roman" w:hAnsi="Times New Roman"/>
          <w:sz w:val="26"/>
          <w:szCs w:val="26"/>
        </w:rPr>
      </w:pPr>
      <w:r w:rsidRPr="00A06C8B">
        <w:rPr>
          <w:rFonts w:ascii="Times New Roman" w:hAnsi="Times New Roman"/>
          <w:sz w:val="26"/>
          <w:szCs w:val="26"/>
        </w:rPr>
        <w:t>Створення нових робочих місць</w:t>
      </w:r>
      <w:r w:rsidR="00F26F00" w:rsidRPr="00A06C8B">
        <w:rPr>
          <w:rStyle w:val="ab"/>
          <w:rFonts w:ascii="Times New Roman" w:hAnsi="Times New Roman"/>
          <w:sz w:val="26"/>
          <w:szCs w:val="26"/>
        </w:rPr>
        <w:footnoteReference w:id="24"/>
      </w:r>
      <w:r w:rsidRPr="00A06C8B">
        <w:rPr>
          <w:rFonts w:ascii="Times New Roman" w:hAnsi="Times New Roman"/>
          <w:sz w:val="26"/>
          <w:szCs w:val="26"/>
        </w:rPr>
        <w:t xml:space="preserve"> </w:t>
      </w:r>
    </w:p>
    <w:p w:rsidR="00DB2A09" w:rsidRPr="00A06C8B" w:rsidRDefault="00DB2A09" w:rsidP="00DB2A09">
      <w:pPr>
        <w:widowControl w:val="0"/>
        <w:tabs>
          <w:tab w:val="left" w:pos="851"/>
        </w:tabs>
        <w:spacing w:after="0"/>
        <w:ind w:firstLine="567"/>
        <w:jc w:val="right"/>
        <w:rPr>
          <w:rFonts w:ascii="Times New Roman" w:hAnsi="Times New Roman"/>
          <w:sz w:val="6"/>
          <w:szCs w:val="16"/>
        </w:rPr>
      </w:pPr>
    </w:p>
    <w:tbl>
      <w:tblPr>
        <w:tblStyle w:val="ac"/>
        <w:tblW w:w="4902" w:type="pct"/>
        <w:tblLook w:val="04A0" w:firstRow="1" w:lastRow="0" w:firstColumn="1" w:lastColumn="0" w:noHBand="0" w:noVBand="1"/>
      </w:tblPr>
      <w:tblGrid>
        <w:gridCol w:w="4220"/>
        <w:gridCol w:w="1214"/>
        <w:gridCol w:w="1335"/>
        <w:gridCol w:w="1414"/>
        <w:gridCol w:w="1422"/>
      </w:tblGrid>
      <w:tr w:rsidR="00DB2A09" w:rsidRPr="00A06C8B" w:rsidTr="00A2085D">
        <w:tc>
          <w:tcPr>
            <w:tcW w:w="2196" w:type="pct"/>
            <w:vAlign w:val="center"/>
          </w:tcPr>
          <w:p w:rsidR="00DB2A09" w:rsidRPr="00A06C8B" w:rsidRDefault="00DB2A09" w:rsidP="009E3B6B">
            <w:pPr>
              <w:jc w:val="center"/>
              <w:rPr>
                <w:rFonts w:ascii="Times New Roman" w:eastAsia="Times New Roman" w:hAnsi="Times New Roman"/>
                <w:sz w:val="26"/>
                <w:szCs w:val="26"/>
              </w:rPr>
            </w:pPr>
            <w:r w:rsidRPr="00A06C8B">
              <w:rPr>
                <w:rFonts w:ascii="Times New Roman" w:eastAsia="Times New Roman" w:hAnsi="Times New Roman"/>
                <w:sz w:val="26"/>
                <w:szCs w:val="26"/>
              </w:rPr>
              <w:t>Показник</w:t>
            </w:r>
          </w:p>
        </w:tc>
        <w:tc>
          <w:tcPr>
            <w:tcW w:w="632" w:type="pct"/>
            <w:vAlign w:val="center"/>
            <w:hideMark/>
          </w:tcPr>
          <w:p w:rsidR="00DB2A09" w:rsidRPr="00A06C8B" w:rsidRDefault="00DB2A09" w:rsidP="009E3B6B">
            <w:pPr>
              <w:jc w:val="center"/>
              <w:rPr>
                <w:rFonts w:ascii="Times New Roman" w:eastAsia="Times New Roman" w:hAnsi="Times New Roman"/>
                <w:sz w:val="26"/>
                <w:szCs w:val="26"/>
              </w:rPr>
            </w:pPr>
            <w:r w:rsidRPr="00A06C8B">
              <w:rPr>
                <w:rFonts w:ascii="Times New Roman" w:eastAsia="Times New Roman" w:hAnsi="Times New Roman"/>
                <w:sz w:val="26"/>
                <w:szCs w:val="26"/>
              </w:rPr>
              <w:t>Одиниця виміру</w:t>
            </w:r>
          </w:p>
        </w:tc>
        <w:tc>
          <w:tcPr>
            <w:tcW w:w="695" w:type="pct"/>
            <w:vAlign w:val="center"/>
            <w:hideMark/>
          </w:tcPr>
          <w:p w:rsidR="00DB2A09" w:rsidRPr="00A06C8B" w:rsidRDefault="00DB2A09" w:rsidP="009E3B6B">
            <w:pPr>
              <w:jc w:val="center"/>
              <w:rPr>
                <w:rFonts w:ascii="Times New Roman" w:eastAsia="Times New Roman" w:hAnsi="Times New Roman"/>
                <w:sz w:val="26"/>
                <w:szCs w:val="26"/>
              </w:rPr>
            </w:pPr>
            <w:r w:rsidRPr="00A06C8B">
              <w:rPr>
                <w:rFonts w:ascii="Times New Roman" w:eastAsia="Times New Roman" w:hAnsi="Times New Roman"/>
                <w:sz w:val="26"/>
                <w:szCs w:val="26"/>
              </w:rPr>
              <w:t>Січень-вересень 2015 року</w:t>
            </w:r>
          </w:p>
        </w:tc>
        <w:tc>
          <w:tcPr>
            <w:tcW w:w="736" w:type="pct"/>
            <w:vAlign w:val="center"/>
            <w:hideMark/>
          </w:tcPr>
          <w:p w:rsidR="00DB2A09" w:rsidRPr="00A06C8B" w:rsidRDefault="00DB2A09" w:rsidP="009E3B6B">
            <w:pPr>
              <w:jc w:val="center"/>
              <w:rPr>
                <w:rFonts w:ascii="Times New Roman" w:eastAsia="Times New Roman" w:hAnsi="Times New Roman"/>
                <w:sz w:val="26"/>
                <w:szCs w:val="26"/>
              </w:rPr>
            </w:pPr>
            <w:r w:rsidRPr="00A06C8B">
              <w:rPr>
                <w:rFonts w:ascii="Times New Roman" w:eastAsia="Times New Roman" w:hAnsi="Times New Roman"/>
                <w:sz w:val="26"/>
                <w:szCs w:val="26"/>
              </w:rPr>
              <w:t>Січень-вересень 2016 року</w:t>
            </w:r>
          </w:p>
        </w:tc>
        <w:tc>
          <w:tcPr>
            <w:tcW w:w="740" w:type="pct"/>
            <w:vAlign w:val="center"/>
            <w:hideMark/>
          </w:tcPr>
          <w:p w:rsidR="00DB2A09" w:rsidRPr="00A06C8B" w:rsidRDefault="00DB2A09" w:rsidP="009E3B6B">
            <w:pPr>
              <w:jc w:val="center"/>
              <w:rPr>
                <w:rFonts w:ascii="Times New Roman" w:eastAsia="Times New Roman" w:hAnsi="Times New Roman"/>
                <w:sz w:val="26"/>
                <w:szCs w:val="26"/>
              </w:rPr>
            </w:pPr>
            <w:r w:rsidRPr="00A06C8B">
              <w:rPr>
                <w:rFonts w:ascii="Times New Roman" w:eastAsia="Times New Roman" w:hAnsi="Times New Roman"/>
                <w:sz w:val="26"/>
                <w:szCs w:val="26"/>
              </w:rPr>
              <w:t>Січень-вересень 2017 року</w:t>
            </w:r>
          </w:p>
        </w:tc>
      </w:tr>
      <w:tr w:rsidR="00607E00" w:rsidRPr="00A06C8B" w:rsidTr="00A2085D">
        <w:tblPrEx>
          <w:tblLook w:val="01E0" w:firstRow="1" w:lastRow="1" w:firstColumn="1" w:lastColumn="1" w:noHBand="0" w:noVBand="0"/>
        </w:tblPrEx>
        <w:tc>
          <w:tcPr>
            <w:tcW w:w="2196" w:type="pct"/>
            <w:tcBorders>
              <w:top w:val="single" w:sz="4" w:space="0" w:color="auto"/>
              <w:left w:val="single" w:sz="4" w:space="0" w:color="auto"/>
              <w:bottom w:val="single" w:sz="4" w:space="0" w:color="auto"/>
              <w:right w:val="single" w:sz="4" w:space="0" w:color="auto"/>
            </w:tcBorders>
          </w:tcPr>
          <w:p w:rsidR="00607E00" w:rsidRPr="00A06C8B" w:rsidRDefault="00607E00">
            <w:pPr>
              <w:rPr>
                <w:rFonts w:ascii="Times New Roman" w:eastAsia="Times New Roman" w:hAnsi="Times New Roman"/>
                <w:sz w:val="26"/>
                <w:szCs w:val="26"/>
              </w:rPr>
            </w:pPr>
            <w:r w:rsidRPr="00A06C8B">
              <w:rPr>
                <w:rFonts w:ascii="Times New Roman" w:eastAsia="Times New Roman" w:hAnsi="Times New Roman"/>
                <w:sz w:val="26"/>
                <w:szCs w:val="26"/>
              </w:rPr>
              <w:t>Кількість створених робочих місць</w:t>
            </w:r>
          </w:p>
        </w:tc>
        <w:tc>
          <w:tcPr>
            <w:tcW w:w="632" w:type="pct"/>
            <w:tcBorders>
              <w:top w:val="single" w:sz="4" w:space="0" w:color="auto"/>
              <w:left w:val="single" w:sz="4" w:space="0" w:color="auto"/>
              <w:bottom w:val="single" w:sz="4" w:space="0" w:color="auto"/>
              <w:right w:val="single" w:sz="4" w:space="0" w:color="auto"/>
            </w:tcBorders>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осіб</w:t>
            </w:r>
          </w:p>
        </w:tc>
        <w:tc>
          <w:tcPr>
            <w:tcW w:w="695" w:type="pct"/>
            <w:tcBorders>
              <w:top w:val="single" w:sz="4" w:space="0" w:color="auto"/>
              <w:left w:val="single" w:sz="4" w:space="0" w:color="auto"/>
              <w:bottom w:val="single" w:sz="4" w:space="0" w:color="auto"/>
              <w:right w:val="single" w:sz="4" w:space="0" w:color="auto"/>
            </w:tcBorders>
            <w:hideMark/>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99</w:t>
            </w:r>
            <w:r w:rsidR="00A2085D" w:rsidRPr="00A06C8B">
              <w:rPr>
                <w:rFonts w:ascii="Times New Roman" w:eastAsia="Times New Roman" w:hAnsi="Times New Roman"/>
                <w:sz w:val="26"/>
                <w:szCs w:val="26"/>
              </w:rPr>
              <w:t xml:space="preserve"> </w:t>
            </w:r>
            <w:r w:rsidRPr="00A06C8B">
              <w:rPr>
                <w:rFonts w:ascii="Times New Roman" w:eastAsia="Times New Roman" w:hAnsi="Times New Roman"/>
                <w:sz w:val="26"/>
                <w:szCs w:val="26"/>
              </w:rPr>
              <w:t>059</w:t>
            </w:r>
          </w:p>
        </w:tc>
        <w:tc>
          <w:tcPr>
            <w:tcW w:w="736" w:type="pct"/>
            <w:tcBorders>
              <w:top w:val="single" w:sz="4" w:space="0" w:color="auto"/>
              <w:left w:val="single" w:sz="4" w:space="0" w:color="auto"/>
              <w:bottom w:val="single" w:sz="4" w:space="0" w:color="auto"/>
              <w:right w:val="single" w:sz="4" w:space="0" w:color="auto"/>
            </w:tcBorders>
            <w:hideMark/>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42</w:t>
            </w:r>
            <w:r w:rsidR="00A2085D" w:rsidRPr="00A06C8B">
              <w:rPr>
                <w:rFonts w:ascii="Times New Roman" w:eastAsia="Times New Roman" w:hAnsi="Times New Roman"/>
                <w:sz w:val="26"/>
                <w:szCs w:val="26"/>
              </w:rPr>
              <w:t xml:space="preserve"> </w:t>
            </w:r>
            <w:r w:rsidRPr="00A06C8B">
              <w:rPr>
                <w:rFonts w:ascii="Times New Roman" w:eastAsia="Times New Roman" w:hAnsi="Times New Roman"/>
                <w:sz w:val="26"/>
                <w:szCs w:val="26"/>
              </w:rPr>
              <w:t>793</w:t>
            </w:r>
          </w:p>
        </w:tc>
        <w:tc>
          <w:tcPr>
            <w:tcW w:w="740" w:type="pct"/>
            <w:tcBorders>
              <w:top w:val="single" w:sz="4" w:space="0" w:color="auto"/>
              <w:left w:val="single" w:sz="4" w:space="0" w:color="auto"/>
              <w:bottom w:val="single" w:sz="4" w:space="0" w:color="auto"/>
              <w:right w:val="single" w:sz="4" w:space="0" w:color="auto"/>
            </w:tcBorders>
            <w:hideMark/>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48</w:t>
            </w:r>
            <w:r w:rsidR="00A2085D" w:rsidRPr="00A06C8B">
              <w:rPr>
                <w:rFonts w:ascii="Times New Roman" w:eastAsia="Times New Roman" w:hAnsi="Times New Roman"/>
                <w:sz w:val="26"/>
                <w:szCs w:val="26"/>
              </w:rPr>
              <w:t xml:space="preserve"> </w:t>
            </w:r>
            <w:r w:rsidRPr="00A06C8B">
              <w:rPr>
                <w:rFonts w:ascii="Times New Roman" w:eastAsia="Times New Roman" w:hAnsi="Times New Roman"/>
                <w:sz w:val="26"/>
                <w:szCs w:val="26"/>
              </w:rPr>
              <w:t>832</w:t>
            </w:r>
          </w:p>
        </w:tc>
      </w:tr>
      <w:tr w:rsidR="00607E00" w:rsidRPr="00A06C8B" w:rsidTr="00A2085D">
        <w:tblPrEx>
          <w:tblLook w:val="01E0" w:firstRow="1" w:lastRow="1" w:firstColumn="1" w:lastColumn="1" w:noHBand="0" w:noVBand="0"/>
        </w:tblPrEx>
        <w:tc>
          <w:tcPr>
            <w:tcW w:w="2196" w:type="pct"/>
            <w:tcBorders>
              <w:top w:val="single" w:sz="4" w:space="0" w:color="auto"/>
              <w:left w:val="single" w:sz="4" w:space="0" w:color="auto"/>
              <w:bottom w:val="single" w:sz="4" w:space="0" w:color="auto"/>
              <w:right w:val="single" w:sz="4" w:space="0" w:color="auto"/>
            </w:tcBorders>
          </w:tcPr>
          <w:p w:rsidR="00607E00" w:rsidRPr="00A06C8B" w:rsidRDefault="00607E00" w:rsidP="00A2085D">
            <w:pPr>
              <w:rPr>
                <w:rFonts w:ascii="Times New Roman" w:eastAsia="Times New Roman" w:hAnsi="Times New Roman"/>
                <w:sz w:val="26"/>
                <w:szCs w:val="26"/>
              </w:rPr>
            </w:pPr>
            <w:r w:rsidRPr="00A06C8B">
              <w:rPr>
                <w:rFonts w:ascii="Times New Roman" w:eastAsia="Times New Roman" w:hAnsi="Times New Roman"/>
                <w:sz w:val="26"/>
                <w:szCs w:val="26"/>
              </w:rPr>
              <w:t xml:space="preserve">Кількість укладених трудових договорів з особами, працевлаштованими на нові робочі місця </w:t>
            </w:r>
          </w:p>
        </w:tc>
        <w:tc>
          <w:tcPr>
            <w:tcW w:w="632" w:type="pct"/>
            <w:tcBorders>
              <w:top w:val="single" w:sz="4" w:space="0" w:color="auto"/>
              <w:left w:val="single" w:sz="4" w:space="0" w:color="auto"/>
              <w:bottom w:val="single" w:sz="4" w:space="0" w:color="auto"/>
              <w:right w:val="single" w:sz="4" w:space="0" w:color="auto"/>
            </w:tcBorders>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од.</w:t>
            </w:r>
          </w:p>
        </w:tc>
        <w:tc>
          <w:tcPr>
            <w:tcW w:w="695" w:type="pct"/>
            <w:tcBorders>
              <w:top w:val="single" w:sz="4" w:space="0" w:color="auto"/>
              <w:left w:val="single" w:sz="4" w:space="0" w:color="auto"/>
              <w:bottom w:val="single" w:sz="4" w:space="0" w:color="auto"/>
              <w:right w:val="single" w:sz="4" w:space="0" w:color="auto"/>
            </w:tcBorders>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100 563</w:t>
            </w:r>
          </w:p>
        </w:tc>
        <w:tc>
          <w:tcPr>
            <w:tcW w:w="736" w:type="pct"/>
            <w:tcBorders>
              <w:top w:val="single" w:sz="4" w:space="0" w:color="auto"/>
              <w:left w:val="single" w:sz="4" w:space="0" w:color="auto"/>
              <w:bottom w:val="single" w:sz="4" w:space="0" w:color="auto"/>
              <w:right w:val="single" w:sz="4" w:space="0" w:color="auto"/>
            </w:tcBorders>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43 571</w:t>
            </w:r>
          </w:p>
        </w:tc>
        <w:tc>
          <w:tcPr>
            <w:tcW w:w="740" w:type="pct"/>
            <w:tcBorders>
              <w:top w:val="single" w:sz="4" w:space="0" w:color="auto"/>
              <w:left w:val="single" w:sz="4" w:space="0" w:color="auto"/>
              <w:bottom w:val="single" w:sz="4" w:space="0" w:color="auto"/>
              <w:right w:val="single" w:sz="4" w:space="0" w:color="auto"/>
            </w:tcBorders>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49 979</w:t>
            </w:r>
          </w:p>
        </w:tc>
      </w:tr>
      <w:tr w:rsidR="00607E00" w:rsidRPr="00A06C8B" w:rsidTr="00A2085D">
        <w:tblPrEx>
          <w:tblLook w:val="01E0" w:firstRow="1" w:lastRow="1" w:firstColumn="1" w:lastColumn="1" w:noHBand="0" w:noVBand="0"/>
        </w:tblPrEx>
        <w:tc>
          <w:tcPr>
            <w:tcW w:w="2196" w:type="pct"/>
            <w:tcBorders>
              <w:top w:val="single" w:sz="4" w:space="0" w:color="auto"/>
              <w:left w:val="single" w:sz="4" w:space="0" w:color="auto"/>
              <w:bottom w:val="single" w:sz="4" w:space="0" w:color="auto"/>
              <w:right w:val="single" w:sz="4" w:space="0" w:color="auto"/>
            </w:tcBorders>
          </w:tcPr>
          <w:p w:rsidR="00607E00" w:rsidRPr="00A06C8B" w:rsidRDefault="00607E00" w:rsidP="00A2085D">
            <w:pPr>
              <w:ind w:left="142"/>
              <w:rPr>
                <w:rFonts w:ascii="Times New Roman" w:eastAsia="Times New Roman" w:hAnsi="Times New Roman"/>
                <w:sz w:val="26"/>
                <w:szCs w:val="26"/>
              </w:rPr>
            </w:pPr>
            <w:r w:rsidRPr="00A06C8B">
              <w:rPr>
                <w:rFonts w:ascii="Times New Roman" w:eastAsia="Times New Roman" w:hAnsi="Times New Roman"/>
                <w:sz w:val="26"/>
                <w:szCs w:val="26"/>
              </w:rPr>
              <w:t>у тому числі із заробітною платою в розмірі не менше ніж 3</w:t>
            </w:r>
            <w:r w:rsidR="00A2085D" w:rsidRPr="00A06C8B">
              <w:rPr>
                <w:rFonts w:ascii="Times New Roman" w:eastAsia="Times New Roman" w:hAnsi="Times New Roman"/>
                <w:sz w:val="26"/>
                <w:szCs w:val="26"/>
              </w:rPr>
              <w:t> </w:t>
            </w:r>
            <w:r w:rsidRPr="00A06C8B">
              <w:rPr>
                <w:rFonts w:ascii="Times New Roman" w:eastAsia="Times New Roman" w:hAnsi="Times New Roman"/>
                <w:sz w:val="26"/>
                <w:szCs w:val="26"/>
              </w:rPr>
              <w:t>мінімальні</w:t>
            </w:r>
          </w:p>
        </w:tc>
        <w:tc>
          <w:tcPr>
            <w:tcW w:w="632" w:type="pct"/>
            <w:tcBorders>
              <w:top w:val="single" w:sz="4" w:space="0" w:color="auto"/>
              <w:left w:val="single" w:sz="4" w:space="0" w:color="auto"/>
              <w:bottom w:val="single" w:sz="4" w:space="0" w:color="auto"/>
              <w:right w:val="single" w:sz="4" w:space="0" w:color="auto"/>
            </w:tcBorders>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од.</w:t>
            </w:r>
          </w:p>
        </w:tc>
        <w:tc>
          <w:tcPr>
            <w:tcW w:w="695" w:type="pct"/>
            <w:tcBorders>
              <w:top w:val="single" w:sz="4" w:space="0" w:color="auto"/>
              <w:left w:val="single" w:sz="4" w:space="0" w:color="auto"/>
              <w:bottom w:val="single" w:sz="4" w:space="0" w:color="auto"/>
              <w:right w:val="single" w:sz="4" w:space="0" w:color="auto"/>
            </w:tcBorders>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13 080</w:t>
            </w:r>
          </w:p>
        </w:tc>
        <w:tc>
          <w:tcPr>
            <w:tcW w:w="736" w:type="pct"/>
            <w:tcBorders>
              <w:top w:val="single" w:sz="4" w:space="0" w:color="auto"/>
              <w:left w:val="single" w:sz="4" w:space="0" w:color="auto"/>
              <w:bottom w:val="single" w:sz="4" w:space="0" w:color="auto"/>
              <w:right w:val="single" w:sz="4" w:space="0" w:color="auto"/>
            </w:tcBorders>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12 713</w:t>
            </w:r>
          </w:p>
        </w:tc>
        <w:tc>
          <w:tcPr>
            <w:tcW w:w="740" w:type="pct"/>
            <w:tcBorders>
              <w:top w:val="single" w:sz="4" w:space="0" w:color="auto"/>
              <w:left w:val="single" w:sz="4" w:space="0" w:color="auto"/>
              <w:bottom w:val="single" w:sz="4" w:space="0" w:color="auto"/>
              <w:right w:val="single" w:sz="4" w:space="0" w:color="auto"/>
            </w:tcBorders>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6 303</w:t>
            </w:r>
          </w:p>
        </w:tc>
      </w:tr>
    </w:tbl>
    <w:p w:rsidR="00B548FF" w:rsidRPr="00A06C8B" w:rsidRDefault="00B548FF" w:rsidP="00772AE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16"/>
          <w:szCs w:val="26"/>
          <w:lang w:eastAsia="ru-RU"/>
        </w:rPr>
      </w:pPr>
    </w:p>
    <w:p w:rsidR="00AE029F" w:rsidRPr="00A06C8B" w:rsidRDefault="00DB2A09" w:rsidP="00772AE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На тенденцію зменшення створення робочих місць вплинули: скорочення штатів працівників</w:t>
      </w:r>
      <w:r w:rsidR="00B548FF" w:rsidRPr="00A06C8B">
        <w:rPr>
          <w:rFonts w:ascii="Times New Roman" w:eastAsia="Times New Roman" w:hAnsi="Times New Roman"/>
          <w:sz w:val="26"/>
          <w:szCs w:val="26"/>
          <w:lang w:eastAsia="ru-RU"/>
        </w:rPr>
        <w:t xml:space="preserve"> та</w:t>
      </w:r>
      <w:r w:rsidRPr="00A06C8B">
        <w:rPr>
          <w:rFonts w:ascii="Times New Roman" w:eastAsia="Times New Roman" w:hAnsi="Times New Roman"/>
          <w:sz w:val="26"/>
          <w:szCs w:val="26"/>
          <w:lang w:eastAsia="ru-RU"/>
        </w:rPr>
        <w:t xml:space="preserve"> «зарегульованість» на рівні держави процесу компенсації роботодавцям єдиного соціального внеску.</w:t>
      </w:r>
    </w:p>
    <w:p w:rsidR="006F13F6" w:rsidRPr="00A06C8B" w:rsidRDefault="006F13F6" w:rsidP="00A7509A">
      <w:pPr>
        <w:widowControl w:val="0"/>
        <w:tabs>
          <w:tab w:val="left" w:pos="851"/>
        </w:tabs>
        <w:spacing w:after="0"/>
        <w:ind w:firstLine="567"/>
        <w:jc w:val="both"/>
        <w:rPr>
          <w:rFonts w:ascii="Times New Roman" w:eastAsia="Times New Roman" w:hAnsi="Times New Roman"/>
          <w:i/>
          <w:sz w:val="24"/>
          <w:szCs w:val="26"/>
          <w:lang w:eastAsia="ru-RU"/>
        </w:rPr>
      </w:pPr>
    </w:p>
    <w:p w:rsidR="00A7509A" w:rsidRPr="00A06C8B" w:rsidRDefault="00A7509A" w:rsidP="003E346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i/>
          <w:sz w:val="26"/>
          <w:szCs w:val="26"/>
          <w:lang w:eastAsia="ru-RU"/>
        </w:rPr>
      </w:pPr>
      <w:r w:rsidRPr="00A06C8B">
        <w:rPr>
          <w:rFonts w:ascii="Times New Roman" w:eastAsia="Times New Roman" w:hAnsi="Times New Roman"/>
          <w:i/>
          <w:sz w:val="26"/>
          <w:szCs w:val="26"/>
          <w:lang w:eastAsia="ru-RU"/>
        </w:rPr>
        <w:t>Доходи населення</w:t>
      </w:r>
    </w:p>
    <w:p w:rsidR="004979AF" w:rsidRPr="00A06C8B" w:rsidRDefault="004979AF" w:rsidP="004979AF">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За рівнем оплати праці столиця утримує першість серед регіонів країни. За наявними даними офіційної статистики у </w:t>
      </w:r>
      <w:r w:rsidR="003E0EBA" w:rsidRPr="00A06C8B">
        <w:rPr>
          <w:rFonts w:ascii="Times New Roman" w:eastAsia="Times New Roman" w:hAnsi="Times New Roman"/>
          <w:sz w:val="26"/>
          <w:szCs w:val="26"/>
          <w:lang w:eastAsia="ru-RU"/>
        </w:rPr>
        <w:t>2017 році</w:t>
      </w:r>
      <w:r w:rsidRPr="00A06C8B">
        <w:rPr>
          <w:rFonts w:ascii="Times New Roman" w:eastAsia="Times New Roman" w:hAnsi="Times New Roman"/>
          <w:sz w:val="26"/>
          <w:szCs w:val="26"/>
          <w:lang w:eastAsia="ru-RU"/>
        </w:rPr>
        <w:t xml:space="preserve"> середньомісячна заробітна плата штатних працівників у м. Києві зросла порівняно з 2016 рок</w:t>
      </w:r>
      <w:r w:rsidR="003E0EBA" w:rsidRPr="00A06C8B">
        <w:rPr>
          <w:rFonts w:ascii="Times New Roman" w:eastAsia="Times New Roman" w:hAnsi="Times New Roman"/>
          <w:sz w:val="26"/>
          <w:szCs w:val="26"/>
          <w:lang w:eastAsia="ru-RU"/>
        </w:rPr>
        <w:t>ом на 28,8</w:t>
      </w:r>
      <w:r w:rsidRPr="00A06C8B">
        <w:rPr>
          <w:rFonts w:ascii="Times New Roman" w:eastAsia="Times New Roman" w:hAnsi="Times New Roman"/>
          <w:sz w:val="26"/>
          <w:szCs w:val="26"/>
          <w:lang w:eastAsia="ru-RU"/>
        </w:rPr>
        <w:t xml:space="preserve">% і становила </w:t>
      </w:r>
      <w:r w:rsidR="003E0EBA" w:rsidRPr="00A06C8B">
        <w:rPr>
          <w:rFonts w:ascii="Times New Roman" w:eastAsia="Times New Roman" w:hAnsi="Times New Roman"/>
          <w:sz w:val="26"/>
          <w:szCs w:val="26"/>
          <w:lang w:eastAsia="ru-RU"/>
        </w:rPr>
        <w:t>11 135</w:t>
      </w:r>
      <w:r w:rsidRPr="00A06C8B">
        <w:rPr>
          <w:rFonts w:ascii="Times New Roman" w:eastAsia="Times New Roman" w:hAnsi="Times New Roman"/>
          <w:sz w:val="26"/>
          <w:szCs w:val="26"/>
          <w:lang w:eastAsia="ru-RU"/>
        </w:rPr>
        <w:t xml:space="preserve"> грн (в Україні – </w:t>
      </w:r>
      <w:r w:rsidR="003E0EBA" w:rsidRPr="00A06C8B">
        <w:rPr>
          <w:rFonts w:ascii="Times New Roman" w:eastAsia="Times New Roman" w:hAnsi="Times New Roman"/>
          <w:sz w:val="26"/>
          <w:szCs w:val="26"/>
          <w:lang w:eastAsia="ru-RU"/>
        </w:rPr>
        <w:t>7 104</w:t>
      </w:r>
      <w:r w:rsidRPr="00A06C8B">
        <w:rPr>
          <w:rFonts w:ascii="Times New Roman" w:eastAsia="Times New Roman" w:hAnsi="Times New Roman"/>
          <w:sz w:val="26"/>
          <w:szCs w:val="26"/>
          <w:lang w:eastAsia="ru-RU"/>
        </w:rPr>
        <w:t> грн).</w:t>
      </w:r>
    </w:p>
    <w:p w:rsidR="006B4F0B" w:rsidRPr="00A06C8B" w:rsidRDefault="006B4F0B" w:rsidP="00772AE4">
      <w:pPr>
        <w:widowControl w:val="0"/>
        <w:tabs>
          <w:tab w:val="left" w:pos="851"/>
        </w:tabs>
        <w:spacing w:after="0"/>
        <w:ind w:firstLine="567"/>
        <w:jc w:val="right"/>
        <w:rPr>
          <w:rFonts w:ascii="Times New Roman" w:eastAsia="Times New Roman" w:hAnsi="Times New Roman"/>
          <w:sz w:val="26"/>
          <w:szCs w:val="26"/>
          <w:lang w:eastAsia="ru-RU"/>
        </w:rPr>
      </w:pPr>
    </w:p>
    <w:p w:rsidR="006B4F0B" w:rsidRPr="00A06C8B" w:rsidRDefault="006B4F0B" w:rsidP="00772AE4">
      <w:pPr>
        <w:widowControl w:val="0"/>
        <w:tabs>
          <w:tab w:val="left" w:pos="851"/>
        </w:tabs>
        <w:spacing w:after="0"/>
        <w:ind w:firstLine="567"/>
        <w:jc w:val="right"/>
        <w:rPr>
          <w:rFonts w:ascii="Times New Roman" w:eastAsia="Times New Roman" w:hAnsi="Times New Roman"/>
          <w:sz w:val="26"/>
          <w:szCs w:val="26"/>
          <w:lang w:eastAsia="ru-RU"/>
        </w:rPr>
      </w:pPr>
    </w:p>
    <w:p w:rsidR="00AE029F" w:rsidRPr="00A06C8B" w:rsidRDefault="00772AE4" w:rsidP="00772AE4">
      <w:pPr>
        <w:widowControl w:val="0"/>
        <w:tabs>
          <w:tab w:val="left" w:pos="851"/>
        </w:tabs>
        <w:spacing w:after="0"/>
        <w:ind w:firstLine="567"/>
        <w:jc w:val="right"/>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Таблиця 2</w:t>
      </w:r>
      <w:r w:rsidR="006B4F0B" w:rsidRPr="00A06C8B">
        <w:rPr>
          <w:rFonts w:ascii="Times New Roman" w:eastAsia="Times New Roman" w:hAnsi="Times New Roman"/>
          <w:sz w:val="26"/>
          <w:szCs w:val="26"/>
          <w:lang w:eastAsia="ru-RU"/>
        </w:rPr>
        <w:t>8</w:t>
      </w:r>
    </w:p>
    <w:p w:rsidR="00AE029F" w:rsidRPr="00A06C8B" w:rsidRDefault="00AE029F" w:rsidP="00AE029F">
      <w:pPr>
        <w:widowControl w:val="0"/>
        <w:tabs>
          <w:tab w:val="left" w:pos="851"/>
        </w:tabs>
        <w:spacing w:after="0"/>
        <w:jc w:val="center"/>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Інформація про номінальну та реальну заробітну плату</w:t>
      </w:r>
    </w:p>
    <w:p w:rsidR="00AE029F" w:rsidRPr="00A06C8B" w:rsidRDefault="00AE029F" w:rsidP="00AE029F">
      <w:pPr>
        <w:widowControl w:val="0"/>
        <w:tabs>
          <w:tab w:val="left" w:pos="851"/>
        </w:tabs>
        <w:spacing w:after="0"/>
        <w:ind w:firstLine="567"/>
        <w:jc w:val="right"/>
        <w:rPr>
          <w:rFonts w:ascii="Times New Roman" w:eastAsia="Times New Roman" w:hAnsi="Times New Roman"/>
          <w:sz w:val="16"/>
          <w:szCs w:val="16"/>
          <w:lang w:eastAsia="ru-RU"/>
        </w:rPr>
      </w:pPr>
    </w:p>
    <w:tbl>
      <w:tblPr>
        <w:tblStyle w:val="ac"/>
        <w:tblW w:w="4940" w:type="pct"/>
        <w:tblLayout w:type="fixed"/>
        <w:tblLook w:val="01E0" w:firstRow="1" w:lastRow="1" w:firstColumn="1" w:lastColumn="1" w:noHBand="0" w:noVBand="0"/>
      </w:tblPr>
      <w:tblGrid>
        <w:gridCol w:w="4504"/>
        <w:gridCol w:w="1415"/>
        <w:gridCol w:w="1278"/>
        <w:gridCol w:w="1278"/>
        <w:gridCol w:w="1204"/>
      </w:tblGrid>
      <w:tr w:rsidR="00983EC5" w:rsidRPr="00A06C8B" w:rsidTr="003E0EBA">
        <w:tc>
          <w:tcPr>
            <w:tcW w:w="2326" w:type="pct"/>
            <w:tcBorders>
              <w:top w:val="single" w:sz="4" w:space="0" w:color="auto"/>
              <w:left w:val="single" w:sz="4" w:space="0" w:color="auto"/>
              <w:bottom w:val="single" w:sz="4" w:space="0" w:color="auto"/>
              <w:right w:val="single" w:sz="4" w:space="0" w:color="auto"/>
            </w:tcBorders>
            <w:vAlign w:val="center"/>
            <w:hideMark/>
          </w:tcPr>
          <w:p w:rsidR="00983EC5" w:rsidRPr="00A06C8B" w:rsidRDefault="00853323" w:rsidP="00772AE4">
            <w:pPr>
              <w:jc w:val="center"/>
              <w:rPr>
                <w:rFonts w:ascii="Times New Roman" w:eastAsia="Times New Roman" w:hAnsi="Times New Roman"/>
                <w:sz w:val="26"/>
                <w:szCs w:val="26"/>
              </w:rPr>
            </w:pPr>
            <w:r>
              <w:rPr>
                <w:rFonts w:ascii="Times New Roman" w:eastAsia="Times New Roman" w:hAnsi="Times New Roman"/>
                <w:sz w:val="26"/>
                <w:szCs w:val="26"/>
              </w:rPr>
              <w:t>Показник</w:t>
            </w:r>
          </w:p>
        </w:tc>
        <w:tc>
          <w:tcPr>
            <w:tcW w:w="731" w:type="pct"/>
            <w:tcBorders>
              <w:top w:val="single" w:sz="4" w:space="0" w:color="auto"/>
              <w:left w:val="single" w:sz="4" w:space="0" w:color="auto"/>
              <w:bottom w:val="single" w:sz="4" w:space="0" w:color="auto"/>
              <w:right w:val="single" w:sz="4" w:space="0" w:color="auto"/>
            </w:tcBorders>
            <w:vAlign w:val="center"/>
          </w:tcPr>
          <w:p w:rsidR="00983EC5" w:rsidRPr="00A06C8B" w:rsidRDefault="00983EC5" w:rsidP="00772AE4">
            <w:pPr>
              <w:jc w:val="center"/>
              <w:rPr>
                <w:rFonts w:ascii="Times New Roman" w:eastAsia="Times New Roman" w:hAnsi="Times New Roman"/>
                <w:sz w:val="26"/>
                <w:szCs w:val="26"/>
              </w:rPr>
            </w:pPr>
            <w:r w:rsidRPr="00A06C8B">
              <w:rPr>
                <w:rFonts w:ascii="Times New Roman" w:eastAsia="Times New Roman" w:hAnsi="Times New Roman"/>
                <w:sz w:val="26"/>
                <w:szCs w:val="26"/>
              </w:rPr>
              <w:t>Одиниця виміру</w:t>
            </w:r>
          </w:p>
        </w:tc>
        <w:tc>
          <w:tcPr>
            <w:tcW w:w="660" w:type="pct"/>
            <w:tcBorders>
              <w:top w:val="single" w:sz="4" w:space="0" w:color="auto"/>
              <w:left w:val="single" w:sz="4" w:space="0" w:color="auto"/>
              <w:bottom w:val="single" w:sz="4" w:space="0" w:color="auto"/>
              <w:right w:val="single" w:sz="4" w:space="0" w:color="auto"/>
            </w:tcBorders>
            <w:vAlign w:val="center"/>
            <w:hideMark/>
          </w:tcPr>
          <w:p w:rsidR="00983EC5" w:rsidRPr="00A06C8B" w:rsidRDefault="003E0EBA" w:rsidP="009E3B6B">
            <w:pPr>
              <w:jc w:val="center"/>
              <w:rPr>
                <w:rFonts w:ascii="Times New Roman" w:eastAsia="Times New Roman" w:hAnsi="Times New Roman"/>
                <w:sz w:val="26"/>
                <w:szCs w:val="26"/>
              </w:rPr>
            </w:pPr>
            <w:r w:rsidRPr="00A06C8B">
              <w:rPr>
                <w:rFonts w:ascii="Times New Roman" w:eastAsia="Times New Roman" w:hAnsi="Times New Roman"/>
                <w:sz w:val="26"/>
                <w:szCs w:val="26"/>
              </w:rPr>
              <w:t>2015 рік</w:t>
            </w:r>
          </w:p>
        </w:tc>
        <w:tc>
          <w:tcPr>
            <w:tcW w:w="660" w:type="pct"/>
            <w:tcBorders>
              <w:top w:val="single" w:sz="4" w:space="0" w:color="auto"/>
              <w:left w:val="single" w:sz="4" w:space="0" w:color="auto"/>
              <w:bottom w:val="single" w:sz="4" w:space="0" w:color="auto"/>
              <w:right w:val="single" w:sz="4" w:space="0" w:color="auto"/>
            </w:tcBorders>
            <w:vAlign w:val="center"/>
            <w:hideMark/>
          </w:tcPr>
          <w:p w:rsidR="00983EC5" w:rsidRPr="00A06C8B" w:rsidRDefault="003E0EBA" w:rsidP="009E3B6B">
            <w:pPr>
              <w:jc w:val="center"/>
              <w:rPr>
                <w:rFonts w:ascii="Times New Roman" w:eastAsia="Times New Roman" w:hAnsi="Times New Roman"/>
                <w:sz w:val="26"/>
                <w:szCs w:val="26"/>
              </w:rPr>
            </w:pPr>
            <w:r w:rsidRPr="00A06C8B">
              <w:rPr>
                <w:rFonts w:ascii="Times New Roman" w:eastAsia="Times New Roman" w:hAnsi="Times New Roman"/>
                <w:sz w:val="26"/>
                <w:szCs w:val="26"/>
              </w:rPr>
              <w:t>2016 рік</w:t>
            </w:r>
          </w:p>
        </w:tc>
        <w:tc>
          <w:tcPr>
            <w:tcW w:w="622" w:type="pct"/>
            <w:tcBorders>
              <w:top w:val="single" w:sz="4" w:space="0" w:color="auto"/>
              <w:left w:val="single" w:sz="4" w:space="0" w:color="auto"/>
              <w:bottom w:val="single" w:sz="4" w:space="0" w:color="auto"/>
              <w:right w:val="single" w:sz="4" w:space="0" w:color="auto"/>
            </w:tcBorders>
            <w:vAlign w:val="center"/>
            <w:hideMark/>
          </w:tcPr>
          <w:p w:rsidR="00983EC5" w:rsidRPr="00A06C8B" w:rsidRDefault="003E0EBA" w:rsidP="009E3B6B">
            <w:pPr>
              <w:jc w:val="center"/>
              <w:rPr>
                <w:rFonts w:ascii="Times New Roman" w:eastAsia="Times New Roman" w:hAnsi="Times New Roman"/>
                <w:sz w:val="26"/>
                <w:szCs w:val="26"/>
              </w:rPr>
            </w:pPr>
            <w:r w:rsidRPr="00A06C8B">
              <w:rPr>
                <w:rFonts w:ascii="Times New Roman" w:eastAsia="Times New Roman" w:hAnsi="Times New Roman"/>
                <w:sz w:val="26"/>
                <w:szCs w:val="26"/>
              </w:rPr>
              <w:t>2017 рік</w:t>
            </w:r>
          </w:p>
        </w:tc>
      </w:tr>
      <w:tr w:rsidR="00983EC5" w:rsidRPr="00A06C8B" w:rsidTr="003E0EBA">
        <w:tc>
          <w:tcPr>
            <w:tcW w:w="2326" w:type="pct"/>
            <w:tcBorders>
              <w:top w:val="single" w:sz="4" w:space="0" w:color="auto"/>
              <w:left w:val="single" w:sz="4" w:space="0" w:color="auto"/>
              <w:bottom w:val="single" w:sz="4" w:space="0" w:color="auto"/>
              <w:right w:val="single" w:sz="4" w:space="0" w:color="auto"/>
            </w:tcBorders>
            <w:vAlign w:val="center"/>
            <w:hideMark/>
          </w:tcPr>
          <w:p w:rsidR="00983EC5" w:rsidRPr="00A06C8B" w:rsidRDefault="00983EC5" w:rsidP="005E7057">
            <w:pPr>
              <w:rPr>
                <w:rFonts w:ascii="Times New Roman" w:eastAsia="Times New Roman" w:hAnsi="Times New Roman"/>
                <w:sz w:val="26"/>
                <w:szCs w:val="26"/>
              </w:rPr>
            </w:pPr>
            <w:r w:rsidRPr="00A06C8B">
              <w:rPr>
                <w:rFonts w:ascii="Times New Roman" w:eastAsia="Times New Roman" w:hAnsi="Times New Roman"/>
                <w:sz w:val="26"/>
                <w:szCs w:val="26"/>
              </w:rPr>
              <w:t>Середньомісячна заробітна плата штатних працівників</w:t>
            </w:r>
          </w:p>
        </w:tc>
        <w:tc>
          <w:tcPr>
            <w:tcW w:w="731" w:type="pct"/>
            <w:tcBorders>
              <w:top w:val="single" w:sz="4" w:space="0" w:color="auto"/>
              <w:left w:val="single" w:sz="4" w:space="0" w:color="auto"/>
              <w:bottom w:val="single" w:sz="4" w:space="0" w:color="auto"/>
              <w:right w:val="single" w:sz="4" w:space="0" w:color="auto"/>
            </w:tcBorders>
          </w:tcPr>
          <w:p w:rsidR="00983EC5" w:rsidRPr="00A06C8B" w:rsidRDefault="00853323" w:rsidP="00772AE4">
            <w:pPr>
              <w:jc w:val="center"/>
              <w:rPr>
                <w:rFonts w:ascii="Times New Roman" w:eastAsia="Times New Roman" w:hAnsi="Times New Roman"/>
                <w:sz w:val="26"/>
                <w:szCs w:val="26"/>
              </w:rPr>
            </w:pPr>
            <w:r w:rsidRPr="00A06C8B">
              <w:rPr>
                <w:rFonts w:ascii="Times New Roman" w:eastAsia="Times New Roman" w:hAnsi="Times New Roman"/>
                <w:sz w:val="26"/>
                <w:szCs w:val="26"/>
              </w:rPr>
              <w:t>Г</w:t>
            </w:r>
            <w:r w:rsidR="00983EC5" w:rsidRPr="00A06C8B">
              <w:rPr>
                <w:rFonts w:ascii="Times New Roman" w:eastAsia="Times New Roman" w:hAnsi="Times New Roman"/>
                <w:sz w:val="26"/>
                <w:szCs w:val="26"/>
              </w:rPr>
              <w:t>рн</w:t>
            </w:r>
          </w:p>
        </w:tc>
        <w:tc>
          <w:tcPr>
            <w:tcW w:w="660" w:type="pct"/>
            <w:tcBorders>
              <w:top w:val="single" w:sz="4" w:space="0" w:color="auto"/>
              <w:left w:val="single" w:sz="4" w:space="0" w:color="auto"/>
              <w:bottom w:val="single" w:sz="4" w:space="0" w:color="auto"/>
              <w:right w:val="single" w:sz="4" w:space="0" w:color="auto"/>
            </w:tcBorders>
            <w:hideMark/>
          </w:tcPr>
          <w:p w:rsidR="00983EC5" w:rsidRPr="00A06C8B" w:rsidRDefault="003E0EBA" w:rsidP="009E3B6B">
            <w:pPr>
              <w:jc w:val="center"/>
              <w:rPr>
                <w:rFonts w:ascii="Times New Roman" w:eastAsia="Times New Roman" w:hAnsi="Times New Roman"/>
                <w:sz w:val="26"/>
                <w:szCs w:val="26"/>
              </w:rPr>
            </w:pPr>
            <w:r w:rsidRPr="00A06C8B">
              <w:rPr>
                <w:rFonts w:ascii="Times New Roman" w:eastAsia="Times New Roman" w:hAnsi="Times New Roman"/>
                <w:sz w:val="26"/>
                <w:szCs w:val="26"/>
              </w:rPr>
              <w:t>6 732</w:t>
            </w:r>
          </w:p>
        </w:tc>
        <w:tc>
          <w:tcPr>
            <w:tcW w:w="660" w:type="pct"/>
            <w:tcBorders>
              <w:top w:val="single" w:sz="4" w:space="0" w:color="auto"/>
              <w:left w:val="single" w:sz="4" w:space="0" w:color="auto"/>
              <w:bottom w:val="single" w:sz="4" w:space="0" w:color="auto"/>
              <w:right w:val="single" w:sz="4" w:space="0" w:color="auto"/>
            </w:tcBorders>
            <w:hideMark/>
          </w:tcPr>
          <w:p w:rsidR="00983EC5" w:rsidRPr="00A06C8B" w:rsidRDefault="003E0EBA" w:rsidP="009E3B6B">
            <w:pPr>
              <w:jc w:val="center"/>
              <w:rPr>
                <w:rFonts w:ascii="Times New Roman" w:eastAsia="Times New Roman" w:hAnsi="Times New Roman"/>
                <w:sz w:val="26"/>
                <w:szCs w:val="26"/>
              </w:rPr>
            </w:pPr>
            <w:r w:rsidRPr="00A06C8B">
              <w:rPr>
                <w:rFonts w:ascii="Times New Roman" w:eastAsia="Times New Roman" w:hAnsi="Times New Roman"/>
                <w:sz w:val="26"/>
                <w:szCs w:val="26"/>
              </w:rPr>
              <w:t>8 648</w:t>
            </w:r>
          </w:p>
        </w:tc>
        <w:tc>
          <w:tcPr>
            <w:tcW w:w="622" w:type="pct"/>
            <w:tcBorders>
              <w:top w:val="single" w:sz="4" w:space="0" w:color="auto"/>
              <w:left w:val="single" w:sz="4" w:space="0" w:color="auto"/>
              <w:bottom w:val="single" w:sz="4" w:space="0" w:color="auto"/>
              <w:right w:val="single" w:sz="4" w:space="0" w:color="auto"/>
            </w:tcBorders>
            <w:hideMark/>
          </w:tcPr>
          <w:p w:rsidR="00983EC5" w:rsidRPr="00A06C8B" w:rsidRDefault="003E0EBA" w:rsidP="009E3B6B">
            <w:pPr>
              <w:jc w:val="center"/>
              <w:rPr>
                <w:rFonts w:ascii="Times New Roman" w:eastAsia="Times New Roman" w:hAnsi="Times New Roman"/>
                <w:sz w:val="26"/>
                <w:szCs w:val="26"/>
              </w:rPr>
            </w:pPr>
            <w:r w:rsidRPr="00A06C8B">
              <w:rPr>
                <w:rFonts w:ascii="Times New Roman" w:eastAsia="Times New Roman" w:hAnsi="Times New Roman"/>
                <w:sz w:val="26"/>
                <w:szCs w:val="26"/>
              </w:rPr>
              <w:t>11 135</w:t>
            </w:r>
          </w:p>
        </w:tc>
      </w:tr>
      <w:tr w:rsidR="00983EC5" w:rsidRPr="00A06C8B" w:rsidTr="003E0EBA">
        <w:tc>
          <w:tcPr>
            <w:tcW w:w="2326" w:type="pct"/>
            <w:tcBorders>
              <w:top w:val="single" w:sz="4" w:space="0" w:color="auto"/>
              <w:left w:val="single" w:sz="4" w:space="0" w:color="auto"/>
              <w:bottom w:val="single" w:sz="4" w:space="0" w:color="auto"/>
              <w:right w:val="single" w:sz="4" w:space="0" w:color="auto"/>
            </w:tcBorders>
          </w:tcPr>
          <w:p w:rsidR="00983EC5" w:rsidRPr="00A06C8B" w:rsidRDefault="00983EC5" w:rsidP="005E7057">
            <w:pPr>
              <w:rPr>
                <w:rFonts w:ascii="Times New Roman" w:eastAsia="Times New Roman" w:hAnsi="Times New Roman"/>
                <w:sz w:val="26"/>
                <w:szCs w:val="26"/>
              </w:rPr>
            </w:pPr>
            <w:r w:rsidRPr="00A06C8B">
              <w:rPr>
                <w:rFonts w:ascii="Times New Roman" w:eastAsia="Times New Roman" w:hAnsi="Times New Roman"/>
                <w:sz w:val="26"/>
                <w:szCs w:val="26"/>
              </w:rPr>
              <w:t>Індекс реальної заробітної плати у % до відповідного періоду минулого року</w:t>
            </w:r>
          </w:p>
        </w:tc>
        <w:tc>
          <w:tcPr>
            <w:tcW w:w="731" w:type="pct"/>
            <w:tcBorders>
              <w:top w:val="single" w:sz="4" w:space="0" w:color="auto"/>
              <w:left w:val="single" w:sz="4" w:space="0" w:color="auto"/>
              <w:bottom w:val="single" w:sz="4" w:space="0" w:color="auto"/>
              <w:right w:val="single" w:sz="4" w:space="0" w:color="auto"/>
            </w:tcBorders>
          </w:tcPr>
          <w:p w:rsidR="00983EC5" w:rsidRPr="00A06C8B" w:rsidRDefault="00983EC5" w:rsidP="00772AE4">
            <w:pPr>
              <w:jc w:val="center"/>
              <w:rPr>
                <w:rFonts w:ascii="Times New Roman" w:eastAsia="Times New Roman" w:hAnsi="Times New Roman"/>
                <w:sz w:val="26"/>
                <w:szCs w:val="26"/>
              </w:rPr>
            </w:pPr>
            <w:r w:rsidRPr="00A06C8B">
              <w:rPr>
                <w:rFonts w:ascii="Times New Roman" w:eastAsia="Times New Roman" w:hAnsi="Times New Roman"/>
                <w:sz w:val="26"/>
                <w:szCs w:val="26"/>
              </w:rPr>
              <w:t>%</w:t>
            </w:r>
          </w:p>
        </w:tc>
        <w:tc>
          <w:tcPr>
            <w:tcW w:w="660" w:type="pct"/>
            <w:tcBorders>
              <w:top w:val="single" w:sz="4" w:space="0" w:color="auto"/>
              <w:left w:val="single" w:sz="4" w:space="0" w:color="auto"/>
              <w:bottom w:val="single" w:sz="4" w:space="0" w:color="auto"/>
              <w:right w:val="single" w:sz="4" w:space="0" w:color="auto"/>
            </w:tcBorders>
          </w:tcPr>
          <w:p w:rsidR="00983EC5" w:rsidRPr="00A06C8B" w:rsidRDefault="003E0EBA" w:rsidP="009E3B6B">
            <w:pPr>
              <w:jc w:val="center"/>
              <w:rPr>
                <w:rFonts w:ascii="Times New Roman" w:eastAsia="Times New Roman" w:hAnsi="Times New Roman"/>
                <w:sz w:val="26"/>
                <w:szCs w:val="26"/>
              </w:rPr>
            </w:pPr>
            <w:r w:rsidRPr="00A06C8B">
              <w:rPr>
                <w:rFonts w:ascii="Times New Roman" w:eastAsia="Times New Roman" w:hAnsi="Times New Roman"/>
                <w:sz w:val="26"/>
                <w:szCs w:val="26"/>
              </w:rPr>
              <w:t>84,2</w:t>
            </w:r>
          </w:p>
        </w:tc>
        <w:tc>
          <w:tcPr>
            <w:tcW w:w="660" w:type="pct"/>
            <w:tcBorders>
              <w:top w:val="single" w:sz="4" w:space="0" w:color="auto"/>
              <w:left w:val="single" w:sz="4" w:space="0" w:color="auto"/>
              <w:bottom w:val="single" w:sz="4" w:space="0" w:color="auto"/>
              <w:right w:val="single" w:sz="4" w:space="0" w:color="auto"/>
            </w:tcBorders>
          </w:tcPr>
          <w:p w:rsidR="00983EC5" w:rsidRPr="00A06C8B" w:rsidRDefault="003E0EBA" w:rsidP="009E3B6B">
            <w:pPr>
              <w:jc w:val="center"/>
              <w:rPr>
                <w:rFonts w:ascii="Times New Roman" w:eastAsia="Times New Roman" w:hAnsi="Times New Roman"/>
                <w:sz w:val="26"/>
                <w:szCs w:val="26"/>
              </w:rPr>
            </w:pPr>
            <w:r w:rsidRPr="00A06C8B">
              <w:rPr>
                <w:rFonts w:ascii="Times New Roman" w:eastAsia="Times New Roman" w:hAnsi="Times New Roman"/>
                <w:sz w:val="26"/>
                <w:szCs w:val="26"/>
              </w:rPr>
              <w:t>114,3</w:t>
            </w:r>
          </w:p>
        </w:tc>
        <w:tc>
          <w:tcPr>
            <w:tcW w:w="622" w:type="pct"/>
            <w:tcBorders>
              <w:top w:val="single" w:sz="4" w:space="0" w:color="auto"/>
              <w:left w:val="single" w:sz="4" w:space="0" w:color="auto"/>
              <w:bottom w:val="single" w:sz="4" w:space="0" w:color="auto"/>
              <w:right w:val="single" w:sz="4" w:space="0" w:color="auto"/>
            </w:tcBorders>
          </w:tcPr>
          <w:p w:rsidR="00983EC5" w:rsidRPr="00A06C8B" w:rsidRDefault="003E0EBA" w:rsidP="009E3B6B">
            <w:pPr>
              <w:jc w:val="center"/>
              <w:rPr>
                <w:rFonts w:ascii="Times New Roman" w:eastAsia="Times New Roman" w:hAnsi="Times New Roman"/>
                <w:sz w:val="26"/>
                <w:szCs w:val="26"/>
              </w:rPr>
            </w:pPr>
            <w:r w:rsidRPr="00A06C8B">
              <w:rPr>
                <w:rFonts w:ascii="Times New Roman" w:eastAsia="Times New Roman" w:hAnsi="Times New Roman"/>
                <w:sz w:val="26"/>
                <w:szCs w:val="26"/>
              </w:rPr>
              <w:t>111,3</w:t>
            </w:r>
          </w:p>
        </w:tc>
      </w:tr>
    </w:tbl>
    <w:p w:rsidR="00AE029F" w:rsidRPr="00A06C8B" w:rsidRDefault="00AE029F" w:rsidP="00AE029F">
      <w:pPr>
        <w:tabs>
          <w:tab w:val="left" w:pos="993"/>
        </w:tabs>
        <w:spacing w:after="0"/>
        <w:ind w:firstLine="567"/>
        <w:contextualSpacing/>
        <w:jc w:val="both"/>
        <w:rPr>
          <w:rFonts w:ascii="Times New Roman" w:eastAsia="Times New Roman" w:hAnsi="Times New Roman"/>
          <w:sz w:val="16"/>
          <w:szCs w:val="16"/>
          <w:lang w:eastAsia="ru-RU"/>
        </w:rPr>
      </w:pPr>
    </w:p>
    <w:p w:rsidR="003631CD" w:rsidRPr="00A06C8B" w:rsidRDefault="003631CD" w:rsidP="003631C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 метою збільшення реальної заробітної плати у м. Києві:</w:t>
      </w:r>
    </w:p>
    <w:p w:rsidR="003631CD" w:rsidRPr="00A06C8B" w:rsidRDefault="003631CD" w:rsidP="003631C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проводилися засідання міжвідомчої робочої групи з питань легалізації зайнятості та заробітної плати, забезпечення дотримання державних гарантій з оплати праці в місті Києві, в ході яких заслуховувалися керівники підприємств, установ та організацій, що виплачують мінімальну заробітну плату працівникам; за результатами – приймалися рішення, спрямовані на підвищення середньомісячної заробітної плати на зазначених підприємствах;</w:t>
      </w:r>
    </w:p>
    <w:p w:rsidR="003631CD" w:rsidRPr="00A06C8B" w:rsidRDefault="003631CD" w:rsidP="003631C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здійснювався постійний контроль та проводився аналіз ситуацій щодо своєчасності та в розмірах не нижче мінімальної оплати праці на підприємствах, в установах та організаціях міста, які надали інформацію про нарахування заробітної плати працівникам у межах мінімального розміру, встановленого чинним законодавством;</w:t>
      </w:r>
    </w:p>
    <w:p w:rsidR="003631CD" w:rsidRPr="00A06C8B" w:rsidRDefault="003631CD" w:rsidP="003631C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вживалися заходи щодо стабілізації цінової ситуації на споживчому ринку, легалізації виплати заробітної плати та зайнятості населення.</w:t>
      </w:r>
    </w:p>
    <w:p w:rsidR="003631CD" w:rsidRPr="00A06C8B" w:rsidRDefault="003631CD" w:rsidP="003631C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16"/>
          <w:szCs w:val="26"/>
          <w:lang w:eastAsia="ru-RU"/>
        </w:rPr>
      </w:pPr>
    </w:p>
    <w:p w:rsidR="003631CD" w:rsidRPr="00A06C8B" w:rsidRDefault="003631CD" w:rsidP="003631C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На постійному контролі міської влади знаходи</w:t>
      </w:r>
      <w:r w:rsidR="004653A0" w:rsidRPr="00A06C8B">
        <w:rPr>
          <w:rFonts w:ascii="Times New Roman" w:eastAsia="Times New Roman" w:hAnsi="Times New Roman"/>
          <w:sz w:val="26"/>
          <w:szCs w:val="26"/>
          <w:lang w:eastAsia="ru-RU"/>
        </w:rPr>
        <w:t>ло</w:t>
      </w:r>
      <w:r w:rsidRPr="00A06C8B">
        <w:rPr>
          <w:rFonts w:ascii="Times New Roman" w:eastAsia="Times New Roman" w:hAnsi="Times New Roman"/>
          <w:sz w:val="26"/>
          <w:szCs w:val="26"/>
          <w:lang w:eastAsia="ru-RU"/>
        </w:rPr>
        <w:t xml:space="preserve">ся питання </w:t>
      </w:r>
      <w:r w:rsidR="004653A0" w:rsidRPr="00A06C8B">
        <w:rPr>
          <w:rFonts w:ascii="Times New Roman" w:eastAsia="Times New Roman" w:hAnsi="Times New Roman"/>
          <w:sz w:val="26"/>
          <w:szCs w:val="26"/>
          <w:lang w:eastAsia="ru-RU"/>
        </w:rPr>
        <w:t xml:space="preserve">щодо </w:t>
      </w:r>
      <w:r w:rsidRPr="00A06C8B">
        <w:rPr>
          <w:rFonts w:ascii="Times New Roman" w:eastAsia="Times New Roman" w:hAnsi="Times New Roman"/>
          <w:sz w:val="26"/>
          <w:szCs w:val="26"/>
          <w:lang w:eastAsia="ru-RU"/>
        </w:rPr>
        <w:t>забезпечення своєчасної виплати заробітної плати та погашення заборгованості з неї на підприємствах міста Києва.</w:t>
      </w:r>
    </w:p>
    <w:p w:rsidR="003631CD" w:rsidRPr="00A06C8B" w:rsidRDefault="003631CD" w:rsidP="003631C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 наявними даними офіційної статистики борг із виплати заробітної плати станом на 01.</w:t>
      </w:r>
      <w:r w:rsidR="00874E12" w:rsidRPr="00A06C8B">
        <w:rPr>
          <w:rFonts w:ascii="Times New Roman" w:eastAsia="Times New Roman" w:hAnsi="Times New Roman"/>
          <w:sz w:val="26"/>
          <w:szCs w:val="26"/>
          <w:lang w:eastAsia="ru-RU"/>
        </w:rPr>
        <w:t>01</w:t>
      </w:r>
      <w:r w:rsidRPr="00A06C8B">
        <w:rPr>
          <w:rFonts w:ascii="Times New Roman" w:eastAsia="Times New Roman" w:hAnsi="Times New Roman"/>
          <w:sz w:val="26"/>
          <w:szCs w:val="26"/>
          <w:lang w:eastAsia="ru-RU"/>
        </w:rPr>
        <w:t>.201</w:t>
      </w:r>
      <w:r w:rsidR="00874E12" w:rsidRPr="00A06C8B">
        <w:rPr>
          <w:rFonts w:ascii="Times New Roman" w:eastAsia="Times New Roman" w:hAnsi="Times New Roman"/>
          <w:sz w:val="26"/>
          <w:szCs w:val="26"/>
          <w:lang w:eastAsia="ru-RU"/>
        </w:rPr>
        <w:t>8</w:t>
      </w:r>
      <w:r w:rsidRPr="00A06C8B">
        <w:rPr>
          <w:rFonts w:ascii="Times New Roman" w:eastAsia="Times New Roman" w:hAnsi="Times New Roman"/>
          <w:sz w:val="26"/>
          <w:szCs w:val="26"/>
          <w:lang w:eastAsia="ru-RU"/>
        </w:rPr>
        <w:t xml:space="preserve"> збільшився порівняно з початком 2017 року на </w:t>
      </w:r>
      <w:r w:rsidR="00874E12" w:rsidRPr="00A06C8B">
        <w:rPr>
          <w:rFonts w:ascii="Times New Roman" w:eastAsia="Times New Roman" w:hAnsi="Times New Roman"/>
          <w:sz w:val="26"/>
          <w:szCs w:val="26"/>
          <w:lang w:eastAsia="ru-RU"/>
        </w:rPr>
        <w:t>28,1</w:t>
      </w:r>
      <w:r w:rsidRPr="00A06C8B">
        <w:rPr>
          <w:rFonts w:ascii="Times New Roman" w:eastAsia="Times New Roman" w:hAnsi="Times New Roman"/>
          <w:sz w:val="26"/>
          <w:szCs w:val="26"/>
          <w:lang w:eastAsia="ru-RU"/>
        </w:rPr>
        <w:t xml:space="preserve">% і становив </w:t>
      </w:r>
      <w:r w:rsidR="00874E12" w:rsidRPr="00A06C8B">
        <w:rPr>
          <w:rFonts w:ascii="Times New Roman" w:eastAsia="Times New Roman" w:hAnsi="Times New Roman"/>
          <w:sz w:val="26"/>
          <w:szCs w:val="26"/>
          <w:lang w:eastAsia="ru-RU"/>
        </w:rPr>
        <w:t>98</w:t>
      </w:r>
      <w:r w:rsidRPr="00A06C8B">
        <w:rPr>
          <w:rFonts w:ascii="Times New Roman" w:eastAsia="Times New Roman" w:hAnsi="Times New Roman"/>
          <w:sz w:val="26"/>
          <w:szCs w:val="26"/>
          <w:lang w:eastAsia="ru-RU"/>
        </w:rPr>
        <w:t xml:space="preserve"> млн грн, з якого </w:t>
      </w:r>
      <w:r w:rsidR="00874E12" w:rsidRPr="00A06C8B">
        <w:rPr>
          <w:rFonts w:ascii="Times New Roman" w:eastAsia="Times New Roman" w:hAnsi="Times New Roman"/>
          <w:sz w:val="26"/>
          <w:szCs w:val="26"/>
          <w:lang w:eastAsia="ru-RU"/>
        </w:rPr>
        <w:t>53,9</w:t>
      </w:r>
      <w:r w:rsidRPr="00A06C8B">
        <w:rPr>
          <w:rFonts w:ascii="Times New Roman" w:eastAsia="Times New Roman" w:hAnsi="Times New Roman"/>
          <w:sz w:val="26"/>
          <w:szCs w:val="26"/>
          <w:lang w:eastAsia="ru-RU"/>
        </w:rPr>
        <w:t xml:space="preserve"> млн грн або </w:t>
      </w:r>
      <w:r w:rsidR="00874E12" w:rsidRPr="00A06C8B">
        <w:rPr>
          <w:rFonts w:ascii="Times New Roman" w:eastAsia="Times New Roman" w:hAnsi="Times New Roman"/>
          <w:sz w:val="26"/>
          <w:szCs w:val="26"/>
          <w:lang w:eastAsia="ru-RU"/>
        </w:rPr>
        <w:t>55</w:t>
      </w:r>
      <w:r w:rsidRPr="00A06C8B">
        <w:rPr>
          <w:rFonts w:ascii="Times New Roman" w:eastAsia="Times New Roman" w:hAnsi="Times New Roman"/>
          <w:sz w:val="26"/>
          <w:szCs w:val="26"/>
          <w:lang w:eastAsia="ru-RU"/>
        </w:rPr>
        <w:t>% припадало на державні підприємства</w:t>
      </w:r>
      <w:r w:rsidR="00DE732C" w:rsidRPr="00A06C8B">
        <w:rPr>
          <w:rFonts w:ascii="Times New Roman" w:eastAsia="Times New Roman" w:hAnsi="Times New Roman"/>
          <w:sz w:val="26"/>
          <w:szCs w:val="26"/>
          <w:lang w:eastAsia="ru-RU"/>
        </w:rPr>
        <w:t>;</w:t>
      </w:r>
      <w:r w:rsidRPr="00A06C8B">
        <w:rPr>
          <w:rFonts w:ascii="Times New Roman" w:eastAsia="Times New Roman" w:hAnsi="Times New Roman"/>
          <w:sz w:val="26"/>
          <w:szCs w:val="26"/>
          <w:lang w:eastAsia="ru-RU"/>
        </w:rPr>
        <w:t xml:space="preserve"> </w:t>
      </w:r>
      <w:r w:rsidR="00DE732C" w:rsidRPr="00A06C8B">
        <w:rPr>
          <w:rFonts w:ascii="Times New Roman" w:eastAsia="Times New Roman" w:hAnsi="Times New Roman"/>
          <w:sz w:val="26"/>
          <w:szCs w:val="26"/>
          <w:lang w:eastAsia="ru-RU"/>
        </w:rPr>
        <w:t>12,</w:t>
      </w:r>
      <w:r w:rsidR="00874E12" w:rsidRPr="00A06C8B">
        <w:rPr>
          <w:rFonts w:ascii="Times New Roman" w:eastAsia="Times New Roman" w:hAnsi="Times New Roman"/>
          <w:sz w:val="26"/>
          <w:szCs w:val="26"/>
          <w:lang w:eastAsia="ru-RU"/>
        </w:rPr>
        <w:t>1</w:t>
      </w:r>
      <w:r w:rsidR="00DE732C" w:rsidRPr="00A06C8B">
        <w:rPr>
          <w:rFonts w:ascii="Times New Roman" w:eastAsia="Times New Roman" w:hAnsi="Times New Roman"/>
          <w:sz w:val="26"/>
          <w:szCs w:val="26"/>
          <w:lang w:eastAsia="ru-RU"/>
        </w:rPr>
        <w:t> млн грн (12,</w:t>
      </w:r>
      <w:r w:rsidR="00874E12" w:rsidRPr="00A06C8B">
        <w:rPr>
          <w:rFonts w:ascii="Times New Roman" w:eastAsia="Times New Roman" w:hAnsi="Times New Roman"/>
          <w:sz w:val="26"/>
          <w:szCs w:val="26"/>
          <w:lang w:eastAsia="ru-RU"/>
        </w:rPr>
        <w:t>3</w:t>
      </w:r>
      <w:r w:rsidR="00DE732C" w:rsidRPr="00A06C8B">
        <w:rPr>
          <w:rFonts w:ascii="Times New Roman" w:eastAsia="Times New Roman" w:hAnsi="Times New Roman"/>
          <w:sz w:val="26"/>
          <w:szCs w:val="26"/>
          <w:lang w:eastAsia="ru-RU"/>
        </w:rPr>
        <w:t xml:space="preserve">%) </w:t>
      </w:r>
      <w:r w:rsidR="00DE732C" w:rsidRPr="00A06C8B">
        <w:rPr>
          <w:rFonts w:ascii="Times New Roman" w:eastAsia="Times New Roman" w:hAnsi="Times New Roman"/>
          <w:sz w:val="26"/>
          <w:szCs w:val="26"/>
          <w:lang w:eastAsia="ru-RU"/>
        </w:rPr>
        <w:noBreakHyphen/>
        <w:t xml:space="preserve"> </w:t>
      </w:r>
      <w:r w:rsidRPr="00A06C8B">
        <w:rPr>
          <w:rFonts w:ascii="Times New Roman" w:eastAsia="Times New Roman" w:hAnsi="Times New Roman"/>
          <w:sz w:val="26"/>
          <w:szCs w:val="26"/>
          <w:lang w:eastAsia="ru-RU"/>
        </w:rPr>
        <w:t xml:space="preserve">на </w:t>
      </w:r>
      <w:r w:rsidR="00874E12" w:rsidRPr="00A06C8B">
        <w:rPr>
          <w:rFonts w:ascii="Times New Roman" w:eastAsia="Times New Roman" w:hAnsi="Times New Roman"/>
          <w:sz w:val="26"/>
          <w:szCs w:val="26"/>
          <w:lang w:eastAsia="ru-RU"/>
        </w:rPr>
        <w:t>5</w:t>
      </w:r>
      <w:r w:rsidRPr="00A06C8B">
        <w:rPr>
          <w:rFonts w:ascii="Times New Roman" w:eastAsia="Times New Roman" w:hAnsi="Times New Roman"/>
          <w:sz w:val="26"/>
          <w:szCs w:val="26"/>
          <w:lang w:eastAsia="ru-RU"/>
        </w:rPr>
        <w:t xml:space="preserve"> установ фінансової сфери (банки), які перебувають у стадії ліквідації;</w:t>
      </w:r>
      <w:r w:rsidR="00DE732C" w:rsidRPr="00A06C8B">
        <w:rPr>
          <w:rFonts w:ascii="Times New Roman" w:eastAsia="Times New Roman" w:hAnsi="Times New Roman"/>
          <w:sz w:val="26"/>
          <w:szCs w:val="26"/>
          <w:lang w:eastAsia="ru-RU"/>
        </w:rPr>
        <w:t xml:space="preserve"> </w:t>
      </w:r>
      <w:r w:rsidR="00874E12" w:rsidRPr="00A06C8B">
        <w:rPr>
          <w:rFonts w:ascii="Times New Roman" w:eastAsia="Times New Roman" w:hAnsi="Times New Roman"/>
          <w:sz w:val="26"/>
          <w:szCs w:val="26"/>
          <w:lang w:eastAsia="ru-RU"/>
        </w:rPr>
        <w:t>26,7 тис. грн</w:t>
      </w:r>
      <w:r w:rsidRPr="00A06C8B">
        <w:rPr>
          <w:rFonts w:ascii="Times New Roman" w:eastAsia="Times New Roman" w:hAnsi="Times New Roman"/>
          <w:sz w:val="26"/>
          <w:szCs w:val="26"/>
          <w:lang w:eastAsia="ru-RU"/>
        </w:rPr>
        <w:t xml:space="preserve"> боргу – на </w:t>
      </w:r>
      <w:r w:rsidR="00874E12" w:rsidRPr="00A06C8B">
        <w:rPr>
          <w:rFonts w:ascii="Times New Roman" w:eastAsia="Times New Roman" w:hAnsi="Times New Roman"/>
          <w:sz w:val="26"/>
          <w:szCs w:val="26"/>
          <w:lang w:eastAsia="ru-RU"/>
        </w:rPr>
        <w:t>1 комунальне</w:t>
      </w:r>
      <w:r w:rsidRPr="00A06C8B">
        <w:rPr>
          <w:rFonts w:ascii="Times New Roman" w:eastAsia="Times New Roman" w:hAnsi="Times New Roman"/>
          <w:sz w:val="26"/>
          <w:szCs w:val="26"/>
          <w:lang w:eastAsia="ru-RU"/>
        </w:rPr>
        <w:t xml:space="preserve"> підприємств</w:t>
      </w:r>
      <w:r w:rsidR="00874E12" w:rsidRPr="00A06C8B">
        <w:rPr>
          <w:rFonts w:ascii="Times New Roman" w:eastAsia="Times New Roman" w:hAnsi="Times New Roman"/>
          <w:sz w:val="26"/>
          <w:szCs w:val="26"/>
          <w:lang w:eastAsia="ru-RU"/>
        </w:rPr>
        <w:t>о</w:t>
      </w:r>
      <w:r w:rsidR="00DE732C" w:rsidRPr="00A06C8B">
        <w:rPr>
          <w:rFonts w:ascii="Times New Roman" w:eastAsia="Times New Roman" w:hAnsi="Times New Roman"/>
          <w:sz w:val="26"/>
          <w:szCs w:val="26"/>
          <w:lang w:eastAsia="ru-RU"/>
        </w:rPr>
        <w:t xml:space="preserve"> (</w:t>
      </w:r>
      <w:r w:rsidRPr="00A06C8B">
        <w:rPr>
          <w:rFonts w:ascii="Times New Roman" w:eastAsia="Times New Roman" w:hAnsi="Times New Roman"/>
          <w:sz w:val="26"/>
          <w:szCs w:val="26"/>
          <w:lang w:eastAsia="ru-RU"/>
        </w:rPr>
        <w:t>Київське комунальне автотранспортне підприємство № 2737</w:t>
      </w:r>
      <w:r w:rsidR="00DE732C" w:rsidRPr="00A06C8B">
        <w:rPr>
          <w:rFonts w:ascii="Times New Roman" w:eastAsia="Times New Roman" w:hAnsi="Times New Roman"/>
          <w:sz w:val="26"/>
          <w:szCs w:val="26"/>
          <w:lang w:eastAsia="ru-RU"/>
        </w:rPr>
        <w:t>)</w:t>
      </w:r>
      <w:r w:rsidRPr="00A06C8B">
        <w:rPr>
          <w:rFonts w:ascii="Times New Roman" w:eastAsia="Times New Roman" w:hAnsi="Times New Roman"/>
          <w:sz w:val="26"/>
          <w:szCs w:val="26"/>
          <w:lang w:eastAsia="ru-RU"/>
        </w:rPr>
        <w:t>.</w:t>
      </w:r>
    </w:p>
    <w:p w:rsidR="003631CD" w:rsidRPr="00A06C8B" w:rsidRDefault="00DE732C" w:rsidP="003631C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За наявними даними офіційної статистики  станом </w:t>
      </w:r>
      <w:r w:rsidR="00874E12" w:rsidRPr="00A06C8B">
        <w:rPr>
          <w:rFonts w:ascii="Times New Roman" w:eastAsia="Times New Roman" w:hAnsi="Times New Roman"/>
          <w:sz w:val="26"/>
          <w:szCs w:val="26"/>
          <w:lang w:eastAsia="ru-RU"/>
        </w:rPr>
        <w:t>на 01.01</w:t>
      </w:r>
      <w:r w:rsidR="003631CD" w:rsidRPr="00A06C8B">
        <w:rPr>
          <w:rFonts w:ascii="Times New Roman" w:eastAsia="Times New Roman" w:hAnsi="Times New Roman"/>
          <w:sz w:val="26"/>
          <w:szCs w:val="26"/>
          <w:lang w:eastAsia="ru-RU"/>
        </w:rPr>
        <w:t>.201</w:t>
      </w:r>
      <w:r w:rsidR="00874E12" w:rsidRPr="00A06C8B">
        <w:rPr>
          <w:rFonts w:ascii="Times New Roman" w:eastAsia="Times New Roman" w:hAnsi="Times New Roman"/>
          <w:sz w:val="26"/>
          <w:szCs w:val="26"/>
          <w:lang w:eastAsia="ru-RU"/>
        </w:rPr>
        <w:t>8</w:t>
      </w:r>
      <w:r w:rsidR="003631CD" w:rsidRPr="00A06C8B">
        <w:rPr>
          <w:rFonts w:ascii="Times New Roman" w:eastAsia="Times New Roman" w:hAnsi="Times New Roman"/>
          <w:sz w:val="26"/>
          <w:szCs w:val="26"/>
          <w:lang w:eastAsia="ru-RU"/>
        </w:rPr>
        <w:t xml:space="preserve"> в м. Києві відсутня прострочена заборгованість із заробітної плати в установах та організаціях, що фінансуються за рахунок коштів бюджету міста Києва.</w:t>
      </w:r>
    </w:p>
    <w:p w:rsidR="003631CD" w:rsidRPr="00A06C8B" w:rsidRDefault="003631CD" w:rsidP="003631C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Київська міська влада в межах компетенції та наданих повноважень прикладає максимум зусиль щодо погашення заборгованості із заробітної плати на підприємствах міста в найкоротші терміни та недопущ</w:t>
      </w:r>
      <w:r w:rsidR="00351773" w:rsidRPr="00A06C8B">
        <w:rPr>
          <w:rFonts w:ascii="Times New Roman" w:eastAsia="Times New Roman" w:hAnsi="Times New Roman"/>
          <w:sz w:val="26"/>
          <w:szCs w:val="26"/>
          <w:lang w:eastAsia="ru-RU"/>
        </w:rPr>
        <w:t>ення її виникнення в подальшому, зокрема</w:t>
      </w:r>
      <w:r w:rsidRPr="00A06C8B">
        <w:rPr>
          <w:rFonts w:ascii="Times New Roman" w:eastAsia="Times New Roman" w:hAnsi="Times New Roman"/>
          <w:sz w:val="26"/>
          <w:szCs w:val="26"/>
          <w:lang w:eastAsia="ru-RU"/>
        </w:rPr>
        <w:t>:</w:t>
      </w:r>
    </w:p>
    <w:p w:rsidR="003631CD" w:rsidRPr="00A06C8B" w:rsidRDefault="003631CD" w:rsidP="003631C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проведено 1</w:t>
      </w:r>
      <w:r w:rsidR="00A33A46" w:rsidRPr="00A06C8B">
        <w:rPr>
          <w:rFonts w:ascii="Times New Roman" w:eastAsia="Times New Roman" w:hAnsi="Times New Roman"/>
          <w:sz w:val="26"/>
          <w:szCs w:val="26"/>
          <w:lang w:eastAsia="ru-RU"/>
        </w:rPr>
        <w:t>2</w:t>
      </w:r>
      <w:r w:rsidRPr="00A06C8B">
        <w:rPr>
          <w:rFonts w:ascii="Times New Roman" w:eastAsia="Times New Roman" w:hAnsi="Times New Roman"/>
          <w:sz w:val="26"/>
          <w:szCs w:val="26"/>
          <w:lang w:eastAsia="ru-RU"/>
        </w:rPr>
        <w:t>8 засідан</w:t>
      </w:r>
      <w:r w:rsidR="00351773" w:rsidRPr="00A06C8B">
        <w:rPr>
          <w:rFonts w:ascii="Times New Roman" w:eastAsia="Times New Roman" w:hAnsi="Times New Roman"/>
          <w:sz w:val="26"/>
          <w:szCs w:val="26"/>
          <w:lang w:eastAsia="ru-RU"/>
        </w:rPr>
        <w:t>ь</w:t>
      </w:r>
      <w:r w:rsidRPr="00A06C8B">
        <w:rPr>
          <w:rFonts w:ascii="Times New Roman" w:eastAsia="Times New Roman" w:hAnsi="Times New Roman"/>
          <w:sz w:val="26"/>
          <w:szCs w:val="26"/>
          <w:lang w:eastAsia="ru-RU"/>
        </w:rPr>
        <w:t xml:space="preserve"> міської та районних в місті Києві тимчасових комісій з питань погашення заборгованості із заробітної плати (грошового забезпечення), пенсій, стипендій та інших соціальних виплат, заслухано 544 керівники підприємств-боржників, яких попереджено про відповідальність за порушення законодавства про працю та оплату праці;</w:t>
      </w:r>
    </w:p>
    <w:p w:rsidR="003631CD" w:rsidRPr="00A06C8B" w:rsidRDefault="003631CD" w:rsidP="003631C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передано до контролюючих та правоохоронних органів інформацію щодо 421 підприємства-боржника із виплати заробітної плати для вжиття відповідних заходів реагування, надано 1</w:t>
      </w:r>
      <w:r w:rsidR="007A4E27" w:rsidRPr="00A06C8B">
        <w:rPr>
          <w:rFonts w:ascii="Times New Roman" w:eastAsia="Times New Roman" w:hAnsi="Times New Roman"/>
          <w:sz w:val="26"/>
          <w:szCs w:val="26"/>
          <w:lang w:eastAsia="ru-RU"/>
        </w:rPr>
        <w:t> </w:t>
      </w:r>
      <w:r w:rsidRPr="00A06C8B">
        <w:rPr>
          <w:rFonts w:ascii="Times New Roman" w:eastAsia="Times New Roman" w:hAnsi="Times New Roman"/>
          <w:sz w:val="26"/>
          <w:szCs w:val="26"/>
          <w:lang w:eastAsia="ru-RU"/>
        </w:rPr>
        <w:t>397 рекомендацій керівникам підприємств щодо усунення виявлених порушень чинного законодавства та недопущення їх в подальшому;</w:t>
      </w:r>
    </w:p>
    <w:p w:rsidR="003631CD" w:rsidRPr="00A06C8B" w:rsidRDefault="003631CD" w:rsidP="003631C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надіслано 142 листи-звернення (подання) до власників або уповноважених ними органів по 177 підприємствах-боржниках щодо сприяння погашенню боргів та притягнення до відповідальності посадових осіб цих підприємств.</w:t>
      </w:r>
    </w:p>
    <w:p w:rsidR="003631CD" w:rsidRPr="00A06C8B" w:rsidRDefault="003631CD" w:rsidP="003631C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Крім того, Головним управління Держпраці у Київській області у 2017 ро</w:t>
      </w:r>
      <w:r w:rsidR="00351773" w:rsidRPr="00A06C8B">
        <w:rPr>
          <w:rFonts w:ascii="Times New Roman" w:eastAsia="Times New Roman" w:hAnsi="Times New Roman"/>
          <w:sz w:val="26"/>
          <w:szCs w:val="26"/>
          <w:lang w:eastAsia="ru-RU"/>
        </w:rPr>
        <w:t>ці</w:t>
      </w:r>
      <w:r w:rsidRPr="00A06C8B">
        <w:rPr>
          <w:rFonts w:ascii="Times New Roman" w:eastAsia="Times New Roman" w:hAnsi="Times New Roman"/>
          <w:sz w:val="26"/>
          <w:szCs w:val="26"/>
          <w:lang w:eastAsia="ru-RU"/>
        </w:rPr>
        <w:t xml:space="preserve"> проведено 90 перевірок підприємств</w:t>
      </w:r>
      <w:r w:rsidR="00351773" w:rsidRPr="00A06C8B">
        <w:rPr>
          <w:rFonts w:ascii="Times New Roman" w:eastAsia="Times New Roman" w:hAnsi="Times New Roman"/>
          <w:sz w:val="26"/>
          <w:szCs w:val="26"/>
          <w:lang w:eastAsia="ru-RU"/>
        </w:rPr>
        <w:t>-</w:t>
      </w:r>
      <w:r w:rsidRPr="00A06C8B">
        <w:rPr>
          <w:rFonts w:ascii="Times New Roman" w:eastAsia="Times New Roman" w:hAnsi="Times New Roman"/>
          <w:sz w:val="26"/>
          <w:szCs w:val="26"/>
          <w:lang w:eastAsia="ru-RU"/>
        </w:rPr>
        <w:t>боржників із виплати заробітної плати, за результатами яких внесено 68 приписів, складено 65 протоколів про адміністративне правопорушення за ст.41 КУпАП.</w:t>
      </w:r>
    </w:p>
    <w:p w:rsidR="003631CD" w:rsidRPr="00A06C8B" w:rsidRDefault="003631CD" w:rsidP="003631C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Всього ж, завдяки вжитим міською владою заходам, у 2017 році п</w:t>
      </w:r>
      <w:r w:rsidR="00351773" w:rsidRPr="00A06C8B">
        <w:rPr>
          <w:rFonts w:ascii="Times New Roman" w:eastAsia="Times New Roman" w:hAnsi="Times New Roman"/>
          <w:sz w:val="26"/>
          <w:szCs w:val="26"/>
          <w:lang w:eastAsia="ru-RU"/>
        </w:rPr>
        <w:t>ідприємствами-боржниками міста</w:t>
      </w:r>
      <w:r w:rsidRPr="00A06C8B">
        <w:rPr>
          <w:rFonts w:ascii="Times New Roman" w:eastAsia="Times New Roman" w:hAnsi="Times New Roman"/>
          <w:sz w:val="26"/>
          <w:szCs w:val="26"/>
          <w:lang w:eastAsia="ru-RU"/>
        </w:rPr>
        <w:t xml:space="preserve"> виплачено 64,4 млн грн заборгованої заробітної плати.</w:t>
      </w:r>
    </w:p>
    <w:p w:rsidR="00AE029F" w:rsidRPr="00A06C8B" w:rsidRDefault="00AE029F" w:rsidP="00AE029F">
      <w:pPr>
        <w:widowControl w:val="0"/>
        <w:tabs>
          <w:tab w:val="left" w:pos="851"/>
        </w:tabs>
        <w:spacing w:after="0"/>
        <w:rPr>
          <w:rFonts w:ascii="Times New Roman" w:eastAsia="Times New Roman" w:hAnsi="Times New Roman"/>
          <w:sz w:val="16"/>
          <w:szCs w:val="16"/>
          <w:lang w:eastAsia="ru-RU"/>
        </w:rPr>
      </w:pPr>
    </w:p>
    <w:p w:rsidR="00607E00" w:rsidRPr="00A06C8B" w:rsidRDefault="00607E00" w:rsidP="00607E0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Головним управління Пенсійного фонду України в м. Києві забезпечено виплату пенсій  та грошової допомоги своєчасно та в повному обсязі.</w:t>
      </w:r>
    </w:p>
    <w:p w:rsidR="00607E00" w:rsidRPr="00A06C8B" w:rsidRDefault="00607E00" w:rsidP="00607E00">
      <w:pPr>
        <w:widowControl w:val="0"/>
        <w:tabs>
          <w:tab w:val="left" w:pos="851"/>
        </w:tabs>
        <w:spacing w:after="0"/>
        <w:jc w:val="right"/>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Таблиця 2</w:t>
      </w:r>
      <w:r w:rsidR="006B4F0B" w:rsidRPr="00A06C8B">
        <w:rPr>
          <w:rFonts w:ascii="Times New Roman" w:eastAsia="Times New Roman" w:hAnsi="Times New Roman"/>
          <w:sz w:val="26"/>
          <w:szCs w:val="26"/>
          <w:lang w:eastAsia="ru-RU"/>
        </w:rPr>
        <w:t>9</w:t>
      </w:r>
    </w:p>
    <w:p w:rsidR="00607E00" w:rsidRPr="00A06C8B" w:rsidRDefault="00607E00" w:rsidP="00607E00">
      <w:pPr>
        <w:widowControl w:val="0"/>
        <w:tabs>
          <w:tab w:val="left" w:pos="851"/>
        </w:tabs>
        <w:spacing w:after="0"/>
        <w:jc w:val="center"/>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Інформація щодо кількості пенсіонерів та розміру середньомісячної пенсії </w:t>
      </w:r>
      <w:r w:rsidRPr="00A06C8B">
        <w:rPr>
          <w:rFonts w:ascii="Times New Roman" w:eastAsia="Times New Roman" w:hAnsi="Times New Roman"/>
          <w:sz w:val="26"/>
          <w:szCs w:val="26"/>
          <w:lang w:eastAsia="ru-RU"/>
        </w:rPr>
        <w:br/>
        <w:t xml:space="preserve">в місті Києві </w:t>
      </w:r>
      <w:r w:rsidRPr="00A06C8B">
        <w:rPr>
          <w:rStyle w:val="ab"/>
          <w:rFonts w:ascii="Times New Roman" w:eastAsia="Times New Roman" w:hAnsi="Times New Roman"/>
          <w:sz w:val="26"/>
          <w:szCs w:val="26"/>
          <w:lang w:eastAsia="ru-RU"/>
        </w:rPr>
        <w:footnoteReference w:id="25"/>
      </w:r>
      <w:r w:rsidRPr="00A06C8B">
        <w:rPr>
          <w:rFonts w:ascii="Times New Roman" w:eastAsia="Times New Roman" w:hAnsi="Times New Roman"/>
          <w:sz w:val="26"/>
          <w:szCs w:val="26"/>
          <w:lang w:eastAsia="ru-RU"/>
        </w:rPr>
        <w:t xml:space="preserve"> </w:t>
      </w:r>
    </w:p>
    <w:p w:rsidR="00607E00" w:rsidRPr="00A06C8B" w:rsidRDefault="00607E00" w:rsidP="00607E00">
      <w:pPr>
        <w:widowControl w:val="0"/>
        <w:tabs>
          <w:tab w:val="left" w:pos="851"/>
        </w:tabs>
        <w:spacing w:after="0"/>
        <w:jc w:val="right"/>
        <w:rPr>
          <w:rFonts w:ascii="Times New Roman" w:eastAsia="Times New Roman" w:hAnsi="Times New Roman"/>
          <w:sz w:val="16"/>
          <w:szCs w:val="16"/>
          <w:lang w:eastAsia="ru-RU"/>
        </w:rPr>
      </w:pPr>
    </w:p>
    <w:tbl>
      <w:tblPr>
        <w:tblStyle w:val="ac"/>
        <w:tblW w:w="4974" w:type="pct"/>
        <w:tblLook w:val="04A0" w:firstRow="1" w:lastRow="0" w:firstColumn="1" w:lastColumn="0" w:noHBand="0" w:noVBand="1"/>
      </w:tblPr>
      <w:tblGrid>
        <w:gridCol w:w="4294"/>
        <w:gridCol w:w="1257"/>
        <w:gridCol w:w="1351"/>
        <w:gridCol w:w="1427"/>
        <w:gridCol w:w="1417"/>
      </w:tblGrid>
      <w:tr w:rsidR="00607E00" w:rsidRPr="00A06C8B" w:rsidTr="00607E00">
        <w:tc>
          <w:tcPr>
            <w:tcW w:w="2203" w:type="pct"/>
            <w:tcBorders>
              <w:top w:val="single" w:sz="4" w:space="0" w:color="auto"/>
              <w:left w:val="single" w:sz="4" w:space="0" w:color="auto"/>
              <w:bottom w:val="single" w:sz="4" w:space="0" w:color="auto"/>
              <w:right w:val="single" w:sz="4" w:space="0" w:color="auto"/>
            </w:tcBorders>
            <w:vAlign w:val="center"/>
            <w:hideMark/>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Показник</w:t>
            </w:r>
          </w:p>
        </w:tc>
        <w:tc>
          <w:tcPr>
            <w:tcW w:w="645" w:type="pct"/>
            <w:tcBorders>
              <w:top w:val="single" w:sz="4" w:space="0" w:color="auto"/>
              <w:left w:val="single" w:sz="4" w:space="0" w:color="auto"/>
              <w:bottom w:val="single" w:sz="4" w:space="0" w:color="auto"/>
              <w:right w:val="single" w:sz="4" w:space="0" w:color="auto"/>
            </w:tcBorders>
            <w:vAlign w:val="center"/>
            <w:hideMark/>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Одиниця</w:t>
            </w:r>
          </w:p>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виміру</w:t>
            </w:r>
          </w:p>
        </w:tc>
        <w:tc>
          <w:tcPr>
            <w:tcW w:w="693" w:type="pct"/>
            <w:tcBorders>
              <w:top w:val="single" w:sz="4" w:space="0" w:color="auto"/>
              <w:left w:val="single" w:sz="4" w:space="0" w:color="auto"/>
              <w:bottom w:val="single" w:sz="4" w:space="0" w:color="auto"/>
              <w:right w:val="single" w:sz="4" w:space="0" w:color="auto"/>
            </w:tcBorders>
            <w:vAlign w:val="center"/>
            <w:hideMark/>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Січень-листопад 2015 року</w:t>
            </w:r>
          </w:p>
        </w:tc>
        <w:tc>
          <w:tcPr>
            <w:tcW w:w="732" w:type="pct"/>
            <w:tcBorders>
              <w:top w:val="single" w:sz="4" w:space="0" w:color="auto"/>
              <w:left w:val="single" w:sz="4" w:space="0" w:color="auto"/>
              <w:bottom w:val="single" w:sz="4" w:space="0" w:color="auto"/>
              <w:right w:val="single" w:sz="4" w:space="0" w:color="auto"/>
            </w:tcBorders>
            <w:vAlign w:val="center"/>
            <w:hideMark/>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Січень-листопад 2016 року</w:t>
            </w:r>
          </w:p>
        </w:tc>
        <w:tc>
          <w:tcPr>
            <w:tcW w:w="727" w:type="pct"/>
            <w:tcBorders>
              <w:top w:val="single" w:sz="4" w:space="0" w:color="auto"/>
              <w:left w:val="single" w:sz="4" w:space="0" w:color="auto"/>
              <w:bottom w:val="single" w:sz="4" w:space="0" w:color="auto"/>
              <w:right w:val="single" w:sz="4" w:space="0" w:color="auto"/>
            </w:tcBorders>
            <w:vAlign w:val="center"/>
            <w:hideMark/>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Січень-листопад 2017 року</w:t>
            </w:r>
          </w:p>
        </w:tc>
      </w:tr>
      <w:tr w:rsidR="00607E00" w:rsidRPr="00A06C8B" w:rsidTr="00607E00">
        <w:tc>
          <w:tcPr>
            <w:tcW w:w="2203" w:type="pct"/>
            <w:tcBorders>
              <w:top w:val="single" w:sz="4" w:space="0" w:color="auto"/>
              <w:left w:val="single" w:sz="4" w:space="0" w:color="auto"/>
              <w:bottom w:val="single" w:sz="4" w:space="0" w:color="auto"/>
              <w:right w:val="single" w:sz="4" w:space="0" w:color="auto"/>
            </w:tcBorders>
            <w:vAlign w:val="bottom"/>
            <w:hideMark/>
          </w:tcPr>
          <w:p w:rsidR="00607E00" w:rsidRPr="00A06C8B" w:rsidRDefault="00607E00">
            <w:pPr>
              <w:rPr>
                <w:rFonts w:ascii="Times New Roman" w:eastAsia="Times New Roman" w:hAnsi="Times New Roman"/>
                <w:sz w:val="26"/>
                <w:szCs w:val="26"/>
              </w:rPr>
            </w:pPr>
            <w:r w:rsidRPr="00A06C8B">
              <w:rPr>
                <w:rFonts w:ascii="Times New Roman" w:eastAsia="Times New Roman" w:hAnsi="Times New Roman"/>
                <w:sz w:val="26"/>
                <w:szCs w:val="26"/>
              </w:rPr>
              <w:t>Кількість пенсіонерів, усього</w:t>
            </w:r>
          </w:p>
        </w:tc>
        <w:tc>
          <w:tcPr>
            <w:tcW w:w="645" w:type="pct"/>
            <w:tcBorders>
              <w:top w:val="single" w:sz="4" w:space="0" w:color="auto"/>
              <w:left w:val="single" w:sz="4" w:space="0" w:color="auto"/>
              <w:bottom w:val="single" w:sz="4" w:space="0" w:color="auto"/>
              <w:right w:val="single" w:sz="4" w:space="0" w:color="auto"/>
            </w:tcBorders>
            <w:hideMark/>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осіб</w:t>
            </w:r>
          </w:p>
        </w:tc>
        <w:tc>
          <w:tcPr>
            <w:tcW w:w="693" w:type="pct"/>
            <w:tcBorders>
              <w:top w:val="single" w:sz="4" w:space="0" w:color="auto"/>
              <w:left w:val="single" w:sz="4" w:space="0" w:color="auto"/>
              <w:bottom w:val="single" w:sz="4" w:space="0" w:color="auto"/>
              <w:right w:val="single" w:sz="4" w:space="0" w:color="auto"/>
            </w:tcBorders>
            <w:hideMark/>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724 136</w:t>
            </w:r>
          </w:p>
        </w:tc>
        <w:tc>
          <w:tcPr>
            <w:tcW w:w="732" w:type="pct"/>
            <w:tcBorders>
              <w:top w:val="single" w:sz="4" w:space="0" w:color="auto"/>
              <w:left w:val="single" w:sz="4" w:space="0" w:color="auto"/>
              <w:bottom w:val="single" w:sz="4" w:space="0" w:color="auto"/>
              <w:right w:val="single" w:sz="4" w:space="0" w:color="auto"/>
            </w:tcBorders>
            <w:hideMark/>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720 504</w:t>
            </w:r>
          </w:p>
        </w:tc>
        <w:tc>
          <w:tcPr>
            <w:tcW w:w="727" w:type="pct"/>
            <w:tcBorders>
              <w:top w:val="single" w:sz="4" w:space="0" w:color="auto"/>
              <w:left w:val="single" w:sz="4" w:space="0" w:color="auto"/>
              <w:bottom w:val="single" w:sz="4" w:space="0" w:color="auto"/>
              <w:right w:val="single" w:sz="4" w:space="0" w:color="auto"/>
            </w:tcBorders>
            <w:hideMark/>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713 729</w:t>
            </w:r>
          </w:p>
        </w:tc>
      </w:tr>
      <w:tr w:rsidR="00607E00" w:rsidRPr="00A06C8B" w:rsidTr="00607E00">
        <w:tc>
          <w:tcPr>
            <w:tcW w:w="2203" w:type="pct"/>
            <w:tcBorders>
              <w:top w:val="single" w:sz="4" w:space="0" w:color="auto"/>
              <w:left w:val="single" w:sz="4" w:space="0" w:color="auto"/>
              <w:bottom w:val="single" w:sz="4" w:space="0" w:color="auto"/>
              <w:right w:val="single" w:sz="4" w:space="0" w:color="auto"/>
            </w:tcBorders>
            <w:vAlign w:val="bottom"/>
            <w:hideMark/>
          </w:tcPr>
          <w:p w:rsidR="00607E00" w:rsidRPr="00A06C8B" w:rsidRDefault="00607E00">
            <w:pPr>
              <w:ind w:left="142"/>
              <w:rPr>
                <w:rFonts w:ascii="Times New Roman" w:eastAsia="Times New Roman" w:hAnsi="Times New Roman"/>
                <w:sz w:val="26"/>
                <w:szCs w:val="26"/>
              </w:rPr>
            </w:pPr>
            <w:r w:rsidRPr="00A06C8B">
              <w:rPr>
                <w:rFonts w:ascii="Times New Roman" w:eastAsia="Times New Roman" w:hAnsi="Times New Roman"/>
                <w:sz w:val="26"/>
                <w:szCs w:val="26"/>
              </w:rPr>
              <w:t>з них працюючих пенсіонерів</w:t>
            </w:r>
          </w:p>
        </w:tc>
        <w:tc>
          <w:tcPr>
            <w:tcW w:w="645" w:type="pct"/>
            <w:tcBorders>
              <w:top w:val="single" w:sz="4" w:space="0" w:color="auto"/>
              <w:left w:val="single" w:sz="4" w:space="0" w:color="auto"/>
              <w:bottom w:val="single" w:sz="4" w:space="0" w:color="auto"/>
              <w:right w:val="single" w:sz="4" w:space="0" w:color="auto"/>
            </w:tcBorders>
            <w:hideMark/>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осіб</w:t>
            </w:r>
          </w:p>
        </w:tc>
        <w:tc>
          <w:tcPr>
            <w:tcW w:w="693" w:type="pct"/>
            <w:tcBorders>
              <w:top w:val="single" w:sz="4" w:space="0" w:color="auto"/>
              <w:left w:val="single" w:sz="4" w:space="0" w:color="auto"/>
              <w:bottom w:val="single" w:sz="4" w:space="0" w:color="auto"/>
              <w:right w:val="single" w:sz="4" w:space="0" w:color="auto"/>
            </w:tcBorders>
            <w:hideMark/>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213 340</w:t>
            </w:r>
          </w:p>
        </w:tc>
        <w:tc>
          <w:tcPr>
            <w:tcW w:w="732" w:type="pct"/>
            <w:tcBorders>
              <w:top w:val="single" w:sz="4" w:space="0" w:color="auto"/>
              <w:left w:val="single" w:sz="4" w:space="0" w:color="auto"/>
              <w:bottom w:val="single" w:sz="4" w:space="0" w:color="auto"/>
              <w:right w:val="single" w:sz="4" w:space="0" w:color="auto"/>
            </w:tcBorders>
            <w:hideMark/>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208 602</w:t>
            </w:r>
          </w:p>
        </w:tc>
        <w:tc>
          <w:tcPr>
            <w:tcW w:w="727" w:type="pct"/>
            <w:tcBorders>
              <w:top w:val="single" w:sz="4" w:space="0" w:color="auto"/>
              <w:left w:val="single" w:sz="4" w:space="0" w:color="auto"/>
              <w:bottom w:val="single" w:sz="4" w:space="0" w:color="auto"/>
              <w:right w:val="single" w:sz="4" w:space="0" w:color="auto"/>
            </w:tcBorders>
            <w:hideMark/>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206 859</w:t>
            </w:r>
          </w:p>
        </w:tc>
      </w:tr>
      <w:tr w:rsidR="00607E00" w:rsidRPr="00A06C8B" w:rsidTr="00607E00">
        <w:tc>
          <w:tcPr>
            <w:tcW w:w="2203" w:type="pct"/>
            <w:tcBorders>
              <w:top w:val="single" w:sz="4" w:space="0" w:color="auto"/>
              <w:left w:val="single" w:sz="4" w:space="0" w:color="auto"/>
              <w:bottom w:val="single" w:sz="4" w:space="0" w:color="auto"/>
              <w:right w:val="single" w:sz="4" w:space="0" w:color="auto"/>
            </w:tcBorders>
            <w:vAlign w:val="bottom"/>
            <w:hideMark/>
          </w:tcPr>
          <w:p w:rsidR="00607E00" w:rsidRPr="00A06C8B" w:rsidRDefault="00607E00">
            <w:pPr>
              <w:rPr>
                <w:rFonts w:ascii="Times New Roman" w:eastAsia="Times New Roman" w:hAnsi="Times New Roman"/>
                <w:sz w:val="26"/>
                <w:szCs w:val="26"/>
              </w:rPr>
            </w:pPr>
            <w:r w:rsidRPr="00A06C8B">
              <w:rPr>
                <w:rFonts w:ascii="Times New Roman" w:eastAsia="Times New Roman" w:hAnsi="Times New Roman"/>
                <w:sz w:val="26"/>
                <w:szCs w:val="26"/>
              </w:rPr>
              <w:t>Загальна середньомісячна пенсія</w:t>
            </w:r>
          </w:p>
        </w:tc>
        <w:tc>
          <w:tcPr>
            <w:tcW w:w="645" w:type="pct"/>
            <w:tcBorders>
              <w:top w:val="single" w:sz="4" w:space="0" w:color="auto"/>
              <w:left w:val="single" w:sz="4" w:space="0" w:color="auto"/>
              <w:bottom w:val="single" w:sz="4" w:space="0" w:color="auto"/>
              <w:right w:val="single" w:sz="4" w:space="0" w:color="auto"/>
            </w:tcBorders>
            <w:hideMark/>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грн</w:t>
            </w:r>
          </w:p>
        </w:tc>
        <w:tc>
          <w:tcPr>
            <w:tcW w:w="693" w:type="pct"/>
            <w:tcBorders>
              <w:top w:val="single" w:sz="4" w:space="0" w:color="auto"/>
              <w:left w:val="single" w:sz="4" w:space="0" w:color="auto"/>
              <w:bottom w:val="single" w:sz="4" w:space="0" w:color="auto"/>
              <w:right w:val="single" w:sz="4" w:space="0" w:color="auto"/>
            </w:tcBorders>
            <w:hideMark/>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2 180,5</w:t>
            </w:r>
          </w:p>
        </w:tc>
        <w:tc>
          <w:tcPr>
            <w:tcW w:w="732" w:type="pct"/>
            <w:tcBorders>
              <w:top w:val="single" w:sz="4" w:space="0" w:color="auto"/>
              <w:left w:val="single" w:sz="4" w:space="0" w:color="auto"/>
              <w:bottom w:val="single" w:sz="4" w:space="0" w:color="auto"/>
              <w:right w:val="single" w:sz="4" w:space="0" w:color="auto"/>
            </w:tcBorders>
            <w:hideMark/>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2 299,5</w:t>
            </w:r>
          </w:p>
        </w:tc>
        <w:tc>
          <w:tcPr>
            <w:tcW w:w="727" w:type="pct"/>
            <w:tcBorders>
              <w:top w:val="single" w:sz="4" w:space="0" w:color="auto"/>
              <w:left w:val="single" w:sz="4" w:space="0" w:color="auto"/>
              <w:bottom w:val="single" w:sz="4" w:space="0" w:color="auto"/>
              <w:right w:val="single" w:sz="4" w:space="0" w:color="auto"/>
            </w:tcBorders>
            <w:hideMark/>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2 564,6</w:t>
            </w:r>
          </w:p>
        </w:tc>
      </w:tr>
      <w:tr w:rsidR="00607E00" w:rsidRPr="00A06C8B" w:rsidTr="00607E00">
        <w:tc>
          <w:tcPr>
            <w:tcW w:w="2203" w:type="pct"/>
            <w:tcBorders>
              <w:top w:val="single" w:sz="4" w:space="0" w:color="auto"/>
              <w:left w:val="single" w:sz="4" w:space="0" w:color="auto"/>
              <w:bottom w:val="single" w:sz="4" w:space="0" w:color="auto"/>
              <w:right w:val="single" w:sz="4" w:space="0" w:color="auto"/>
            </w:tcBorders>
            <w:vAlign w:val="bottom"/>
            <w:hideMark/>
          </w:tcPr>
          <w:p w:rsidR="00607E00" w:rsidRPr="00A06C8B" w:rsidRDefault="00A2085D" w:rsidP="00A2085D">
            <w:pPr>
              <w:rPr>
                <w:rFonts w:ascii="Times New Roman" w:eastAsia="Times New Roman" w:hAnsi="Times New Roman"/>
                <w:sz w:val="26"/>
                <w:szCs w:val="26"/>
              </w:rPr>
            </w:pPr>
            <w:r w:rsidRPr="00A06C8B">
              <w:rPr>
                <w:rFonts w:ascii="Times New Roman" w:eastAsia="Times New Roman" w:hAnsi="Times New Roman"/>
                <w:sz w:val="26"/>
                <w:szCs w:val="26"/>
              </w:rPr>
              <w:t>Прирі</w:t>
            </w:r>
            <w:r w:rsidR="00607E00" w:rsidRPr="00A06C8B">
              <w:rPr>
                <w:rFonts w:ascii="Times New Roman" w:eastAsia="Times New Roman" w:hAnsi="Times New Roman"/>
                <w:sz w:val="26"/>
                <w:szCs w:val="26"/>
              </w:rPr>
              <w:t>ст загальної середньомісячної пенсії до попереднього року</w:t>
            </w:r>
          </w:p>
        </w:tc>
        <w:tc>
          <w:tcPr>
            <w:tcW w:w="645" w:type="pct"/>
            <w:tcBorders>
              <w:top w:val="single" w:sz="4" w:space="0" w:color="auto"/>
              <w:left w:val="single" w:sz="4" w:space="0" w:color="auto"/>
              <w:bottom w:val="single" w:sz="4" w:space="0" w:color="auto"/>
              <w:right w:val="single" w:sz="4" w:space="0" w:color="auto"/>
            </w:tcBorders>
            <w:hideMark/>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w:t>
            </w:r>
          </w:p>
        </w:tc>
        <w:tc>
          <w:tcPr>
            <w:tcW w:w="693" w:type="pct"/>
            <w:tcBorders>
              <w:top w:val="single" w:sz="4" w:space="0" w:color="auto"/>
              <w:left w:val="single" w:sz="4" w:space="0" w:color="auto"/>
              <w:bottom w:val="single" w:sz="4" w:space="0" w:color="auto"/>
              <w:right w:val="single" w:sz="4" w:space="0" w:color="auto"/>
            </w:tcBorders>
            <w:hideMark/>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5,1</w:t>
            </w:r>
          </w:p>
        </w:tc>
        <w:tc>
          <w:tcPr>
            <w:tcW w:w="732" w:type="pct"/>
            <w:tcBorders>
              <w:top w:val="single" w:sz="4" w:space="0" w:color="auto"/>
              <w:left w:val="single" w:sz="4" w:space="0" w:color="auto"/>
              <w:bottom w:val="single" w:sz="4" w:space="0" w:color="auto"/>
              <w:right w:val="single" w:sz="4" w:space="0" w:color="auto"/>
            </w:tcBorders>
            <w:hideMark/>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5,7</w:t>
            </w:r>
          </w:p>
        </w:tc>
        <w:tc>
          <w:tcPr>
            <w:tcW w:w="727" w:type="pct"/>
            <w:tcBorders>
              <w:top w:val="single" w:sz="4" w:space="0" w:color="auto"/>
              <w:left w:val="single" w:sz="4" w:space="0" w:color="auto"/>
              <w:bottom w:val="single" w:sz="4" w:space="0" w:color="auto"/>
              <w:right w:val="single" w:sz="4" w:space="0" w:color="auto"/>
            </w:tcBorders>
            <w:hideMark/>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15,4</w:t>
            </w:r>
          </w:p>
        </w:tc>
      </w:tr>
      <w:tr w:rsidR="00607E00" w:rsidRPr="00A06C8B" w:rsidTr="00607E00">
        <w:tc>
          <w:tcPr>
            <w:tcW w:w="2203" w:type="pct"/>
            <w:tcBorders>
              <w:top w:val="single" w:sz="4" w:space="0" w:color="auto"/>
              <w:left w:val="single" w:sz="4" w:space="0" w:color="auto"/>
              <w:bottom w:val="single" w:sz="4" w:space="0" w:color="auto"/>
              <w:right w:val="single" w:sz="4" w:space="0" w:color="auto"/>
            </w:tcBorders>
            <w:vAlign w:val="bottom"/>
            <w:hideMark/>
          </w:tcPr>
          <w:p w:rsidR="00607E00" w:rsidRPr="00A06C8B" w:rsidRDefault="00607E00">
            <w:pPr>
              <w:rPr>
                <w:rFonts w:ascii="Times New Roman" w:eastAsia="Times New Roman" w:hAnsi="Times New Roman"/>
                <w:sz w:val="26"/>
                <w:szCs w:val="26"/>
              </w:rPr>
            </w:pPr>
            <w:r w:rsidRPr="00A06C8B">
              <w:rPr>
                <w:rFonts w:ascii="Times New Roman" w:eastAsia="Times New Roman" w:hAnsi="Times New Roman"/>
                <w:sz w:val="26"/>
                <w:szCs w:val="26"/>
              </w:rPr>
              <w:t>Середньомісячна пенсія працюючих пенсіонерів</w:t>
            </w:r>
          </w:p>
        </w:tc>
        <w:tc>
          <w:tcPr>
            <w:tcW w:w="645" w:type="pct"/>
            <w:tcBorders>
              <w:top w:val="single" w:sz="4" w:space="0" w:color="auto"/>
              <w:left w:val="single" w:sz="4" w:space="0" w:color="auto"/>
              <w:bottom w:val="single" w:sz="4" w:space="0" w:color="auto"/>
              <w:right w:val="single" w:sz="4" w:space="0" w:color="auto"/>
            </w:tcBorders>
            <w:hideMark/>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грн</w:t>
            </w:r>
          </w:p>
        </w:tc>
        <w:tc>
          <w:tcPr>
            <w:tcW w:w="693" w:type="pct"/>
            <w:tcBorders>
              <w:top w:val="single" w:sz="4" w:space="0" w:color="auto"/>
              <w:left w:val="single" w:sz="4" w:space="0" w:color="auto"/>
              <w:bottom w:val="single" w:sz="4" w:space="0" w:color="auto"/>
              <w:right w:val="single" w:sz="4" w:space="0" w:color="auto"/>
            </w:tcBorders>
            <w:hideMark/>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2 321,4</w:t>
            </w:r>
          </w:p>
        </w:tc>
        <w:tc>
          <w:tcPr>
            <w:tcW w:w="732" w:type="pct"/>
            <w:tcBorders>
              <w:top w:val="single" w:sz="4" w:space="0" w:color="auto"/>
              <w:left w:val="single" w:sz="4" w:space="0" w:color="auto"/>
              <w:bottom w:val="single" w:sz="4" w:space="0" w:color="auto"/>
              <w:right w:val="single" w:sz="4" w:space="0" w:color="auto"/>
            </w:tcBorders>
            <w:hideMark/>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2 427,1</w:t>
            </w:r>
          </w:p>
        </w:tc>
        <w:tc>
          <w:tcPr>
            <w:tcW w:w="727" w:type="pct"/>
            <w:tcBorders>
              <w:top w:val="single" w:sz="4" w:space="0" w:color="auto"/>
              <w:left w:val="single" w:sz="4" w:space="0" w:color="auto"/>
              <w:bottom w:val="single" w:sz="4" w:space="0" w:color="auto"/>
              <w:right w:val="single" w:sz="4" w:space="0" w:color="auto"/>
            </w:tcBorders>
            <w:hideMark/>
          </w:tcPr>
          <w:p w:rsidR="00607E00" w:rsidRPr="00A06C8B" w:rsidRDefault="00607E00">
            <w:pPr>
              <w:jc w:val="center"/>
              <w:rPr>
                <w:rFonts w:ascii="Times New Roman" w:eastAsia="Times New Roman" w:hAnsi="Times New Roman"/>
                <w:sz w:val="26"/>
                <w:szCs w:val="26"/>
              </w:rPr>
            </w:pPr>
            <w:r w:rsidRPr="00A06C8B">
              <w:rPr>
                <w:rFonts w:ascii="Times New Roman" w:eastAsia="Times New Roman" w:hAnsi="Times New Roman"/>
                <w:sz w:val="26"/>
                <w:szCs w:val="26"/>
              </w:rPr>
              <w:t>2 702,8</w:t>
            </w:r>
          </w:p>
        </w:tc>
      </w:tr>
    </w:tbl>
    <w:p w:rsidR="00607E00" w:rsidRPr="00A06C8B" w:rsidRDefault="00607E00" w:rsidP="00607E0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i/>
          <w:sz w:val="16"/>
          <w:szCs w:val="16"/>
          <w:lang w:eastAsia="ru-RU"/>
        </w:rPr>
      </w:pPr>
    </w:p>
    <w:p w:rsidR="00140235" w:rsidRPr="00A06C8B" w:rsidRDefault="00140235"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i/>
          <w:sz w:val="26"/>
          <w:szCs w:val="26"/>
          <w:lang w:eastAsia="ru-RU"/>
        </w:rPr>
      </w:pPr>
      <w:r w:rsidRPr="00A06C8B">
        <w:rPr>
          <w:rFonts w:ascii="Times New Roman" w:eastAsia="Times New Roman" w:hAnsi="Times New Roman"/>
          <w:i/>
          <w:sz w:val="26"/>
          <w:szCs w:val="26"/>
          <w:lang w:eastAsia="ru-RU"/>
        </w:rPr>
        <w:t>Соціальний захист населення</w:t>
      </w: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У 2017 році у м. Києві продовжувала діяти міська цільова програма «Турбота. Назустріч киянам» на 2016–2018 роки, затверджена рішенням Київської міської ради </w:t>
      </w:r>
      <w:r w:rsidRPr="00A06C8B">
        <w:rPr>
          <w:rFonts w:ascii="Times New Roman" w:eastAsia="Times New Roman" w:hAnsi="Times New Roman"/>
          <w:sz w:val="26"/>
          <w:szCs w:val="26"/>
          <w:lang w:eastAsia="ru-RU"/>
        </w:rPr>
        <w:br/>
        <w:t>від 03.03.2016 №116/116 (зі змінами) (далі – Програма), яка створена для додаткового захисту окремих малозахищених верств населення міста шляхом надання різних видів допомоги.</w:t>
      </w: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Метою Програми є суттєве підвищення ефективності системи соціальної допомоги в місті Києві через посилення адресності при її наданні та шляхом включення додаткових заходів щодо соціальної підтримки громадян для забезпечення їм гідного існування, вирішення проблем матеріально-технічного, соціально-побутового, культурно-масового характеру, здійснення конкретних заходів, спрямованих на надання адресної підтримки незаможним верствам населення, надання соціально-правової, трудової та медичної реабілітації особам з обмеженими фізичними можливостями, поліпшення становища людей з різними вадами.</w:t>
      </w: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2017 році значно зросла соціальна допомога в рамках реалізації Програми, зокрема:</w:t>
      </w: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надавалася одноразова адресна соціальна матеріальна допомога окремим категоріям соціально незахищених верств населення, ветеранам війни міста Києва до визначних дат та свят: отримали допомогу 443,7 тис. осіб (в 2016 році – 424 тис. осіб);</w:t>
      </w: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надавалася одноразова адресна матеріальна допомога малозабезпеченим верствам населення міста Києва, які опинилися в складних життєвих обставинах: отримали допомогу 23,9 тис. осіб на суму 34,6 млн грн, що в 2,1 раза більше ніж у 2016 році;</w:t>
      </w: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забезпечено комплексними проїзними квитками для компенсації проїзду міським пасажирським транспортом військовослужбовців військових частин, що дислокуються на території міста Києва (станом на 01.01.2018 видано 2 290 проїзних квитки);</w:t>
      </w: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забезпечено технічними та іншими засобами реабілітації для максимального відновлення втрачених функцій органів киян-інвалідів (у тому числі першочергово, інвалідність яких пов'язана з участю в антитерористичній операції (далі – АТО)), дітей-інвалідів, осіб похилого віку з ушкодженнями та захворюваннями опорно-рухового апарату, іншими захворюваннями, а також забезпечення засобами гігієни, що зумовлюють потребу в таких виробах. Придбано засобів на суму 43,3 млн грн </w:t>
      </w:r>
      <w:r w:rsidRPr="00A06C8B">
        <w:rPr>
          <w:rFonts w:ascii="Times New Roman" w:eastAsia="Times New Roman" w:hAnsi="Times New Roman"/>
          <w:sz w:val="26"/>
          <w:szCs w:val="26"/>
          <w:lang w:eastAsia="ru-RU"/>
        </w:rPr>
        <w:br/>
        <w:t>(в 2016 році – 42,7 млн грн);</w:t>
      </w: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придбано 3 513 путівок для оздоровлення ветеранів війни та праці, дітей війни та громадян міста Києва, які постраждали внаслідок Чорнобильської катастрофи </w:t>
      </w:r>
      <w:r w:rsidRPr="00A06C8B">
        <w:rPr>
          <w:rFonts w:ascii="Times New Roman" w:eastAsia="Times New Roman" w:hAnsi="Times New Roman"/>
          <w:sz w:val="26"/>
          <w:szCs w:val="26"/>
          <w:lang w:eastAsia="ru-RU"/>
        </w:rPr>
        <w:br/>
        <w:t>(в 2016 році – 1 401 путівку);</w:t>
      </w: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забезпечено оздоровлення з курсом реабілітації 30 дітей-інвалідів, вихованців Дарницького та Святошинського дитячих будинків-інтернатів; </w:t>
      </w: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придбано 273 путівки для оздоровлення дітей-інвалідів, хворих на церебральний параліч з курсом реабілітації  з супроводом (в 2016 році – 113 путівок);</w:t>
      </w: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забезпечено компенсацію витрат за пільговий проїзд окремих категорій громадян, які з 01.06.2015 відповідно до Закону України від 28.12.2014 № 76-VIII «Про внесення змін та визнання такими, що втратили чинність, деяких законодавчих актів України» втратили право на пільговий в міському пасажирському транспорті: середня кількість одержувачів – 875,7 тис. осіб (в 2016 році – 883,7 тис. осіб);</w:t>
      </w: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забезпечено безкоштовним харчуванням та продуктовими наборами малозабезпечених одиноких громадян, осіб з низьким рівнем доходів та інвалідів з психічними захворюваннями на суму 11,4 млн грн (в 2016 році – 7,5 млн грн);</w:t>
      </w: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проведено та профінансовано новий захід «Забезпечення інфраструктури міста засобами безперешкодного доступу»  у розмірі 24,9 млн грн.</w:t>
      </w: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Крім того, у 2017 році велику увагу в Програмі приділено киянам-учасникам АТО та членам сімей загиблих (померлих) киян під час проведення АТО, зокрема:</w:t>
      </w: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надано матеріальну допомогу 24,4 тис. учасників АТО в розмірі 5 000 грн;</w:t>
      </w: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надано матеріальну допомогу 558 особам з числа членів сімей загиблих (померлих) киян-учасників АТО та членів сімей загиблих (померлих) киян-учасників Революції Гідності в розмірі 25 000 грн;</w:t>
      </w: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надано матеріальну допомогу 2,2 тисячам киян-учасникам АТО та членам сімей загиблих на покриття витрат на оплату ними житлово-комунальних послуг;</w:t>
      </w: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надано допомогу 63 сім’ям на поховання киян-учасників АТО в розмірі </w:t>
      </w:r>
      <w:r w:rsidRPr="00A06C8B">
        <w:rPr>
          <w:rFonts w:ascii="Times New Roman" w:eastAsia="Times New Roman" w:hAnsi="Times New Roman"/>
          <w:sz w:val="26"/>
          <w:szCs w:val="26"/>
          <w:lang w:eastAsia="ru-RU"/>
        </w:rPr>
        <w:br/>
        <w:t>5 000 грн;</w:t>
      </w: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придбано 1 281 путівку до оздоровчих закладів для оздоровлення дітей киян-учасників АТО та дітей військовослужбовців військових частин, які дислокуються на території міста Києва віком до 7 років у супроводі матері, батька або особи, яка замінює батьків.</w:t>
      </w:r>
    </w:p>
    <w:p w:rsidR="00671820" w:rsidRPr="00A06C8B" w:rsidRDefault="00671820" w:rsidP="00671820">
      <w:pPr>
        <w:widowControl w:val="0"/>
        <w:tabs>
          <w:tab w:val="left" w:pos="993"/>
        </w:tabs>
        <w:overflowPunct w:val="0"/>
        <w:autoSpaceDE w:val="0"/>
        <w:autoSpaceDN w:val="0"/>
        <w:adjustRightInd w:val="0"/>
        <w:spacing w:after="0"/>
        <w:ind w:firstLine="709"/>
        <w:jc w:val="right"/>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Таблиця </w:t>
      </w:r>
      <w:r w:rsidR="006B4F0B" w:rsidRPr="00A06C8B">
        <w:rPr>
          <w:rFonts w:ascii="Times New Roman" w:eastAsia="Times New Roman" w:hAnsi="Times New Roman"/>
          <w:sz w:val="26"/>
          <w:szCs w:val="26"/>
          <w:lang w:eastAsia="ru-RU"/>
        </w:rPr>
        <w:t>30</w:t>
      </w:r>
    </w:p>
    <w:p w:rsidR="00671820" w:rsidRPr="00A06C8B" w:rsidRDefault="00671820" w:rsidP="00671820">
      <w:pPr>
        <w:spacing w:after="0"/>
        <w:jc w:val="center"/>
        <w:rPr>
          <w:rFonts w:ascii="Times New Roman" w:hAnsi="Times New Roman"/>
          <w:sz w:val="26"/>
          <w:szCs w:val="26"/>
        </w:rPr>
      </w:pPr>
      <w:r w:rsidRPr="00A06C8B">
        <w:rPr>
          <w:rFonts w:ascii="Times New Roman" w:hAnsi="Times New Roman"/>
          <w:sz w:val="26"/>
          <w:szCs w:val="26"/>
        </w:rPr>
        <w:t xml:space="preserve">Соціальний захист та соціальна підтримка учасників АТО, </w:t>
      </w:r>
      <w:r w:rsidRPr="00A06C8B">
        <w:rPr>
          <w:rFonts w:ascii="Times New Roman" w:hAnsi="Times New Roman"/>
          <w:sz w:val="26"/>
          <w:szCs w:val="26"/>
        </w:rPr>
        <w:br/>
        <w:t>членів сімей загиблих (померлих)</w:t>
      </w:r>
    </w:p>
    <w:p w:rsidR="00671820" w:rsidRPr="00A06C8B" w:rsidRDefault="006B4F0B" w:rsidP="00671820">
      <w:pPr>
        <w:spacing w:after="0"/>
        <w:ind w:firstLine="709"/>
        <w:jc w:val="right"/>
        <w:rPr>
          <w:rFonts w:ascii="Times New Roman" w:hAnsi="Times New Roman"/>
          <w:sz w:val="26"/>
          <w:szCs w:val="26"/>
        </w:rPr>
      </w:pPr>
      <w:r w:rsidRPr="00A06C8B">
        <w:rPr>
          <w:rFonts w:ascii="Times New Roman" w:hAnsi="Times New Roman"/>
          <w:sz w:val="26"/>
          <w:szCs w:val="26"/>
        </w:rPr>
        <w:t>(%)</w:t>
      </w:r>
    </w:p>
    <w:p w:rsidR="00815ED6" w:rsidRPr="00A06C8B" w:rsidRDefault="00815ED6" w:rsidP="00671820">
      <w:pPr>
        <w:spacing w:after="0"/>
        <w:ind w:firstLine="709"/>
        <w:jc w:val="right"/>
        <w:rPr>
          <w:rFonts w:ascii="Times New Roman" w:hAnsi="Times New Roman"/>
          <w:sz w:val="8"/>
          <w:szCs w:val="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851"/>
        <w:gridCol w:w="992"/>
        <w:gridCol w:w="992"/>
      </w:tblGrid>
      <w:tr w:rsidR="00671820" w:rsidRPr="00A06C8B" w:rsidTr="007342C9">
        <w:trPr>
          <w:tblHeader/>
        </w:trPr>
        <w:tc>
          <w:tcPr>
            <w:tcW w:w="6946" w:type="dxa"/>
            <w:tcBorders>
              <w:top w:val="single" w:sz="4" w:space="0" w:color="auto"/>
              <w:left w:val="single" w:sz="4" w:space="0" w:color="auto"/>
              <w:bottom w:val="single" w:sz="4" w:space="0" w:color="auto"/>
              <w:right w:val="single" w:sz="4" w:space="0" w:color="auto"/>
            </w:tcBorders>
            <w:vAlign w:val="center"/>
            <w:hideMark/>
          </w:tcPr>
          <w:p w:rsidR="00671820" w:rsidRPr="00A06C8B" w:rsidRDefault="00671820" w:rsidP="00671820">
            <w:pPr>
              <w:spacing w:after="0"/>
              <w:jc w:val="center"/>
              <w:rPr>
                <w:rFonts w:ascii="Times New Roman" w:hAnsi="Times New Roman"/>
                <w:sz w:val="26"/>
                <w:szCs w:val="26"/>
              </w:rPr>
            </w:pPr>
            <w:r w:rsidRPr="00A06C8B">
              <w:rPr>
                <w:rFonts w:ascii="Times New Roman" w:hAnsi="Times New Roman"/>
                <w:sz w:val="26"/>
                <w:szCs w:val="26"/>
              </w:rPr>
              <w:t>Показник</w:t>
            </w:r>
          </w:p>
        </w:tc>
        <w:tc>
          <w:tcPr>
            <w:tcW w:w="851" w:type="dxa"/>
            <w:tcBorders>
              <w:top w:val="single" w:sz="4" w:space="0" w:color="auto"/>
              <w:left w:val="single" w:sz="4" w:space="0" w:color="auto"/>
              <w:bottom w:val="single" w:sz="4" w:space="0" w:color="auto"/>
              <w:right w:val="single" w:sz="4" w:space="0" w:color="auto"/>
            </w:tcBorders>
            <w:vAlign w:val="center"/>
            <w:hideMark/>
          </w:tcPr>
          <w:p w:rsidR="00671820" w:rsidRPr="00A06C8B" w:rsidRDefault="00671820" w:rsidP="00671820">
            <w:pPr>
              <w:spacing w:after="0"/>
              <w:jc w:val="center"/>
              <w:rPr>
                <w:rFonts w:ascii="Times New Roman" w:hAnsi="Times New Roman"/>
                <w:sz w:val="26"/>
                <w:szCs w:val="26"/>
              </w:rPr>
            </w:pPr>
            <w:r w:rsidRPr="00A06C8B">
              <w:rPr>
                <w:rFonts w:ascii="Times New Roman" w:hAnsi="Times New Roman"/>
                <w:sz w:val="26"/>
                <w:szCs w:val="26"/>
              </w:rPr>
              <w:t>2015 рік</w:t>
            </w:r>
          </w:p>
        </w:tc>
        <w:tc>
          <w:tcPr>
            <w:tcW w:w="992" w:type="dxa"/>
            <w:tcBorders>
              <w:top w:val="single" w:sz="4" w:space="0" w:color="auto"/>
              <w:left w:val="single" w:sz="4" w:space="0" w:color="auto"/>
              <w:bottom w:val="single" w:sz="4" w:space="0" w:color="auto"/>
              <w:right w:val="single" w:sz="4" w:space="0" w:color="auto"/>
            </w:tcBorders>
            <w:vAlign w:val="center"/>
            <w:hideMark/>
          </w:tcPr>
          <w:p w:rsidR="00671820" w:rsidRPr="00A06C8B" w:rsidRDefault="00671820" w:rsidP="00671820">
            <w:pPr>
              <w:spacing w:after="0"/>
              <w:jc w:val="center"/>
              <w:rPr>
                <w:rFonts w:ascii="Times New Roman" w:hAnsi="Times New Roman"/>
                <w:sz w:val="26"/>
                <w:szCs w:val="26"/>
              </w:rPr>
            </w:pPr>
            <w:r w:rsidRPr="00A06C8B">
              <w:rPr>
                <w:rFonts w:ascii="Times New Roman" w:hAnsi="Times New Roman"/>
                <w:sz w:val="26"/>
                <w:szCs w:val="26"/>
              </w:rPr>
              <w:t>2016 рік</w:t>
            </w:r>
          </w:p>
        </w:tc>
        <w:tc>
          <w:tcPr>
            <w:tcW w:w="992" w:type="dxa"/>
            <w:tcBorders>
              <w:top w:val="single" w:sz="4" w:space="0" w:color="auto"/>
              <w:left w:val="single" w:sz="4" w:space="0" w:color="auto"/>
              <w:bottom w:val="single" w:sz="4" w:space="0" w:color="auto"/>
              <w:right w:val="single" w:sz="4" w:space="0" w:color="auto"/>
            </w:tcBorders>
            <w:vAlign w:val="center"/>
            <w:hideMark/>
          </w:tcPr>
          <w:p w:rsidR="00671820" w:rsidRPr="00A06C8B" w:rsidRDefault="00671820" w:rsidP="00671820">
            <w:pPr>
              <w:spacing w:after="0"/>
              <w:jc w:val="center"/>
              <w:rPr>
                <w:rFonts w:ascii="Times New Roman" w:hAnsi="Times New Roman"/>
                <w:sz w:val="26"/>
                <w:szCs w:val="26"/>
              </w:rPr>
            </w:pPr>
            <w:r w:rsidRPr="00A06C8B">
              <w:rPr>
                <w:rFonts w:ascii="Times New Roman" w:hAnsi="Times New Roman"/>
                <w:sz w:val="26"/>
                <w:szCs w:val="26"/>
              </w:rPr>
              <w:t>2017 рік</w:t>
            </w:r>
          </w:p>
        </w:tc>
      </w:tr>
      <w:tr w:rsidR="00671820" w:rsidRPr="00A06C8B" w:rsidTr="007342C9">
        <w:tc>
          <w:tcPr>
            <w:tcW w:w="6946" w:type="dxa"/>
            <w:tcBorders>
              <w:top w:val="single" w:sz="4" w:space="0" w:color="auto"/>
              <w:left w:val="single" w:sz="4" w:space="0" w:color="auto"/>
              <w:bottom w:val="single" w:sz="4" w:space="0" w:color="auto"/>
              <w:right w:val="single" w:sz="4" w:space="0" w:color="auto"/>
            </w:tcBorders>
            <w:hideMark/>
          </w:tcPr>
          <w:p w:rsidR="00671820" w:rsidRPr="00A06C8B" w:rsidRDefault="00671820" w:rsidP="00671820">
            <w:pPr>
              <w:spacing w:after="0"/>
              <w:jc w:val="both"/>
              <w:rPr>
                <w:rFonts w:ascii="Times New Roman" w:hAnsi="Times New Roman"/>
                <w:sz w:val="26"/>
                <w:szCs w:val="26"/>
              </w:rPr>
            </w:pPr>
            <w:r w:rsidRPr="00A06C8B">
              <w:rPr>
                <w:rFonts w:ascii="Times New Roman" w:hAnsi="Times New Roman"/>
                <w:sz w:val="26"/>
                <w:szCs w:val="26"/>
              </w:rPr>
              <w:t>Відсоток членів сімей учасників АТО (в тому числі з числа сімей загиблих/померлих), які отримали соціальну допомогу відповідно до потреб до загальної кількості членів сімей зазначеної категорії</w:t>
            </w:r>
          </w:p>
        </w:tc>
        <w:tc>
          <w:tcPr>
            <w:tcW w:w="851" w:type="dxa"/>
            <w:tcBorders>
              <w:top w:val="single" w:sz="4" w:space="0" w:color="auto"/>
              <w:left w:val="single" w:sz="4" w:space="0" w:color="auto"/>
              <w:bottom w:val="single" w:sz="4" w:space="0" w:color="auto"/>
              <w:right w:val="single" w:sz="4" w:space="0" w:color="auto"/>
            </w:tcBorders>
            <w:hideMark/>
          </w:tcPr>
          <w:p w:rsidR="00671820" w:rsidRPr="00A06C8B" w:rsidRDefault="00671820" w:rsidP="00671820">
            <w:pPr>
              <w:spacing w:after="0"/>
              <w:jc w:val="center"/>
              <w:rPr>
                <w:rFonts w:ascii="Times New Roman" w:hAnsi="Times New Roman"/>
                <w:sz w:val="26"/>
                <w:szCs w:val="26"/>
              </w:rPr>
            </w:pPr>
            <w:r w:rsidRPr="00A06C8B">
              <w:rPr>
                <w:rFonts w:ascii="Times New Roman" w:hAnsi="Times New Roman"/>
                <w:sz w:val="26"/>
                <w:szCs w:val="26"/>
              </w:rPr>
              <w:t>100,0</w:t>
            </w:r>
          </w:p>
        </w:tc>
        <w:tc>
          <w:tcPr>
            <w:tcW w:w="992" w:type="dxa"/>
            <w:tcBorders>
              <w:top w:val="single" w:sz="4" w:space="0" w:color="auto"/>
              <w:left w:val="single" w:sz="4" w:space="0" w:color="auto"/>
              <w:bottom w:val="single" w:sz="4" w:space="0" w:color="auto"/>
              <w:right w:val="single" w:sz="4" w:space="0" w:color="auto"/>
            </w:tcBorders>
            <w:hideMark/>
          </w:tcPr>
          <w:p w:rsidR="00671820" w:rsidRPr="00A06C8B" w:rsidRDefault="00671820" w:rsidP="00671820">
            <w:pPr>
              <w:spacing w:after="0"/>
              <w:jc w:val="center"/>
              <w:rPr>
                <w:rFonts w:ascii="Times New Roman" w:hAnsi="Times New Roman"/>
              </w:rPr>
            </w:pPr>
            <w:r w:rsidRPr="00A06C8B">
              <w:rPr>
                <w:rFonts w:ascii="Times New Roman" w:hAnsi="Times New Roman"/>
                <w:sz w:val="26"/>
                <w:szCs w:val="26"/>
              </w:rPr>
              <w:t>100,0</w:t>
            </w:r>
          </w:p>
        </w:tc>
        <w:tc>
          <w:tcPr>
            <w:tcW w:w="992" w:type="dxa"/>
            <w:tcBorders>
              <w:top w:val="single" w:sz="4" w:space="0" w:color="auto"/>
              <w:left w:val="single" w:sz="4" w:space="0" w:color="auto"/>
              <w:bottom w:val="single" w:sz="4" w:space="0" w:color="auto"/>
              <w:right w:val="single" w:sz="4" w:space="0" w:color="auto"/>
            </w:tcBorders>
            <w:hideMark/>
          </w:tcPr>
          <w:p w:rsidR="00671820" w:rsidRPr="00A06C8B" w:rsidRDefault="00671820" w:rsidP="00671820">
            <w:pPr>
              <w:spacing w:after="0"/>
              <w:jc w:val="center"/>
              <w:rPr>
                <w:rFonts w:ascii="Times New Roman" w:hAnsi="Times New Roman"/>
              </w:rPr>
            </w:pPr>
            <w:r w:rsidRPr="00A06C8B">
              <w:rPr>
                <w:rFonts w:ascii="Times New Roman" w:hAnsi="Times New Roman"/>
                <w:sz w:val="26"/>
                <w:szCs w:val="26"/>
              </w:rPr>
              <w:t>100,0</w:t>
            </w:r>
          </w:p>
        </w:tc>
      </w:tr>
      <w:tr w:rsidR="00671820" w:rsidRPr="00A06C8B" w:rsidTr="007342C9">
        <w:tc>
          <w:tcPr>
            <w:tcW w:w="6946" w:type="dxa"/>
            <w:tcBorders>
              <w:top w:val="single" w:sz="4" w:space="0" w:color="auto"/>
              <w:left w:val="single" w:sz="4" w:space="0" w:color="auto"/>
              <w:bottom w:val="single" w:sz="4" w:space="0" w:color="auto"/>
              <w:right w:val="single" w:sz="4" w:space="0" w:color="auto"/>
            </w:tcBorders>
            <w:vAlign w:val="bottom"/>
            <w:hideMark/>
          </w:tcPr>
          <w:p w:rsidR="00671820" w:rsidRPr="00A06C8B" w:rsidRDefault="00671820" w:rsidP="00671820">
            <w:pPr>
              <w:spacing w:after="0"/>
              <w:jc w:val="both"/>
              <w:rPr>
                <w:rFonts w:ascii="Times New Roman" w:hAnsi="Times New Roman"/>
                <w:sz w:val="26"/>
                <w:szCs w:val="26"/>
              </w:rPr>
            </w:pPr>
            <w:r w:rsidRPr="00A06C8B">
              <w:rPr>
                <w:rFonts w:ascii="Times New Roman" w:hAnsi="Times New Roman"/>
                <w:sz w:val="26"/>
                <w:szCs w:val="26"/>
              </w:rPr>
              <w:t>Відсоток членів сімей учасників АТО (в тому числі з числа сімей загиблих/померлих), які отримали соціальні послуги відповідно до потреб до загальної кількості членів сімей зазначеної категорії</w:t>
            </w:r>
          </w:p>
        </w:tc>
        <w:tc>
          <w:tcPr>
            <w:tcW w:w="851" w:type="dxa"/>
            <w:tcBorders>
              <w:top w:val="single" w:sz="4" w:space="0" w:color="auto"/>
              <w:left w:val="single" w:sz="4" w:space="0" w:color="auto"/>
              <w:bottom w:val="single" w:sz="4" w:space="0" w:color="auto"/>
              <w:right w:val="single" w:sz="4" w:space="0" w:color="auto"/>
            </w:tcBorders>
            <w:hideMark/>
          </w:tcPr>
          <w:p w:rsidR="00671820" w:rsidRPr="00A06C8B" w:rsidRDefault="00671820" w:rsidP="00671820">
            <w:pPr>
              <w:spacing w:after="0"/>
              <w:jc w:val="center"/>
              <w:rPr>
                <w:rFonts w:ascii="Times New Roman" w:hAnsi="Times New Roman"/>
              </w:rPr>
            </w:pPr>
            <w:r w:rsidRPr="00A06C8B">
              <w:rPr>
                <w:rFonts w:ascii="Times New Roman" w:hAnsi="Times New Roman"/>
                <w:sz w:val="26"/>
                <w:szCs w:val="26"/>
              </w:rPr>
              <w:t>100,0</w:t>
            </w:r>
          </w:p>
        </w:tc>
        <w:tc>
          <w:tcPr>
            <w:tcW w:w="992" w:type="dxa"/>
            <w:tcBorders>
              <w:top w:val="single" w:sz="4" w:space="0" w:color="auto"/>
              <w:left w:val="single" w:sz="4" w:space="0" w:color="auto"/>
              <w:bottom w:val="single" w:sz="4" w:space="0" w:color="auto"/>
              <w:right w:val="single" w:sz="4" w:space="0" w:color="auto"/>
            </w:tcBorders>
            <w:hideMark/>
          </w:tcPr>
          <w:p w:rsidR="00671820" w:rsidRPr="00A06C8B" w:rsidRDefault="00671820" w:rsidP="00671820">
            <w:pPr>
              <w:spacing w:after="0"/>
              <w:jc w:val="center"/>
              <w:rPr>
                <w:rFonts w:ascii="Times New Roman" w:hAnsi="Times New Roman"/>
              </w:rPr>
            </w:pPr>
            <w:r w:rsidRPr="00A06C8B">
              <w:rPr>
                <w:rFonts w:ascii="Times New Roman" w:hAnsi="Times New Roman"/>
                <w:sz w:val="26"/>
                <w:szCs w:val="26"/>
              </w:rPr>
              <w:t>100,0</w:t>
            </w:r>
          </w:p>
        </w:tc>
        <w:tc>
          <w:tcPr>
            <w:tcW w:w="992" w:type="dxa"/>
            <w:tcBorders>
              <w:top w:val="single" w:sz="4" w:space="0" w:color="auto"/>
              <w:left w:val="single" w:sz="4" w:space="0" w:color="auto"/>
              <w:bottom w:val="single" w:sz="4" w:space="0" w:color="auto"/>
              <w:right w:val="single" w:sz="4" w:space="0" w:color="auto"/>
            </w:tcBorders>
            <w:hideMark/>
          </w:tcPr>
          <w:p w:rsidR="00671820" w:rsidRPr="00A06C8B" w:rsidRDefault="00671820" w:rsidP="00671820">
            <w:pPr>
              <w:spacing w:after="0"/>
              <w:jc w:val="center"/>
              <w:rPr>
                <w:rFonts w:ascii="Times New Roman" w:hAnsi="Times New Roman"/>
              </w:rPr>
            </w:pPr>
            <w:r w:rsidRPr="00A06C8B">
              <w:rPr>
                <w:rFonts w:ascii="Times New Roman" w:hAnsi="Times New Roman"/>
                <w:sz w:val="26"/>
                <w:szCs w:val="26"/>
              </w:rPr>
              <w:t>100,0</w:t>
            </w:r>
          </w:p>
        </w:tc>
      </w:tr>
    </w:tbl>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16"/>
          <w:szCs w:val="16"/>
          <w:lang w:eastAsia="ru-RU"/>
        </w:rPr>
      </w:pPr>
    </w:p>
    <w:p w:rsidR="004A1CDE" w:rsidRPr="00A06C8B" w:rsidRDefault="004A1CDE" w:rsidP="004A1CDE">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2017 році відкрито Центр соцiальних служб на вул. Гната Юри у Святошинському районі міста Києва, який з моменту відкриття  відвідало понад 207 тис. осіб.</w:t>
      </w:r>
    </w:p>
    <w:p w:rsidR="004A1CDE" w:rsidRPr="00A06C8B" w:rsidRDefault="004A1CDE" w:rsidP="004A1CDE">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16"/>
          <w:szCs w:val="16"/>
          <w:lang w:eastAsia="ru-RU"/>
        </w:rPr>
      </w:pP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У місті функціонують Київський міський територіальний центр соціального обслуговування та 10 районних територіальних центрів соціального обслуговування (надання соціальних послуг). Станом на </w:t>
      </w:r>
      <w:r w:rsidRPr="00A06C8B">
        <w:rPr>
          <w:rFonts w:ascii="Times New Roman" w:eastAsia="Times New Roman" w:hAnsi="Times New Roman"/>
          <w:color w:val="000000" w:themeColor="text1"/>
          <w:sz w:val="26"/>
          <w:szCs w:val="26"/>
          <w:lang w:eastAsia="ru-RU"/>
        </w:rPr>
        <w:t xml:space="preserve">01.01.2018 на </w:t>
      </w:r>
      <w:r w:rsidRPr="00A06C8B">
        <w:rPr>
          <w:rFonts w:ascii="Times New Roman" w:eastAsia="Times New Roman" w:hAnsi="Times New Roman"/>
          <w:sz w:val="26"/>
          <w:szCs w:val="26"/>
          <w:lang w:eastAsia="ru-RU"/>
        </w:rPr>
        <w:t>обліку перебувало 32 914 отримувача соціальних послуг, що на 342 особи більше ніж у 2016 році.</w:t>
      </w: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16"/>
          <w:szCs w:val="16"/>
          <w:lang w:eastAsia="ru-RU"/>
        </w:rPr>
      </w:pP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У системі «Картка киянина» станом на 01.01.2018 зареєстровано 798,5 тис. осіб, утримувачами «Картки киянина» вже стали 724,1 тис. осіб. </w:t>
      </w: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color w:val="000000" w:themeColor="text1"/>
          <w:sz w:val="16"/>
          <w:szCs w:val="16"/>
          <w:lang w:eastAsia="ru-RU"/>
        </w:rPr>
      </w:pP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color w:val="000000" w:themeColor="text1"/>
          <w:sz w:val="26"/>
          <w:szCs w:val="26"/>
          <w:lang w:eastAsia="ru-RU"/>
        </w:rPr>
      </w:pPr>
      <w:r w:rsidRPr="00A06C8B">
        <w:rPr>
          <w:rFonts w:ascii="Times New Roman" w:eastAsia="Times New Roman" w:hAnsi="Times New Roman"/>
          <w:color w:val="000000" w:themeColor="text1"/>
          <w:sz w:val="26"/>
          <w:szCs w:val="26"/>
          <w:lang w:eastAsia="ru-RU"/>
        </w:rPr>
        <w:t xml:space="preserve">У 2017 році допомога надавалася з нагоди святкування </w:t>
      </w:r>
      <w:r w:rsidR="00433787" w:rsidRPr="00A06C8B">
        <w:rPr>
          <w:rFonts w:ascii="Times New Roman" w:eastAsia="Times New Roman" w:hAnsi="Times New Roman"/>
          <w:color w:val="000000" w:themeColor="text1"/>
          <w:sz w:val="26"/>
          <w:szCs w:val="26"/>
          <w:lang w:eastAsia="ru-RU"/>
        </w:rPr>
        <w:t>державних та релігійних свят</w:t>
      </w:r>
      <w:r w:rsidRPr="00A06C8B">
        <w:rPr>
          <w:rFonts w:ascii="Times New Roman" w:eastAsia="Times New Roman" w:hAnsi="Times New Roman"/>
          <w:color w:val="000000" w:themeColor="text1"/>
          <w:sz w:val="26"/>
          <w:szCs w:val="26"/>
          <w:lang w:eastAsia="ru-RU"/>
        </w:rPr>
        <w:t xml:space="preserve">, </w:t>
      </w:r>
      <w:r w:rsidR="00433787" w:rsidRPr="00A06C8B">
        <w:rPr>
          <w:rFonts w:ascii="Times New Roman" w:eastAsia="Times New Roman" w:hAnsi="Times New Roman"/>
          <w:color w:val="000000" w:themeColor="text1"/>
          <w:sz w:val="26"/>
          <w:szCs w:val="26"/>
          <w:lang w:eastAsia="ru-RU"/>
        </w:rPr>
        <w:t xml:space="preserve">а також </w:t>
      </w:r>
      <w:r w:rsidRPr="00A06C8B">
        <w:rPr>
          <w:rFonts w:ascii="Times New Roman" w:eastAsia="Times New Roman" w:hAnsi="Times New Roman"/>
          <w:color w:val="000000" w:themeColor="text1"/>
          <w:sz w:val="26"/>
          <w:szCs w:val="26"/>
          <w:lang w:eastAsia="ru-RU"/>
        </w:rPr>
        <w:t>надавалася щомісячна матеріальна допомога дітям-інвалідам, над якими встановлено опіку чи піклування або які виховуються в прийомних сім’ях чи дитячих будинках сімейного типу. Зокрема станом на 01.01.2018 проведено виплату допомоги з нагоди:</w:t>
      </w: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відзначення перемоги над нацизмом у Другій світовій війні та Дня пам’яті та примирення – 74 436 особам; </w:t>
      </w: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святкування Великодня – 441 967 особам;</w:t>
      </w: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роковин Чорнобильської катастрофи  – 49 758 особам; </w:t>
      </w: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відзначення Дня Незалежності України – 443 651 особі;</w:t>
      </w: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відзначення Дня захисника України – 24 421 особі.</w:t>
      </w: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Крім того, відповідно до розпорядження виконавчого органу Київської міської ради (Київської міської державної адміністрації) від 31.03.2017 № 376 «Про додатковий соціальний захист окремих категорій населення у 2017 році» допомогу отримали 185 осіб на загальну суму 1 756,5 тис. грн.</w:t>
      </w:r>
    </w:p>
    <w:p w:rsidR="002D7253" w:rsidRPr="00A06C8B" w:rsidRDefault="002D7253"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p>
    <w:p w:rsidR="00812341" w:rsidRPr="00A06C8B" w:rsidRDefault="00812341" w:rsidP="00812341">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місті Києві також значну увагу приділялося соціальному захисту дітей-сиріт та дітей, позбавлених батьківського піклування, зокрема у 2017 році:</w:t>
      </w:r>
    </w:p>
    <w:p w:rsidR="00812341" w:rsidRPr="00A06C8B" w:rsidRDefault="00812341" w:rsidP="00812341">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відкрито 3 нових дитячих будинки сімейного типу та 5 нових прийомних сімей;</w:t>
      </w:r>
    </w:p>
    <w:p w:rsidR="00812341" w:rsidRPr="00A06C8B" w:rsidRDefault="00812341" w:rsidP="00812341">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вручено чотири 7-місні легкові автомобілі дитячим будинкам сімейного типу. </w:t>
      </w:r>
    </w:p>
    <w:p w:rsidR="00812341" w:rsidRPr="00A06C8B" w:rsidRDefault="00812341" w:rsidP="00812341">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4 дітей-сиріт </w:t>
      </w:r>
      <w:r w:rsidR="004A1CDE" w:rsidRPr="00A06C8B">
        <w:rPr>
          <w:rFonts w:ascii="Times New Roman" w:eastAsia="Times New Roman" w:hAnsi="Times New Roman"/>
          <w:sz w:val="26"/>
          <w:szCs w:val="26"/>
          <w:lang w:eastAsia="ru-RU"/>
        </w:rPr>
        <w:t>забезпечено власним житлом;</w:t>
      </w:r>
    </w:p>
    <w:p w:rsidR="004A1CDE" w:rsidRPr="00A06C8B" w:rsidRDefault="004A1CDE" w:rsidP="004A1CDE">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забезпечено за рахунок бюджету міста Києва: 5 907 батьків багатодітних сімей бланками «Посвідчення батьків багатодітної сім’ї» та 11 500 дітей з багатодітних сімей бланками «Посвідчення дитини з багатодітної сім’ї»;</w:t>
      </w:r>
    </w:p>
    <w:p w:rsidR="004A1CDE" w:rsidRPr="00A06C8B" w:rsidRDefault="004A1CDE" w:rsidP="004A1CDE">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залучено понад 15000 багатодітних та неповних сімей до загальноміських соціокультурних сімейних заходів столиці, з яких 360 сімей та 1000 дітей отримали цінні подарунки за рахунок коштів бюджету міста Києва тощо.</w:t>
      </w:r>
    </w:p>
    <w:p w:rsidR="004A1CDE" w:rsidRPr="00A06C8B" w:rsidRDefault="004A1CDE" w:rsidP="00812341">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p>
    <w:p w:rsidR="00671820" w:rsidRPr="00A06C8B" w:rsidRDefault="00671820" w:rsidP="0067182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2017 році за субсидіями для відшкодування витрат на оплату житлово-комунальних послуг звернулося 395,3 тис. домогосподарств, що на 39,6% більше ніж у 2016 році (283,2 тис. домогосподарств) та в 2,1 раза більше ніж у 2015 році (184,5 тис. домогосподарств).</w:t>
      </w:r>
    </w:p>
    <w:p w:rsidR="00671820" w:rsidRPr="00A06C8B" w:rsidRDefault="00671820" w:rsidP="00671820">
      <w:pPr>
        <w:spacing w:after="0"/>
        <w:jc w:val="right"/>
        <w:rPr>
          <w:rFonts w:ascii="Times New Roman" w:hAnsi="Times New Roman"/>
          <w:sz w:val="26"/>
          <w:szCs w:val="26"/>
          <w:shd w:val="clear" w:color="auto" w:fill="FF0000"/>
        </w:rPr>
      </w:pPr>
      <w:r w:rsidRPr="00A06C8B">
        <w:rPr>
          <w:rFonts w:ascii="Times New Roman" w:hAnsi="Times New Roman"/>
          <w:sz w:val="26"/>
          <w:szCs w:val="26"/>
        </w:rPr>
        <w:t xml:space="preserve">Таблиця </w:t>
      </w:r>
      <w:r w:rsidR="006B4F0B" w:rsidRPr="00A06C8B">
        <w:rPr>
          <w:rFonts w:ascii="Times New Roman" w:hAnsi="Times New Roman"/>
          <w:sz w:val="26"/>
          <w:szCs w:val="26"/>
        </w:rPr>
        <w:t>31</w:t>
      </w:r>
    </w:p>
    <w:p w:rsidR="00671820" w:rsidRPr="00A06C8B" w:rsidRDefault="00671820" w:rsidP="00671820">
      <w:pPr>
        <w:spacing w:after="0"/>
        <w:jc w:val="center"/>
        <w:rPr>
          <w:rFonts w:ascii="Times New Roman" w:hAnsi="Times New Roman"/>
          <w:sz w:val="10"/>
          <w:szCs w:val="10"/>
        </w:rPr>
      </w:pPr>
    </w:p>
    <w:p w:rsidR="00671820" w:rsidRPr="00A06C8B" w:rsidRDefault="00671820" w:rsidP="00671820">
      <w:pPr>
        <w:spacing w:after="0"/>
        <w:jc w:val="center"/>
        <w:rPr>
          <w:rFonts w:ascii="Times New Roman" w:hAnsi="Times New Roman"/>
          <w:sz w:val="26"/>
          <w:szCs w:val="26"/>
        </w:rPr>
      </w:pPr>
      <w:r w:rsidRPr="00A06C8B">
        <w:rPr>
          <w:rFonts w:ascii="Times New Roman" w:hAnsi="Times New Roman"/>
          <w:sz w:val="26"/>
          <w:szCs w:val="26"/>
        </w:rPr>
        <w:t xml:space="preserve">Інформація щодо наданих житлових субсидій </w:t>
      </w:r>
      <w:r w:rsidRPr="00A06C8B">
        <w:rPr>
          <w:rFonts w:ascii="Times New Roman" w:hAnsi="Times New Roman"/>
          <w:sz w:val="26"/>
          <w:szCs w:val="26"/>
        </w:rPr>
        <w:br/>
        <w:t>на оплату житлово-комунальних послуг у 2015-2017 роках</w:t>
      </w:r>
      <w:r w:rsidRPr="00A06C8B">
        <w:rPr>
          <w:rStyle w:val="ab"/>
          <w:rFonts w:ascii="Times New Roman" w:hAnsi="Times New Roman"/>
          <w:sz w:val="26"/>
          <w:szCs w:val="26"/>
        </w:rPr>
        <w:footnoteReference w:id="26"/>
      </w:r>
    </w:p>
    <w:p w:rsidR="00671820" w:rsidRPr="00A06C8B" w:rsidRDefault="00671820" w:rsidP="00671820">
      <w:pPr>
        <w:spacing w:after="0"/>
        <w:ind w:firstLine="709"/>
        <w:jc w:val="right"/>
        <w:rPr>
          <w:rFonts w:ascii="Times New Roman" w:hAnsi="Times New Roman"/>
          <w:sz w:val="25"/>
          <w:szCs w:val="25"/>
        </w:rPr>
      </w:pPr>
    </w:p>
    <w:tbl>
      <w:tblPr>
        <w:tblW w:w="9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285"/>
        <w:gridCol w:w="1236"/>
        <w:gridCol w:w="1236"/>
        <w:gridCol w:w="1257"/>
      </w:tblGrid>
      <w:tr w:rsidR="00671820" w:rsidRPr="00A06C8B" w:rsidTr="007342C9">
        <w:trPr>
          <w:tblHeader/>
        </w:trPr>
        <w:tc>
          <w:tcPr>
            <w:tcW w:w="4536" w:type="dxa"/>
            <w:tcBorders>
              <w:top w:val="single" w:sz="4" w:space="0" w:color="auto"/>
              <w:left w:val="single" w:sz="4" w:space="0" w:color="auto"/>
              <w:bottom w:val="single" w:sz="4" w:space="0" w:color="auto"/>
              <w:right w:val="single" w:sz="4" w:space="0" w:color="auto"/>
            </w:tcBorders>
            <w:vAlign w:val="center"/>
            <w:hideMark/>
          </w:tcPr>
          <w:p w:rsidR="00671820" w:rsidRPr="00A06C8B" w:rsidRDefault="00671820" w:rsidP="007342C9">
            <w:pPr>
              <w:spacing w:after="0" w:line="276" w:lineRule="auto"/>
              <w:jc w:val="center"/>
              <w:rPr>
                <w:rFonts w:ascii="Times New Roman" w:hAnsi="Times New Roman"/>
                <w:sz w:val="25"/>
                <w:szCs w:val="25"/>
              </w:rPr>
            </w:pPr>
            <w:r w:rsidRPr="00A06C8B">
              <w:rPr>
                <w:rFonts w:ascii="Times New Roman" w:hAnsi="Times New Roman"/>
                <w:sz w:val="25"/>
                <w:szCs w:val="25"/>
              </w:rPr>
              <w:t>Показник</w:t>
            </w:r>
          </w:p>
        </w:tc>
        <w:tc>
          <w:tcPr>
            <w:tcW w:w="1285" w:type="dxa"/>
            <w:tcBorders>
              <w:top w:val="single" w:sz="4" w:space="0" w:color="auto"/>
              <w:left w:val="single" w:sz="4" w:space="0" w:color="auto"/>
              <w:bottom w:val="single" w:sz="4" w:space="0" w:color="auto"/>
              <w:right w:val="single" w:sz="4" w:space="0" w:color="auto"/>
            </w:tcBorders>
            <w:vAlign w:val="center"/>
            <w:hideMark/>
          </w:tcPr>
          <w:p w:rsidR="00671820" w:rsidRPr="00A06C8B" w:rsidRDefault="00671820" w:rsidP="007342C9">
            <w:pPr>
              <w:spacing w:after="0" w:line="276" w:lineRule="auto"/>
              <w:jc w:val="center"/>
              <w:rPr>
                <w:rFonts w:ascii="Times New Roman" w:hAnsi="Times New Roman"/>
                <w:sz w:val="25"/>
                <w:szCs w:val="25"/>
              </w:rPr>
            </w:pPr>
            <w:r w:rsidRPr="00A06C8B">
              <w:rPr>
                <w:rFonts w:ascii="Times New Roman" w:hAnsi="Times New Roman"/>
                <w:sz w:val="25"/>
                <w:szCs w:val="25"/>
              </w:rPr>
              <w:t>Одиниця</w:t>
            </w:r>
          </w:p>
          <w:p w:rsidR="00671820" w:rsidRPr="00A06C8B" w:rsidRDefault="00671820" w:rsidP="007342C9">
            <w:pPr>
              <w:spacing w:after="0" w:line="276" w:lineRule="auto"/>
              <w:jc w:val="center"/>
              <w:rPr>
                <w:rFonts w:ascii="Times New Roman" w:hAnsi="Times New Roman"/>
                <w:sz w:val="25"/>
                <w:szCs w:val="25"/>
              </w:rPr>
            </w:pPr>
            <w:r w:rsidRPr="00A06C8B">
              <w:rPr>
                <w:rFonts w:ascii="Times New Roman" w:hAnsi="Times New Roman"/>
                <w:sz w:val="25"/>
                <w:szCs w:val="25"/>
              </w:rPr>
              <w:t>виміру</w:t>
            </w:r>
          </w:p>
        </w:tc>
        <w:tc>
          <w:tcPr>
            <w:tcW w:w="1236" w:type="dxa"/>
            <w:tcBorders>
              <w:top w:val="single" w:sz="4" w:space="0" w:color="auto"/>
              <w:left w:val="single" w:sz="4" w:space="0" w:color="auto"/>
              <w:bottom w:val="single" w:sz="4" w:space="0" w:color="auto"/>
              <w:right w:val="single" w:sz="4" w:space="0" w:color="auto"/>
            </w:tcBorders>
            <w:vAlign w:val="center"/>
            <w:hideMark/>
          </w:tcPr>
          <w:p w:rsidR="00671820" w:rsidRPr="00A06C8B" w:rsidRDefault="00671820" w:rsidP="007342C9">
            <w:pPr>
              <w:spacing w:after="0" w:line="276" w:lineRule="auto"/>
              <w:jc w:val="center"/>
              <w:rPr>
                <w:rFonts w:ascii="Times New Roman" w:hAnsi="Times New Roman"/>
                <w:sz w:val="25"/>
                <w:szCs w:val="25"/>
              </w:rPr>
            </w:pPr>
            <w:r w:rsidRPr="00A06C8B">
              <w:rPr>
                <w:rFonts w:ascii="Times New Roman" w:hAnsi="Times New Roman"/>
                <w:sz w:val="25"/>
                <w:szCs w:val="25"/>
              </w:rPr>
              <w:t>2015 рік</w:t>
            </w:r>
          </w:p>
        </w:tc>
        <w:tc>
          <w:tcPr>
            <w:tcW w:w="1236" w:type="dxa"/>
            <w:tcBorders>
              <w:top w:val="single" w:sz="4" w:space="0" w:color="auto"/>
              <w:left w:val="single" w:sz="4" w:space="0" w:color="auto"/>
              <w:bottom w:val="single" w:sz="4" w:space="0" w:color="auto"/>
              <w:right w:val="single" w:sz="4" w:space="0" w:color="auto"/>
            </w:tcBorders>
            <w:vAlign w:val="center"/>
            <w:hideMark/>
          </w:tcPr>
          <w:p w:rsidR="00671820" w:rsidRPr="00A06C8B" w:rsidRDefault="00671820" w:rsidP="007342C9">
            <w:pPr>
              <w:spacing w:after="0" w:line="276" w:lineRule="auto"/>
              <w:jc w:val="center"/>
              <w:rPr>
                <w:rFonts w:ascii="Times New Roman" w:hAnsi="Times New Roman"/>
                <w:sz w:val="25"/>
                <w:szCs w:val="25"/>
              </w:rPr>
            </w:pPr>
            <w:r w:rsidRPr="00A06C8B">
              <w:rPr>
                <w:rFonts w:ascii="Times New Roman" w:hAnsi="Times New Roman"/>
                <w:sz w:val="25"/>
                <w:szCs w:val="25"/>
              </w:rPr>
              <w:t>2016 рік</w:t>
            </w:r>
          </w:p>
        </w:tc>
        <w:tc>
          <w:tcPr>
            <w:tcW w:w="1257" w:type="dxa"/>
            <w:tcBorders>
              <w:top w:val="single" w:sz="4" w:space="0" w:color="auto"/>
              <w:left w:val="single" w:sz="4" w:space="0" w:color="auto"/>
              <w:bottom w:val="single" w:sz="4" w:space="0" w:color="auto"/>
              <w:right w:val="single" w:sz="4" w:space="0" w:color="auto"/>
            </w:tcBorders>
            <w:vAlign w:val="center"/>
            <w:hideMark/>
          </w:tcPr>
          <w:p w:rsidR="00671820" w:rsidRPr="00A06C8B" w:rsidRDefault="00671820" w:rsidP="007342C9">
            <w:pPr>
              <w:spacing w:after="0" w:line="276" w:lineRule="auto"/>
              <w:jc w:val="center"/>
              <w:rPr>
                <w:rFonts w:ascii="Times New Roman" w:hAnsi="Times New Roman"/>
                <w:sz w:val="25"/>
                <w:szCs w:val="25"/>
              </w:rPr>
            </w:pPr>
            <w:r w:rsidRPr="00A06C8B">
              <w:rPr>
                <w:rFonts w:ascii="Times New Roman" w:hAnsi="Times New Roman"/>
                <w:sz w:val="25"/>
                <w:szCs w:val="25"/>
              </w:rPr>
              <w:t>2017 рік</w:t>
            </w:r>
          </w:p>
        </w:tc>
      </w:tr>
      <w:tr w:rsidR="00671820" w:rsidRPr="00A06C8B" w:rsidTr="007342C9">
        <w:tc>
          <w:tcPr>
            <w:tcW w:w="4536" w:type="dxa"/>
            <w:tcBorders>
              <w:top w:val="single" w:sz="4" w:space="0" w:color="auto"/>
              <w:left w:val="single" w:sz="4" w:space="0" w:color="auto"/>
              <w:bottom w:val="single" w:sz="4" w:space="0" w:color="auto"/>
              <w:right w:val="single" w:sz="4" w:space="0" w:color="auto"/>
            </w:tcBorders>
            <w:vAlign w:val="center"/>
            <w:hideMark/>
          </w:tcPr>
          <w:p w:rsidR="00671820" w:rsidRPr="00A06C8B" w:rsidRDefault="00671820" w:rsidP="007342C9">
            <w:pPr>
              <w:spacing w:after="0" w:line="276" w:lineRule="auto"/>
              <w:jc w:val="both"/>
              <w:rPr>
                <w:rFonts w:ascii="Times New Roman" w:hAnsi="Times New Roman"/>
                <w:sz w:val="25"/>
                <w:szCs w:val="25"/>
              </w:rPr>
            </w:pPr>
            <w:r w:rsidRPr="00A06C8B">
              <w:rPr>
                <w:rFonts w:ascii="Times New Roman" w:hAnsi="Times New Roman"/>
                <w:sz w:val="25"/>
                <w:szCs w:val="25"/>
              </w:rPr>
              <w:t xml:space="preserve">Кількість домогосподарств, які звернулися за субсидіями </w:t>
            </w:r>
          </w:p>
        </w:tc>
        <w:tc>
          <w:tcPr>
            <w:tcW w:w="1285" w:type="dxa"/>
            <w:tcBorders>
              <w:top w:val="single" w:sz="4" w:space="0" w:color="auto"/>
              <w:left w:val="single" w:sz="4" w:space="0" w:color="auto"/>
              <w:bottom w:val="single" w:sz="4" w:space="0" w:color="auto"/>
              <w:right w:val="single" w:sz="4" w:space="0" w:color="auto"/>
            </w:tcBorders>
            <w:hideMark/>
          </w:tcPr>
          <w:p w:rsidR="00671820" w:rsidRPr="00A06C8B" w:rsidRDefault="00671820" w:rsidP="007342C9">
            <w:pPr>
              <w:spacing w:after="0" w:line="276" w:lineRule="auto"/>
              <w:jc w:val="center"/>
              <w:rPr>
                <w:rFonts w:ascii="Times New Roman" w:hAnsi="Times New Roman"/>
                <w:sz w:val="25"/>
                <w:szCs w:val="25"/>
              </w:rPr>
            </w:pPr>
            <w:r w:rsidRPr="00A06C8B">
              <w:rPr>
                <w:rFonts w:ascii="Times New Roman" w:hAnsi="Times New Roman"/>
                <w:sz w:val="25"/>
                <w:szCs w:val="25"/>
              </w:rPr>
              <w:t>од.</w:t>
            </w:r>
          </w:p>
        </w:tc>
        <w:tc>
          <w:tcPr>
            <w:tcW w:w="1236" w:type="dxa"/>
            <w:tcBorders>
              <w:top w:val="single" w:sz="4" w:space="0" w:color="auto"/>
              <w:left w:val="single" w:sz="4" w:space="0" w:color="auto"/>
              <w:bottom w:val="single" w:sz="4" w:space="0" w:color="auto"/>
              <w:right w:val="single" w:sz="4" w:space="0" w:color="auto"/>
            </w:tcBorders>
            <w:hideMark/>
          </w:tcPr>
          <w:p w:rsidR="00671820" w:rsidRPr="00A06C8B" w:rsidRDefault="00671820" w:rsidP="007342C9">
            <w:pPr>
              <w:spacing w:after="0" w:line="276" w:lineRule="auto"/>
              <w:jc w:val="center"/>
              <w:rPr>
                <w:rFonts w:ascii="Times New Roman" w:hAnsi="Times New Roman"/>
                <w:sz w:val="25"/>
                <w:szCs w:val="25"/>
              </w:rPr>
            </w:pPr>
            <w:r w:rsidRPr="00A06C8B">
              <w:rPr>
                <w:rFonts w:ascii="Times New Roman" w:hAnsi="Times New Roman"/>
                <w:sz w:val="25"/>
                <w:szCs w:val="25"/>
              </w:rPr>
              <w:t>184 512</w:t>
            </w:r>
          </w:p>
        </w:tc>
        <w:tc>
          <w:tcPr>
            <w:tcW w:w="1236" w:type="dxa"/>
            <w:tcBorders>
              <w:top w:val="single" w:sz="4" w:space="0" w:color="auto"/>
              <w:left w:val="single" w:sz="4" w:space="0" w:color="auto"/>
              <w:bottom w:val="single" w:sz="4" w:space="0" w:color="auto"/>
              <w:right w:val="single" w:sz="4" w:space="0" w:color="auto"/>
            </w:tcBorders>
            <w:hideMark/>
          </w:tcPr>
          <w:p w:rsidR="00671820" w:rsidRPr="00A06C8B" w:rsidRDefault="00671820" w:rsidP="007342C9">
            <w:pPr>
              <w:spacing w:after="0" w:line="276" w:lineRule="auto"/>
              <w:jc w:val="center"/>
              <w:rPr>
                <w:rFonts w:ascii="Times New Roman" w:hAnsi="Times New Roman"/>
                <w:sz w:val="25"/>
                <w:szCs w:val="25"/>
              </w:rPr>
            </w:pPr>
            <w:r w:rsidRPr="00A06C8B">
              <w:rPr>
                <w:rFonts w:ascii="Times New Roman" w:hAnsi="Times New Roman"/>
                <w:sz w:val="25"/>
                <w:szCs w:val="25"/>
              </w:rPr>
              <w:t>283 151</w:t>
            </w:r>
          </w:p>
        </w:tc>
        <w:tc>
          <w:tcPr>
            <w:tcW w:w="1257" w:type="dxa"/>
            <w:tcBorders>
              <w:top w:val="single" w:sz="4" w:space="0" w:color="auto"/>
              <w:left w:val="single" w:sz="4" w:space="0" w:color="auto"/>
              <w:bottom w:val="single" w:sz="4" w:space="0" w:color="auto"/>
              <w:right w:val="single" w:sz="4" w:space="0" w:color="auto"/>
            </w:tcBorders>
          </w:tcPr>
          <w:p w:rsidR="00671820" w:rsidRPr="00A06C8B" w:rsidRDefault="00671820" w:rsidP="007342C9">
            <w:pPr>
              <w:spacing w:after="0" w:line="276" w:lineRule="auto"/>
              <w:jc w:val="center"/>
              <w:rPr>
                <w:rFonts w:ascii="Times New Roman" w:hAnsi="Times New Roman"/>
                <w:sz w:val="25"/>
                <w:szCs w:val="25"/>
              </w:rPr>
            </w:pPr>
            <w:r w:rsidRPr="00A06C8B">
              <w:rPr>
                <w:rFonts w:ascii="Times New Roman" w:hAnsi="Times New Roman"/>
                <w:sz w:val="25"/>
                <w:szCs w:val="25"/>
              </w:rPr>
              <w:t>395 309</w:t>
            </w:r>
          </w:p>
        </w:tc>
      </w:tr>
      <w:tr w:rsidR="00671820" w:rsidRPr="00A06C8B" w:rsidTr="007342C9">
        <w:tc>
          <w:tcPr>
            <w:tcW w:w="4536" w:type="dxa"/>
            <w:tcBorders>
              <w:top w:val="single" w:sz="4" w:space="0" w:color="auto"/>
              <w:left w:val="single" w:sz="4" w:space="0" w:color="auto"/>
              <w:bottom w:val="single" w:sz="4" w:space="0" w:color="auto"/>
              <w:right w:val="single" w:sz="4" w:space="0" w:color="auto"/>
            </w:tcBorders>
            <w:vAlign w:val="center"/>
            <w:hideMark/>
          </w:tcPr>
          <w:p w:rsidR="00671820" w:rsidRPr="00A06C8B" w:rsidRDefault="00671820" w:rsidP="007342C9">
            <w:pPr>
              <w:spacing w:after="0" w:line="276" w:lineRule="auto"/>
              <w:jc w:val="both"/>
              <w:rPr>
                <w:rFonts w:ascii="Times New Roman" w:hAnsi="Times New Roman"/>
                <w:sz w:val="25"/>
                <w:szCs w:val="25"/>
              </w:rPr>
            </w:pPr>
            <w:r w:rsidRPr="00A06C8B">
              <w:rPr>
                <w:rFonts w:ascii="Times New Roman" w:hAnsi="Times New Roman"/>
                <w:sz w:val="25"/>
                <w:szCs w:val="25"/>
              </w:rPr>
              <w:t>Кількість домогосподарств, яким призначено субсидії</w:t>
            </w:r>
          </w:p>
        </w:tc>
        <w:tc>
          <w:tcPr>
            <w:tcW w:w="1285" w:type="dxa"/>
            <w:tcBorders>
              <w:top w:val="single" w:sz="4" w:space="0" w:color="auto"/>
              <w:left w:val="single" w:sz="4" w:space="0" w:color="auto"/>
              <w:bottom w:val="single" w:sz="4" w:space="0" w:color="auto"/>
              <w:right w:val="single" w:sz="4" w:space="0" w:color="auto"/>
            </w:tcBorders>
            <w:hideMark/>
          </w:tcPr>
          <w:p w:rsidR="00671820" w:rsidRPr="00A06C8B" w:rsidRDefault="00671820" w:rsidP="007342C9">
            <w:pPr>
              <w:spacing w:after="0" w:line="276" w:lineRule="auto"/>
              <w:jc w:val="center"/>
              <w:rPr>
                <w:rFonts w:ascii="Times New Roman" w:hAnsi="Times New Roman"/>
                <w:sz w:val="25"/>
                <w:szCs w:val="25"/>
              </w:rPr>
            </w:pPr>
            <w:r w:rsidRPr="00A06C8B">
              <w:rPr>
                <w:rFonts w:ascii="Times New Roman" w:hAnsi="Times New Roman"/>
                <w:sz w:val="25"/>
                <w:szCs w:val="25"/>
              </w:rPr>
              <w:t>од.</w:t>
            </w:r>
          </w:p>
        </w:tc>
        <w:tc>
          <w:tcPr>
            <w:tcW w:w="1236" w:type="dxa"/>
            <w:tcBorders>
              <w:top w:val="single" w:sz="4" w:space="0" w:color="auto"/>
              <w:left w:val="single" w:sz="4" w:space="0" w:color="auto"/>
              <w:bottom w:val="single" w:sz="4" w:space="0" w:color="auto"/>
              <w:right w:val="single" w:sz="4" w:space="0" w:color="auto"/>
            </w:tcBorders>
            <w:hideMark/>
          </w:tcPr>
          <w:p w:rsidR="00671820" w:rsidRPr="00A06C8B" w:rsidRDefault="00671820" w:rsidP="007342C9">
            <w:pPr>
              <w:spacing w:after="0" w:line="276" w:lineRule="auto"/>
              <w:jc w:val="center"/>
              <w:rPr>
                <w:rFonts w:ascii="Times New Roman" w:hAnsi="Times New Roman"/>
                <w:sz w:val="25"/>
                <w:szCs w:val="25"/>
              </w:rPr>
            </w:pPr>
            <w:r w:rsidRPr="00A06C8B">
              <w:rPr>
                <w:rFonts w:ascii="Times New Roman" w:hAnsi="Times New Roman"/>
                <w:sz w:val="25"/>
                <w:szCs w:val="25"/>
              </w:rPr>
              <w:t>184 504</w:t>
            </w:r>
          </w:p>
        </w:tc>
        <w:tc>
          <w:tcPr>
            <w:tcW w:w="1236" w:type="dxa"/>
            <w:tcBorders>
              <w:top w:val="single" w:sz="4" w:space="0" w:color="auto"/>
              <w:left w:val="single" w:sz="4" w:space="0" w:color="auto"/>
              <w:bottom w:val="single" w:sz="4" w:space="0" w:color="auto"/>
              <w:right w:val="single" w:sz="4" w:space="0" w:color="auto"/>
            </w:tcBorders>
            <w:hideMark/>
          </w:tcPr>
          <w:p w:rsidR="00671820" w:rsidRPr="00A06C8B" w:rsidRDefault="00671820" w:rsidP="007342C9">
            <w:pPr>
              <w:spacing w:after="0" w:line="276" w:lineRule="auto"/>
              <w:jc w:val="center"/>
              <w:rPr>
                <w:rFonts w:ascii="Times New Roman" w:hAnsi="Times New Roman"/>
                <w:sz w:val="25"/>
                <w:szCs w:val="25"/>
              </w:rPr>
            </w:pPr>
            <w:r w:rsidRPr="00A06C8B">
              <w:rPr>
                <w:rFonts w:ascii="Times New Roman" w:hAnsi="Times New Roman"/>
                <w:sz w:val="25"/>
                <w:szCs w:val="25"/>
              </w:rPr>
              <w:t>282 312</w:t>
            </w:r>
          </w:p>
        </w:tc>
        <w:tc>
          <w:tcPr>
            <w:tcW w:w="1257" w:type="dxa"/>
            <w:tcBorders>
              <w:top w:val="single" w:sz="4" w:space="0" w:color="auto"/>
              <w:left w:val="single" w:sz="4" w:space="0" w:color="auto"/>
              <w:bottom w:val="single" w:sz="4" w:space="0" w:color="auto"/>
              <w:right w:val="single" w:sz="4" w:space="0" w:color="auto"/>
            </w:tcBorders>
          </w:tcPr>
          <w:p w:rsidR="00671820" w:rsidRPr="00A06C8B" w:rsidRDefault="00671820" w:rsidP="007342C9">
            <w:pPr>
              <w:spacing w:after="0" w:line="276" w:lineRule="auto"/>
              <w:jc w:val="center"/>
              <w:rPr>
                <w:rFonts w:ascii="Times New Roman" w:hAnsi="Times New Roman"/>
                <w:sz w:val="25"/>
                <w:szCs w:val="25"/>
              </w:rPr>
            </w:pPr>
            <w:r w:rsidRPr="00A06C8B">
              <w:rPr>
                <w:rFonts w:ascii="Times New Roman" w:hAnsi="Times New Roman"/>
                <w:sz w:val="25"/>
                <w:szCs w:val="25"/>
              </w:rPr>
              <w:t>392 042</w:t>
            </w:r>
          </w:p>
        </w:tc>
      </w:tr>
      <w:tr w:rsidR="00671820" w:rsidRPr="00A06C8B" w:rsidTr="007342C9">
        <w:tc>
          <w:tcPr>
            <w:tcW w:w="4536" w:type="dxa"/>
            <w:tcBorders>
              <w:top w:val="single" w:sz="4" w:space="0" w:color="auto"/>
              <w:left w:val="single" w:sz="4" w:space="0" w:color="auto"/>
              <w:bottom w:val="single" w:sz="4" w:space="0" w:color="auto"/>
              <w:right w:val="single" w:sz="4" w:space="0" w:color="auto"/>
            </w:tcBorders>
            <w:vAlign w:val="center"/>
            <w:hideMark/>
          </w:tcPr>
          <w:p w:rsidR="00671820" w:rsidRPr="00A06C8B" w:rsidRDefault="00671820" w:rsidP="007342C9">
            <w:pPr>
              <w:spacing w:after="0" w:line="276" w:lineRule="auto"/>
              <w:jc w:val="both"/>
              <w:rPr>
                <w:rFonts w:ascii="Times New Roman" w:hAnsi="Times New Roman"/>
                <w:sz w:val="25"/>
                <w:szCs w:val="25"/>
              </w:rPr>
            </w:pPr>
            <w:r w:rsidRPr="00A06C8B">
              <w:rPr>
                <w:rFonts w:ascii="Times New Roman" w:hAnsi="Times New Roman"/>
                <w:sz w:val="25"/>
                <w:szCs w:val="25"/>
              </w:rPr>
              <w:t>Загальна сума призначених субсидій,</w:t>
            </w:r>
          </w:p>
        </w:tc>
        <w:tc>
          <w:tcPr>
            <w:tcW w:w="1285" w:type="dxa"/>
            <w:tcBorders>
              <w:top w:val="single" w:sz="4" w:space="0" w:color="auto"/>
              <w:left w:val="single" w:sz="4" w:space="0" w:color="auto"/>
              <w:bottom w:val="single" w:sz="4" w:space="0" w:color="auto"/>
              <w:right w:val="single" w:sz="4" w:space="0" w:color="auto"/>
            </w:tcBorders>
            <w:hideMark/>
          </w:tcPr>
          <w:p w:rsidR="00671820" w:rsidRPr="00A06C8B" w:rsidRDefault="00671820" w:rsidP="007342C9">
            <w:pPr>
              <w:spacing w:after="0" w:line="276" w:lineRule="auto"/>
              <w:jc w:val="center"/>
              <w:rPr>
                <w:rFonts w:ascii="Times New Roman" w:hAnsi="Times New Roman"/>
                <w:sz w:val="25"/>
                <w:szCs w:val="25"/>
              </w:rPr>
            </w:pPr>
            <w:r w:rsidRPr="00A06C8B">
              <w:rPr>
                <w:rFonts w:ascii="Times New Roman" w:hAnsi="Times New Roman"/>
                <w:sz w:val="25"/>
                <w:szCs w:val="25"/>
              </w:rPr>
              <w:t>тис. грн</w:t>
            </w:r>
          </w:p>
        </w:tc>
        <w:tc>
          <w:tcPr>
            <w:tcW w:w="1236" w:type="dxa"/>
            <w:tcBorders>
              <w:top w:val="single" w:sz="4" w:space="0" w:color="auto"/>
              <w:left w:val="single" w:sz="4" w:space="0" w:color="auto"/>
              <w:bottom w:val="single" w:sz="4" w:space="0" w:color="auto"/>
              <w:right w:val="single" w:sz="4" w:space="0" w:color="auto"/>
            </w:tcBorders>
            <w:hideMark/>
          </w:tcPr>
          <w:p w:rsidR="00671820" w:rsidRPr="00A06C8B" w:rsidRDefault="00671820" w:rsidP="007342C9">
            <w:pPr>
              <w:spacing w:after="0" w:line="276" w:lineRule="auto"/>
              <w:jc w:val="center"/>
              <w:rPr>
                <w:rFonts w:ascii="Times New Roman" w:hAnsi="Times New Roman"/>
                <w:sz w:val="25"/>
                <w:szCs w:val="25"/>
              </w:rPr>
            </w:pPr>
            <w:r w:rsidRPr="00A06C8B">
              <w:rPr>
                <w:rFonts w:ascii="Times New Roman" w:hAnsi="Times New Roman"/>
                <w:sz w:val="25"/>
                <w:szCs w:val="25"/>
              </w:rPr>
              <w:t>42 069,2</w:t>
            </w:r>
          </w:p>
        </w:tc>
        <w:tc>
          <w:tcPr>
            <w:tcW w:w="1236" w:type="dxa"/>
            <w:tcBorders>
              <w:top w:val="single" w:sz="4" w:space="0" w:color="auto"/>
              <w:left w:val="single" w:sz="4" w:space="0" w:color="auto"/>
              <w:bottom w:val="single" w:sz="4" w:space="0" w:color="auto"/>
              <w:right w:val="single" w:sz="4" w:space="0" w:color="auto"/>
            </w:tcBorders>
            <w:hideMark/>
          </w:tcPr>
          <w:p w:rsidR="00671820" w:rsidRPr="00A06C8B" w:rsidRDefault="00671820" w:rsidP="007342C9">
            <w:pPr>
              <w:spacing w:after="0" w:line="276" w:lineRule="auto"/>
              <w:jc w:val="center"/>
              <w:rPr>
                <w:rFonts w:ascii="Times New Roman" w:hAnsi="Times New Roman"/>
                <w:sz w:val="25"/>
                <w:szCs w:val="25"/>
              </w:rPr>
            </w:pPr>
            <w:r w:rsidRPr="00A06C8B">
              <w:rPr>
                <w:rFonts w:ascii="Times New Roman" w:hAnsi="Times New Roman"/>
                <w:sz w:val="25"/>
                <w:szCs w:val="25"/>
              </w:rPr>
              <w:t>148 783,9</w:t>
            </w:r>
          </w:p>
        </w:tc>
        <w:tc>
          <w:tcPr>
            <w:tcW w:w="1257" w:type="dxa"/>
            <w:tcBorders>
              <w:top w:val="single" w:sz="4" w:space="0" w:color="auto"/>
              <w:left w:val="single" w:sz="4" w:space="0" w:color="auto"/>
              <w:bottom w:val="single" w:sz="4" w:space="0" w:color="auto"/>
              <w:right w:val="single" w:sz="4" w:space="0" w:color="auto"/>
            </w:tcBorders>
          </w:tcPr>
          <w:p w:rsidR="00671820" w:rsidRPr="00A06C8B" w:rsidRDefault="00671820" w:rsidP="007342C9">
            <w:pPr>
              <w:spacing w:after="0" w:line="276" w:lineRule="auto"/>
              <w:jc w:val="center"/>
              <w:rPr>
                <w:rFonts w:ascii="Times New Roman" w:hAnsi="Times New Roman"/>
                <w:sz w:val="25"/>
                <w:szCs w:val="25"/>
              </w:rPr>
            </w:pPr>
            <w:r w:rsidRPr="00A06C8B">
              <w:rPr>
                <w:rFonts w:ascii="Times New Roman" w:hAnsi="Times New Roman"/>
                <w:sz w:val="25"/>
                <w:szCs w:val="25"/>
              </w:rPr>
              <w:t>206 651,2</w:t>
            </w:r>
          </w:p>
        </w:tc>
      </w:tr>
      <w:tr w:rsidR="00671820" w:rsidRPr="00A06C8B" w:rsidTr="007342C9">
        <w:tc>
          <w:tcPr>
            <w:tcW w:w="4536" w:type="dxa"/>
            <w:tcBorders>
              <w:top w:val="single" w:sz="4" w:space="0" w:color="auto"/>
              <w:left w:val="single" w:sz="4" w:space="0" w:color="auto"/>
              <w:bottom w:val="single" w:sz="4" w:space="0" w:color="auto"/>
              <w:right w:val="single" w:sz="4" w:space="0" w:color="auto"/>
            </w:tcBorders>
            <w:vAlign w:val="center"/>
            <w:hideMark/>
          </w:tcPr>
          <w:p w:rsidR="00671820" w:rsidRPr="00A06C8B" w:rsidRDefault="00671820" w:rsidP="007342C9">
            <w:pPr>
              <w:spacing w:after="0" w:line="276" w:lineRule="auto"/>
              <w:jc w:val="both"/>
              <w:rPr>
                <w:rFonts w:ascii="Times New Roman" w:hAnsi="Times New Roman"/>
                <w:sz w:val="25"/>
                <w:szCs w:val="25"/>
              </w:rPr>
            </w:pPr>
            <w:r w:rsidRPr="00A06C8B">
              <w:rPr>
                <w:rFonts w:ascii="Times New Roman" w:hAnsi="Times New Roman"/>
                <w:sz w:val="25"/>
                <w:szCs w:val="25"/>
              </w:rPr>
              <w:t>Середній розмір призначених субсидій у грудні відповідного року</w:t>
            </w:r>
          </w:p>
        </w:tc>
        <w:tc>
          <w:tcPr>
            <w:tcW w:w="1285" w:type="dxa"/>
            <w:tcBorders>
              <w:top w:val="single" w:sz="4" w:space="0" w:color="auto"/>
              <w:left w:val="single" w:sz="4" w:space="0" w:color="auto"/>
              <w:bottom w:val="single" w:sz="4" w:space="0" w:color="auto"/>
              <w:right w:val="single" w:sz="4" w:space="0" w:color="auto"/>
            </w:tcBorders>
            <w:hideMark/>
          </w:tcPr>
          <w:p w:rsidR="00671820" w:rsidRPr="00A06C8B" w:rsidRDefault="00671820" w:rsidP="007342C9">
            <w:pPr>
              <w:spacing w:after="0" w:line="276" w:lineRule="auto"/>
              <w:jc w:val="center"/>
              <w:rPr>
                <w:rFonts w:ascii="Times New Roman" w:hAnsi="Times New Roman"/>
                <w:sz w:val="25"/>
                <w:szCs w:val="25"/>
              </w:rPr>
            </w:pPr>
            <w:r w:rsidRPr="00A06C8B">
              <w:rPr>
                <w:rFonts w:ascii="Times New Roman" w:hAnsi="Times New Roman"/>
                <w:sz w:val="25"/>
                <w:szCs w:val="25"/>
              </w:rPr>
              <w:t>грн</w:t>
            </w:r>
          </w:p>
        </w:tc>
        <w:tc>
          <w:tcPr>
            <w:tcW w:w="1236" w:type="dxa"/>
            <w:tcBorders>
              <w:top w:val="single" w:sz="4" w:space="0" w:color="auto"/>
              <w:left w:val="single" w:sz="4" w:space="0" w:color="auto"/>
              <w:bottom w:val="single" w:sz="4" w:space="0" w:color="auto"/>
              <w:right w:val="single" w:sz="4" w:space="0" w:color="auto"/>
            </w:tcBorders>
            <w:hideMark/>
          </w:tcPr>
          <w:p w:rsidR="00671820" w:rsidRPr="00A06C8B" w:rsidRDefault="00671820" w:rsidP="007342C9">
            <w:pPr>
              <w:spacing w:after="0" w:line="276" w:lineRule="auto"/>
              <w:jc w:val="center"/>
              <w:rPr>
                <w:rFonts w:ascii="Times New Roman" w:hAnsi="Times New Roman"/>
                <w:sz w:val="25"/>
                <w:szCs w:val="25"/>
              </w:rPr>
            </w:pPr>
            <w:r w:rsidRPr="00A06C8B">
              <w:rPr>
                <w:rFonts w:ascii="Times New Roman" w:hAnsi="Times New Roman"/>
                <w:sz w:val="25"/>
                <w:szCs w:val="25"/>
              </w:rPr>
              <w:t>584,4</w:t>
            </w:r>
          </w:p>
        </w:tc>
        <w:tc>
          <w:tcPr>
            <w:tcW w:w="1236" w:type="dxa"/>
            <w:tcBorders>
              <w:top w:val="single" w:sz="4" w:space="0" w:color="auto"/>
              <w:left w:val="single" w:sz="4" w:space="0" w:color="auto"/>
              <w:bottom w:val="single" w:sz="4" w:space="0" w:color="auto"/>
              <w:right w:val="single" w:sz="4" w:space="0" w:color="auto"/>
            </w:tcBorders>
            <w:hideMark/>
          </w:tcPr>
          <w:p w:rsidR="00671820" w:rsidRPr="00A06C8B" w:rsidRDefault="00671820" w:rsidP="007342C9">
            <w:pPr>
              <w:spacing w:after="0" w:line="276" w:lineRule="auto"/>
              <w:jc w:val="center"/>
              <w:rPr>
                <w:rFonts w:ascii="Times New Roman" w:hAnsi="Times New Roman"/>
                <w:sz w:val="25"/>
                <w:szCs w:val="25"/>
              </w:rPr>
            </w:pPr>
            <w:r w:rsidRPr="00A06C8B">
              <w:rPr>
                <w:rFonts w:ascii="Times New Roman" w:hAnsi="Times New Roman"/>
                <w:sz w:val="25"/>
                <w:szCs w:val="25"/>
              </w:rPr>
              <w:t>1 287,1</w:t>
            </w:r>
          </w:p>
        </w:tc>
        <w:tc>
          <w:tcPr>
            <w:tcW w:w="1257" w:type="dxa"/>
            <w:tcBorders>
              <w:top w:val="single" w:sz="4" w:space="0" w:color="auto"/>
              <w:left w:val="single" w:sz="4" w:space="0" w:color="auto"/>
              <w:bottom w:val="single" w:sz="4" w:space="0" w:color="auto"/>
              <w:right w:val="single" w:sz="4" w:space="0" w:color="auto"/>
            </w:tcBorders>
          </w:tcPr>
          <w:p w:rsidR="00671820" w:rsidRPr="00A06C8B" w:rsidRDefault="00671820" w:rsidP="007342C9">
            <w:pPr>
              <w:spacing w:after="0" w:line="276" w:lineRule="auto"/>
              <w:jc w:val="center"/>
              <w:rPr>
                <w:rFonts w:ascii="Times New Roman" w:hAnsi="Times New Roman"/>
                <w:sz w:val="25"/>
                <w:szCs w:val="25"/>
              </w:rPr>
            </w:pPr>
            <w:r w:rsidRPr="00A06C8B">
              <w:rPr>
                <w:rFonts w:ascii="Times New Roman" w:hAnsi="Times New Roman"/>
                <w:sz w:val="25"/>
                <w:szCs w:val="25"/>
              </w:rPr>
              <w:t>908,3</w:t>
            </w:r>
          </w:p>
        </w:tc>
      </w:tr>
      <w:tr w:rsidR="00671820" w:rsidRPr="00A06C8B" w:rsidTr="007342C9">
        <w:tc>
          <w:tcPr>
            <w:tcW w:w="4536" w:type="dxa"/>
            <w:tcBorders>
              <w:top w:val="single" w:sz="4" w:space="0" w:color="auto"/>
              <w:left w:val="single" w:sz="4" w:space="0" w:color="auto"/>
              <w:bottom w:val="single" w:sz="4" w:space="0" w:color="auto"/>
              <w:right w:val="single" w:sz="4" w:space="0" w:color="auto"/>
            </w:tcBorders>
            <w:vAlign w:val="center"/>
            <w:hideMark/>
          </w:tcPr>
          <w:p w:rsidR="00671820" w:rsidRPr="00A06C8B" w:rsidRDefault="00671820" w:rsidP="007342C9">
            <w:pPr>
              <w:spacing w:after="0" w:line="276" w:lineRule="auto"/>
              <w:jc w:val="both"/>
              <w:rPr>
                <w:rFonts w:ascii="Times New Roman" w:hAnsi="Times New Roman"/>
                <w:sz w:val="25"/>
                <w:szCs w:val="25"/>
              </w:rPr>
            </w:pPr>
            <w:r w:rsidRPr="00A06C8B">
              <w:rPr>
                <w:rFonts w:ascii="Times New Roman" w:hAnsi="Times New Roman"/>
                <w:sz w:val="25"/>
                <w:szCs w:val="25"/>
              </w:rPr>
              <w:t xml:space="preserve">Відсоток фактично наданих субсидій до кількості звернень за призначенням субсидій </w:t>
            </w:r>
          </w:p>
        </w:tc>
        <w:tc>
          <w:tcPr>
            <w:tcW w:w="1285" w:type="dxa"/>
            <w:tcBorders>
              <w:top w:val="single" w:sz="4" w:space="0" w:color="auto"/>
              <w:left w:val="single" w:sz="4" w:space="0" w:color="auto"/>
              <w:bottom w:val="single" w:sz="4" w:space="0" w:color="auto"/>
              <w:right w:val="single" w:sz="4" w:space="0" w:color="auto"/>
            </w:tcBorders>
            <w:hideMark/>
          </w:tcPr>
          <w:p w:rsidR="00671820" w:rsidRPr="00A06C8B" w:rsidRDefault="00671820" w:rsidP="007342C9">
            <w:pPr>
              <w:spacing w:after="0" w:line="276" w:lineRule="auto"/>
              <w:jc w:val="center"/>
              <w:rPr>
                <w:rFonts w:ascii="Times New Roman" w:hAnsi="Times New Roman"/>
                <w:sz w:val="25"/>
                <w:szCs w:val="25"/>
              </w:rPr>
            </w:pPr>
            <w:r w:rsidRPr="00A06C8B">
              <w:rPr>
                <w:rFonts w:ascii="Times New Roman" w:hAnsi="Times New Roman"/>
                <w:sz w:val="25"/>
                <w:szCs w:val="25"/>
              </w:rPr>
              <w:t>%</w:t>
            </w:r>
          </w:p>
        </w:tc>
        <w:tc>
          <w:tcPr>
            <w:tcW w:w="1236" w:type="dxa"/>
            <w:tcBorders>
              <w:top w:val="single" w:sz="4" w:space="0" w:color="auto"/>
              <w:left w:val="single" w:sz="4" w:space="0" w:color="auto"/>
              <w:bottom w:val="single" w:sz="4" w:space="0" w:color="auto"/>
              <w:right w:val="single" w:sz="4" w:space="0" w:color="auto"/>
            </w:tcBorders>
            <w:hideMark/>
          </w:tcPr>
          <w:p w:rsidR="00671820" w:rsidRPr="00A06C8B" w:rsidRDefault="00671820" w:rsidP="007342C9">
            <w:pPr>
              <w:spacing w:after="0" w:line="276" w:lineRule="auto"/>
              <w:jc w:val="center"/>
              <w:rPr>
                <w:rFonts w:ascii="Times New Roman" w:hAnsi="Times New Roman"/>
                <w:sz w:val="25"/>
                <w:szCs w:val="25"/>
                <w:vertAlign w:val="superscript"/>
              </w:rPr>
            </w:pPr>
            <w:r w:rsidRPr="00A06C8B">
              <w:rPr>
                <w:rFonts w:ascii="Times New Roman" w:hAnsi="Times New Roman"/>
                <w:sz w:val="25"/>
                <w:szCs w:val="25"/>
              </w:rPr>
              <w:t>100,0</w:t>
            </w:r>
          </w:p>
        </w:tc>
        <w:tc>
          <w:tcPr>
            <w:tcW w:w="1236" w:type="dxa"/>
            <w:tcBorders>
              <w:top w:val="single" w:sz="4" w:space="0" w:color="auto"/>
              <w:left w:val="single" w:sz="4" w:space="0" w:color="auto"/>
              <w:bottom w:val="single" w:sz="4" w:space="0" w:color="auto"/>
              <w:right w:val="single" w:sz="4" w:space="0" w:color="auto"/>
            </w:tcBorders>
            <w:hideMark/>
          </w:tcPr>
          <w:p w:rsidR="00671820" w:rsidRPr="00A06C8B" w:rsidRDefault="00671820" w:rsidP="007342C9">
            <w:pPr>
              <w:spacing w:after="0" w:line="276" w:lineRule="auto"/>
              <w:jc w:val="center"/>
              <w:rPr>
                <w:rFonts w:ascii="Times New Roman" w:hAnsi="Times New Roman"/>
                <w:sz w:val="25"/>
                <w:szCs w:val="25"/>
                <w:vertAlign w:val="superscript"/>
              </w:rPr>
            </w:pPr>
            <w:r w:rsidRPr="00A06C8B">
              <w:rPr>
                <w:rFonts w:ascii="Times New Roman" w:hAnsi="Times New Roman"/>
                <w:sz w:val="25"/>
                <w:szCs w:val="25"/>
              </w:rPr>
              <w:t>99,7</w:t>
            </w:r>
          </w:p>
        </w:tc>
        <w:tc>
          <w:tcPr>
            <w:tcW w:w="1257" w:type="dxa"/>
            <w:tcBorders>
              <w:top w:val="single" w:sz="4" w:space="0" w:color="auto"/>
              <w:left w:val="single" w:sz="4" w:space="0" w:color="auto"/>
              <w:bottom w:val="single" w:sz="4" w:space="0" w:color="auto"/>
              <w:right w:val="single" w:sz="4" w:space="0" w:color="auto"/>
            </w:tcBorders>
          </w:tcPr>
          <w:p w:rsidR="00671820" w:rsidRPr="00A06C8B" w:rsidRDefault="00671820" w:rsidP="007342C9">
            <w:pPr>
              <w:spacing w:after="0" w:line="276" w:lineRule="auto"/>
              <w:jc w:val="center"/>
              <w:rPr>
                <w:rFonts w:ascii="Times New Roman" w:hAnsi="Times New Roman"/>
                <w:sz w:val="25"/>
                <w:szCs w:val="25"/>
              </w:rPr>
            </w:pPr>
            <w:r w:rsidRPr="00A06C8B">
              <w:rPr>
                <w:rFonts w:ascii="Times New Roman" w:hAnsi="Times New Roman"/>
                <w:sz w:val="25"/>
                <w:szCs w:val="25"/>
              </w:rPr>
              <w:t>99,2</w:t>
            </w:r>
          </w:p>
        </w:tc>
      </w:tr>
    </w:tbl>
    <w:p w:rsidR="00671820" w:rsidRPr="00A06C8B" w:rsidRDefault="00671820" w:rsidP="00671820">
      <w:pPr>
        <w:spacing w:after="0"/>
        <w:ind w:firstLine="709"/>
        <w:jc w:val="both"/>
        <w:rPr>
          <w:rFonts w:ascii="Times New Roman" w:hAnsi="Times New Roman"/>
          <w:sz w:val="26"/>
          <w:szCs w:val="26"/>
          <w:vertAlign w:val="superscript"/>
        </w:rPr>
      </w:pPr>
    </w:p>
    <w:p w:rsidR="00671820" w:rsidRPr="00A06C8B" w:rsidRDefault="00671820" w:rsidP="00671820">
      <w:pPr>
        <w:spacing w:after="0"/>
        <w:ind w:firstLine="709"/>
        <w:jc w:val="both"/>
        <w:rPr>
          <w:rFonts w:ascii="Times New Roman" w:hAnsi="Times New Roman"/>
          <w:sz w:val="26"/>
          <w:szCs w:val="26"/>
        </w:rPr>
      </w:pPr>
      <w:r w:rsidRPr="00A06C8B">
        <w:rPr>
          <w:rFonts w:ascii="Times New Roman" w:hAnsi="Times New Roman"/>
          <w:sz w:val="26"/>
          <w:szCs w:val="26"/>
        </w:rPr>
        <w:t xml:space="preserve">Призначено субсидії для відшкодування витрат на оплату житлово-комунальних послуг </w:t>
      </w:r>
      <w:r w:rsidR="00937904">
        <w:rPr>
          <w:rFonts w:ascii="Times New Roman" w:hAnsi="Times New Roman"/>
          <w:sz w:val="26"/>
          <w:szCs w:val="26"/>
        </w:rPr>
        <w:t>392</w:t>
      </w:r>
      <w:r w:rsidRPr="00A06C8B">
        <w:rPr>
          <w:rFonts w:ascii="Times New Roman" w:hAnsi="Times New Roman"/>
          <w:sz w:val="26"/>
          <w:szCs w:val="26"/>
        </w:rPr>
        <w:t xml:space="preserve"> тис. домогосподарств, що становило 99,2% загальної кількості домогосподарств, які звернулися за субсидіями. </w:t>
      </w:r>
    </w:p>
    <w:p w:rsidR="00671820" w:rsidRPr="00A06C8B" w:rsidRDefault="00671820" w:rsidP="00671820">
      <w:pPr>
        <w:spacing w:after="0"/>
        <w:ind w:firstLine="709"/>
        <w:jc w:val="both"/>
        <w:rPr>
          <w:rFonts w:ascii="Times New Roman" w:hAnsi="Times New Roman"/>
          <w:sz w:val="26"/>
          <w:szCs w:val="26"/>
        </w:rPr>
      </w:pPr>
      <w:r w:rsidRPr="00A06C8B">
        <w:rPr>
          <w:rFonts w:ascii="Times New Roman" w:hAnsi="Times New Roman"/>
          <w:sz w:val="26"/>
          <w:szCs w:val="26"/>
        </w:rPr>
        <w:t>Серед домогосподарств, які отримують субсидії, 40% – домогосподарства з однієї особи, 26,8% – із двох, решта – із трьох та більше осіб.</w:t>
      </w:r>
    </w:p>
    <w:p w:rsidR="00671820" w:rsidRPr="00A06C8B" w:rsidRDefault="00671820" w:rsidP="00671820">
      <w:pPr>
        <w:spacing w:after="0"/>
        <w:ind w:firstLine="709"/>
        <w:jc w:val="both"/>
        <w:rPr>
          <w:rFonts w:ascii="Times New Roman" w:hAnsi="Times New Roman"/>
          <w:sz w:val="26"/>
          <w:szCs w:val="26"/>
        </w:rPr>
      </w:pPr>
      <w:r w:rsidRPr="00A06C8B">
        <w:rPr>
          <w:rFonts w:ascii="Times New Roman" w:hAnsi="Times New Roman"/>
          <w:sz w:val="26"/>
          <w:szCs w:val="26"/>
        </w:rPr>
        <w:t>Загальна сума субсидій, призначених домогосподарствам для відшкодування витрат на оплату житлово-комунальних послуг, у 2017 році становила майже 206,7 млн грн, що на 38,9% більше порівняно з 2016 роком.</w:t>
      </w:r>
    </w:p>
    <w:p w:rsidR="00671820" w:rsidRPr="00A06C8B" w:rsidRDefault="00671820" w:rsidP="00671820">
      <w:pPr>
        <w:spacing w:after="0"/>
        <w:ind w:firstLine="709"/>
        <w:jc w:val="both"/>
        <w:rPr>
          <w:rFonts w:ascii="Times New Roman" w:hAnsi="Times New Roman"/>
          <w:sz w:val="26"/>
          <w:szCs w:val="26"/>
        </w:rPr>
      </w:pPr>
      <w:r w:rsidRPr="00A06C8B">
        <w:rPr>
          <w:rFonts w:ascii="Times New Roman" w:hAnsi="Times New Roman"/>
          <w:sz w:val="26"/>
          <w:szCs w:val="26"/>
        </w:rPr>
        <w:t>Середній розмір призначеної субсидії для відшкодування витрат на оплату житлово-комунальних послуг на одне домогосподарство у грудні 2017 року зменшився порівняно з відповідним періодом минулого року на 29,4% і становив 908,3</w:t>
      </w:r>
      <w:r w:rsidR="00433787" w:rsidRPr="00A06C8B">
        <w:rPr>
          <w:rFonts w:ascii="Times New Roman" w:hAnsi="Times New Roman"/>
          <w:sz w:val="26"/>
          <w:szCs w:val="26"/>
        </w:rPr>
        <w:t> </w:t>
      </w:r>
      <w:r w:rsidRPr="00A06C8B">
        <w:rPr>
          <w:rFonts w:ascii="Times New Roman" w:hAnsi="Times New Roman"/>
          <w:sz w:val="26"/>
          <w:szCs w:val="26"/>
        </w:rPr>
        <w:t>грн.</w:t>
      </w:r>
    </w:p>
    <w:p w:rsidR="00671820" w:rsidRPr="00A06C8B" w:rsidRDefault="00671820" w:rsidP="00671820">
      <w:pPr>
        <w:spacing w:after="0"/>
        <w:ind w:firstLine="708"/>
        <w:jc w:val="both"/>
        <w:rPr>
          <w:rFonts w:ascii="Times New Roman" w:hAnsi="Times New Roman"/>
          <w:sz w:val="26"/>
          <w:szCs w:val="26"/>
        </w:rPr>
      </w:pPr>
      <w:r w:rsidRPr="00A06C8B">
        <w:rPr>
          <w:rFonts w:ascii="Times New Roman" w:hAnsi="Times New Roman"/>
          <w:sz w:val="26"/>
          <w:szCs w:val="26"/>
        </w:rPr>
        <w:t>Міністерством соціальної політики України орієнтовний цільовий показник охоплення населення програмою житлові субсидії на 2017 рік не був доведений до виконавчого органу Київської міської ради (Київської міської державної адміністрації).</w:t>
      </w:r>
    </w:p>
    <w:p w:rsidR="00671820" w:rsidRPr="00A06C8B" w:rsidRDefault="00671820" w:rsidP="00671820">
      <w:pPr>
        <w:spacing w:after="0"/>
        <w:ind w:firstLine="709"/>
        <w:jc w:val="both"/>
        <w:rPr>
          <w:rFonts w:ascii="Times New Roman" w:hAnsi="Times New Roman"/>
          <w:sz w:val="26"/>
          <w:szCs w:val="26"/>
        </w:rPr>
      </w:pPr>
      <w:r w:rsidRPr="00A06C8B">
        <w:rPr>
          <w:rFonts w:ascii="Times New Roman" w:hAnsi="Times New Roman"/>
          <w:sz w:val="26"/>
          <w:szCs w:val="26"/>
        </w:rPr>
        <w:t>У 2017 році 41 домогосподарству (93,2% із числа тих, які звернулися) призначено субсидії готівкою на відшкодування витрат для придбання скрапленого газу, твердого та рідкого пічного побутового палива, що на 19,6% менше ніж у 2016 році. Загальна сума призначених субсидій готівкою на відшкодування витрат для придбання скрапленого газу, твердого та рідкого пічного побутового палива становила 120,7 тис. грн.</w:t>
      </w:r>
    </w:p>
    <w:p w:rsidR="007D3DDA" w:rsidRPr="00A06C8B" w:rsidRDefault="007D3DDA" w:rsidP="00DC568C">
      <w:pPr>
        <w:widowControl w:val="0"/>
        <w:tabs>
          <w:tab w:val="left" w:pos="993"/>
        </w:tabs>
        <w:spacing w:after="0"/>
        <w:ind w:firstLine="709"/>
        <w:jc w:val="both"/>
        <w:rPr>
          <w:rFonts w:ascii="Times New Roman" w:hAnsi="Times New Roman"/>
          <w:b/>
          <w:sz w:val="26"/>
          <w:szCs w:val="26"/>
        </w:rPr>
      </w:pPr>
    </w:p>
    <w:p w:rsidR="007D3DDA" w:rsidRPr="00A06C8B" w:rsidRDefault="007D3DDA" w:rsidP="00DC568C">
      <w:pPr>
        <w:widowControl w:val="0"/>
        <w:tabs>
          <w:tab w:val="left" w:pos="993"/>
        </w:tabs>
        <w:spacing w:after="0"/>
        <w:ind w:firstLine="709"/>
        <w:jc w:val="both"/>
        <w:rPr>
          <w:rFonts w:ascii="Times New Roman" w:hAnsi="Times New Roman"/>
          <w:b/>
          <w:sz w:val="26"/>
          <w:szCs w:val="26"/>
        </w:rPr>
      </w:pPr>
      <w:r w:rsidRPr="00A06C8B">
        <w:rPr>
          <w:rFonts w:ascii="Times New Roman" w:hAnsi="Times New Roman"/>
          <w:b/>
          <w:sz w:val="26"/>
          <w:szCs w:val="26"/>
        </w:rPr>
        <w:t>2.8. Наука, освіта, культура, охорона здоров’я, фізична культура і спорт, сім’я, жінки, молодь та неповнолітні</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 xml:space="preserve">Для підвищення якості надання освітніх послуг у 2016 році затверджено Комплексну міську цільову програму «Освіта Києва. 2016 – 2018 роки» (рішення Київської міської ради від 03.03.2016 № 125/125 (зі змінами)), в рамках якої проводилися заходи з розширення доступу громадян до якісної освіти в дошкільних, загальноосвітніх позашкільних, професійно-технічних та вищих навчальних закладах. </w:t>
      </w:r>
    </w:p>
    <w:p w:rsidR="008C2BF6" w:rsidRPr="00A06C8B" w:rsidRDefault="008C2BF6" w:rsidP="008C2BF6">
      <w:pPr>
        <w:widowControl w:val="0"/>
        <w:tabs>
          <w:tab w:val="left" w:pos="851"/>
        </w:tabs>
        <w:spacing w:after="0"/>
        <w:ind w:firstLine="567"/>
        <w:jc w:val="both"/>
        <w:rPr>
          <w:rFonts w:ascii="Times New Roman" w:eastAsia="Times New Roman" w:hAnsi="Times New Roman"/>
          <w:i/>
          <w:sz w:val="16"/>
          <w:szCs w:val="16"/>
        </w:rPr>
      </w:pPr>
    </w:p>
    <w:p w:rsidR="008C2BF6" w:rsidRPr="00A06C8B" w:rsidRDefault="008C2BF6" w:rsidP="008C2BF6">
      <w:pPr>
        <w:spacing w:after="0"/>
        <w:ind w:firstLine="709"/>
        <w:jc w:val="both"/>
        <w:rPr>
          <w:rFonts w:ascii="Times New Roman" w:eastAsia="Times New Roman" w:hAnsi="Times New Roman"/>
          <w:i/>
          <w:sz w:val="26"/>
          <w:szCs w:val="26"/>
        </w:rPr>
      </w:pPr>
      <w:r w:rsidRPr="00A06C8B">
        <w:rPr>
          <w:rFonts w:ascii="Times New Roman" w:hAnsi="Times New Roman"/>
          <w:i/>
          <w:sz w:val="26"/>
          <w:szCs w:val="26"/>
        </w:rPr>
        <w:t>Дошкільна</w:t>
      </w:r>
      <w:r w:rsidRPr="00A06C8B">
        <w:rPr>
          <w:rFonts w:ascii="Times New Roman" w:eastAsia="Times New Roman" w:hAnsi="Times New Roman"/>
          <w:i/>
          <w:sz w:val="26"/>
          <w:szCs w:val="26"/>
        </w:rPr>
        <w:t xml:space="preserve"> освіта </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 xml:space="preserve">За даними Департаменту освіти і науки, молоді та спорту виконавчого органу Київської міської ради (Київської міської державної адміністрації) у системі дошкільної освіти міста Києва станом на 01.01.2018 обліковувалося 710 навчальних закладів різних типів і форм власності, з них: 675 – дошкільних навчальних закладів, центрів розвитку різних типів та форм власності (568 – комунальних закладів; 14 – відомчих закладів; 43 – закладів приватної форми власності; 51 – альтернативної дошкільної освіти), 86 – непрацюючих навчальних закладів.  </w:t>
      </w:r>
    </w:p>
    <w:p w:rsidR="008C2BF6" w:rsidRPr="00A06C8B" w:rsidRDefault="008C2BF6" w:rsidP="008C2BF6">
      <w:pPr>
        <w:widowControl w:val="0"/>
        <w:spacing w:after="0"/>
        <w:ind w:firstLine="567"/>
        <w:jc w:val="right"/>
        <w:rPr>
          <w:rFonts w:ascii="Times New Roman" w:hAnsi="Times New Roman"/>
          <w:sz w:val="16"/>
          <w:szCs w:val="16"/>
        </w:rPr>
      </w:pPr>
      <w:r w:rsidRPr="00A06C8B">
        <w:rPr>
          <w:rFonts w:ascii="Times New Roman" w:eastAsia="Times New Roman" w:hAnsi="Times New Roman"/>
          <w:sz w:val="26"/>
          <w:szCs w:val="26"/>
          <w:lang w:eastAsia="ru-RU"/>
        </w:rPr>
        <w:t>Таблиця 3</w:t>
      </w:r>
      <w:r w:rsidR="006B4F0B" w:rsidRPr="00A06C8B">
        <w:rPr>
          <w:rFonts w:ascii="Times New Roman" w:eastAsia="Times New Roman" w:hAnsi="Times New Roman"/>
          <w:sz w:val="26"/>
          <w:szCs w:val="26"/>
          <w:lang w:eastAsia="ru-RU"/>
        </w:rPr>
        <w:t>2</w:t>
      </w:r>
    </w:p>
    <w:p w:rsidR="008C2BF6" w:rsidRPr="00A06C8B" w:rsidRDefault="008C2BF6" w:rsidP="008C2BF6">
      <w:pPr>
        <w:widowControl w:val="0"/>
        <w:tabs>
          <w:tab w:val="left" w:pos="0"/>
        </w:tabs>
        <w:spacing w:after="0"/>
        <w:ind w:firstLine="567"/>
        <w:jc w:val="center"/>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Основні показники у сфері дошкільної освіти</w:t>
      </w:r>
    </w:p>
    <w:p w:rsidR="008C2BF6" w:rsidRPr="00A06C8B" w:rsidRDefault="008C2BF6" w:rsidP="008C2BF6">
      <w:pPr>
        <w:widowControl w:val="0"/>
        <w:tabs>
          <w:tab w:val="left" w:pos="0"/>
        </w:tabs>
        <w:spacing w:after="0"/>
        <w:ind w:firstLine="567"/>
        <w:jc w:val="right"/>
        <w:rPr>
          <w:rFonts w:ascii="Times New Roman" w:eastAsia="Times New Roman" w:hAnsi="Times New Roman"/>
          <w:sz w:val="16"/>
          <w:szCs w:val="16"/>
          <w:lang w:eastAsia="ru-RU"/>
        </w:rPr>
      </w:pPr>
    </w:p>
    <w:tbl>
      <w:tblPr>
        <w:tblStyle w:val="ac"/>
        <w:tblW w:w="9747" w:type="dxa"/>
        <w:tblLayout w:type="fixed"/>
        <w:tblLook w:val="04A0" w:firstRow="1" w:lastRow="0" w:firstColumn="1" w:lastColumn="0" w:noHBand="0" w:noVBand="1"/>
      </w:tblPr>
      <w:tblGrid>
        <w:gridCol w:w="5211"/>
        <w:gridCol w:w="1134"/>
        <w:gridCol w:w="1134"/>
        <w:gridCol w:w="1134"/>
        <w:gridCol w:w="1134"/>
      </w:tblGrid>
      <w:tr w:rsidR="008C2BF6" w:rsidRPr="00A06C8B" w:rsidTr="008C2BF6">
        <w:trPr>
          <w:cantSplit/>
          <w:trHeight w:val="683"/>
        </w:trPr>
        <w:tc>
          <w:tcPr>
            <w:tcW w:w="5211" w:type="dxa"/>
            <w:vAlign w:val="center"/>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Показник</w:t>
            </w:r>
          </w:p>
        </w:tc>
        <w:tc>
          <w:tcPr>
            <w:tcW w:w="1134" w:type="dxa"/>
            <w:vAlign w:val="center"/>
          </w:tcPr>
          <w:p w:rsidR="008C2BF6" w:rsidRPr="00A06C8B" w:rsidRDefault="008C2BF6" w:rsidP="008C2BF6">
            <w:pPr>
              <w:widowControl w:val="0"/>
              <w:tabs>
                <w:tab w:val="left" w:pos="1134"/>
                <w:tab w:val="left" w:pos="1418"/>
              </w:tabs>
              <w:ind w:left="-108" w:right="-108"/>
              <w:jc w:val="center"/>
              <w:rPr>
                <w:rFonts w:ascii="Times New Roman" w:hAnsi="Times New Roman"/>
                <w:sz w:val="26"/>
                <w:szCs w:val="26"/>
              </w:rPr>
            </w:pPr>
            <w:r w:rsidRPr="00A06C8B">
              <w:rPr>
                <w:rFonts w:ascii="Times New Roman" w:hAnsi="Times New Roman"/>
                <w:sz w:val="26"/>
                <w:szCs w:val="26"/>
              </w:rPr>
              <w:t>Одиниця виміру</w:t>
            </w:r>
          </w:p>
        </w:tc>
        <w:tc>
          <w:tcPr>
            <w:tcW w:w="1134" w:type="dxa"/>
            <w:vAlign w:val="center"/>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2015</w:t>
            </w:r>
          </w:p>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рік</w:t>
            </w:r>
          </w:p>
        </w:tc>
        <w:tc>
          <w:tcPr>
            <w:tcW w:w="1134" w:type="dxa"/>
            <w:vAlign w:val="center"/>
          </w:tcPr>
          <w:p w:rsidR="008C2BF6" w:rsidRPr="00A06C8B" w:rsidRDefault="008C2BF6" w:rsidP="008C2BF6">
            <w:pPr>
              <w:widowControl w:val="0"/>
              <w:tabs>
                <w:tab w:val="left" w:pos="1134"/>
                <w:tab w:val="left" w:pos="1418"/>
              </w:tabs>
              <w:ind w:left="-108" w:right="-114"/>
              <w:jc w:val="center"/>
              <w:rPr>
                <w:rFonts w:ascii="Times New Roman" w:hAnsi="Times New Roman"/>
                <w:sz w:val="26"/>
                <w:szCs w:val="26"/>
              </w:rPr>
            </w:pPr>
            <w:r w:rsidRPr="00A06C8B">
              <w:rPr>
                <w:rFonts w:ascii="Times New Roman" w:hAnsi="Times New Roman"/>
                <w:sz w:val="26"/>
                <w:szCs w:val="26"/>
              </w:rPr>
              <w:t>2016</w:t>
            </w:r>
          </w:p>
          <w:p w:rsidR="008C2BF6" w:rsidRPr="00A06C8B" w:rsidRDefault="008C2BF6" w:rsidP="008C2BF6">
            <w:pPr>
              <w:widowControl w:val="0"/>
              <w:tabs>
                <w:tab w:val="left" w:pos="1134"/>
                <w:tab w:val="left" w:pos="1418"/>
              </w:tabs>
              <w:ind w:left="-108" w:right="-114"/>
              <w:jc w:val="center"/>
              <w:rPr>
                <w:rFonts w:ascii="Times New Roman" w:hAnsi="Times New Roman"/>
                <w:sz w:val="26"/>
                <w:szCs w:val="26"/>
              </w:rPr>
            </w:pPr>
            <w:r w:rsidRPr="00A06C8B">
              <w:rPr>
                <w:rFonts w:ascii="Times New Roman" w:hAnsi="Times New Roman"/>
                <w:sz w:val="26"/>
                <w:szCs w:val="26"/>
              </w:rPr>
              <w:t>рік</w:t>
            </w:r>
          </w:p>
        </w:tc>
        <w:tc>
          <w:tcPr>
            <w:tcW w:w="1134" w:type="dxa"/>
            <w:vAlign w:val="center"/>
          </w:tcPr>
          <w:p w:rsidR="008C2BF6" w:rsidRPr="00A06C8B" w:rsidRDefault="008C2BF6" w:rsidP="008C2BF6">
            <w:pPr>
              <w:widowControl w:val="0"/>
              <w:tabs>
                <w:tab w:val="left" w:pos="1059"/>
                <w:tab w:val="left" w:pos="1418"/>
              </w:tabs>
              <w:ind w:left="-108"/>
              <w:jc w:val="center"/>
              <w:rPr>
                <w:rFonts w:ascii="Times New Roman" w:hAnsi="Times New Roman"/>
                <w:sz w:val="26"/>
                <w:szCs w:val="26"/>
              </w:rPr>
            </w:pPr>
            <w:r w:rsidRPr="00A06C8B">
              <w:rPr>
                <w:rFonts w:ascii="Times New Roman" w:hAnsi="Times New Roman"/>
                <w:sz w:val="26"/>
                <w:szCs w:val="26"/>
              </w:rPr>
              <w:t>2017</w:t>
            </w:r>
          </w:p>
          <w:p w:rsidR="008C2BF6" w:rsidRPr="00A06C8B" w:rsidRDefault="008C2BF6" w:rsidP="008C2BF6">
            <w:pPr>
              <w:widowControl w:val="0"/>
              <w:tabs>
                <w:tab w:val="left" w:pos="1059"/>
                <w:tab w:val="left" w:pos="1418"/>
              </w:tabs>
              <w:ind w:left="-108"/>
              <w:jc w:val="center"/>
              <w:rPr>
                <w:rFonts w:ascii="Times New Roman" w:hAnsi="Times New Roman"/>
                <w:sz w:val="26"/>
                <w:szCs w:val="26"/>
              </w:rPr>
            </w:pPr>
            <w:r w:rsidRPr="00A06C8B">
              <w:rPr>
                <w:rFonts w:ascii="Times New Roman" w:hAnsi="Times New Roman"/>
                <w:sz w:val="26"/>
                <w:szCs w:val="26"/>
              </w:rPr>
              <w:t>рік</w:t>
            </w:r>
          </w:p>
        </w:tc>
      </w:tr>
      <w:tr w:rsidR="008C2BF6" w:rsidRPr="00A06C8B" w:rsidTr="008C2BF6">
        <w:trPr>
          <w:cantSplit/>
          <w:trHeight w:val="683"/>
        </w:trPr>
        <w:tc>
          <w:tcPr>
            <w:tcW w:w="5211" w:type="dxa"/>
            <w:vAlign w:val="center"/>
          </w:tcPr>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 xml:space="preserve">Кількість загальноосвітніх навчальних закладів І-ІІІ ступенів з чисельністю </w:t>
            </w:r>
            <w:r w:rsidRPr="00A06C8B">
              <w:rPr>
                <w:rFonts w:ascii="Times New Roman" w:hAnsi="Times New Roman"/>
                <w:sz w:val="26"/>
                <w:szCs w:val="26"/>
              </w:rPr>
              <w:br/>
              <w:t xml:space="preserve">до 100 учнів, у % до загальної кількості </w:t>
            </w:r>
            <w:r w:rsidRPr="00A06C8B">
              <w:rPr>
                <w:rFonts w:ascii="Times New Roman" w:hAnsi="Times New Roman"/>
                <w:sz w:val="26"/>
                <w:szCs w:val="26"/>
              </w:rPr>
              <w:br/>
              <w:t>ЗОШ І-ІІ ступенів</w:t>
            </w:r>
          </w:p>
        </w:tc>
        <w:tc>
          <w:tcPr>
            <w:tcW w:w="1134" w:type="dxa"/>
          </w:tcPr>
          <w:p w:rsidR="008C2BF6" w:rsidRPr="00A06C8B" w:rsidRDefault="008C2BF6" w:rsidP="008C2BF6">
            <w:pPr>
              <w:widowControl w:val="0"/>
              <w:tabs>
                <w:tab w:val="left" w:pos="1134"/>
                <w:tab w:val="left" w:pos="1418"/>
              </w:tabs>
              <w:ind w:left="-108" w:right="-108"/>
              <w:jc w:val="center"/>
              <w:rPr>
                <w:rFonts w:ascii="Times New Roman" w:hAnsi="Times New Roman"/>
                <w:sz w:val="26"/>
                <w:szCs w:val="26"/>
              </w:rPr>
            </w:pPr>
            <w:r w:rsidRPr="00A06C8B">
              <w:rPr>
                <w:rFonts w:ascii="Times New Roman" w:hAnsi="Times New Roman"/>
                <w:sz w:val="26"/>
                <w:szCs w:val="26"/>
              </w:rPr>
              <w:t>%</w:t>
            </w:r>
          </w:p>
        </w:tc>
        <w:tc>
          <w:tcPr>
            <w:tcW w:w="1134"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8,0</w:t>
            </w:r>
          </w:p>
        </w:tc>
        <w:tc>
          <w:tcPr>
            <w:tcW w:w="1134" w:type="dxa"/>
          </w:tcPr>
          <w:p w:rsidR="008C2BF6" w:rsidRPr="00A06C8B" w:rsidRDefault="008C2BF6" w:rsidP="008C2BF6">
            <w:pPr>
              <w:widowControl w:val="0"/>
              <w:tabs>
                <w:tab w:val="left" w:pos="1134"/>
                <w:tab w:val="left" w:pos="1418"/>
              </w:tabs>
              <w:ind w:left="-108" w:right="-114"/>
              <w:jc w:val="center"/>
              <w:rPr>
                <w:rFonts w:ascii="Times New Roman" w:hAnsi="Times New Roman"/>
                <w:sz w:val="26"/>
                <w:szCs w:val="26"/>
              </w:rPr>
            </w:pPr>
            <w:r w:rsidRPr="00A06C8B">
              <w:rPr>
                <w:rFonts w:ascii="Times New Roman" w:hAnsi="Times New Roman"/>
                <w:sz w:val="26"/>
                <w:szCs w:val="26"/>
              </w:rPr>
              <w:t>6,0</w:t>
            </w:r>
          </w:p>
        </w:tc>
        <w:tc>
          <w:tcPr>
            <w:tcW w:w="1134" w:type="dxa"/>
          </w:tcPr>
          <w:p w:rsidR="008C2BF6" w:rsidRPr="00A06C8B" w:rsidRDefault="008C2BF6" w:rsidP="008C2BF6">
            <w:pPr>
              <w:widowControl w:val="0"/>
              <w:tabs>
                <w:tab w:val="left" w:pos="1059"/>
                <w:tab w:val="left" w:pos="1418"/>
              </w:tabs>
              <w:ind w:left="-108"/>
              <w:jc w:val="center"/>
              <w:rPr>
                <w:rFonts w:ascii="Times New Roman" w:hAnsi="Times New Roman"/>
                <w:sz w:val="26"/>
                <w:szCs w:val="26"/>
              </w:rPr>
            </w:pPr>
            <w:r w:rsidRPr="00A06C8B">
              <w:rPr>
                <w:rFonts w:ascii="Times New Roman" w:hAnsi="Times New Roman"/>
                <w:sz w:val="26"/>
                <w:szCs w:val="26"/>
              </w:rPr>
              <w:t>3,0</w:t>
            </w:r>
          </w:p>
        </w:tc>
      </w:tr>
      <w:tr w:rsidR="008C2BF6" w:rsidRPr="00A06C8B" w:rsidTr="008C2BF6">
        <w:tc>
          <w:tcPr>
            <w:tcW w:w="5211" w:type="dxa"/>
          </w:tcPr>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Охоплення дітей дошкільного віку віком від трьох до шести (семи років) дошкільними навчальними закладами</w:t>
            </w:r>
          </w:p>
        </w:tc>
        <w:tc>
          <w:tcPr>
            <w:tcW w:w="1134" w:type="dxa"/>
          </w:tcPr>
          <w:p w:rsidR="008C2BF6" w:rsidRPr="00A06C8B" w:rsidRDefault="008C2BF6" w:rsidP="008C2BF6">
            <w:pPr>
              <w:widowControl w:val="0"/>
              <w:tabs>
                <w:tab w:val="left" w:pos="1134"/>
                <w:tab w:val="left" w:pos="1418"/>
              </w:tabs>
              <w:ind w:left="-108" w:right="-108"/>
              <w:jc w:val="center"/>
              <w:rPr>
                <w:rFonts w:ascii="Times New Roman" w:hAnsi="Times New Roman"/>
                <w:sz w:val="26"/>
                <w:szCs w:val="26"/>
              </w:rPr>
            </w:pPr>
            <w:r w:rsidRPr="00A06C8B">
              <w:rPr>
                <w:rFonts w:ascii="Times New Roman" w:hAnsi="Times New Roman"/>
                <w:sz w:val="26"/>
                <w:szCs w:val="26"/>
              </w:rPr>
              <w:t>%</w:t>
            </w:r>
          </w:p>
        </w:tc>
        <w:tc>
          <w:tcPr>
            <w:tcW w:w="1134"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68,0</w:t>
            </w:r>
          </w:p>
        </w:tc>
        <w:tc>
          <w:tcPr>
            <w:tcW w:w="1134"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72,0</w:t>
            </w:r>
          </w:p>
        </w:tc>
        <w:tc>
          <w:tcPr>
            <w:tcW w:w="1134" w:type="dxa"/>
          </w:tcPr>
          <w:p w:rsidR="008C2BF6" w:rsidRPr="00A06C8B" w:rsidRDefault="008C2BF6" w:rsidP="008C2BF6">
            <w:pPr>
              <w:widowControl w:val="0"/>
              <w:tabs>
                <w:tab w:val="left" w:pos="1059"/>
                <w:tab w:val="left" w:pos="1418"/>
              </w:tabs>
              <w:ind w:left="-108"/>
              <w:jc w:val="center"/>
              <w:rPr>
                <w:rFonts w:ascii="Times New Roman" w:hAnsi="Times New Roman"/>
                <w:sz w:val="26"/>
                <w:szCs w:val="26"/>
              </w:rPr>
            </w:pPr>
            <w:r w:rsidRPr="00A06C8B">
              <w:rPr>
                <w:rFonts w:ascii="Times New Roman" w:hAnsi="Times New Roman"/>
                <w:sz w:val="26"/>
                <w:szCs w:val="26"/>
              </w:rPr>
              <w:t>73,6</w:t>
            </w:r>
          </w:p>
        </w:tc>
      </w:tr>
      <w:tr w:rsidR="008C2BF6" w:rsidRPr="00A06C8B" w:rsidTr="008C2BF6">
        <w:tc>
          <w:tcPr>
            <w:tcW w:w="5211" w:type="dxa"/>
          </w:tcPr>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Чисельність дітей у дошкільних навчальних закладах у розрахунку на 100 місць</w:t>
            </w:r>
          </w:p>
        </w:tc>
        <w:tc>
          <w:tcPr>
            <w:tcW w:w="1134" w:type="dxa"/>
          </w:tcPr>
          <w:p w:rsidR="008C2BF6" w:rsidRPr="00A06C8B" w:rsidRDefault="008C2BF6" w:rsidP="008C2BF6">
            <w:pPr>
              <w:widowControl w:val="0"/>
              <w:tabs>
                <w:tab w:val="left" w:pos="1134"/>
                <w:tab w:val="left" w:pos="1418"/>
              </w:tabs>
              <w:ind w:left="-108" w:right="-108"/>
              <w:jc w:val="center"/>
              <w:rPr>
                <w:rFonts w:ascii="Times New Roman" w:hAnsi="Times New Roman"/>
                <w:sz w:val="26"/>
                <w:szCs w:val="26"/>
              </w:rPr>
            </w:pPr>
            <w:r w:rsidRPr="00A06C8B">
              <w:rPr>
                <w:rFonts w:ascii="Times New Roman" w:hAnsi="Times New Roman"/>
                <w:sz w:val="26"/>
                <w:szCs w:val="26"/>
              </w:rPr>
              <w:t>осіб</w:t>
            </w:r>
          </w:p>
        </w:tc>
        <w:tc>
          <w:tcPr>
            <w:tcW w:w="1134"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125</w:t>
            </w:r>
          </w:p>
        </w:tc>
        <w:tc>
          <w:tcPr>
            <w:tcW w:w="1134"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123</w:t>
            </w:r>
          </w:p>
        </w:tc>
        <w:tc>
          <w:tcPr>
            <w:tcW w:w="1134" w:type="dxa"/>
          </w:tcPr>
          <w:p w:rsidR="008C2BF6" w:rsidRPr="00A06C8B" w:rsidRDefault="008C2BF6" w:rsidP="008C2BF6">
            <w:pPr>
              <w:widowControl w:val="0"/>
              <w:tabs>
                <w:tab w:val="left" w:pos="1059"/>
                <w:tab w:val="left" w:pos="1418"/>
              </w:tabs>
              <w:ind w:left="-108"/>
              <w:jc w:val="center"/>
              <w:rPr>
                <w:rFonts w:ascii="Times New Roman" w:hAnsi="Times New Roman"/>
                <w:sz w:val="26"/>
                <w:szCs w:val="26"/>
              </w:rPr>
            </w:pPr>
            <w:r w:rsidRPr="00A06C8B">
              <w:rPr>
                <w:rFonts w:ascii="Times New Roman" w:hAnsi="Times New Roman"/>
                <w:sz w:val="26"/>
                <w:szCs w:val="26"/>
              </w:rPr>
              <w:t>122</w:t>
            </w:r>
            <w:r w:rsidRPr="00A06C8B">
              <w:rPr>
                <w:rStyle w:val="ab"/>
                <w:rFonts w:ascii="Times New Roman" w:hAnsi="Times New Roman"/>
                <w:sz w:val="26"/>
                <w:szCs w:val="26"/>
              </w:rPr>
              <w:footnoteReference w:id="27"/>
            </w:r>
            <w:r w:rsidRPr="00A06C8B">
              <w:rPr>
                <w:rFonts w:ascii="Times New Roman" w:hAnsi="Times New Roman"/>
                <w:sz w:val="26"/>
                <w:szCs w:val="26"/>
              </w:rPr>
              <w:t xml:space="preserve"> </w:t>
            </w:r>
          </w:p>
        </w:tc>
      </w:tr>
    </w:tbl>
    <w:p w:rsidR="008C2BF6" w:rsidRPr="00A06C8B" w:rsidRDefault="008C2BF6" w:rsidP="008C2BF6">
      <w:pPr>
        <w:widowControl w:val="0"/>
        <w:spacing w:after="0"/>
        <w:ind w:firstLine="567"/>
        <w:jc w:val="both"/>
        <w:rPr>
          <w:rFonts w:ascii="Times New Roman" w:hAnsi="Times New Roman"/>
          <w:sz w:val="16"/>
          <w:szCs w:val="16"/>
        </w:rPr>
      </w:pP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У 2017 році мережа навчальних закладів столиці розширена шляхом створення нових та відновлення роботи непрацюючих дитячих садків і груп, зокрема:</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відкрито 6 закладів комунальної та державної форми власності на 895 місць, з них 3 новобудови та 3 заклади дошкільної освіти після реконструкції:</w:t>
      </w:r>
    </w:p>
    <w:p w:rsidR="008C2BF6" w:rsidRPr="00A06C8B" w:rsidRDefault="008C2BF6"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ЗДО № 370 на 120 місць у Дарницькому районі міста Києва; </w:t>
      </w:r>
    </w:p>
    <w:p w:rsidR="008C2BF6" w:rsidRPr="00A06C8B" w:rsidRDefault="008C2BF6"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ЗДО № 106 на 110 місць у Голосіївському районі міста Києва; </w:t>
      </w:r>
    </w:p>
    <w:p w:rsidR="008C2BF6" w:rsidRPr="00A06C8B" w:rsidRDefault="008C2BF6"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ЗДО № 362 на 280 місць у Деснянському районі міста Києва; </w:t>
      </w:r>
    </w:p>
    <w:p w:rsidR="008C2BF6" w:rsidRPr="00A06C8B" w:rsidRDefault="008C2BF6"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ЗДО у складі НВК «ОРТ» на 110 місць у Дніпровському районі міста Києва;</w:t>
      </w:r>
    </w:p>
    <w:p w:rsidR="008C2BF6" w:rsidRPr="00A06C8B" w:rsidRDefault="008C2BF6"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ДНЗ № 266 відомчого підпорядкування (власник ДТТ «Антонов») після реконструкції;</w:t>
      </w:r>
    </w:p>
    <w:p w:rsidR="008C2BF6" w:rsidRPr="00A06C8B" w:rsidRDefault="008C2BF6"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ЗДО № 585 на 220 місць у Оболонському районі міста Києва;</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включено в мережу дитячих садочків 10 приватних закладів (1048 місць), в тому числі 4 новозбудованих  (652 місця):</w:t>
      </w:r>
    </w:p>
    <w:p w:rsidR="008C2BF6" w:rsidRPr="00A06C8B" w:rsidRDefault="008C2BF6"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НВК «Клевер скул» у Дарницькому районі міста Києва;</w:t>
      </w:r>
    </w:p>
    <w:p w:rsidR="008C2BF6" w:rsidRPr="00A06C8B" w:rsidRDefault="008C2BF6"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ДНЗ «Академія щастя «Ліпкідс»» у Печерському районі міста Києва;</w:t>
      </w:r>
    </w:p>
    <w:p w:rsidR="008C2BF6" w:rsidRPr="00A06C8B" w:rsidRDefault="008C2BF6"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ДНЗ «Країна дитинства» у Дніпровському районі міста Києва;</w:t>
      </w:r>
    </w:p>
    <w:p w:rsidR="008C2BF6" w:rsidRPr="00A06C8B" w:rsidRDefault="008C2BF6"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ДНЗ «Урбан кідс» у Печерському районі міста Києва;</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відновлено роботу 84 груп (1 675 місць) у працюючих дошкільних закладах, із них 53 групи (1060 місць) – у рамках реалізації Проекту «Українського фонду соціальних інвестицій».</w:t>
      </w:r>
    </w:p>
    <w:p w:rsidR="00375B21" w:rsidRPr="00A06C8B" w:rsidRDefault="00375B21" w:rsidP="00375B21">
      <w:pPr>
        <w:spacing w:after="0"/>
        <w:ind w:firstLine="709"/>
        <w:jc w:val="both"/>
        <w:rPr>
          <w:rFonts w:ascii="Times New Roman" w:hAnsi="Times New Roman"/>
          <w:sz w:val="26"/>
          <w:szCs w:val="26"/>
        </w:rPr>
      </w:pPr>
      <w:r w:rsidRPr="00A06C8B">
        <w:rPr>
          <w:rFonts w:ascii="Times New Roman" w:hAnsi="Times New Roman"/>
          <w:sz w:val="26"/>
          <w:szCs w:val="26"/>
        </w:rPr>
        <w:t>Черга до дитячих садочків на кінець 2017 року становить 4,2 тисяч дітей віком від 3 до 5 років.</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Збережено та розширено мережу груп спеціального та інклюзивного навчання в закладах дошкільної освіти міста. У 2017 році в мережі навчальних закладів обліковувалося 34 спеціальних дитячих садка та 68 закладів комбінованого типу для дітей із вадами мовлення, зору, слуху, розумового та психічного розвитку, порушеннями опорно-рухового апарату, у яких навчалося та отримували корекційну допомогу 6,5 тис. дітей віком від 2 до 6 (8) років. Також у 39 садках загального типу працювало 70 груп інклюзивного навчання, у яких виховувалося 128 дітей. Інклюзивне та спеціальне навчання надається лише за бажанням батьків. У всіх інклюзивних групах введено посаду асистента вихователя.</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 xml:space="preserve">У рамках дошкільної освіти за підтримки Київської міської влади проведено різноманітні заходи, серед них: </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всеукраїнський науково-практичний семінар «Шляхи оптимізації взаємодії педагогів дошкільних навчальних закладів і батьків вихованців у реалізації проекту «Афлатот» (29.03.2017);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Фестиваль дитячої творчості (03.05–15.05.2017);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районні змагання «Перші кроки» та розваги для дітей дошкільного віку з нагоди святкування Дня захисту дітей (01.06.2017);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міське свято «День дошкілля» (19.09.2017);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тренінги «Академія гри» для педагогів закладів дошкільної освіти, які є учасниками проекту «Сприяння освіті» (20.11.2017);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виставку інноваційних освітніх технологій під час проведення Міжнародного Форуму «Innovation market» (21.11– 24.11.2017) тощо.</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 xml:space="preserve">У дитячих садках різних типів і форм власності навчалося і виховувалося понад 112,2 тис. дітей (за оперативними даними Департаменту освіти і науки, молоді та спорту виконавчого органу Київської міської ради (Київської міської державної адміністрації)). У середньому по місту Києву дошкільні навчальні заклади укомплектовані понад розрахункову потужність: на 100 місцях виховується 122 дитини (у 2016 році – 123 дитини). </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У 2017 році:</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обліковано 105 802 заяви, фактично оформлено до закладів 30 926 дітей, у черзі обліковується 5 643 дитини, які потребують зарахування у дитячий садок;</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 xml:space="preserve">оновлено платформу системи електронного запису дітей до дошкільних навчальних закладів комунальної форми власності: відеоурок «Як записати дитину в ДНЗ», Інструкцію для керівників, відповіді на типові запитання. </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продовжувалася робота із забезпечення цілодобової охорони приміщень дошкільних закладів шляхом підключення їх до системи «Тривожна кнопка» та встановлення камер відеоспостереження;</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 xml:space="preserve">забезпечено організацію харчування дітей відповідно до встановлених законодавством норм (постанова Кабінету Міністрів Україні від 22.11.2004 № 1591 «Про затвердження норм харчування у навчальних та дитячих закладах оздоровлення та відпочинку») за 9 місяців 2017 року – 98,4% (у 2016 році – 97,8%) за даними Департаменту освіти, науки, молоді та спорту виконавчого органу Київської міської ради (Київської міської державної адміністрації) </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Усього в дитячих садках безкоштовним харчуванням забезпечено 10 012 дітей, ще 5 тисяч дітей із багатодітних родин отримують харчування за 50% встановленої батьківської плати;</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забезпечено повноцінний літній відпочинок та оздоровлення дітей в умовах дошкільного закладу.</w:t>
      </w:r>
    </w:p>
    <w:p w:rsidR="008C2BF6" w:rsidRPr="00A06C8B" w:rsidRDefault="008C2BF6" w:rsidP="008C2BF6">
      <w:pPr>
        <w:widowControl w:val="0"/>
        <w:spacing w:after="0"/>
        <w:ind w:firstLine="567"/>
        <w:jc w:val="both"/>
        <w:rPr>
          <w:rFonts w:ascii="Times New Roman" w:hAnsi="Times New Roman"/>
          <w:sz w:val="16"/>
          <w:szCs w:val="16"/>
        </w:rPr>
      </w:pPr>
    </w:p>
    <w:p w:rsidR="008C2BF6" w:rsidRPr="00A06C8B" w:rsidRDefault="008C2BF6" w:rsidP="008C2BF6">
      <w:pPr>
        <w:spacing w:after="0"/>
        <w:ind w:firstLine="709"/>
        <w:jc w:val="both"/>
        <w:rPr>
          <w:rFonts w:ascii="Times New Roman" w:hAnsi="Times New Roman"/>
          <w:i/>
          <w:sz w:val="26"/>
          <w:szCs w:val="26"/>
        </w:rPr>
      </w:pPr>
      <w:r w:rsidRPr="00A06C8B">
        <w:rPr>
          <w:rFonts w:ascii="Times New Roman" w:hAnsi="Times New Roman"/>
          <w:i/>
          <w:sz w:val="26"/>
          <w:szCs w:val="26"/>
        </w:rPr>
        <w:t>Загальна середня освіта</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За даними Департаменту освіти і науки, молоді та спорту виконавчого органу Київської міської ради (Київської міської державної адміністрації) мережа загальноосвітніх навчальних закладів столиці складається з 491  закладів, з них: 428 – комунальної форми власності (128 – шкіл І – ІІІ ступенів, 140 спеціалізованих шкіл, 29 ліцеїв, 42 гімназії, 43 навчально-виховних комплексів, 12 шкіл – дитячих садків, 21 школа – інтернат, 8 – вечірніх (змінних) шкіл, дитячий будинок «Малятко», 3 спеціальні школи, навчально-реабілітаційний центр № 6.</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 xml:space="preserve">У 2017 році відкрито </w:t>
      </w:r>
      <w:r w:rsidR="00657F9E" w:rsidRPr="00A06C8B">
        <w:rPr>
          <w:rFonts w:ascii="Times New Roman" w:hAnsi="Times New Roman"/>
          <w:sz w:val="26"/>
          <w:szCs w:val="26"/>
        </w:rPr>
        <w:t>3</w:t>
      </w:r>
      <w:r w:rsidRPr="00A06C8B">
        <w:rPr>
          <w:rFonts w:ascii="Times New Roman" w:hAnsi="Times New Roman"/>
          <w:sz w:val="26"/>
          <w:szCs w:val="26"/>
        </w:rPr>
        <w:t xml:space="preserve"> загальноосвітніх навчальних заклади:</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 xml:space="preserve">НВК «Ерудит (на 720 місць) у Солом’янському районі міста Києва, </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початкову школу гімназі</w:t>
      </w:r>
      <w:r w:rsidR="001904B8">
        <w:rPr>
          <w:rFonts w:ascii="Times New Roman" w:hAnsi="Times New Roman"/>
          <w:sz w:val="26"/>
          <w:szCs w:val="26"/>
        </w:rPr>
        <w:t>ї</w:t>
      </w:r>
      <w:r w:rsidRPr="00A06C8B">
        <w:rPr>
          <w:rFonts w:ascii="Times New Roman" w:hAnsi="Times New Roman"/>
          <w:sz w:val="26"/>
          <w:szCs w:val="26"/>
        </w:rPr>
        <w:t xml:space="preserve"> «Київська Русь» </w:t>
      </w:r>
      <w:r w:rsidR="00AF5E3D" w:rsidRPr="00A06C8B">
        <w:rPr>
          <w:rFonts w:ascii="Times New Roman" w:hAnsi="Times New Roman"/>
          <w:sz w:val="26"/>
          <w:szCs w:val="26"/>
        </w:rPr>
        <w:t xml:space="preserve">у Дарницькому районі міста Києва </w:t>
      </w:r>
      <w:r w:rsidRPr="00A06C8B">
        <w:rPr>
          <w:rFonts w:ascii="Times New Roman" w:hAnsi="Times New Roman"/>
          <w:sz w:val="26"/>
          <w:szCs w:val="26"/>
        </w:rPr>
        <w:t>(на 660 місць);</w:t>
      </w:r>
    </w:p>
    <w:p w:rsidR="00AF5E3D" w:rsidRPr="00A06C8B" w:rsidRDefault="008C2BF6" w:rsidP="00657F9E">
      <w:pPr>
        <w:spacing w:after="0"/>
        <w:ind w:firstLine="709"/>
        <w:jc w:val="both"/>
        <w:rPr>
          <w:rFonts w:ascii="Times New Roman" w:hAnsi="Times New Roman"/>
          <w:sz w:val="26"/>
          <w:szCs w:val="26"/>
        </w:rPr>
      </w:pPr>
      <w:r w:rsidRPr="00A06C8B">
        <w:rPr>
          <w:rFonts w:ascii="Times New Roman" w:hAnsi="Times New Roman"/>
          <w:sz w:val="26"/>
          <w:szCs w:val="26"/>
        </w:rPr>
        <w:t>початкову школи № 333 (на 360 місць) у Дарницькому районі міста Києва</w:t>
      </w:r>
      <w:r w:rsidR="00AF5E3D" w:rsidRPr="00A06C8B">
        <w:rPr>
          <w:rFonts w:ascii="Times New Roman" w:hAnsi="Times New Roman"/>
          <w:sz w:val="26"/>
          <w:szCs w:val="26"/>
        </w:rPr>
        <w:t>.</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Також у 2017/2018 навчальному році:</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збільшено кількість інклюзивних класів на 67% що становить 223 класи, завдяки чому кількість учнів в них зросла майже на 33% до 525 дітей;</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зменшено кількість спеціальних класів на 5,6% до 67 класів (668 учнів).</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 xml:space="preserve">Крім того, забезпечено функціонування 12 спеціальних, 9 загальноосвітніх шкіл-інтернатів, дитячого будинку «Малятко», спеціальних шкіл «Надія», № 10, </w:t>
      </w:r>
      <w:r w:rsidRPr="00A06C8B">
        <w:rPr>
          <w:rFonts w:ascii="Times New Roman" w:hAnsi="Times New Roman"/>
          <w:sz w:val="26"/>
          <w:szCs w:val="26"/>
        </w:rPr>
        <w:br/>
        <w:t>№ 12, навчально-реабілітаційного центру № 6. Реорганізовано спеціальну загальноосвітню школу-інтернат № 2 міста Києва шляхом приєднання її до спеціальної загальноосвітньої школи «Надія» міста Києва. Розроблено план трансформації у 2017/2018 навчальному році інтернатних закладів системи освіти у загальноосвітніх навчальних закладах.</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 xml:space="preserve">Кількість учнів у 2017/18 навчальному році становило 286 752 осіб, що порівняно з 2016/17 навчальним  роком збільшилася на 9,9 тисяч учнів, що призвело до зростання середньої наповнюваності класів загальноосвітніх навчальних закладів. У 2017/2018 навчальному році середня наповнюваність класів по місту Києву становить 27,8 учнів (у 2016/2017 навчальному році – 27,6 учнів). </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У 2017 році:</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здійснено реорганізацію 2 загальноосвітніх навчальних закладів;</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 xml:space="preserve">введено до мережі 6 приватних загальноосвітніх навчальних заклади. </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Таким чином у 2017/2018 році збільшилася кількість місць у загальноосвітніх навчальних закладах (денної та вечірньої форми навчання закладів комунальної форми власності) до 27 878 од., що на 3,4% більше рівня 2016/2017 року.</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До перших класів загальноосвітніх навчальних закладів комунальної форми власності зараховано 32 311 учнів, що на 7% більше у порівнянні з минулим навчальним роком, випустилося у 2016/2017 році 14 244 учнів 11–12 класів.</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З 1 вересня майже 2 тисячі першокласників 48 закладів загальної середньої освіти м. Києва та понад 70 вчителів безпосередньо долучилися до впровадження Державного стандарту початкової загальної освіти Нової української школи – стали учасниками двох Всеукраїнських педагогічних експериментів «Розроблення і впровадження навчально-методичного забезпечення початкової освіти в умовах реалізації нового Державного стандарту початкової загальної освіти» та «Змістовно-методичне забезпечення ціннісно орієнтованого інтегрованого навчання за програмою «Початкова школа: освіта для життя». Розроблено та надруковано навчальні посібники, за якими навчалися учні.</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З метою створення «Нового освітнього простору» змінено внутрішній дизайн класів, упорядковано розвивальні й творчі зони, придбано засоби навчання, меблі-трансформери, зокрема сучасні одномісні парти тощо. У 2018/2019 навчальному році одним із основних завдань буде здійснення заходів щодо модернізації освітнього процесу в рамках проекту «Нова українська школа» та створення сучасного освітнього середовища.</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 xml:space="preserve">Крім того, 4 школи Києва брали участь у апробації Концепції Нової Української школи, яка буде впроваджена у всіх школах України з 01.09.2018. </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 xml:space="preserve">Презентовано (14.06.2017) педагогічний експеримент «Початкова школа: освіта для життя», який стартує 01 вересня 2017 р. і спрямований на реалізацію концепції «Нова українська школа» (у проекті беруть участь 44 школи Києва). </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У 2017 році створено:</w:t>
      </w:r>
    </w:p>
    <w:p w:rsidR="008C2BF6" w:rsidRPr="00A06C8B" w:rsidRDefault="008C2BF6"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Комунальне некомерційне підприємство виконавчого органу Київської міської ради (Київської міської державної адміністрації) «ОСВІТНЯ АГЕНЦІЯ МІСТА КИЄВА»;</w:t>
      </w:r>
    </w:p>
    <w:p w:rsidR="008C2BF6" w:rsidRPr="00A06C8B" w:rsidRDefault="008C2BF6"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окремий веб-ресурс «Освітня карта Києва» (http://osvita-map.monitoring.in.ua/), на якому розміщено позначки шкіл та дитсадків Києва та візуалізовано електронний паспорт кожного навчального закладу з розділом «Фінансове забезпечення», «Ремонтні роботи в закладах освіти» тощо для забезпечення громадського контролю за фінансуванням навчальних закладів столиці.</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 xml:space="preserve">У рамках загальної середньої освіти проведено різноманітні заходи, серед них: </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Київський педагогічний форум «Розуміння, розвиток, творчість» (22.05.2017);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Свято останнього дзвоника (26.05–27.05.2017);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конференцію педагогічних працівників Києва «Нова українська школа – 2017/2018 навчального року. Старт чи продовження поступу» (22.08.2017);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конкурс дизайн-проектів «Kyiv EdSpace – 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урочистості з нагоди Початку нового навчального року (01.09.2017);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урочисте відкриття навчально-виховного комплексу «Щастя» після реконструкції (20.10.2017);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написання Радіодиктанту національної єдності (09.11.2017);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науково-практичний семінар для вчителів історії міста Києва «Українське національне відродження другої половини XIX – початку XX століття крізь призму громадських і особистих взаємин його діячів» (27.11.2017) тощо.</w:t>
      </w:r>
    </w:p>
    <w:p w:rsidR="008C2BF6" w:rsidRPr="00A06C8B" w:rsidRDefault="008C2BF6" w:rsidP="008C2BF6">
      <w:pPr>
        <w:widowControl w:val="0"/>
        <w:spacing w:after="0"/>
        <w:ind w:firstLine="567"/>
        <w:jc w:val="right"/>
        <w:rPr>
          <w:rFonts w:ascii="Times New Roman" w:hAnsi="Times New Roman"/>
          <w:sz w:val="16"/>
          <w:szCs w:val="16"/>
        </w:rPr>
      </w:pPr>
      <w:r w:rsidRPr="00A06C8B">
        <w:rPr>
          <w:rFonts w:ascii="Times New Roman" w:eastAsia="Times New Roman" w:hAnsi="Times New Roman"/>
          <w:sz w:val="26"/>
          <w:szCs w:val="26"/>
          <w:lang w:eastAsia="ru-RU"/>
        </w:rPr>
        <w:t>Таблиця 3</w:t>
      </w:r>
      <w:r w:rsidR="006B4F0B" w:rsidRPr="00A06C8B">
        <w:rPr>
          <w:rFonts w:ascii="Times New Roman" w:eastAsia="Times New Roman" w:hAnsi="Times New Roman"/>
          <w:sz w:val="26"/>
          <w:szCs w:val="26"/>
          <w:lang w:eastAsia="ru-RU"/>
        </w:rPr>
        <w:t>3</w:t>
      </w:r>
    </w:p>
    <w:p w:rsidR="008C2BF6" w:rsidRPr="00A06C8B" w:rsidRDefault="006B4F0B" w:rsidP="008C2BF6">
      <w:pPr>
        <w:widowControl w:val="0"/>
        <w:tabs>
          <w:tab w:val="left" w:pos="0"/>
        </w:tabs>
        <w:spacing w:after="0"/>
        <w:ind w:firstLine="567"/>
        <w:jc w:val="center"/>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Інформація </w:t>
      </w:r>
      <w:r w:rsidR="008C2BF6" w:rsidRPr="00A06C8B">
        <w:rPr>
          <w:rFonts w:ascii="Times New Roman" w:eastAsia="Times New Roman" w:hAnsi="Times New Roman"/>
          <w:sz w:val="26"/>
          <w:szCs w:val="26"/>
          <w:lang w:eastAsia="ru-RU"/>
        </w:rPr>
        <w:t>у сфері загальноосвітніх навчальних закладів освіти</w:t>
      </w:r>
    </w:p>
    <w:p w:rsidR="008C2BF6" w:rsidRPr="00A06C8B" w:rsidRDefault="006B4F0B" w:rsidP="006B4F0B">
      <w:pPr>
        <w:widowControl w:val="0"/>
        <w:tabs>
          <w:tab w:val="left" w:pos="1134"/>
          <w:tab w:val="left" w:pos="1418"/>
        </w:tabs>
        <w:jc w:val="right"/>
        <w:rPr>
          <w:rFonts w:ascii="Times New Roman" w:eastAsia="Times New Roman" w:hAnsi="Times New Roman"/>
          <w:sz w:val="16"/>
          <w:szCs w:val="16"/>
          <w:lang w:eastAsia="ru-RU"/>
        </w:rPr>
      </w:pPr>
      <w:r w:rsidRPr="00A06C8B">
        <w:rPr>
          <w:rFonts w:ascii="Times New Roman" w:hAnsi="Times New Roman"/>
          <w:sz w:val="26"/>
          <w:szCs w:val="26"/>
        </w:rPr>
        <w:t>(у % до загальної кількості ЗОШ І-ІІ ступенів)</w:t>
      </w:r>
    </w:p>
    <w:tbl>
      <w:tblPr>
        <w:tblStyle w:val="ac"/>
        <w:tblW w:w="9747" w:type="dxa"/>
        <w:tblLayout w:type="fixed"/>
        <w:tblLook w:val="04A0" w:firstRow="1" w:lastRow="0" w:firstColumn="1" w:lastColumn="0" w:noHBand="0" w:noVBand="1"/>
      </w:tblPr>
      <w:tblGrid>
        <w:gridCol w:w="6487"/>
        <w:gridCol w:w="992"/>
        <w:gridCol w:w="993"/>
        <w:gridCol w:w="1275"/>
      </w:tblGrid>
      <w:tr w:rsidR="006B4F0B" w:rsidRPr="00A06C8B" w:rsidTr="00D03065">
        <w:trPr>
          <w:cantSplit/>
          <w:trHeight w:val="683"/>
        </w:trPr>
        <w:tc>
          <w:tcPr>
            <w:tcW w:w="6487" w:type="dxa"/>
            <w:vAlign w:val="center"/>
          </w:tcPr>
          <w:p w:rsidR="006B4F0B" w:rsidRPr="00A06C8B" w:rsidRDefault="006B4F0B"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Показник</w:t>
            </w:r>
          </w:p>
        </w:tc>
        <w:tc>
          <w:tcPr>
            <w:tcW w:w="992" w:type="dxa"/>
            <w:vAlign w:val="center"/>
          </w:tcPr>
          <w:p w:rsidR="006B4F0B" w:rsidRPr="00A06C8B" w:rsidRDefault="006B4F0B"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2015</w:t>
            </w:r>
          </w:p>
          <w:p w:rsidR="006B4F0B" w:rsidRPr="00A06C8B" w:rsidRDefault="006B4F0B"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рік</w:t>
            </w:r>
          </w:p>
        </w:tc>
        <w:tc>
          <w:tcPr>
            <w:tcW w:w="993" w:type="dxa"/>
            <w:vAlign w:val="center"/>
          </w:tcPr>
          <w:p w:rsidR="006B4F0B" w:rsidRPr="00A06C8B" w:rsidRDefault="006B4F0B" w:rsidP="008C2BF6">
            <w:pPr>
              <w:widowControl w:val="0"/>
              <w:tabs>
                <w:tab w:val="left" w:pos="1134"/>
                <w:tab w:val="left" w:pos="1418"/>
              </w:tabs>
              <w:ind w:left="-108" w:right="-114"/>
              <w:jc w:val="center"/>
              <w:rPr>
                <w:rFonts w:ascii="Times New Roman" w:hAnsi="Times New Roman"/>
                <w:sz w:val="26"/>
                <w:szCs w:val="26"/>
              </w:rPr>
            </w:pPr>
            <w:r w:rsidRPr="00A06C8B">
              <w:rPr>
                <w:rFonts w:ascii="Times New Roman" w:hAnsi="Times New Roman"/>
                <w:sz w:val="26"/>
                <w:szCs w:val="26"/>
              </w:rPr>
              <w:t>2016</w:t>
            </w:r>
          </w:p>
          <w:p w:rsidR="006B4F0B" w:rsidRPr="00A06C8B" w:rsidRDefault="006B4F0B" w:rsidP="008C2BF6">
            <w:pPr>
              <w:widowControl w:val="0"/>
              <w:tabs>
                <w:tab w:val="left" w:pos="1134"/>
                <w:tab w:val="left" w:pos="1418"/>
              </w:tabs>
              <w:ind w:left="-108" w:right="-114"/>
              <w:jc w:val="center"/>
              <w:rPr>
                <w:rFonts w:ascii="Times New Roman" w:hAnsi="Times New Roman"/>
                <w:sz w:val="26"/>
                <w:szCs w:val="26"/>
              </w:rPr>
            </w:pPr>
            <w:r w:rsidRPr="00A06C8B">
              <w:rPr>
                <w:rFonts w:ascii="Times New Roman" w:hAnsi="Times New Roman"/>
                <w:sz w:val="26"/>
                <w:szCs w:val="26"/>
              </w:rPr>
              <w:t>рік</w:t>
            </w:r>
          </w:p>
        </w:tc>
        <w:tc>
          <w:tcPr>
            <w:tcW w:w="1275" w:type="dxa"/>
            <w:vAlign w:val="center"/>
          </w:tcPr>
          <w:p w:rsidR="006B4F0B" w:rsidRPr="00A06C8B" w:rsidRDefault="006B4F0B"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2017</w:t>
            </w:r>
          </w:p>
          <w:p w:rsidR="006B4F0B" w:rsidRPr="00A06C8B" w:rsidRDefault="006B4F0B"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рік</w:t>
            </w:r>
          </w:p>
        </w:tc>
      </w:tr>
      <w:tr w:rsidR="006B4F0B" w:rsidRPr="00A06C8B" w:rsidTr="00D03065">
        <w:trPr>
          <w:cantSplit/>
          <w:trHeight w:val="683"/>
        </w:trPr>
        <w:tc>
          <w:tcPr>
            <w:tcW w:w="6487" w:type="dxa"/>
            <w:vAlign w:val="center"/>
          </w:tcPr>
          <w:p w:rsidR="006B4F0B" w:rsidRPr="00A06C8B" w:rsidRDefault="006B4F0B" w:rsidP="006B4F0B">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Кількість загальноосвітніх навчальних закладів І-ІІІ ступенів з чисельністю до 100 учнів</w:t>
            </w:r>
          </w:p>
        </w:tc>
        <w:tc>
          <w:tcPr>
            <w:tcW w:w="992" w:type="dxa"/>
          </w:tcPr>
          <w:p w:rsidR="006B4F0B" w:rsidRPr="00A06C8B" w:rsidRDefault="006B4F0B"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8,0</w:t>
            </w:r>
          </w:p>
        </w:tc>
        <w:tc>
          <w:tcPr>
            <w:tcW w:w="993" w:type="dxa"/>
          </w:tcPr>
          <w:p w:rsidR="006B4F0B" w:rsidRPr="00A06C8B" w:rsidRDefault="006B4F0B" w:rsidP="008C2BF6">
            <w:pPr>
              <w:widowControl w:val="0"/>
              <w:tabs>
                <w:tab w:val="left" w:pos="1134"/>
                <w:tab w:val="left" w:pos="1418"/>
              </w:tabs>
              <w:ind w:left="-108" w:right="-114"/>
              <w:jc w:val="center"/>
              <w:rPr>
                <w:rFonts w:ascii="Times New Roman" w:hAnsi="Times New Roman"/>
                <w:sz w:val="26"/>
                <w:szCs w:val="26"/>
              </w:rPr>
            </w:pPr>
            <w:r w:rsidRPr="00A06C8B">
              <w:rPr>
                <w:rFonts w:ascii="Times New Roman" w:hAnsi="Times New Roman"/>
                <w:sz w:val="26"/>
                <w:szCs w:val="26"/>
              </w:rPr>
              <w:t>6,0</w:t>
            </w:r>
          </w:p>
        </w:tc>
        <w:tc>
          <w:tcPr>
            <w:tcW w:w="1275" w:type="dxa"/>
          </w:tcPr>
          <w:p w:rsidR="006B4F0B" w:rsidRPr="00A06C8B" w:rsidRDefault="006B4F0B"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3,0</w:t>
            </w:r>
          </w:p>
        </w:tc>
      </w:tr>
    </w:tbl>
    <w:p w:rsidR="008C2BF6" w:rsidRPr="00A06C8B" w:rsidRDefault="008C2BF6" w:rsidP="008C2BF6">
      <w:pPr>
        <w:widowControl w:val="0"/>
        <w:spacing w:after="0"/>
        <w:ind w:firstLine="567"/>
        <w:jc w:val="both"/>
        <w:rPr>
          <w:rFonts w:ascii="Times New Roman" w:hAnsi="Times New Roman"/>
          <w:sz w:val="16"/>
          <w:szCs w:val="16"/>
        </w:rPr>
      </w:pPr>
    </w:p>
    <w:p w:rsidR="008C2BF6" w:rsidRPr="00A06C8B" w:rsidRDefault="008C2BF6" w:rsidP="008C2BF6">
      <w:pPr>
        <w:spacing w:after="0"/>
        <w:ind w:firstLine="709"/>
        <w:jc w:val="both"/>
        <w:rPr>
          <w:rFonts w:ascii="Times New Roman" w:hAnsi="Times New Roman"/>
          <w:i/>
          <w:sz w:val="26"/>
          <w:szCs w:val="26"/>
        </w:rPr>
      </w:pPr>
      <w:r w:rsidRPr="00A06C8B">
        <w:rPr>
          <w:rFonts w:ascii="Times New Roman" w:hAnsi="Times New Roman"/>
          <w:i/>
          <w:sz w:val="26"/>
          <w:szCs w:val="26"/>
        </w:rPr>
        <w:t>Позашкільна освіта</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У системі столичної освіти працювало 40 позашкільних навчальних закладів комунальної форми власності (палаци, центри, будинки дитячої та юнацької творчості). З них 5 навчальних закладів міського; 35 – районного підпорядкування. Забезпечено залучення дітей до позашкільної діяльності, зокрема організовано дозвілля під час канікул, проведено «Дні відкритих дверей» у закладах позашкільної освіти, заходи в рамках новорічно–різдвяних свят; участь дітей у міських, всеукраїнських, міжнародних конкурсах, змаганнях, фестивалях тощо, відповідно до затверджених Міністерством освіти і науки України планів та заходів.</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 xml:space="preserve">У рамках загальної позашкільної освіти проведено різноманітні заходи, серед них: </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міський конкурс майстерності педагогічних працівників позашкільних навчальних закладів «Джерело творчості»; X Фестиваль-конкурс дитячих театральних колективів навчальних закладів міста Києва «Срібне джерело» (13.03.2017);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 xml:space="preserve">ІІІ Всеукраїнський фестиваль-конкурс мистецтв «Muzik Dance Fest 2017» (08.04.2017); </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 xml:space="preserve">Олімпіаду з фізичної культури (07.04–09.04.2017); </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міський конкурс серед старшокласників «Київський вальс-2017» (13.05.2017);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церемонію нагородження призерів X фестивалю-конкурсу дитячих театральних колективів «Срібне джерело» (13.05.2017);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XIV Міський конкурс юних поетів «Поетична весна» (17.05.2017);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XV Міжнародний фестиваль-конкурс дитячо-юнацької журналістики «Прес- весна на Дніпрових схилах» (19.05.2017);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 xml:space="preserve">L туристично-краєзнавчий зліт учнів навчальних закладів (19.05 – 21.05.2017); </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XI міський конкурс «Київ – моє місто, мені в ньому жити, мені його створювати» (23.05.2017);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міський етап II Кубку Київського міського голови з шахів «Кришталева тура» (24.05.2017);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міське свято «Діти + літо» (01.06.2017);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Всеукраїнський захід «Урок» (06.09.2017);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засідання міського штабу з проведення етапів Всеукраїнської дитячо-юнацької військово-патріотичної гри «Сокіл» («Джура») (08.09.2017);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Конгрес юних посланців миру «Усім світом за мир» (21.09.2017);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Національно-патріотичний фестиваль «Патріотичний Non-Stop» (07.10.2017);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міський творчий конкурс-виставка «Малюємо музику» (21.10.2017);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Міжнародну науково-практичну конференцію «З арфою крізь час» (22.10.2017);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відеофлешмоб з нагоди Дня української писемності та мови (09.11.2017);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Київський дитячо-юнацький форум «Менші 18 – ми можемо більше!» (12.11.2017);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Київський фестиваль технічної творчості «Creative Park» (18.11.2017);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відкритий Чемпіонат міста Києва з автомодельного спорту (трасові моделі) (19.11.2017) тощо.</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Години гурткової роботи використовуються для організації занять з інтелектуальних видів спорту. Зокрема, у закладах загальної середньої та позашкільної освіти функціонує 113 гуртків із шахів, які відвідують 2 333 вихованців. Забезпечується проведення спортивно-масових заходів із шахів, зокрема Кубок Київського міського голови з шахів «Кришталева тура», першість міста Києва з шахів серед збірних команд районів міста Києва тощо.</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Також забезпечено координацію, організацію та участь у проведенні навчальних тренінгів, науково-практичних конференцій, семінарів, круглих столів з питань позашкільної освіти та виховання.</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Після капітального ремонту відкрито Київську дитячу художню школу № 5 у Святошинському районі міста Києва (20.10.2017).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У 2017 році оздоровлено та направлено на відпочинок за кошти бюджету міста Києва 14 799 дітей, в тому числі 516 дітей у табори з денним перебуванням на базі навчальних закладів.</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За залучені кошти господарників, підприємств та організацій, профспілкового бюджету, спонсорських, батьківських коштів та інших джерел фінансування, не заборонених законодавством (близько 135 млн грн), оздоровлено більше 189 тисяч юних киян.</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Загальна кількість дітей, охоплених оздоровленням та відпочинком, складає більше 197 тисяч юних киян, що становить 71,6% від загальної кількості дітей шкільного віку, що на 1,1% більше ніж у 2016 році.</w:t>
      </w:r>
    </w:p>
    <w:p w:rsidR="008C2BF6" w:rsidRPr="00A06C8B" w:rsidRDefault="008C2BF6" w:rsidP="008C2BF6">
      <w:pPr>
        <w:spacing w:after="0"/>
        <w:ind w:firstLine="709"/>
        <w:jc w:val="both"/>
        <w:rPr>
          <w:rFonts w:ascii="Times New Roman" w:hAnsi="Times New Roman"/>
          <w:i/>
          <w:szCs w:val="16"/>
        </w:rPr>
      </w:pPr>
    </w:p>
    <w:p w:rsidR="008C2BF6" w:rsidRPr="00A06C8B" w:rsidRDefault="008C2BF6" w:rsidP="008C2BF6">
      <w:pPr>
        <w:spacing w:after="0"/>
        <w:ind w:firstLine="709"/>
        <w:jc w:val="both"/>
        <w:rPr>
          <w:rFonts w:ascii="Times New Roman" w:eastAsia="Times New Roman" w:hAnsi="Times New Roman"/>
          <w:i/>
          <w:sz w:val="26"/>
          <w:szCs w:val="26"/>
          <w:lang w:eastAsia="uk-UA"/>
        </w:rPr>
      </w:pPr>
      <w:r w:rsidRPr="00A06C8B">
        <w:rPr>
          <w:rFonts w:ascii="Times New Roman" w:hAnsi="Times New Roman"/>
          <w:i/>
          <w:sz w:val="26"/>
          <w:szCs w:val="26"/>
        </w:rPr>
        <w:t>Патріотичне</w:t>
      </w:r>
      <w:r w:rsidRPr="00A06C8B">
        <w:rPr>
          <w:rFonts w:ascii="Times New Roman" w:eastAsia="Times New Roman" w:hAnsi="Times New Roman"/>
          <w:i/>
          <w:sz w:val="26"/>
          <w:szCs w:val="26"/>
          <w:lang w:eastAsia="uk-UA"/>
        </w:rPr>
        <w:t xml:space="preserve"> виховання </w:t>
      </w:r>
    </w:p>
    <w:p w:rsidR="008C2BF6" w:rsidRPr="00A06C8B" w:rsidRDefault="008C2BF6" w:rsidP="008C2BF6">
      <w:pPr>
        <w:widowControl w:val="0"/>
        <w:tabs>
          <w:tab w:val="left" w:pos="536"/>
        </w:tabs>
        <w:spacing w:after="0"/>
        <w:ind w:firstLine="567"/>
        <w:jc w:val="right"/>
        <w:rPr>
          <w:rFonts w:ascii="Times New Roman" w:eastAsia="Times New Roman" w:hAnsi="Times New Roman"/>
          <w:i/>
          <w:sz w:val="16"/>
          <w:szCs w:val="16"/>
          <w:lang w:eastAsia="uk-UA"/>
        </w:rPr>
      </w:pPr>
      <w:r w:rsidRPr="00A06C8B">
        <w:rPr>
          <w:rFonts w:ascii="Times New Roman" w:eastAsia="Times New Roman" w:hAnsi="Times New Roman"/>
          <w:sz w:val="26"/>
          <w:szCs w:val="26"/>
          <w:lang w:eastAsia="ru-RU"/>
        </w:rPr>
        <w:t xml:space="preserve">Таблиця </w:t>
      </w:r>
      <w:r w:rsidR="006B4F0B" w:rsidRPr="00A06C8B">
        <w:rPr>
          <w:rFonts w:ascii="Times New Roman" w:eastAsia="Times New Roman" w:hAnsi="Times New Roman"/>
          <w:sz w:val="26"/>
          <w:szCs w:val="26"/>
          <w:lang w:eastAsia="ru-RU"/>
        </w:rPr>
        <w:t>34</w:t>
      </w:r>
    </w:p>
    <w:p w:rsidR="008C2BF6" w:rsidRPr="00A06C8B" w:rsidRDefault="008C2BF6" w:rsidP="008C2BF6">
      <w:pPr>
        <w:widowControl w:val="0"/>
        <w:tabs>
          <w:tab w:val="left" w:pos="0"/>
        </w:tabs>
        <w:spacing w:after="0"/>
        <w:jc w:val="center"/>
        <w:rPr>
          <w:rFonts w:ascii="Times New Roman" w:eastAsia="Times New Roman" w:hAnsi="Times New Roman"/>
          <w:sz w:val="26"/>
          <w:szCs w:val="26"/>
          <w:vertAlign w:val="superscript"/>
          <w:lang w:eastAsia="ru-RU"/>
        </w:rPr>
      </w:pPr>
      <w:r w:rsidRPr="00A06C8B">
        <w:rPr>
          <w:rFonts w:ascii="Times New Roman" w:eastAsia="Times New Roman" w:hAnsi="Times New Roman"/>
          <w:sz w:val="26"/>
          <w:szCs w:val="26"/>
          <w:lang w:eastAsia="ru-RU"/>
        </w:rPr>
        <w:t>Основні показники у сфері патріотичного виховання</w:t>
      </w:r>
    </w:p>
    <w:tbl>
      <w:tblPr>
        <w:tblStyle w:val="ac"/>
        <w:tblW w:w="9606" w:type="dxa"/>
        <w:tblLayout w:type="fixed"/>
        <w:tblLook w:val="04A0" w:firstRow="1" w:lastRow="0" w:firstColumn="1" w:lastColumn="0" w:noHBand="0" w:noVBand="1"/>
      </w:tblPr>
      <w:tblGrid>
        <w:gridCol w:w="4786"/>
        <w:gridCol w:w="1276"/>
        <w:gridCol w:w="1134"/>
        <w:gridCol w:w="1275"/>
        <w:gridCol w:w="1135"/>
      </w:tblGrid>
      <w:tr w:rsidR="008C2BF6" w:rsidRPr="00A06C8B" w:rsidTr="008C2BF6">
        <w:trPr>
          <w:cantSplit/>
          <w:trHeight w:val="643"/>
        </w:trPr>
        <w:tc>
          <w:tcPr>
            <w:tcW w:w="4786" w:type="dxa"/>
            <w:vAlign w:val="center"/>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Показник</w:t>
            </w:r>
          </w:p>
        </w:tc>
        <w:tc>
          <w:tcPr>
            <w:tcW w:w="1276" w:type="dxa"/>
            <w:vAlign w:val="center"/>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Одиниця виміру</w:t>
            </w:r>
          </w:p>
        </w:tc>
        <w:tc>
          <w:tcPr>
            <w:tcW w:w="1134" w:type="dxa"/>
            <w:vAlign w:val="center"/>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2015</w:t>
            </w:r>
          </w:p>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рік</w:t>
            </w:r>
          </w:p>
        </w:tc>
        <w:tc>
          <w:tcPr>
            <w:tcW w:w="1275" w:type="dxa"/>
            <w:vAlign w:val="center"/>
          </w:tcPr>
          <w:p w:rsidR="008C2BF6" w:rsidRPr="00A06C8B" w:rsidRDefault="008C2BF6" w:rsidP="008C2BF6">
            <w:pPr>
              <w:widowControl w:val="0"/>
              <w:tabs>
                <w:tab w:val="left" w:pos="1134"/>
                <w:tab w:val="left" w:pos="1418"/>
              </w:tabs>
              <w:ind w:left="-108" w:right="-114"/>
              <w:jc w:val="center"/>
              <w:rPr>
                <w:rFonts w:ascii="Times New Roman" w:hAnsi="Times New Roman"/>
                <w:sz w:val="26"/>
                <w:szCs w:val="26"/>
              </w:rPr>
            </w:pPr>
            <w:r w:rsidRPr="00A06C8B">
              <w:rPr>
                <w:rFonts w:ascii="Times New Roman" w:hAnsi="Times New Roman"/>
                <w:sz w:val="26"/>
                <w:szCs w:val="26"/>
              </w:rPr>
              <w:t>2016</w:t>
            </w:r>
          </w:p>
          <w:p w:rsidR="008C2BF6" w:rsidRPr="00A06C8B" w:rsidRDefault="008C2BF6" w:rsidP="008C2BF6">
            <w:pPr>
              <w:widowControl w:val="0"/>
              <w:tabs>
                <w:tab w:val="left" w:pos="1134"/>
                <w:tab w:val="left" w:pos="1418"/>
              </w:tabs>
              <w:ind w:left="-108" w:right="-114"/>
              <w:jc w:val="center"/>
              <w:rPr>
                <w:rFonts w:ascii="Times New Roman" w:hAnsi="Times New Roman"/>
                <w:sz w:val="26"/>
                <w:szCs w:val="26"/>
              </w:rPr>
            </w:pPr>
            <w:r w:rsidRPr="00A06C8B">
              <w:rPr>
                <w:rFonts w:ascii="Times New Roman" w:hAnsi="Times New Roman"/>
                <w:sz w:val="26"/>
                <w:szCs w:val="26"/>
              </w:rPr>
              <w:t>рік</w:t>
            </w:r>
          </w:p>
        </w:tc>
        <w:tc>
          <w:tcPr>
            <w:tcW w:w="1135" w:type="dxa"/>
            <w:vAlign w:val="center"/>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2017</w:t>
            </w:r>
          </w:p>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рік</w:t>
            </w:r>
          </w:p>
        </w:tc>
      </w:tr>
      <w:tr w:rsidR="008C2BF6" w:rsidRPr="00A06C8B" w:rsidTr="008C2BF6">
        <w:tc>
          <w:tcPr>
            <w:tcW w:w="4786" w:type="dxa"/>
          </w:tcPr>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 xml:space="preserve">Загальна кількість заходів щодо реалізації молодіжної політики </w:t>
            </w:r>
          </w:p>
        </w:tc>
        <w:tc>
          <w:tcPr>
            <w:tcW w:w="1276"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од.</w:t>
            </w:r>
          </w:p>
        </w:tc>
        <w:tc>
          <w:tcPr>
            <w:tcW w:w="1134"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95</w:t>
            </w:r>
          </w:p>
        </w:tc>
        <w:tc>
          <w:tcPr>
            <w:tcW w:w="1275"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368</w:t>
            </w:r>
          </w:p>
        </w:tc>
        <w:tc>
          <w:tcPr>
            <w:tcW w:w="1135"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422</w:t>
            </w:r>
          </w:p>
        </w:tc>
      </w:tr>
      <w:tr w:rsidR="008C2BF6" w:rsidRPr="00A06C8B" w:rsidTr="008C2BF6">
        <w:tc>
          <w:tcPr>
            <w:tcW w:w="4786" w:type="dxa"/>
          </w:tcPr>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Загальна кількість заходів національно-патріотичного спрямування</w:t>
            </w:r>
            <w:r w:rsidR="007A49E9" w:rsidRPr="00A06C8B">
              <w:rPr>
                <w:rStyle w:val="ab"/>
                <w:rFonts w:ascii="Times New Roman" w:eastAsia="Times New Roman" w:hAnsi="Times New Roman"/>
                <w:sz w:val="26"/>
                <w:szCs w:val="26"/>
                <w:lang w:eastAsia="ru-RU"/>
              </w:rPr>
              <w:footnoteReference w:id="28"/>
            </w:r>
            <w:r w:rsidRPr="00A06C8B">
              <w:rPr>
                <w:rFonts w:ascii="Times New Roman" w:hAnsi="Times New Roman"/>
                <w:sz w:val="26"/>
                <w:szCs w:val="26"/>
              </w:rPr>
              <w:t xml:space="preserve"> </w:t>
            </w:r>
          </w:p>
        </w:tc>
        <w:tc>
          <w:tcPr>
            <w:tcW w:w="1276"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од.</w:t>
            </w:r>
          </w:p>
        </w:tc>
        <w:tc>
          <w:tcPr>
            <w:tcW w:w="1134" w:type="dxa"/>
          </w:tcPr>
          <w:p w:rsidR="008C2BF6" w:rsidRPr="00A06C8B" w:rsidRDefault="007A49E9"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w:t>
            </w:r>
          </w:p>
        </w:tc>
        <w:tc>
          <w:tcPr>
            <w:tcW w:w="1275"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18</w:t>
            </w:r>
          </w:p>
          <w:p w:rsidR="008C2BF6" w:rsidRPr="00A06C8B" w:rsidRDefault="008C2BF6" w:rsidP="008C2BF6">
            <w:pPr>
              <w:widowControl w:val="0"/>
              <w:tabs>
                <w:tab w:val="left" w:pos="1134"/>
                <w:tab w:val="left" w:pos="1418"/>
              </w:tabs>
              <w:jc w:val="center"/>
              <w:rPr>
                <w:rFonts w:ascii="Times New Roman" w:hAnsi="Times New Roman"/>
                <w:sz w:val="26"/>
                <w:szCs w:val="26"/>
              </w:rPr>
            </w:pPr>
          </w:p>
        </w:tc>
        <w:tc>
          <w:tcPr>
            <w:tcW w:w="1135"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48</w:t>
            </w:r>
          </w:p>
        </w:tc>
      </w:tr>
    </w:tbl>
    <w:p w:rsidR="003859AE" w:rsidRPr="00A06C8B" w:rsidRDefault="003859AE">
      <w:pPr>
        <w:rPr>
          <w:rFonts w:ascii="Times New Roman" w:hAnsi="Times New Roman"/>
        </w:rPr>
      </w:pPr>
      <w:r w:rsidRPr="00A06C8B">
        <w:rPr>
          <w:rFonts w:ascii="Times New Roman" w:hAnsi="Times New Roman"/>
        </w:rPr>
        <w:br w:type="page"/>
      </w:r>
    </w:p>
    <w:tbl>
      <w:tblPr>
        <w:tblStyle w:val="ac"/>
        <w:tblW w:w="9606" w:type="dxa"/>
        <w:tblLayout w:type="fixed"/>
        <w:tblLook w:val="04A0" w:firstRow="1" w:lastRow="0" w:firstColumn="1" w:lastColumn="0" w:noHBand="0" w:noVBand="1"/>
      </w:tblPr>
      <w:tblGrid>
        <w:gridCol w:w="4786"/>
        <w:gridCol w:w="1276"/>
        <w:gridCol w:w="1134"/>
        <w:gridCol w:w="1275"/>
        <w:gridCol w:w="1135"/>
      </w:tblGrid>
      <w:tr w:rsidR="003859AE" w:rsidRPr="00A06C8B" w:rsidTr="003859AE">
        <w:tc>
          <w:tcPr>
            <w:tcW w:w="9606" w:type="dxa"/>
            <w:gridSpan w:val="5"/>
            <w:tcBorders>
              <w:top w:val="nil"/>
              <w:left w:val="nil"/>
              <w:bottom w:val="single" w:sz="4" w:space="0" w:color="auto"/>
              <w:right w:val="nil"/>
            </w:tcBorders>
          </w:tcPr>
          <w:p w:rsidR="003859AE" w:rsidRPr="00A06C8B" w:rsidRDefault="003859AE" w:rsidP="003859AE">
            <w:pPr>
              <w:widowControl w:val="0"/>
              <w:tabs>
                <w:tab w:val="left" w:pos="1134"/>
                <w:tab w:val="left" w:pos="1418"/>
              </w:tabs>
              <w:jc w:val="right"/>
              <w:rPr>
                <w:rFonts w:ascii="Times New Roman" w:hAnsi="Times New Roman"/>
                <w:sz w:val="26"/>
                <w:szCs w:val="26"/>
              </w:rPr>
            </w:pPr>
            <w:r w:rsidRPr="00A06C8B">
              <w:rPr>
                <w:rFonts w:ascii="Times New Roman" w:hAnsi="Times New Roman"/>
                <w:sz w:val="26"/>
                <w:szCs w:val="26"/>
              </w:rPr>
              <w:t>Продовження таблиці 34</w:t>
            </w:r>
          </w:p>
        </w:tc>
      </w:tr>
      <w:tr w:rsidR="003859AE" w:rsidRPr="00A06C8B" w:rsidTr="003859AE">
        <w:tc>
          <w:tcPr>
            <w:tcW w:w="4786" w:type="dxa"/>
            <w:tcBorders>
              <w:top w:val="single" w:sz="4" w:space="0" w:color="auto"/>
            </w:tcBorders>
            <w:vAlign w:val="center"/>
          </w:tcPr>
          <w:p w:rsidR="003859AE" w:rsidRPr="00A06C8B" w:rsidRDefault="003859AE" w:rsidP="00D03065">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Показник</w:t>
            </w:r>
          </w:p>
        </w:tc>
        <w:tc>
          <w:tcPr>
            <w:tcW w:w="1276" w:type="dxa"/>
            <w:tcBorders>
              <w:top w:val="single" w:sz="4" w:space="0" w:color="auto"/>
            </w:tcBorders>
            <w:vAlign w:val="center"/>
          </w:tcPr>
          <w:p w:rsidR="003859AE" w:rsidRPr="00A06C8B" w:rsidRDefault="003859AE" w:rsidP="00D03065">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Одиниця виміру</w:t>
            </w:r>
          </w:p>
        </w:tc>
        <w:tc>
          <w:tcPr>
            <w:tcW w:w="1134" w:type="dxa"/>
            <w:tcBorders>
              <w:top w:val="single" w:sz="4" w:space="0" w:color="auto"/>
            </w:tcBorders>
            <w:vAlign w:val="center"/>
          </w:tcPr>
          <w:p w:rsidR="003859AE" w:rsidRPr="00A06C8B" w:rsidRDefault="003859AE" w:rsidP="00D03065">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2015</w:t>
            </w:r>
          </w:p>
          <w:p w:rsidR="003859AE" w:rsidRPr="00A06C8B" w:rsidRDefault="003859AE" w:rsidP="00D03065">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рік</w:t>
            </w:r>
          </w:p>
        </w:tc>
        <w:tc>
          <w:tcPr>
            <w:tcW w:w="1275" w:type="dxa"/>
            <w:tcBorders>
              <w:top w:val="single" w:sz="4" w:space="0" w:color="auto"/>
            </w:tcBorders>
            <w:vAlign w:val="center"/>
          </w:tcPr>
          <w:p w:rsidR="003859AE" w:rsidRPr="00A06C8B" w:rsidRDefault="003859AE" w:rsidP="00D03065">
            <w:pPr>
              <w:widowControl w:val="0"/>
              <w:tabs>
                <w:tab w:val="left" w:pos="1134"/>
                <w:tab w:val="left" w:pos="1418"/>
              </w:tabs>
              <w:ind w:left="-108" w:right="-114"/>
              <w:jc w:val="center"/>
              <w:rPr>
                <w:rFonts w:ascii="Times New Roman" w:hAnsi="Times New Roman"/>
                <w:sz w:val="26"/>
                <w:szCs w:val="26"/>
              </w:rPr>
            </w:pPr>
            <w:r w:rsidRPr="00A06C8B">
              <w:rPr>
                <w:rFonts w:ascii="Times New Roman" w:hAnsi="Times New Roman"/>
                <w:sz w:val="26"/>
                <w:szCs w:val="26"/>
              </w:rPr>
              <w:t>2016</w:t>
            </w:r>
          </w:p>
          <w:p w:rsidR="003859AE" w:rsidRPr="00A06C8B" w:rsidRDefault="003859AE" w:rsidP="00D03065">
            <w:pPr>
              <w:widowControl w:val="0"/>
              <w:tabs>
                <w:tab w:val="left" w:pos="1134"/>
                <w:tab w:val="left" w:pos="1418"/>
              </w:tabs>
              <w:ind w:left="-108" w:right="-114"/>
              <w:jc w:val="center"/>
              <w:rPr>
                <w:rFonts w:ascii="Times New Roman" w:hAnsi="Times New Roman"/>
                <w:sz w:val="26"/>
                <w:szCs w:val="26"/>
              </w:rPr>
            </w:pPr>
            <w:r w:rsidRPr="00A06C8B">
              <w:rPr>
                <w:rFonts w:ascii="Times New Roman" w:hAnsi="Times New Roman"/>
                <w:sz w:val="26"/>
                <w:szCs w:val="26"/>
              </w:rPr>
              <w:t>рік</w:t>
            </w:r>
          </w:p>
        </w:tc>
        <w:tc>
          <w:tcPr>
            <w:tcW w:w="1135" w:type="dxa"/>
            <w:tcBorders>
              <w:top w:val="single" w:sz="4" w:space="0" w:color="auto"/>
            </w:tcBorders>
            <w:vAlign w:val="center"/>
          </w:tcPr>
          <w:p w:rsidR="003859AE" w:rsidRPr="00A06C8B" w:rsidRDefault="003859AE" w:rsidP="00D03065">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2017</w:t>
            </w:r>
          </w:p>
          <w:p w:rsidR="003859AE" w:rsidRPr="00A06C8B" w:rsidRDefault="003859AE" w:rsidP="00D03065">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рік</w:t>
            </w:r>
          </w:p>
        </w:tc>
      </w:tr>
      <w:tr w:rsidR="008C2BF6" w:rsidRPr="00A06C8B" w:rsidTr="008C2BF6">
        <w:tc>
          <w:tcPr>
            <w:tcW w:w="4786" w:type="dxa"/>
          </w:tcPr>
          <w:p w:rsidR="008C2BF6" w:rsidRPr="00A06C8B" w:rsidRDefault="008C2BF6" w:rsidP="00926426">
            <w:pPr>
              <w:pStyle w:val="af2"/>
              <w:widowControl w:val="0"/>
              <w:numPr>
                <w:ilvl w:val="0"/>
                <w:numId w:val="2"/>
              </w:numPr>
              <w:tabs>
                <w:tab w:val="left" w:pos="1134"/>
                <w:tab w:val="left" w:pos="1418"/>
              </w:tabs>
              <w:rPr>
                <w:rFonts w:ascii="Times New Roman" w:hAnsi="Times New Roman" w:cs="Times New Roman"/>
                <w:sz w:val="26"/>
                <w:szCs w:val="26"/>
              </w:rPr>
            </w:pPr>
            <w:r w:rsidRPr="00A06C8B">
              <w:rPr>
                <w:rFonts w:ascii="Times New Roman" w:hAnsi="Times New Roman" w:cs="Times New Roman"/>
                <w:sz w:val="26"/>
                <w:szCs w:val="26"/>
              </w:rPr>
              <w:t>кількість охоплених заходами дітей і молоді</w:t>
            </w:r>
          </w:p>
        </w:tc>
        <w:tc>
          <w:tcPr>
            <w:tcW w:w="1276"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осіб</w:t>
            </w:r>
          </w:p>
        </w:tc>
        <w:tc>
          <w:tcPr>
            <w:tcW w:w="1134" w:type="dxa"/>
          </w:tcPr>
          <w:p w:rsidR="008C2BF6" w:rsidRPr="00A06C8B" w:rsidRDefault="007A49E9"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w:t>
            </w:r>
          </w:p>
        </w:tc>
        <w:tc>
          <w:tcPr>
            <w:tcW w:w="1275"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77 506</w:t>
            </w:r>
          </w:p>
        </w:tc>
        <w:tc>
          <w:tcPr>
            <w:tcW w:w="1135"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90 000</w:t>
            </w:r>
          </w:p>
        </w:tc>
      </w:tr>
      <w:tr w:rsidR="008C2BF6" w:rsidRPr="00A06C8B" w:rsidTr="008C2BF6">
        <w:tc>
          <w:tcPr>
            <w:tcW w:w="4786" w:type="dxa"/>
          </w:tcPr>
          <w:p w:rsidR="008C2BF6" w:rsidRPr="00A06C8B" w:rsidRDefault="008C2BF6" w:rsidP="00926426">
            <w:pPr>
              <w:pStyle w:val="af2"/>
              <w:widowControl w:val="0"/>
              <w:numPr>
                <w:ilvl w:val="0"/>
                <w:numId w:val="2"/>
              </w:numPr>
              <w:tabs>
                <w:tab w:val="left" w:pos="1134"/>
                <w:tab w:val="left" w:pos="1418"/>
              </w:tabs>
              <w:rPr>
                <w:rFonts w:ascii="Times New Roman" w:hAnsi="Times New Roman" w:cs="Times New Roman"/>
                <w:sz w:val="26"/>
                <w:szCs w:val="26"/>
              </w:rPr>
            </w:pPr>
            <w:r w:rsidRPr="00A06C8B">
              <w:rPr>
                <w:rFonts w:ascii="Times New Roman" w:hAnsi="Times New Roman" w:cs="Times New Roman"/>
                <w:sz w:val="26"/>
                <w:szCs w:val="26"/>
              </w:rPr>
              <w:t>обсяг витрачених на заходи коштів</w:t>
            </w:r>
          </w:p>
        </w:tc>
        <w:tc>
          <w:tcPr>
            <w:tcW w:w="1276" w:type="dxa"/>
          </w:tcPr>
          <w:p w:rsidR="008C2BF6" w:rsidRPr="00A06C8B" w:rsidRDefault="008C2BF6" w:rsidP="008C2BF6">
            <w:pPr>
              <w:widowControl w:val="0"/>
              <w:tabs>
                <w:tab w:val="left" w:pos="1134"/>
                <w:tab w:val="left" w:pos="1418"/>
              </w:tabs>
              <w:ind w:left="-108" w:right="-108"/>
              <w:jc w:val="center"/>
              <w:rPr>
                <w:rFonts w:ascii="Times New Roman" w:hAnsi="Times New Roman"/>
                <w:sz w:val="26"/>
                <w:szCs w:val="26"/>
              </w:rPr>
            </w:pPr>
            <w:r w:rsidRPr="00A06C8B">
              <w:rPr>
                <w:rFonts w:ascii="Times New Roman" w:hAnsi="Times New Roman"/>
                <w:sz w:val="26"/>
                <w:szCs w:val="26"/>
              </w:rPr>
              <w:t>тис. грн</w:t>
            </w:r>
          </w:p>
        </w:tc>
        <w:tc>
          <w:tcPr>
            <w:tcW w:w="1134" w:type="dxa"/>
          </w:tcPr>
          <w:p w:rsidR="008C2BF6" w:rsidRPr="00A06C8B" w:rsidRDefault="007A49E9"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w:t>
            </w:r>
          </w:p>
        </w:tc>
        <w:tc>
          <w:tcPr>
            <w:tcW w:w="1275"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3 005,3</w:t>
            </w:r>
          </w:p>
        </w:tc>
        <w:tc>
          <w:tcPr>
            <w:tcW w:w="1135" w:type="dxa"/>
            <w:shd w:val="clear" w:color="auto" w:fill="auto"/>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6 158,7</w:t>
            </w:r>
          </w:p>
        </w:tc>
      </w:tr>
    </w:tbl>
    <w:p w:rsidR="008C2BF6" w:rsidRPr="00A06C8B" w:rsidRDefault="008C2BF6" w:rsidP="008C2BF6">
      <w:pPr>
        <w:spacing w:after="0"/>
        <w:ind w:firstLine="709"/>
        <w:jc w:val="both"/>
        <w:rPr>
          <w:rFonts w:ascii="Times New Roman" w:hAnsi="Times New Roman"/>
          <w:sz w:val="16"/>
          <w:szCs w:val="26"/>
        </w:rPr>
      </w:pP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Реалізовано положення Концепції національно-патріотичного виховання дітей та учнівської молоді шляхом впровадження освітніх проектів та програм, спрямованих на виховання патріотичних якостей, національної гідності дітей та молоді, зокрема проведено:</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муніципальні театральні та концертні заклади міста Києва присвятили свої вистави й концертні програми вшануванню Героїв Небесної Сотні та подіям Революції Гідності, а саме:</w:t>
      </w:r>
    </w:p>
    <w:p w:rsidR="008C2BF6" w:rsidRPr="00A06C8B" w:rsidRDefault="008C2BF6"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вистава «Слава героям» (15.02–16.02.2017) ;</w:t>
      </w:r>
    </w:p>
    <w:p w:rsidR="008C2BF6" w:rsidRPr="00A06C8B" w:rsidRDefault="008C2BF6"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концерт-вистава «Я – РОМАНТИКА!» (18.02.2017);</w:t>
      </w:r>
    </w:p>
    <w:p w:rsidR="008C2BF6" w:rsidRPr="00A06C8B" w:rsidRDefault="008C2BF6"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вистава «МИ, МАЙДАН» (19.02.2017);</w:t>
      </w:r>
    </w:p>
    <w:p w:rsidR="008C2BF6" w:rsidRPr="00A06C8B" w:rsidRDefault="008C2BF6"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патріотична концертна програма «Небесна Сотня з нами» (20.02– 21.02.2017);</w:t>
      </w:r>
    </w:p>
    <w:p w:rsidR="008C2BF6" w:rsidRPr="00A06C8B" w:rsidRDefault="008C2BF6"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благодійний концерт Муніципальної академічної чоловічої хорової капели ім. Л.М. Ревуцького «Герої не вмирають» (21.02.2017);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перший «Фестиваль військового патріотичного кіно – «Позивний Зеніт» (з 04.05.2017);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 xml:space="preserve">тиждень національно - патріотичного виховання (22.05 </w:t>
      </w:r>
      <w:r w:rsidRPr="00A06C8B">
        <w:rPr>
          <w:rFonts w:ascii="Times New Roman" w:hAnsi="Times New Roman"/>
          <w:sz w:val="26"/>
          <w:szCs w:val="26"/>
        </w:rPr>
        <w:noBreakHyphen/>
        <w:t xml:space="preserve"> 26.05.2017); </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 xml:space="preserve">II (міський) етап Всеукраїнської дитячо-юнацької військово-патріотичної гри «Сокіл» («Джура») (23.05 </w:t>
      </w:r>
      <w:r w:rsidRPr="00A06C8B">
        <w:rPr>
          <w:rFonts w:ascii="Times New Roman" w:hAnsi="Times New Roman"/>
          <w:sz w:val="26"/>
          <w:szCs w:val="26"/>
        </w:rPr>
        <w:noBreakHyphen/>
        <w:t xml:space="preserve"> 25.05.2017); </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відкрито Національно-патріотичний центр виховання «Азовець» (08.07.2017);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Національно-патріотичний фестиваль «Патр</w:t>
      </w:r>
      <w:r w:rsidR="004C7096" w:rsidRPr="00A06C8B">
        <w:rPr>
          <w:rFonts w:ascii="Times New Roman" w:hAnsi="Times New Roman"/>
          <w:sz w:val="26"/>
          <w:szCs w:val="26"/>
        </w:rPr>
        <w:t>іотичний Non-Stop» (07.10.2017);</w:t>
      </w:r>
    </w:p>
    <w:p w:rsidR="008C2BF6" w:rsidRPr="00A06C8B" w:rsidRDefault="008C2BF6" w:rsidP="004C7096">
      <w:pPr>
        <w:spacing w:after="0"/>
        <w:ind w:firstLine="709"/>
        <w:jc w:val="both"/>
        <w:rPr>
          <w:rFonts w:ascii="Times New Roman" w:hAnsi="Times New Roman"/>
          <w:sz w:val="26"/>
          <w:szCs w:val="26"/>
        </w:rPr>
      </w:pPr>
      <w:r w:rsidRPr="00A06C8B">
        <w:rPr>
          <w:rFonts w:ascii="Times New Roman" w:hAnsi="Times New Roman"/>
          <w:sz w:val="26"/>
          <w:szCs w:val="26"/>
        </w:rPr>
        <w:t>патріотичні акції:</w:t>
      </w:r>
    </w:p>
    <w:p w:rsidR="008C2BF6" w:rsidRPr="00A06C8B" w:rsidRDefault="008C2BF6"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hAnsi="Times New Roman" w:cs="Times New Roman"/>
          <w:sz w:val="26"/>
          <w:szCs w:val="26"/>
        </w:rPr>
        <w:t>«</w:t>
      </w:r>
      <w:r w:rsidRPr="00A06C8B">
        <w:rPr>
          <w:rFonts w:ascii="Times New Roman" w:eastAsia="Times New Roman" w:hAnsi="Times New Roman" w:cs="Times New Roman"/>
          <w:sz w:val="26"/>
          <w:szCs w:val="26"/>
          <w:lang w:eastAsia="ru-RU"/>
        </w:rPr>
        <w:t xml:space="preserve">Козацька сотня» у Солом'янському районі міста Києва (01.10.2017); </w:t>
      </w:r>
    </w:p>
    <w:p w:rsidR="008C2BF6" w:rsidRPr="00A06C8B" w:rsidRDefault="008C2BF6"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«Святошинський кіш» у Святошинському районі міста Києва (07.10.2017);</w:t>
      </w:r>
    </w:p>
    <w:p w:rsidR="008C2BF6" w:rsidRPr="00A06C8B" w:rsidRDefault="008C2BF6"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«Січ Гетьмана Хмельницького» у Шевченківському районі міста Києва (08.10.2017); </w:t>
      </w:r>
    </w:p>
    <w:p w:rsidR="008C2BF6" w:rsidRPr="00A06C8B" w:rsidRDefault="008C2BF6"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«Воскресенська слобода Дашкевича» у Дніпровському районі міста Києва (14.10.2017);</w:t>
      </w:r>
    </w:p>
    <w:p w:rsidR="008C2BF6" w:rsidRPr="00A06C8B" w:rsidRDefault="008C2BF6"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«Деснянська січ» у Деснянському районі міста Києва (15.10.2017);</w:t>
      </w:r>
    </w:p>
    <w:p w:rsidR="008C2BF6" w:rsidRPr="00A06C8B" w:rsidRDefault="008C2BF6"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«Звитяга Дарницької сотні» у Дарницькому районі міста Києва (21.10.2017);</w:t>
      </w:r>
    </w:p>
    <w:p w:rsidR="008C2BF6" w:rsidRPr="00A06C8B" w:rsidRDefault="008C2BF6" w:rsidP="00926426">
      <w:pPr>
        <w:pStyle w:val="af2"/>
        <w:widowControl w:val="0"/>
        <w:numPr>
          <w:ilvl w:val="0"/>
          <w:numId w:val="4"/>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«Стежками Гетьмана Мазепи» у Печерському районі міста Києва (22.10.2017) тощо.</w:t>
      </w:r>
    </w:p>
    <w:p w:rsidR="008C2BF6" w:rsidRPr="00A06C8B" w:rsidRDefault="008C2BF6" w:rsidP="008C2BF6">
      <w:pPr>
        <w:tabs>
          <w:tab w:val="left" w:pos="851"/>
        </w:tabs>
        <w:spacing w:after="0"/>
        <w:ind w:firstLine="567"/>
        <w:jc w:val="both"/>
        <w:rPr>
          <w:rFonts w:ascii="Times New Roman" w:eastAsia="Times New Roman" w:hAnsi="Times New Roman"/>
          <w:sz w:val="26"/>
          <w:szCs w:val="26"/>
          <w:lang w:eastAsia="uk-UA"/>
        </w:rPr>
      </w:pPr>
    </w:p>
    <w:p w:rsidR="008C2BF6" w:rsidRPr="00A06C8B" w:rsidRDefault="008C2BF6" w:rsidP="008C2BF6">
      <w:pPr>
        <w:spacing w:after="0"/>
        <w:ind w:firstLine="709"/>
        <w:jc w:val="both"/>
        <w:rPr>
          <w:rFonts w:ascii="Times New Roman" w:hAnsi="Times New Roman"/>
          <w:i/>
          <w:sz w:val="26"/>
          <w:szCs w:val="26"/>
        </w:rPr>
      </w:pPr>
      <w:r w:rsidRPr="00A06C8B">
        <w:rPr>
          <w:rFonts w:ascii="Times New Roman" w:hAnsi="Times New Roman"/>
          <w:i/>
          <w:sz w:val="26"/>
          <w:szCs w:val="26"/>
        </w:rPr>
        <w:t>Професійно – технічна освіта</w:t>
      </w:r>
    </w:p>
    <w:p w:rsidR="008C2BF6" w:rsidRPr="00A06C8B" w:rsidRDefault="008C2BF6" w:rsidP="004C7096">
      <w:pPr>
        <w:spacing w:after="0"/>
        <w:ind w:firstLine="709"/>
        <w:jc w:val="both"/>
        <w:rPr>
          <w:rFonts w:ascii="Times New Roman" w:hAnsi="Times New Roman"/>
          <w:sz w:val="26"/>
          <w:szCs w:val="26"/>
        </w:rPr>
      </w:pPr>
      <w:r w:rsidRPr="00A06C8B">
        <w:rPr>
          <w:rFonts w:ascii="Times New Roman" w:hAnsi="Times New Roman"/>
          <w:sz w:val="26"/>
          <w:szCs w:val="26"/>
        </w:rPr>
        <w:t>За даними Департаменту освіти і науки, молоді та спорту виконавчого органу Київської міської ради (Київської міської державної адміністрації) з 1 вересня 2017 року діє мережа 24 професійно-технічних навчальних закладів, із яких: 2 професійні коледжі, 5 центрів професійної освіти, 13 вищих професійних училищ, 4 професійні ліцеї. Фінансування заробітної плати, стипендій, комунальні послуги здійснювалися в повному обсязі. Випуск кваліфікованих працівників та спеціалістів у 2017 році становив 5 927 осіб.</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Кількість осіб, які навчалися у професійно-технічних навчальних закладах у розрахунку на 10 тис населення, за звітний період становила 49,2 осіб, що на 8,3% менше 2016 року.</w:t>
      </w:r>
    </w:p>
    <w:p w:rsidR="008C2BF6" w:rsidRPr="00A06C8B" w:rsidRDefault="008C2BF6" w:rsidP="008C2BF6">
      <w:pPr>
        <w:widowControl w:val="0"/>
        <w:tabs>
          <w:tab w:val="left" w:pos="0"/>
        </w:tabs>
        <w:spacing w:after="0"/>
        <w:ind w:firstLine="567"/>
        <w:jc w:val="right"/>
        <w:rPr>
          <w:rFonts w:ascii="Times New Roman" w:eastAsia="Times New Roman" w:hAnsi="Times New Roman"/>
          <w:sz w:val="16"/>
          <w:szCs w:val="16"/>
          <w:lang w:eastAsia="ru-RU"/>
        </w:rPr>
      </w:pPr>
      <w:r w:rsidRPr="00A06C8B">
        <w:rPr>
          <w:rFonts w:ascii="Times New Roman" w:hAnsi="Times New Roman"/>
          <w:sz w:val="26"/>
          <w:szCs w:val="26"/>
        </w:rPr>
        <w:t xml:space="preserve">Таблиця </w:t>
      </w:r>
      <w:r w:rsidR="003859AE" w:rsidRPr="00A06C8B">
        <w:rPr>
          <w:rFonts w:ascii="Times New Roman" w:hAnsi="Times New Roman"/>
          <w:sz w:val="26"/>
          <w:szCs w:val="26"/>
        </w:rPr>
        <w:t>35</w:t>
      </w:r>
    </w:p>
    <w:p w:rsidR="008C2BF6" w:rsidRPr="00A06C8B" w:rsidRDefault="008C2BF6" w:rsidP="008C2BF6">
      <w:pPr>
        <w:widowControl w:val="0"/>
        <w:tabs>
          <w:tab w:val="left" w:pos="0"/>
        </w:tabs>
        <w:spacing w:after="0"/>
        <w:ind w:firstLine="567"/>
        <w:jc w:val="center"/>
        <w:rPr>
          <w:rFonts w:ascii="Times New Roman" w:hAnsi="Times New Roman"/>
          <w:sz w:val="16"/>
          <w:szCs w:val="16"/>
        </w:rPr>
      </w:pPr>
      <w:r w:rsidRPr="00A06C8B">
        <w:rPr>
          <w:rFonts w:ascii="Times New Roman" w:eastAsia="Times New Roman" w:hAnsi="Times New Roman"/>
          <w:sz w:val="26"/>
          <w:szCs w:val="26"/>
          <w:lang w:eastAsia="ru-RU"/>
        </w:rPr>
        <w:t>Основні показники у сфері професійно-технічної освіти</w:t>
      </w:r>
    </w:p>
    <w:tbl>
      <w:tblPr>
        <w:tblStyle w:val="ac"/>
        <w:tblW w:w="9498" w:type="dxa"/>
        <w:tblInd w:w="108" w:type="dxa"/>
        <w:tblLayout w:type="fixed"/>
        <w:tblLook w:val="04A0" w:firstRow="1" w:lastRow="0" w:firstColumn="1" w:lastColumn="0" w:noHBand="0" w:noVBand="1"/>
      </w:tblPr>
      <w:tblGrid>
        <w:gridCol w:w="5529"/>
        <w:gridCol w:w="1134"/>
        <w:gridCol w:w="992"/>
        <w:gridCol w:w="850"/>
        <w:gridCol w:w="993"/>
      </w:tblGrid>
      <w:tr w:rsidR="008C2BF6" w:rsidRPr="00A06C8B" w:rsidTr="008C2BF6">
        <w:tc>
          <w:tcPr>
            <w:tcW w:w="5529" w:type="dxa"/>
            <w:vAlign w:val="center"/>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Показник</w:t>
            </w:r>
          </w:p>
        </w:tc>
        <w:tc>
          <w:tcPr>
            <w:tcW w:w="1134" w:type="dxa"/>
            <w:vAlign w:val="center"/>
          </w:tcPr>
          <w:p w:rsidR="008C2BF6" w:rsidRPr="00A06C8B" w:rsidRDefault="008C2BF6" w:rsidP="008C2BF6">
            <w:pPr>
              <w:widowControl w:val="0"/>
              <w:tabs>
                <w:tab w:val="left" w:pos="402"/>
                <w:tab w:val="left" w:pos="1060"/>
                <w:tab w:val="left" w:pos="1418"/>
              </w:tabs>
              <w:ind w:left="-108"/>
              <w:jc w:val="center"/>
              <w:rPr>
                <w:rFonts w:ascii="Times New Roman" w:hAnsi="Times New Roman"/>
                <w:sz w:val="26"/>
                <w:szCs w:val="26"/>
              </w:rPr>
            </w:pPr>
            <w:r w:rsidRPr="00A06C8B">
              <w:rPr>
                <w:rFonts w:ascii="Times New Roman" w:hAnsi="Times New Roman"/>
                <w:sz w:val="26"/>
                <w:szCs w:val="26"/>
              </w:rPr>
              <w:t>Одиниця виміру</w:t>
            </w:r>
          </w:p>
        </w:tc>
        <w:tc>
          <w:tcPr>
            <w:tcW w:w="992" w:type="dxa"/>
            <w:vAlign w:val="center"/>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2015/</w:t>
            </w:r>
          </w:p>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2016</w:t>
            </w:r>
          </w:p>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рік</w:t>
            </w:r>
          </w:p>
        </w:tc>
        <w:tc>
          <w:tcPr>
            <w:tcW w:w="850" w:type="dxa"/>
            <w:vAlign w:val="center"/>
          </w:tcPr>
          <w:p w:rsidR="008C2BF6" w:rsidRPr="00A06C8B" w:rsidRDefault="008C2BF6" w:rsidP="008C2BF6">
            <w:pPr>
              <w:widowControl w:val="0"/>
              <w:tabs>
                <w:tab w:val="left" w:pos="1134"/>
                <w:tab w:val="left" w:pos="1418"/>
              </w:tabs>
              <w:ind w:left="-108" w:right="-114"/>
              <w:jc w:val="center"/>
              <w:rPr>
                <w:rFonts w:ascii="Times New Roman" w:hAnsi="Times New Roman"/>
                <w:sz w:val="26"/>
                <w:szCs w:val="26"/>
              </w:rPr>
            </w:pPr>
            <w:r w:rsidRPr="00A06C8B">
              <w:rPr>
                <w:rFonts w:ascii="Times New Roman" w:hAnsi="Times New Roman"/>
                <w:sz w:val="26"/>
                <w:szCs w:val="26"/>
              </w:rPr>
              <w:t>2016/</w:t>
            </w:r>
          </w:p>
          <w:p w:rsidR="008C2BF6" w:rsidRPr="00A06C8B" w:rsidRDefault="008C2BF6" w:rsidP="008C2BF6">
            <w:pPr>
              <w:widowControl w:val="0"/>
              <w:tabs>
                <w:tab w:val="left" w:pos="1134"/>
                <w:tab w:val="left" w:pos="1418"/>
              </w:tabs>
              <w:ind w:left="-108" w:right="-114"/>
              <w:jc w:val="center"/>
              <w:rPr>
                <w:rFonts w:ascii="Times New Roman" w:hAnsi="Times New Roman"/>
                <w:sz w:val="26"/>
                <w:szCs w:val="26"/>
              </w:rPr>
            </w:pPr>
            <w:r w:rsidRPr="00A06C8B">
              <w:rPr>
                <w:rFonts w:ascii="Times New Roman" w:hAnsi="Times New Roman"/>
                <w:sz w:val="26"/>
                <w:szCs w:val="26"/>
              </w:rPr>
              <w:t>2017</w:t>
            </w:r>
          </w:p>
          <w:p w:rsidR="008C2BF6" w:rsidRPr="00A06C8B" w:rsidRDefault="008C2BF6" w:rsidP="008C2BF6">
            <w:pPr>
              <w:widowControl w:val="0"/>
              <w:tabs>
                <w:tab w:val="left" w:pos="1134"/>
                <w:tab w:val="left" w:pos="1418"/>
              </w:tabs>
              <w:ind w:left="-108" w:right="-114"/>
              <w:jc w:val="center"/>
              <w:rPr>
                <w:rFonts w:ascii="Times New Roman" w:hAnsi="Times New Roman"/>
                <w:sz w:val="26"/>
                <w:szCs w:val="26"/>
              </w:rPr>
            </w:pPr>
            <w:r w:rsidRPr="00A06C8B">
              <w:rPr>
                <w:rFonts w:ascii="Times New Roman" w:hAnsi="Times New Roman"/>
                <w:sz w:val="26"/>
                <w:szCs w:val="26"/>
              </w:rPr>
              <w:t>рік</w:t>
            </w:r>
          </w:p>
        </w:tc>
        <w:tc>
          <w:tcPr>
            <w:tcW w:w="993" w:type="dxa"/>
            <w:vAlign w:val="center"/>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2017/</w:t>
            </w:r>
          </w:p>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2018</w:t>
            </w:r>
          </w:p>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рік</w:t>
            </w:r>
          </w:p>
        </w:tc>
      </w:tr>
      <w:tr w:rsidR="008C2BF6" w:rsidRPr="00A06C8B" w:rsidTr="008C2BF6">
        <w:tc>
          <w:tcPr>
            <w:tcW w:w="5529" w:type="dxa"/>
          </w:tcPr>
          <w:p w:rsidR="008C2BF6" w:rsidRPr="00A06C8B" w:rsidRDefault="008C2BF6" w:rsidP="003859AE">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 xml:space="preserve">Наявна кількість професійно-технічних навчальних закладів (за методикою, визначеною </w:t>
            </w:r>
            <w:r w:rsidR="003859AE" w:rsidRPr="00A06C8B">
              <w:rPr>
                <w:rFonts w:ascii="Times New Roman" w:hAnsi="Times New Roman"/>
                <w:sz w:val="26"/>
                <w:szCs w:val="26"/>
              </w:rPr>
              <w:t>Міністерства освіти і науки України</w:t>
            </w:r>
            <w:r w:rsidRPr="00A06C8B">
              <w:rPr>
                <w:rFonts w:ascii="Times New Roman" w:hAnsi="Times New Roman"/>
                <w:sz w:val="26"/>
                <w:szCs w:val="26"/>
              </w:rPr>
              <w:t>)</w:t>
            </w:r>
          </w:p>
        </w:tc>
        <w:tc>
          <w:tcPr>
            <w:tcW w:w="1134" w:type="dxa"/>
          </w:tcPr>
          <w:p w:rsidR="008C2BF6" w:rsidRPr="00A06C8B" w:rsidRDefault="008C2BF6" w:rsidP="008C2BF6">
            <w:pPr>
              <w:widowControl w:val="0"/>
              <w:tabs>
                <w:tab w:val="left" w:pos="402"/>
                <w:tab w:val="left" w:pos="1060"/>
                <w:tab w:val="left" w:pos="1418"/>
              </w:tabs>
              <w:ind w:left="-108"/>
              <w:jc w:val="center"/>
              <w:rPr>
                <w:rFonts w:ascii="Times New Roman" w:hAnsi="Times New Roman"/>
                <w:sz w:val="26"/>
                <w:szCs w:val="26"/>
              </w:rPr>
            </w:pPr>
            <w:r w:rsidRPr="00A06C8B">
              <w:rPr>
                <w:rFonts w:ascii="Times New Roman" w:hAnsi="Times New Roman"/>
                <w:sz w:val="26"/>
                <w:szCs w:val="26"/>
              </w:rPr>
              <w:t>од.</w:t>
            </w:r>
          </w:p>
        </w:tc>
        <w:tc>
          <w:tcPr>
            <w:tcW w:w="992"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26</w:t>
            </w:r>
          </w:p>
        </w:tc>
        <w:tc>
          <w:tcPr>
            <w:tcW w:w="850"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26</w:t>
            </w:r>
          </w:p>
        </w:tc>
        <w:tc>
          <w:tcPr>
            <w:tcW w:w="993"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24</w:t>
            </w:r>
          </w:p>
        </w:tc>
      </w:tr>
      <w:tr w:rsidR="008C2BF6" w:rsidRPr="00A06C8B" w:rsidTr="008C2BF6">
        <w:tc>
          <w:tcPr>
            <w:tcW w:w="5529" w:type="dxa"/>
          </w:tcPr>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Кількість осіб, які навчалися у професійно-технічних навчальних закладах у розрахунку на 10 тис. населення за звітний період</w:t>
            </w:r>
          </w:p>
        </w:tc>
        <w:tc>
          <w:tcPr>
            <w:tcW w:w="1134" w:type="dxa"/>
          </w:tcPr>
          <w:p w:rsidR="008C2BF6" w:rsidRPr="00A06C8B" w:rsidRDefault="008C2BF6" w:rsidP="008C2BF6">
            <w:pPr>
              <w:widowControl w:val="0"/>
              <w:tabs>
                <w:tab w:val="left" w:pos="402"/>
                <w:tab w:val="left" w:pos="1060"/>
                <w:tab w:val="left" w:pos="1418"/>
              </w:tabs>
              <w:ind w:left="-108"/>
              <w:jc w:val="center"/>
              <w:rPr>
                <w:rFonts w:ascii="Times New Roman" w:hAnsi="Times New Roman"/>
                <w:sz w:val="26"/>
                <w:szCs w:val="26"/>
              </w:rPr>
            </w:pPr>
            <w:r w:rsidRPr="00A06C8B">
              <w:rPr>
                <w:rFonts w:ascii="Times New Roman" w:hAnsi="Times New Roman"/>
                <w:sz w:val="26"/>
                <w:szCs w:val="26"/>
              </w:rPr>
              <w:t>осіб</w:t>
            </w:r>
          </w:p>
        </w:tc>
        <w:tc>
          <w:tcPr>
            <w:tcW w:w="992"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53,4</w:t>
            </w:r>
          </w:p>
        </w:tc>
        <w:tc>
          <w:tcPr>
            <w:tcW w:w="850"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53,7</w:t>
            </w:r>
          </w:p>
        </w:tc>
        <w:tc>
          <w:tcPr>
            <w:tcW w:w="993"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49,2</w:t>
            </w:r>
          </w:p>
        </w:tc>
      </w:tr>
    </w:tbl>
    <w:p w:rsidR="008C2BF6" w:rsidRPr="00A06C8B" w:rsidRDefault="008C2BF6" w:rsidP="008C2BF6">
      <w:pPr>
        <w:widowControl w:val="0"/>
        <w:spacing w:after="0"/>
        <w:ind w:firstLine="567"/>
        <w:contextualSpacing/>
        <w:jc w:val="both"/>
        <w:rPr>
          <w:rFonts w:ascii="Times New Roman" w:hAnsi="Times New Roman"/>
          <w:sz w:val="16"/>
          <w:szCs w:val="16"/>
        </w:rPr>
      </w:pP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 xml:space="preserve">Столична профтехосвіта була активним учасником: </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1 етапу Всеукраїнського конкурсу професійної майстерності «WORLDSKILLS UKRAINE»;</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профорієнтаційних заходів (презентації, майстер-класи) «Світ майбутньої професії» для учнівської молоді випускних класів та їх батьків;</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міських конкурсів фахової майстерності серед учнів професійно-технічних навчальних закладів з професій «Флорист», «Адміністратор», «Електромонтер з освітлення та освітлювальних мереж» тощо;</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міського конкурсу серед учнів професійно-технічних навчальних закладів «Київський вальс» (15.05.2017);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міського конкурсу фахової майстерності серед учнів професійно-технічних навчальних закладів з професій «Столяр» (18.05.2017);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міського військово-спортивного святі серед 25 команд професійно-технічних навчальних закладів м. Києва на базі стадіону «Старт» (31.05.2017) тощо;</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міського фестивалю художньої самодіяльності творчих колективів професійно-технічних навчальних закладів міста Києва «Творча молодь запрошує» (10.06.2017);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І етапу Спартакіади допризовної молоді серед 23 команд закладів професійної (професійно-технічної) освіти міста Києва з «Кидання гранати», «Подолання смуги перешкод», «Біг 100 м.», «Підтягування» (08.11.2017);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міського військово-патріотичний конкурсу «Честь і звитяга» за предметними номінаціями: «Наказ із штабу», «До захисту вкраїнської землі готові» (30.11.2017) тощо.</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Відкрито 2 сучасні навчально-практичних центри галузевого спрямування із застосуванням високоякісного інструменту та сучасного обладнання на базі Київського вищого професійного училища технологій та дизайну одягу за професією «Швачка. Кравець. Закрійник» та  Державного навчального закладу «Київське регіональне вище професійне училище будівництва» за професією «Монтажник санітарно-технічних систем і устаткування».</w:t>
      </w:r>
    </w:p>
    <w:p w:rsidR="008C2BF6" w:rsidRPr="00A06C8B" w:rsidRDefault="008C2BF6" w:rsidP="004C7096">
      <w:pPr>
        <w:spacing w:after="0"/>
        <w:ind w:firstLine="709"/>
        <w:jc w:val="both"/>
        <w:rPr>
          <w:rFonts w:ascii="Times New Roman" w:hAnsi="Times New Roman"/>
          <w:sz w:val="26"/>
          <w:szCs w:val="26"/>
        </w:rPr>
      </w:pPr>
    </w:p>
    <w:p w:rsidR="003859AE" w:rsidRPr="00A06C8B" w:rsidRDefault="003859AE" w:rsidP="004C7096">
      <w:pPr>
        <w:spacing w:after="0"/>
        <w:ind w:firstLine="709"/>
        <w:jc w:val="both"/>
        <w:rPr>
          <w:rFonts w:ascii="Times New Roman" w:hAnsi="Times New Roman"/>
          <w:sz w:val="26"/>
          <w:szCs w:val="26"/>
        </w:rPr>
      </w:pPr>
    </w:p>
    <w:p w:rsidR="008C2BF6" w:rsidRPr="00A06C8B" w:rsidRDefault="008C2BF6" w:rsidP="008C2BF6">
      <w:pPr>
        <w:spacing w:after="0"/>
        <w:ind w:firstLine="709"/>
        <w:jc w:val="both"/>
        <w:rPr>
          <w:rFonts w:ascii="Times New Roman" w:hAnsi="Times New Roman"/>
          <w:i/>
          <w:sz w:val="26"/>
          <w:szCs w:val="26"/>
        </w:rPr>
      </w:pPr>
      <w:r w:rsidRPr="00A06C8B">
        <w:rPr>
          <w:rFonts w:ascii="Times New Roman" w:hAnsi="Times New Roman"/>
          <w:i/>
          <w:sz w:val="26"/>
          <w:szCs w:val="26"/>
        </w:rPr>
        <w:t>Фізична культура і спорт</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 xml:space="preserve">За даними Департаменту освіти і науки, молоді та спорту виконавчого органу Київської міської ради (Київської міської державної адміністрації) за рахунок коштів бюджету міста Києва утримується 89 дитячо – юнацьких спортивних шкіл та 2 школи вищої спортивної майстерності. </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Основні показники у сфері освіти, фізичної культури та спорту за даними Департаменту освіти і науки, молоді та спорту виконавчого органу Київської міської ради (Київської міської державної адміністрації) наведено у таблиці 3</w:t>
      </w:r>
      <w:r w:rsidR="003859AE" w:rsidRPr="00A06C8B">
        <w:rPr>
          <w:rFonts w:ascii="Times New Roman" w:hAnsi="Times New Roman"/>
          <w:sz w:val="26"/>
          <w:szCs w:val="26"/>
        </w:rPr>
        <w:t>6</w:t>
      </w:r>
      <w:r w:rsidRPr="00A06C8B">
        <w:rPr>
          <w:rFonts w:ascii="Times New Roman" w:hAnsi="Times New Roman"/>
          <w:sz w:val="26"/>
          <w:szCs w:val="26"/>
        </w:rPr>
        <w:t>.</w:t>
      </w:r>
    </w:p>
    <w:p w:rsidR="008C2BF6" w:rsidRPr="00A06C8B" w:rsidRDefault="008C2BF6" w:rsidP="008C2BF6">
      <w:pPr>
        <w:widowControl w:val="0"/>
        <w:tabs>
          <w:tab w:val="left" w:pos="0"/>
        </w:tabs>
        <w:spacing w:after="0"/>
        <w:ind w:firstLine="567"/>
        <w:jc w:val="right"/>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Таблиця 3</w:t>
      </w:r>
      <w:r w:rsidR="003859AE" w:rsidRPr="00A06C8B">
        <w:rPr>
          <w:rFonts w:ascii="Times New Roman" w:eastAsia="Times New Roman" w:hAnsi="Times New Roman"/>
          <w:sz w:val="26"/>
          <w:szCs w:val="26"/>
          <w:lang w:eastAsia="ru-RU"/>
        </w:rPr>
        <w:t>6</w:t>
      </w:r>
    </w:p>
    <w:p w:rsidR="008C2BF6" w:rsidRPr="00A06C8B" w:rsidRDefault="008C2BF6" w:rsidP="008C2BF6">
      <w:pPr>
        <w:widowControl w:val="0"/>
        <w:tabs>
          <w:tab w:val="left" w:pos="0"/>
        </w:tabs>
        <w:spacing w:after="0"/>
        <w:jc w:val="center"/>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Основні показники у сфері фізичної культури та спорту</w:t>
      </w:r>
    </w:p>
    <w:p w:rsidR="008C2BF6" w:rsidRPr="00A06C8B" w:rsidRDefault="008C2BF6" w:rsidP="008C2BF6">
      <w:pPr>
        <w:widowControl w:val="0"/>
        <w:tabs>
          <w:tab w:val="left" w:pos="0"/>
        </w:tabs>
        <w:spacing w:after="0"/>
        <w:ind w:firstLine="567"/>
        <w:jc w:val="right"/>
        <w:rPr>
          <w:rFonts w:ascii="Times New Roman" w:eastAsia="Times New Roman" w:hAnsi="Times New Roman"/>
          <w:sz w:val="16"/>
          <w:szCs w:val="16"/>
          <w:lang w:eastAsia="ru-RU"/>
        </w:rPr>
      </w:pPr>
    </w:p>
    <w:tbl>
      <w:tblPr>
        <w:tblStyle w:val="ac"/>
        <w:tblW w:w="0" w:type="auto"/>
        <w:tblLayout w:type="fixed"/>
        <w:tblLook w:val="04A0" w:firstRow="1" w:lastRow="0" w:firstColumn="1" w:lastColumn="0" w:noHBand="0" w:noVBand="1"/>
      </w:tblPr>
      <w:tblGrid>
        <w:gridCol w:w="5495"/>
        <w:gridCol w:w="1134"/>
        <w:gridCol w:w="992"/>
        <w:gridCol w:w="992"/>
        <w:gridCol w:w="1134"/>
      </w:tblGrid>
      <w:tr w:rsidR="008C2BF6" w:rsidRPr="00A06C8B" w:rsidTr="008C2BF6">
        <w:trPr>
          <w:cantSplit/>
          <w:trHeight w:val="683"/>
          <w:tblHeader/>
        </w:trPr>
        <w:tc>
          <w:tcPr>
            <w:tcW w:w="5495" w:type="dxa"/>
            <w:vAlign w:val="center"/>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Показник</w:t>
            </w:r>
          </w:p>
        </w:tc>
        <w:tc>
          <w:tcPr>
            <w:tcW w:w="1134" w:type="dxa"/>
            <w:vAlign w:val="center"/>
          </w:tcPr>
          <w:p w:rsidR="008C2BF6" w:rsidRPr="00A06C8B" w:rsidRDefault="008C2BF6" w:rsidP="008C2BF6">
            <w:pPr>
              <w:widowControl w:val="0"/>
              <w:tabs>
                <w:tab w:val="left" w:pos="1060"/>
                <w:tab w:val="left" w:pos="1418"/>
              </w:tabs>
              <w:ind w:left="-108"/>
              <w:jc w:val="center"/>
              <w:rPr>
                <w:rFonts w:ascii="Times New Roman" w:hAnsi="Times New Roman"/>
                <w:sz w:val="26"/>
                <w:szCs w:val="26"/>
              </w:rPr>
            </w:pPr>
            <w:r w:rsidRPr="00A06C8B">
              <w:rPr>
                <w:rFonts w:ascii="Times New Roman" w:hAnsi="Times New Roman"/>
                <w:sz w:val="26"/>
                <w:szCs w:val="26"/>
              </w:rPr>
              <w:t>Одиниця виміру</w:t>
            </w:r>
          </w:p>
        </w:tc>
        <w:tc>
          <w:tcPr>
            <w:tcW w:w="992" w:type="dxa"/>
            <w:vAlign w:val="center"/>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2015</w:t>
            </w:r>
          </w:p>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рік</w:t>
            </w:r>
          </w:p>
        </w:tc>
        <w:tc>
          <w:tcPr>
            <w:tcW w:w="992" w:type="dxa"/>
            <w:vAlign w:val="center"/>
          </w:tcPr>
          <w:p w:rsidR="008C2BF6" w:rsidRPr="00A06C8B" w:rsidRDefault="008C2BF6" w:rsidP="008C2BF6">
            <w:pPr>
              <w:widowControl w:val="0"/>
              <w:tabs>
                <w:tab w:val="left" w:pos="1134"/>
                <w:tab w:val="left" w:pos="1418"/>
              </w:tabs>
              <w:ind w:left="-108" w:right="-114"/>
              <w:jc w:val="center"/>
              <w:rPr>
                <w:rFonts w:ascii="Times New Roman" w:hAnsi="Times New Roman"/>
                <w:sz w:val="26"/>
                <w:szCs w:val="26"/>
              </w:rPr>
            </w:pPr>
            <w:r w:rsidRPr="00A06C8B">
              <w:rPr>
                <w:rFonts w:ascii="Times New Roman" w:hAnsi="Times New Roman"/>
                <w:sz w:val="26"/>
                <w:szCs w:val="26"/>
              </w:rPr>
              <w:t>2016</w:t>
            </w:r>
          </w:p>
          <w:p w:rsidR="008C2BF6" w:rsidRPr="00A06C8B" w:rsidRDefault="008C2BF6" w:rsidP="008C2BF6">
            <w:pPr>
              <w:widowControl w:val="0"/>
              <w:tabs>
                <w:tab w:val="left" w:pos="1134"/>
                <w:tab w:val="left" w:pos="1418"/>
              </w:tabs>
              <w:ind w:left="-108" w:right="-114"/>
              <w:jc w:val="center"/>
              <w:rPr>
                <w:rFonts w:ascii="Times New Roman" w:hAnsi="Times New Roman"/>
                <w:sz w:val="26"/>
                <w:szCs w:val="26"/>
              </w:rPr>
            </w:pPr>
            <w:r w:rsidRPr="00A06C8B">
              <w:rPr>
                <w:rFonts w:ascii="Times New Roman" w:hAnsi="Times New Roman"/>
                <w:sz w:val="26"/>
                <w:szCs w:val="26"/>
              </w:rPr>
              <w:t>рік</w:t>
            </w:r>
          </w:p>
        </w:tc>
        <w:tc>
          <w:tcPr>
            <w:tcW w:w="1134" w:type="dxa"/>
            <w:vAlign w:val="center"/>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2017</w:t>
            </w:r>
          </w:p>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рік</w:t>
            </w:r>
          </w:p>
        </w:tc>
      </w:tr>
      <w:tr w:rsidR="008C2BF6" w:rsidRPr="00A06C8B" w:rsidTr="008C2BF6">
        <w:tc>
          <w:tcPr>
            <w:tcW w:w="5495" w:type="dxa"/>
          </w:tcPr>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 xml:space="preserve">Кількість проведених спортивно-масових заходів </w:t>
            </w:r>
          </w:p>
        </w:tc>
        <w:tc>
          <w:tcPr>
            <w:tcW w:w="1134" w:type="dxa"/>
          </w:tcPr>
          <w:p w:rsidR="008C2BF6" w:rsidRPr="00A06C8B" w:rsidRDefault="008C2BF6" w:rsidP="008C2BF6">
            <w:pPr>
              <w:widowControl w:val="0"/>
              <w:tabs>
                <w:tab w:val="left" w:pos="1060"/>
                <w:tab w:val="left" w:pos="1418"/>
              </w:tabs>
              <w:ind w:left="-108"/>
              <w:jc w:val="center"/>
              <w:rPr>
                <w:rFonts w:ascii="Times New Roman" w:hAnsi="Times New Roman"/>
                <w:sz w:val="26"/>
                <w:szCs w:val="26"/>
              </w:rPr>
            </w:pPr>
            <w:r w:rsidRPr="00A06C8B">
              <w:rPr>
                <w:rFonts w:ascii="Times New Roman" w:hAnsi="Times New Roman"/>
                <w:sz w:val="26"/>
                <w:szCs w:val="26"/>
              </w:rPr>
              <w:t>заходи</w:t>
            </w:r>
          </w:p>
        </w:tc>
        <w:tc>
          <w:tcPr>
            <w:tcW w:w="992"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97</w:t>
            </w:r>
          </w:p>
        </w:tc>
        <w:tc>
          <w:tcPr>
            <w:tcW w:w="992"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108</w:t>
            </w:r>
          </w:p>
        </w:tc>
        <w:tc>
          <w:tcPr>
            <w:tcW w:w="1134"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414</w:t>
            </w:r>
          </w:p>
        </w:tc>
      </w:tr>
      <w:tr w:rsidR="008C2BF6" w:rsidRPr="00A06C8B" w:rsidTr="008C2BF6">
        <w:tc>
          <w:tcPr>
            <w:tcW w:w="5495" w:type="dxa"/>
          </w:tcPr>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Кількість охопленого населення спортивно-масовими заходами</w:t>
            </w:r>
          </w:p>
        </w:tc>
        <w:tc>
          <w:tcPr>
            <w:tcW w:w="1134" w:type="dxa"/>
          </w:tcPr>
          <w:p w:rsidR="008C2BF6" w:rsidRPr="00A06C8B" w:rsidRDefault="008C2BF6" w:rsidP="008C2BF6">
            <w:pPr>
              <w:widowControl w:val="0"/>
              <w:tabs>
                <w:tab w:val="left" w:pos="1060"/>
                <w:tab w:val="left" w:pos="1418"/>
              </w:tabs>
              <w:ind w:left="-108"/>
              <w:jc w:val="center"/>
              <w:rPr>
                <w:rFonts w:ascii="Times New Roman" w:hAnsi="Times New Roman"/>
                <w:sz w:val="26"/>
                <w:szCs w:val="26"/>
              </w:rPr>
            </w:pPr>
            <w:r w:rsidRPr="00A06C8B">
              <w:rPr>
                <w:rFonts w:ascii="Times New Roman" w:hAnsi="Times New Roman"/>
                <w:sz w:val="26"/>
                <w:szCs w:val="26"/>
              </w:rPr>
              <w:t>осіб</w:t>
            </w:r>
          </w:p>
        </w:tc>
        <w:tc>
          <w:tcPr>
            <w:tcW w:w="992" w:type="dxa"/>
          </w:tcPr>
          <w:p w:rsidR="008C2BF6" w:rsidRPr="00A06C8B" w:rsidRDefault="008C2BF6" w:rsidP="008C2BF6">
            <w:pPr>
              <w:widowControl w:val="0"/>
              <w:tabs>
                <w:tab w:val="left" w:pos="1134"/>
                <w:tab w:val="left" w:pos="1418"/>
              </w:tabs>
              <w:jc w:val="center"/>
              <w:rPr>
                <w:rFonts w:ascii="Times New Roman" w:hAnsi="Times New Roman"/>
                <w:color w:val="000000" w:themeColor="text1"/>
                <w:sz w:val="26"/>
                <w:szCs w:val="26"/>
              </w:rPr>
            </w:pPr>
            <w:r w:rsidRPr="00A06C8B">
              <w:rPr>
                <w:rFonts w:ascii="Times New Roman" w:hAnsi="Times New Roman"/>
                <w:color w:val="000000" w:themeColor="text1"/>
                <w:sz w:val="26"/>
                <w:szCs w:val="26"/>
              </w:rPr>
              <w:t>46 700</w:t>
            </w:r>
          </w:p>
        </w:tc>
        <w:tc>
          <w:tcPr>
            <w:tcW w:w="992" w:type="dxa"/>
          </w:tcPr>
          <w:p w:rsidR="008C2BF6" w:rsidRPr="00A06C8B" w:rsidRDefault="008C2BF6" w:rsidP="008C2BF6">
            <w:pPr>
              <w:widowControl w:val="0"/>
              <w:tabs>
                <w:tab w:val="left" w:pos="1134"/>
                <w:tab w:val="left" w:pos="1418"/>
              </w:tabs>
              <w:jc w:val="center"/>
              <w:rPr>
                <w:rFonts w:ascii="Times New Roman" w:hAnsi="Times New Roman"/>
                <w:color w:val="000000" w:themeColor="text1"/>
                <w:sz w:val="26"/>
                <w:szCs w:val="26"/>
              </w:rPr>
            </w:pPr>
            <w:r w:rsidRPr="00A06C8B">
              <w:rPr>
                <w:rFonts w:ascii="Times New Roman" w:hAnsi="Times New Roman"/>
                <w:color w:val="000000" w:themeColor="text1"/>
                <w:sz w:val="26"/>
                <w:szCs w:val="26"/>
              </w:rPr>
              <w:t>65 466</w:t>
            </w:r>
          </w:p>
        </w:tc>
        <w:tc>
          <w:tcPr>
            <w:tcW w:w="1134" w:type="dxa"/>
          </w:tcPr>
          <w:p w:rsidR="008C2BF6" w:rsidRPr="00A06C8B" w:rsidRDefault="008C2BF6" w:rsidP="008C2BF6">
            <w:pPr>
              <w:widowControl w:val="0"/>
              <w:tabs>
                <w:tab w:val="left" w:pos="1134"/>
                <w:tab w:val="left" w:pos="1418"/>
              </w:tabs>
              <w:jc w:val="center"/>
              <w:rPr>
                <w:rFonts w:ascii="Times New Roman" w:hAnsi="Times New Roman"/>
                <w:color w:val="000000" w:themeColor="text1"/>
                <w:sz w:val="26"/>
                <w:szCs w:val="26"/>
              </w:rPr>
            </w:pPr>
            <w:r w:rsidRPr="00A06C8B">
              <w:rPr>
                <w:rFonts w:ascii="Times New Roman" w:hAnsi="Times New Roman"/>
                <w:color w:val="000000" w:themeColor="text1"/>
                <w:sz w:val="26"/>
                <w:szCs w:val="26"/>
              </w:rPr>
              <w:t>118 695</w:t>
            </w:r>
          </w:p>
        </w:tc>
      </w:tr>
      <w:tr w:rsidR="008C2BF6" w:rsidRPr="00A06C8B" w:rsidTr="008C2BF6">
        <w:tc>
          <w:tcPr>
            <w:tcW w:w="5495" w:type="dxa"/>
          </w:tcPr>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Мережа закладів фізичної культури і спорту, в тому числі:</w:t>
            </w:r>
          </w:p>
          <w:p w:rsidR="008C2BF6" w:rsidRPr="00A06C8B" w:rsidRDefault="008C2BF6" w:rsidP="00926426">
            <w:pPr>
              <w:pStyle w:val="af2"/>
              <w:widowControl w:val="0"/>
              <w:numPr>
                <w:ilvl w:val="0"/>
                <w:numId w:val="2"/>
              </w:numPr>
              <w:tabs>
                <w:tab w:val="left" w:pos="1134"/>
                <w:tab w:val="left" w:pos="1418"/>
              </w:tabs>
              <w:rPr>
                <w:rFonts w:ascii="Times New Roman" w:eastAsia="Calibri" w:hAnsi="Times New Roman" w:cs="Times New Roman"/>
                <w:sz w:val="26"/>
                <w:szCs w:val="26"/>
              </w:rPr>
            </w:pPr>
            <w:r w:rsidRPr="00A06C8B">
              <w:rPr>
                <w:rFonts w:ascii="Times New Roman" w:hAnsi="Times New Roman" w:cs="Times New Roman"/>
                <w:sz w:val="26"/>
                <w:szCs w:val="26"/>
              </w:rPr>
              <w:t>дитячо-юнацькі спортивні школи</w:t>
            </w:r>
            <w:r w:rsidRPr="00A06C8B">
              <w:rPr>
                <w:rFonts w:ascii="Times New Roman" w:eastAsia="Calibri" w:hAnsi="Times New Roman" w:cs="Times New Roman"/>
                <w:sz w:val="26"/>
                <w:szCs w:val="26"/>
              </w:rPr>
              <w:t xml:space="preserve"> </w:t>
            </w:r>
          </w:p>
          <w:p w:rsidR="008C2BF6" w:rsidRPr="00A06C8B" w:rsidRDefault="008C2BF6" w:rsidP="00926426">
            <w:pPr>
              <w:pStyle w:val="af2"/>
              <w:widowControl w:val="0"/>
              <w:numPr>
                <w:ilvl w:val="0"/>
                <w:numId w:val="2"/>
              </w:numPr>
              <w:tabs>
                <w:tab w:val="left" w:pos="1134"/>
                <w:tab w:val="left" w:pos="1418"/>
              </w:tabs>
              <w:rPr>
                <w:rFonts w:ascii="Times New Roman" w:eastAsia="Calibri" w:hAnsi="Times New Roman" w:cs="Times New Roman"/>
                <w:sz w:val="26"/>
                <w:szCs w:val="26"/>
              </w:rPr>
            </w:pPr>
            <w:r w:rsidRPr="00A06C8B">
              <w:rPr>
                <w:rFonts w:ascii="Times New Roman" w:eastAsia="Calibri" w:hAnsi="Times New Roman" w:cs="Times New Roman"/>
                <w:sz w:val="26"/>
                <w:szCs w:val="26"/>
              </w:rPr>
              <w:t>школи вищої спортивної майстерності</w:t>
            </w:r>
          </w:p>
        </w:tc>
        <w:tc>
          <w:tcPr>
            <w:tcW w:w="1134" w:type="dxa"/>
          </w:tcPr>
          <w:p w:rsidR="008C2BF6" w:rsidRPr="00A06C8B" w:rsidRDefault="008C2BF6" w:rsidP="008C2BF6">
            <w:pPr>
              <w:widowControl w:val="0"/>
              <w:tabs>
                <w:tab w:val="left" w:pos="1060"/>
                <w:tab w:val="left" w:pos="1418"/>
              </w:tabs>
              <w:ind w:left="-108"/>
              <w:jc w:val="center"/>
              <w:rPr>
                <w:rFonts w:ascii="Times New Roman" w:hAnsi="Times New Roman"/>
                <w:sz w:val="26"/>
                <w:szCs w:val="26"/>
              </w:rPr>
            </w:pPr>
          </w:p>
          <w:p w:rsidR="008C2BF6" w:rsidRPr="00A06C8B" w:rsidRDefault="008C2BF6" w:rsidP="008C2BF6">
            <w:pPr>
              <w:widowControl w:val="0"/>
              <w:tabs>
                <w:tab w:val="left" w:pos="1060"/>
                <w:tab w:val="left" w:pos="1418"/>
              </w:tabs>
              <w:ind w:left="-108"/>
              <w:jc w:val="center"/>
              <w:rPr>
                <w:rFonts w:ascii="Times New Roman" w:hAnsi="Times New Roman"/>
                <w:sz w:val="26"/>
                <w:szCs w:val="26"/>
              </w:rPr>
            </w:pPr>
          </w:p>
          <w:p w:rsidR="008C2BF6" w:rsidRPr="00A06C8B" w:rsidRDefault="008C2BF6" w:rsidP="008C2BF6">
            <w:pPr>
              <w:widowControl w:val="0"/>
              <w:tabs>
                <w:tab w:val="left" w:pos="1060"/>
                <w:tab w:val="left" w:pos="1418"/>
              </w:tabs>
              <w:ind w:left="-108"/>
              <w:jc w:val="center"/>
              <w:rPr>
                <w:rFonts w:ascii="Times New Roman" w:hAnsi="Times New Roman"/>
                <w:sz w:val="26"/>
                <w:szCs w:val="26"/>
              </w:rPr>
            </w:pPr>
            <w:r w:rsidRPr="00A06C8B">
              <w:rPr>
                <w:rFonts w:ascii="Times New Roman" w:hAnsi="Times New Roman"/>
                <w:sz w:val="26"/>
                <w:szCs w:val="26"/>
              </w:rPr>
              <w:t>од.</w:t>
            </w:r>
          </w:p>
          <w:p w:rsidR="008C2BF6" w:rsidRPr="00A06C8B" w:rsidRDefault="008C2BF6" w:rsidP="008C2BF6">
            <w:pPr>
              <w:widowControl w:val="0"/>
              <w:tabs>
                <w:tab w:val="left" w:pos="1060"/>
                <w:tab w:val="left" w:pos="1418"/>
              </w:tabs>
              <w:ind w:left="-108"/>
              <w:jc w:val="center"/>
              <w:rPr>
                <w:rFonts w:ascii="Times New Roman" w:hAnsi="Times New Roman"/>
                <w:sz w:val="26"/>
                <w:szCs w:val="26"/>
              </w:rPr>
            </w:pPr>
            <w:r w:rsidRPr="00A06C8B">
              <w:rPr>
                <w:rFonts w:ascii="Times New Roman" w:hAnsi="Times New Roman"/>
                <w:sz w:val="26"/>
                <w:szCs w:val="26"/>
              </w:rPr>
              <w:t>од.</w:t>
            </w:r>
          </w:p>
        </w:tc>
        <w:tc>
          <w:tcPr>
            <w:tcW w:w="992" w:type="dxa"/>
          </w:tcPr>
          <w:p w:rsidR="008C2BF6" w:rsidRPr="00A06C8B" w:rsidRDefault="008C2BF6" w:rsidP="008C2BF6">
            <w:pPr>
              <w:widowControl w:val="0"/>
              <w:tabs>
                <w:tab w:val="left" w:pos="1134"/>
                <w:tab w:val="left" w:pos="1418"/>
              </w:tabs>
              <w:jc w:val="center"/>
              <w:rPr>
                <w:rFonts w:ascii="Times New Roman" w:hAnsi="Times New Roman"/>
                <w:sz w:val="26"/>
                <w:szCs w:val="26"/>
              </w:rPr>
            </w:pPr>
          </w:p>
          <w:p w:rsidR="008C2BF6" w:rsidRPr="00A06C8B" w:rsidRDefault="008C2BF6" w:rsidP="008C2BF6">
            <w:pPr>
              <w:widowControl w:val="0"/>
              <w:tabs>
                <w:tab w:val="left" w:pos="1134"/>
                <w:tab w:val="left" w:pos="1418"/>
              </w:tabs>
              <w:jc w:val="center"/>
              <w:rPr>
                <w:rFonts w:ascii="Times New Roman" w:hAnsi="Times New Roman"/>
                <w:sz w:val="26"/>
                <w:szCs w:val="26"/>
              </w:rPr>
            </w:pPr>
          </w:p>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88</w:t>
            </w:r>
          </w:p>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2</w:t>
            </w:r>
          </w:p>
        </w:tc>
        <w:tc>
          <w:tcPr>
            <w:tcW w:w="992" w:type="dxa"/>
          </w:tcPr>
          <w:p w:rsidR="008C2BF6" w:rsidRPr="00A06C8B" w:rsidRDefault="008C2BF6" w:rsidP="008C2BF6">
            <w:pPr>
              <w:widowControl w:val="0"/>
              <w:tabs>
                <w:tab w:val="left" w:pos="1134"/>
                <w:tab w:val="left" w:pos="1418"/>
              </w:tabs>
              <w:jc w:val="center"/>
              <w:rPr>
                <w:rFonts w:ascii="Times New Roman" w:hAnsi="Times New Roman"/>
                <w:sz w:val="26"/>
                <w:szCs w:val="26"/>
              </w:rPr>
            </w:pPr>
          </w:p>
          <w:p w:rsidR="008C2BF6" w:rsidRPr="00A06C8B" w:rsidRDefault="008C2BF6" w:rsidP="008C2BF6">
            <w:pPr>
              <w:widowControl w:val="0"/>
              <w:tabs>
                <w:tab w:val="left" w:pos="1134"/>
                <w:tab w:val="left" w:pos="1418"/>
              </w:tabs>
              <w:jc w:val="center"/>
              <w:rPr>
                <w:rFonts w:ascii="Times New Roman" w:hAnsi="Times New Roman"/>
                <w:sz w:val="26"/>
                <w:szCs w:val="26"/>
              </w:rPr>
            </w:pPr>
          </w:p>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88</w:t>
            </w:r>
          </w:p>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2</w:t>
            </w:r>
          </w:p>
        </w:tc>
        <w:tc>
          <w:tcPr>
            <w:tcW w:w="1134" w:type="dxa"/>
          </w:tcPr>
          <w:p w:rsidR="008C2BF6" w:rsidRPr="00A06C8B" w:rsidRDefault="008C2BF6" w:rsidP="008C2BF6">
            <w:pPr>
              <w:widowControl w:val="0"/>
              <w:tabs>
                <w:tab w:val="left" w:pos="1134"/>
                <w:tab w:val="left" w:pos="1418"/>
              </w:tabs>
              <w:jc w:val="center"/>
              <w:rPr>
                <w:rFonts w:ascii="Times New Roman" w:hAnsi="Times New Roman"/>
                <w:sz w:val="26"/>
                <w:szCs w:val="26"/>
              </w:rPr>
            </w:pPr>
          </w:p>
          <w:p w:rsidR="008C2BF6" w:rsidRPr="00A06C8B" w:rsidRDefault="008C2BF6" w:rsidP="008C2BF6">
            <w:pPr>
              <w:widowControl w:val="0"/>
              <w:tabs>
                <w:tab w:val="left" w:pos="1134"/>
                <w:tab w:val="left" w:pos="1418"/>
              </w:tabs>
              <w:jc w:val="center"/>
              <w:rPr>
                <w:rFonts w:ascii="Times New Roman" w:hAnsi="Times New Roman"/>
                <w:sz w:val="26"/>
                <w:szCs w:val="26"/>
              </w:rPr>
            </w:pPr>
          </w:p>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89</w:t>
            </w:r>
          </w:p>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2</w:t>
            </w:r>
          </w:p>
        </w:tc>
      </w:tr>
      <w:tr w:rsidR="008C2BF6" w:rsidRPr="00A06C8B" w:rsidTr="008C2BF6">
        <w:tc>
          <w:tcPr>
            <w:tcW w:w="5495" w:type="dxa"/>
          </w:tcPr>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Кількість дітей та підлітків, залучених до систематичних занять у дитячо-юнацьких спортивних школах, у відсотках до загальної чисельності учнівської молоді у віці 6–18 років</w:t>
            </w:r>
          </w:p>
        </w:tc>
        <w:tc>
          <w:tcPr>
            <w:tcW w:w="1134" w:type="dxa"/>
          </w:tcPr>
          <w:p w:rsidR="008C2BF6" w:rsidRPr="00A06C8B" w:rsidRDefault="008C2BF6" w:rsidP="008C2BF6">
            <w:pPr>
              <w:widowControl w:val="0"/>
              <w:tabs>
                <w:tab w:val="left" w:pos="1060"/>
                <w:tab w:val="left" w:pos="1418"/>
              </w:tabs>
              <w:ind w:left="-108"/>
              <w:jc w:val="center"/>
              <w:rPr>
                <w:rFonts w:ascii="Times New Roman" w:hAnsi="Times New Roman"/>
                <w:sz w:val="26"/>
                <w:szCs w:val="26"/>
              </w:rPr>
            </w:pPr>
            <w:r w:rsidRPr="00A06C8B">
              <w:rPr>
                <w:rFonts w:ascii="Times New Roman" w:hAnsi="Times New Roman"/>
                <w:sz w:val="26"/>
                <w:szCs w:val="26"/>
              </w:rPr>
              <w:t>%</w:t>
            </w:r>
          </w:p>
        </w:tc>
        <w:tc>
          <w:tcPr>
            <w:tcW w:w="992"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11,6</w:t>
            </w:r>
          </w:p>
        </w:tc>
        <w:tc>
          <w:tcPr>
            <w:tcW w:w="992"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12,5</w:t>
            </w:r>
          </w:p>
        </w:tc>
        <w:tc>
          <w:tcPr>
            <w:tcW w:w="1134"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12,9</w:t>
            </w:r>
          </w:p>
        </w:tc>
      </w:tr>
      <w:tr w:rsidR="008C2BF6" w:rsidRPr="00A06C8B" w:rsidTr="008C2BF6">
        <w:tc>
          <w:tcPr>
            <w:tcW w:w="5495" w:type="dxa"/>
          </w:tcPr>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Співвідношення кількості осіб, залучених до занять фізичною культурою та спортом, до загальної кількості населення регіону, відсотків</w:t>
            </w:r>
          </w:p>
        </w:tc>
        <w:tc>
          <w:tcPr>
            <w:tcW w:w="1134" w:type="dxa"/>
          </w:tcPr>
          <w:p w:rsidR="008C2BF6" w:rsidRPr="00A06C8B" w:rsidRDefault="008C2BF6" w:rsidP="008C2BF6">
            <w:pPr>
              <w:widowControl w:val="0"/>
              <w:tabs>
                <w:tab w:val="left" w:pos="1060"/>
                <w:tab w:val="left" w:pos="1418"/>
              </w:tabs>
              <w:ind w:left="-108"/>
              <w:jc w:val="center"/>
              <w:rPr>
                <w:rFonts w:ascii="Times New Roman" w:hAnsi="Times New Roman"/>
                <w:sz w:val="26"/>
                <w:szCs w:val="26"/>
              </w:rPr>
            </w:pPr>
            <w:r w:rsidRPr="00A06C8B">
              <w:rPr>
                <w:rFonts w:ascii="Times New Roman" w:hAnsi="Times New Roman"/>
                <w:sz w:val="26"/>
                <w:szCs w:val="26"/>
              </w:rPr>
              <w:t>%</w:t>
            </w:r>
          </w:p>
        </w:tc>
        <w:tc>
          <w:tcPr>
            <w:tcW w:w="992"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13,2</w:t>
            </w:r>
          </w:p>
        </w:tc>
        <w:tc>
          <w:tcPr>
            <w:tcW w:w="992"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11,0</w:t>
            </w:r>
          </w:p>
        </w:tc>
        <w:tc>
          <w:tcPr>
            <w:tcW w:w="1134" w:type="dxa"/>
          </w:tcPr>
          <w:p w:rsidR="008C2BF6" w:rsidRPr="00A06C8B" w:rsidRDefault="008C2BF6" w:rsidP="008C2BF6">
            <w:pPr>
              <w:widowControl w:val="0"/>
              <w:tabs>
                <w:tab w:val="left" w:pos="1134"/>
                <w:tab w:val="left" w:pos="1418"/>
              </w:tabs>
              <w:jc w:val="center"/>
              <w:rPr>
                <w:rFonts w:ascii="Times New Roman" w:hAnsi="Times New Roman"/>
                <w:sz w:val="26"/>
                <w:szCs w:val="26"/>
                <w:vertAlign w:val="superscript"/>
              </w:rPr>
            </w:pPr>
            <w:r w:rsidRPr="00A06C8B">
              <w:rPr>
                <w:rFonts w:ascii="Times New Roman" w:hAnsi="Times New Roman"/>
                <w:sz w:val="26"/>
                <w:szCs w:val="26"/>
              </w:rPr>
              <w:t>-</w:t>
            </w:r>
            <w:r w:rsidRPr="00A06C8B">
              <w:rPr>
                <w:rStyle w:val="ab"/>
                <w:rFonts w:ascii="Times New Roman" w:hAnsi="Times New Roman"/>
                <w:sz w:val="26"/>
                <w:szCs w:val="26"/>
              </w:rPr>
              <w:footnoteReference w:id="29"/>
            </w:r>
          </w:p>
        </w:tc>
      </w:tr>
      <w:tr w:rsidR="008C2BF6" w:rsidRPr="00A06C8B" w:rsidTr="008C2BF6">
        <w:tc>
          <w:tcPr>
            <w:tcW w:w="5495" w:type="dxa"/>
          </w:tcPr>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Стан забезпечення спортивними спорудами на 1 тис. населення</w:t>
            </w:r>
          </w:p>
        </w:tc>
        <w:tc>
          <w:tcPr>
            <w:tcW w:w="1134" w:type="dxa"/>
          </w:tcPr>
          <w:p w:rsidR="008C2BF6" w:rsidRPr="00A06C8B" w:rsidRDefault="008C2BF6" w:rsidP="008C2BF6">
            <w:pPr>
              <w:widowControl w:val="0"/>
              <w:tabs>
                <w:tab w:val="left" w:pos="1060"/>
                <w:tab w:val="left" w:pos="1418"/>
              </w:tabs>
              <w:ind w:left="-108" w:right="-108"/>
              <w:jc w:val="center"/>
              <w:rPr>
                <w:rFonts w:ascii="Times New Roman" w:hAnsi="Times New Roman"/>
                <w:sz w:val="26"/>
                <w:szCs w:val="26"/>
              </w:rPr>
            </w:pPr>
            <w:r w:rsidRPr="00A06C8B">
              <w:rPr>
                <w:rFonts w:ascii="Times New Roman" w:hAnsi="Times New Roman"/>
                <w:sz w:val="26"/>
                <w:szCs w:val="26"/>
              </w:rPr>
              <w:t>од.</w:t>
            </w:r>
          </w:p>
        </w:tc>
        <w:tc>
          <w:tcPr>
            <w:tcW w:w="992"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4,3</w:t>
            </w:r>
          </w:p>
        </w:tc>
        <w:tc>
          <w:tcPr>
            <w:tcW w:w="992"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4,4</w:t>
            </w:r>
          </w:p>
        </w:tc>
        <w:tc>
          <w:tcPr>
            <w:tcW w:w="1134"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4,4</w:t>
            </w:r>
          </w:p>
        </w:tc>
      </w:tr>
      <w:tr w:rsidR="008C2BF6" w:rsidRPr="00A06C8B" w:rsidTr="008C2BF6">
        <w:tc>
          <w:tcPr>
            <w:tcW w:w="5495" w:type="dxa"/>
          </w:tcPr>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Витрати з місцевого бюджету на утримання 1 учня дитячо-юнацької спортивної школи</w:t>
            </w:r>
          </w:p>
        </w:tc>
        <w:tc>
          <w:tcPr>
            <w:tcW w:w="1134" w:type="dxa"/>
          </w:tcPr>
          <w:p w:rsidR="008C2BF6" w:rsidRPr="00A06C8B" w:rsidRDefault="008C2BF6" w:rsidP="008C2BF6">
            <w:pPr>
              <w:widowControl w:val="0"/>
              <w:tabs>
                <w:tab w:val="left" w:pos="1060"/>
                <w:tab w:val="left" w:pos="1418"/>
              </w:tabs>
              <w:ind w:left="-108" w:right="-108"/>
              <w:jc w:val="center"/>
              <w:rPr>
                <w:rFonts w:ascii="Times New Roman" w:hAnsi="Times New Roman"/>
                <w:sz w:val="26"/>
                <w:szCs w:val="26"/>
              </w:rPr>
            </w:pPr>
            <w:r w:rsidRPr="00A06C8B">
              <w:rPr>
                <w:rFonts w:ascii="Times New Roman" w:hAnsi="Times New Roman"/>
                <w:sz w:val="26"/>
                <w:szCs w:val="26"/>
              </w:rPr>
              <w:t>тис. грн</w:t>
            </w:r>
          </w:p>
        </w:tc>
        <w:tc>
          <w:tcPr>
            <w:tcW w:w="992"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4,6</w:t>
            </w:r>
          </w:p>
        </w:tc>
        <w:tc>
          <w:tcPr>
            <w:tcW w:w="992"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5,3</w:t>
            </w:r>
          </w:p>
        </w:tc>
        <w:tc>
          <w:tcPr>
            <w:tcW w:w="1134"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6,9</w:t>
            </w:r>
          </w:p>
        </w:tc>
      </w:tr>
      <w:tr w:rsidR="008C2BF6" w:rsidRPr="00A06C8B" w:rsidTr="008C2BF6">
        <w:tc>
          <w:tcPr>
            <w:tcW w:w="5495" w:type="dxa"/>
          </w:tcPr>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Кількість дітей шкільного віку, охоплених оздоровленням за бюджетні кошти, у % до загальної чисельності дітей шкільного віку</w:t>
            </w:r>
          </w:p>
        </w:tc>
        <w:tc>
          <w:tcPr>
            <w:tcW w:w="1134" w:type="dxa"/>
          </w:tcPr>
          <w:p w:rsidR="008C2BF6" w:rsidRPr="00A06C8B" w:rsidRDefault="008C2BF6" w:rsidP="008C2BF6">
            <w:pPr>
              <w:widowControl w:val="0"/>
              <w:tabs>
                <w:tab w:val="left" w:pos="1060"/>
                <w:tab w:val="left" w:pos="1418"/>
              </w:tabs>
              <w:ind w:left="-108"/>
              <w:jc w:val="center"/>
              <w:rPr>
                <w:rFonts w:ascii="Times New Roman" w:hAnsi="Times New Roman"/>
                <w:sz w:val="26"/>
                <w:szCs w:val="26"/>
              </w:rPr>
            </w:pPr>
            <w:r w:rsidRPr="00A06C8B">
              <w:rPr>
                <w:rFonts w:ascii="Times New Roman" w:hAnsi="Times New Roman"/>
                <w:sz w:val="26"/>
                <w:szCs w:val="26"/>
              </w:rPr>
              <w:t>%</w:t>
            </w:r>
          </w:p>
        </w:tc>
        <w:tc>
          <w:tcPr>
            <w:tcW w:w="992" w:type="dxa"/>
          </w:tcPr>
          <w:p w:rsidR="008C2BF6" w:rsidRPr="00A06C8B" w:rsidRDefault="008C2BF6" w:rsidP="008C2BF6">
            <w:pPr>
              <w:widowControl w:val="0"/>
              <w:tabs>
                <w:tab w:val="left" w:pos="1134"/>
                <w:tab w:val="left" w:pos="1418"/>
              </w:tabs>
              <w:jc w:val="center"/>
              <w:rPr>
                <w:rFonts w:ascii="Times New Roman" w:hAnsi="Times New Roman"/>
                <w:color w:val="000000" w:themeColor="text1"/>
                <w:sz w:val="26"/>
                <w:szCs w:val="26"/>
              </w:rPr>
            </w:pPr>
            <w:r w:rsidRPr="00A06C8B">
              <w:rPr>
                <w:rFonts w:ascii="Times New Roman" w:hAnsi="Times New Roman"/>
                <w:color w:val="000000" w:themeColor="text1"/>
                <w:sz w:val="26"/>
                <w:szCs w:val="26"/>
              </w:rPr>
              <w:t>2,1</w:t>
            </w:r>
          </w:p>
        </w:tc>
        <w:tc>
          <w:tcPr>
            <w:tcW w:w="992" w:type="dxa"/>
          </w:tcPr>
          <w:p w:rsidR="008C2BF6" w:rsidRPr="00A06C8B" w:rsidRDefault="008C2BF6" w:rsidP="008C2BF6">
            <w:pPr>
              <w:widowControl w:val="0"/>
              <w:tabs>
                <w:tab w:val="left" w:pos="1134"/>
                <w:tab w:val="left" w:pos="1418"/>
              </w:tabs>
              <w:jc w:val="center"/>
              <w:rPr>
                <w:rFonts w:ascii="Times New Roman" w:hAnsi="Times New Roman"/>
                <w:color w:val="000000" w:themeColor="text1"/>
                <w:sz w:val="26"/>
                <w:szCs w:val="26"/>
              </w:rPr>
            </w:pPr>
            <w:r w:rsidRPr="00A06C8B">
              <w:rPr>
                <w:rFonts w:ascii="Times New Roman" w:hAnsi="Times New Roman"/>
                <w:color w:val="000000" w:themeColor="text1"/>
                <w:sz w:val="26"/>
                <w:szCs w:val="26"/>
              </w:rPr>
              <w:t>3,1</w:t>
            </w:r>
          </w:p>
        </w:tc>
        <w:tc>
          <w:tcPr>
            <w:tcW w:w="1134" w:type="dxa"/>
          </w:tcPr>
          <w:p w:rsidR="008C2BF6" w:rsidRPr="00A06C8B" w:rsidRDefault="008C2BF6" w:rsidP="008C2BF6">
            <w:pPr>
              <w:widowControl w:val="0"/>
              <w:tabs>
                <w:tab w:val="left" w:pos="1134"/>
                <w:tab w:val="left" w:pos="1418"/>
              </w:tabs>
              <w:jc w:val="center"/>
              <w:rPr>
                <w:rFonts w:ascii="Times New Roman" w:hAnsi="Times New Roman"/>
                <w:color w:val="000000" w:themeColor="text1"/>
                <w:sz w:val="26"/>
                <w:szCs w:val="26"/>
              </w:rPr>
            </w:pPr>
            <w:r w:rsidRPr="00A06C8B">
              <w:rPr>
                <w:rFonts w:ascii="Times New Roman" w:hAnsi="Times New Roman"/>
                <w:color w:val="000000" w:themeColor="text1"/>
                <w:sz w:val="26"/>
                <w:szCs w:val="26"/>
              </w:rPr>
              <w:t>3,5</w:t>
            </w:r>
          </w:p>
        </w:tc>
      </w:tr>
    </w:tbl>
    <w:p w:rsidR="008C2BF6" w:rsidRPr="00A06C8B" w:rsidRDefault="008C2BF6" w:rsidP="008C2BF6">
      <w:pPr>
        <w:tabs>
          <w:tab w:val="left" w:pos="851"/>
        </w:tabs>
        <w:spacing w:after="0"/>
        <w:ind w:firstLine="567"/>
        <w:jc w:val="both"/>
        <w:rPr>
          <w:rFonts w:ascii="Times New Roman" w:eastAsia="Times New Roman" w:hAnsi="Times New Roman"/>
          <w:sz w:val="16"/>
          <w:szCs w:val="16"/>
          <w:lang w:eastAsia="uk-UA"/>
        </w:rPr>
      </w:pP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Відповідно до Календарного плану спортивних змагань, масових заходів та навчально-тренувальних зборів проведено 312 міських змагань з олімпійських та неолімпійських видів спорту, у яких взяли участь 54 986 спортсменів. Також 5 148 спортсменів взяли участь у 289 чемпіонатах, Кубках України, інших всеукраїнських, а також міжнародних спортивних змаганнях з олімпійських та неолімпійських видів спорту. Проведено 156 навчально-тренувальних зборів (3241 учасник) збірних команд міста з видів спорту по підготовці до Всеукраїнських змагань.</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За результатами рейтингу роботи по спорту вищих досягнень, як з олімпійських, так і з неолімпійських видів спорту, місто Київ щороку традиційно посідає перше загальнокомандне місце серед всіх регіонів України.</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 xml:space="preserve">У 2017 році спортсменами-киянами здобуто: </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на чемпіонатах світу з олімпійських видів спорту ‒ 5 срібних нагород та 1 бронзова; з неолімпійських видів спорту – 2 золоті, 8 срібних та 14 бронзових медалей;</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на чемпіонатах Європи з олімпійських видів спорту здобуто 6 золотих нагород, 5 срібних та 11 бронзових; з неолімпійських видів спорту – 33 золоті, 35 срібних та 29 бронзових медалей;</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на чемпіонатах України: І місць – 552, ІІ – 421, ІІІ – 519;</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на ХХІІІ Дефлімпійських іграх – 6 золотих медалей, 39 срібних медалей, 17 бронзових медалей.</w:t>
      </w:r>
    </w:p>
    <w:p w:rsidR="008C2BF6" w:rsidRPr="00A06C8B" w:rsidRDefault="008C2BF6" w:rsidP="004C7096">
      <w:pPr>
        <w:spacing w:after="0"/>
        <w:ind w:firstLine="709"/>
        <w:jc w:val="both"/>
        <w:rPr>
          <w:rFonts w:ascii="Times New Roman" w:hAnsi="Times New Roman"/>
          <w:sz w:val="26"/>
          <w:szCs w:val="26"/>
        </w:rPr>
      </w:pPr>
      <w:r w:rsidRPr="00A06C8B">
        <w:rPr>
          <w:rFonts w:ascii="Times New Roman" w:hAnsi="Times New Roman"/>
          <w:sz w:val="26"/>
          <w:szCs w:val="26"/>
        </w:rPr>
        <w:t xml:space="preserve">До складу національних збірних команд України увійшли: </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з олімпійських видів спорту ‒ 920 киян (23,5%);</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з неолімпійських видів спорту ‒ 889 киян (24,1%).</w:t>
      </w:r>
    </w:p>
    <w:p w:rsidR="008C2BF6" w:rsidRPr="00A06C8B" w:rsidRDefault="008C2BF6" w:rsidP="004C7096">
      <w:pPr>
        <w:spacing w:after="0"/>
        <w:ind w:firstLine="709"/>
        <w:jc w:val="both"/>
        <w:rPr>
          <w:rFonts w:ascii="Times New Roman" w:hAnsi="Times New Roman"/>
          <w:sz w:val="26"/>
          <w:szCs w:val="26"/>
        </w:rPr>
      </w:pPr>
      <w:r w:rsidRPr="00A06C8B">
        <w:rPr>
          <w:rFonts w:ascii="Times New Roman" w:hAnsi="Times New Roman"/>
          <w:sz w:val="26"/>
          <w:szCs w:val="26"/>
        </w:rPr>
        <w:t xml:space="preserve">Проведено: </w:t>
      </w:r>
    </w:p>
    <w:p w:rsidR="008C2BF6" w:rsidRPr="00A06C8B" w:rsidRDefault="008C2BF6" w:rsidP="004C7096">
      <w:pPr>
        <w:spacing w:after="0"/>
        <w:ind w:firstLine="709"/>
        <w:jc w:val="both"/>
        <w:rPr>
          <w:rFonts w:ascii="Times New Roman" w:hAnsi="Times New Roman"/>
          <w:sz w:val="26"/>
          <w:szCs w:val="26"/>
        </w:rPr>
      </w:pPr>
      <w:r w:rsidRPr="00A06C8B">
        <w:rPr>
          <w:rFonts w:ascii="Times New Roman" w:hAnsi="Times New Roman"/>
          <w:sz w:val="26"/>
          <w:szCs w:val="26"/>
        </w:rPr>
        <w:t xml:space="preserve">міжнародні змагання з художньої гімнастики «Кубок Дерюгіної» </w:t>
      </w:r>
      <w:r w:rsidR="003859AE" w:rsidRPr="00A06C8B">
        <w:rPr>
          <w:rFonts w:ascii="Times New Roman" w:hAnsi="Times New Roman"/>
          <w:sz w:val="26"/>
          <w:szCs w:val="26"/>
        </w:rPr>
        <w:br/>
      </w:r>
      <w:r w:rsidRPr="00A06C8B">
        <w:rPr>
          <w:rFonts w:ascii="Times New Roman" w:hAnsi="Times New Roman"/>
          <w:sz w:val="26"/>
          <w:szCs w:val="26"/>
        </w:rPr>
        <w:t xml:space="preserve">(17–19.03.2017); </w:t>
      </w:r>
    </w:p>
    <w:p w:rsidR="008C2BF6" w:rsidRPr="00A06C8B" w:rsidRDefault="008C2BF6" w:rsidP="004C7096">
      <w:pPr>
        <w:spacing w:after="0"/>
        <w:ind w:firstLine="709"/>
        <w:jc w:val="both"/>
        <w:rPr>
          <w:rFonts w:ascii="Times New Roman" w:hAnsi="Times New Roman"/>
          <w:sz w:val="26"/>
          <w:szCs w:val="26"/>
        </w:rPr>
      </w:pPr>
      <w:r w:rsidRPr="00A06C8B">
        <w:rPr>
          <w:rFonts w:ascii="Times New Roman" w:hAnsi="Times New Roman"/>
          <w:sz w:val="26"/>
          <w:szCs w:val="26"/>
        </w:rPr>
        <w:t xml:space="preserve">міжнародний турнір зі спортивної гімнастики «Ukraine Nation Cup» </w:t>
      </w:r>
      <w:r w:rsidR="003859AE" w:rsidRPr="00A06C8B">
        <w:rPr>
          <w:rFonts w:ascii="Times New Roman" w:hAnsi="Times New Roman"/>
          <w:sz w:val="26"/>
          <w:szCs w:val="26"/>
        </w:rPr>
        <w:br/>
      </w:r>
      <w:r w:rsidRPr="00A06C8B">
        <w:rPr>
          <w:rFonts w:ascii="Times New Roman" w:hAnsi="Times New Roman"/>
          <w:sz w:val="26"/>
          <w:szCs w:val="26"/>
        </w:rPr>
        <w:t>(01–02.04.2017);</w:t>
      </w:r>
    </w:p>
    <w:p w:rsidR="008C2BF6" w:rsidRPr="00A06C8B" w:rsidRDefault="008C2BF6" w:rsidP="004C7096">
      <w:pPr>
        <w:spacing w:after="0"/>
        <w:ind w:firstLine="709"/>
        <w:jc w:val="both"/>
        <w:rPr>
          <w:rFonts w:ascii="Times New Roman" w:hAnsi="Times New Roman"/>
          <w:sz w:val="26"/>
          <w:szCs w:val="26"/>
        </w:rPr>
      </w:pPr>
      <w:r w:rsidRPr="00A06C8B">
        <w:rPr>
          <w:rFonts w:ascii="Times New Roman" w:hAnsi="Times New Roman"/>
          <w:sz w:val="26"/>
          <w:szCs w:val="26"/>
        </w:rPr>
        <w:t xml:space="preserve">міжнародну велогонку Race Horizon Park (29–31.05.2017); </w:t>
      </w:r>
    </w:p>
    <w:p w:rsidR="008C2BF6" w:rsidRPr="00A06C8B" w:rsidRDefault="008C2BF6" w:rsidP="004C7096">
      <w:pPr>
        <w:spacing w:after="0"/>
        <w:ind w:firstLine="709"/>
        <w:jc w:val="both"/>
        <w:rPr>
          <w:rFonts w:ascii="Times New Roman" w:hAnsi="Times New Roman"/>
          <w:sz w:val="26"/>
          <w:szCs w:val="26"/>
        </w:rPr>
      </w:pPr>
      <w:r w:rsidRPr="00A06C8B">
        <w:rPr>
          <w:rFonts w:ascii="Times New Roman" w:hAnsi="Times New Roman"/>
          <w:sz w:val="26"/>
          <w:szCs w:val="26"/>
        </w:rPr>
        <w:t>чемпіонат Європи зі стрибків у воду (12–18.06.2017).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Київською міською владою в 2017 році проведено заходи на підтримку та розвиток фізичної культури та спорту, зокрема:</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міський спортивно-масовий захід серед учнів загальноосвітніх навчальних закладів «Олімпійське лелеченя» (18.05.2017);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«Велодень» та урочисте відкриття Київського велотреку (20.05.2017);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міський етап Всеукраїнського фізкультурно-патріотичного фестивалю школярів України «Козацький гарт 2017» (22.05.2017);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спортивно-масовий захід «Київський марафон (ZKyiv Euro Marathon 2017)» (27.05.2017);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чемпіонат м. Києва з баскетболу серед збірних команд підприємств, організацій та установ «KYIV BASKET OPEN» (13.06–16.06.2017);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спартакіаду серед працівників галузі охорони здоров'я «KYIV MEDICAL GAMES» (19.06 – 22.06.2017);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чемпіонат України з велосипедного спорту на треку серед юніорів «MotoOpenFest» (14.07 – 16.07.2017).</w:t>
      </w:r>
    </w:p>
    <w:p w:rsidR="008C2BF6" w:rsidRPr="00A06C8B" w:rsidRDefault="008C2BF6" w:rsidP="008C2BF6">
      <w:pPr>
        <w:spacing w:after="0"/>
        <w:ind w:firstLine="709"/>
        <w:jc w:val="both"/>
        <w:rPr>
          <w:rFonts w:ascii="Times New Roman" w:hAnsi="Times New Roman"/>
          <w:sz w:val="26"/>
          <w:szCs w:val="26"/>
        </w:rPr>
      </w:pPr>
      <w:r w:rsidRPr="00A06C8B">
        <w:rPr>
          <w:rFonts w:ascii="Times New Roman" w:hAnsi="Times New Roman"/>
          <w:sz w:val="26"/>
          <w:szCs w:val="26"/>
        </w:rPr>
        <w:t>заходи присвячені Дню Незалежності України, зокрема:</w:t>
      </w:r>
    </w:p>
    <w:p w:rsidR="008C2BF6" w:rsidRPr="00A06C8B" w:rsidRDefault="008C2BF6" w:rsidP="00926426">
      <w:pPr>
        <w:pStyle w:val="af2"/>
        <w:widowControl w:val="0"/>
        <w:numPr>
          <w:ilvl w:val="0"/>
          <w:numId w:val="4"/>
        </w:numPr>
        <w:tabs>
          <w:tab w:val="num" w:pos="709"/>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IV «Забіг у вишиванках»;</w:t>
      </w:r>
    </w:p>
    <w:p w:rsidR="008C2BF6" w:rsidRPr="00A06C8B" w:rsidRDefault="008C2BF6" w:rsidP="00926426">
      <w:pPr>
        <w:pStyle w:val="af2"/>
        <w:widowControl w:val="0"/>
        <w:numPr>
          <w:ilvl w:val="0"/>
          <w:numId w:val="4"/>
        </w:numPr>
        <w:tabs>
          <w:tab w:val="num" w:pos="709"/>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презентаційну акцію Київського міського автомотоклубу на вулиці Хрещатик;</w:t>
      </w:r>
    </w:p>
    <w:p w:rsidR="008C2BF6" w:rsidRPr="00A06C8B" w:rsidRDefault="008C2BF6" w:rsidP="00926426">
      <w:pPr>
        <w:pStyle w:val="af2"/>
        <w:widowControl w:val="0"/>
        <w:numPr>
          <w:ilvl w:val="0"/>
          <w:numId w:val="4"/>
        </w:numPr>
        <w:tabs>
          <w:tab w:val="num" w:pos="709"/>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Всеукраїнський фестиваль з нагоди Дня Незалежності України;</w:t>
      </w:r>
    </w:p>
    <w:p w:rsidR="008C2BF6" w:rsidRPr="00A06C8B" w:rsidRDefault="008C2BF6" w:rsidP="00926426">
      <w:pPr>
        <w:pStyle w:val="af2"/>
        <w:widowControl w:val="0"/>
        <w:numPr>
          <w:ilvl w:val="0"/>
          <w:numId w:val="4"/>
        </w:numPr>
        <w:tabs>
          <w:tab w:val="num" w:pos="709"/>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легкоатлетичний «Забіг у вишиванках у Пирогово- Pirogovo Vyshyvanka» тощо.</w:t>
      </w:r>
    </w:p>
    <w:p w:rsidR="008C2BF6" w:rsidRPr="00A06C8B" w:rsidRDefault="004C7096" w:rsidP="004D3F86">
      <w:pPr>
        <w:spacing w:after="0"/>
        <w:ind w:firstLine="709"/>
        <w:jc w:val="both"/>
        <w:rPr>
          <w:rFonts w:ascii="Times New Roman" w:hAnsi="Times New Roman"/>
          <w:sz w:val="26"/>
          <w:szCs w:val="26"/>
        </w:rPr>
      </w:pPr>
      <w:r w:rsidRPr="00A06C8B">
        <w:rPr>
          <w:rFonts w:ascii="Times New Roman" w:hAnsi="Times New Roman"/>
          <w:sz w:val="26"/>
          <w:szCs w:val="26"/>
        </w:rPr>
        <w:t xml:space="preserve">У 2017 році </w:t>
      </w:r>
      <w:r w:rsidR="008C2BF6" w:rsidRPr="00A06C8B">
        <w:rPr>
          <w:rFonts w:ascii="Times New Roman" w:hAnsi="Times New Roman"/>
          <w:sz w:val="26"/>
          <w:szCs w:val="26"/>
        </w:rPr>
        <w:t>відкрито після реставрації Київський велотрек на вул. Б. Хмельницького, 58 (20.05.2017)</w:t>
      </w:r>
      <w:r w:rsidR="004D3F86" w:rsidRPr="00A06C8B">
        <w:rPr>
          <w:rFonts w:ascii="Times New Roman" w:hAnsi="Times New Roman"/>
          <w:sz w:val="26"/>
          <w:szCs w:val="26"/>
        </w:rPr>
        <w:t xml:space="preserve"> та розпочато роботу 2 спортивних шкіл: комплексної дитячо-юнацької спортивної школи «Козак» та дитячо-юнацької спортивної школи «Дарниця»</w:t>
      </w:r>
      <w:r w:rsidR="008C2BF6" w:rsidRPr="00A06C8B">
        <w:rPr>
          <w:rFonts w:ascii="Times New Roman" w:hAnsi="Times New Roman"/>
          <w:sz w:val="26"/>
          <w:szCs w:val="26"/>
        </w:rPr>
        <w:t>.</w:t>
      </w:r>
    </w:p>
    <w:p w:rsidR="008C2BF6" w:rsidRPr="00A06C8B" w:rsidRDefault="008C2BF6" w:rsidP="008C2BF6">
      <w:pPr>
        <w:spacing w:after="0"/>
        <w:ind w:firstLine="709"/>
        <w:jc w:val="both"/>
        <w:rPr>
          <w:rFonts w:ascii="Times New Roman" w:hAnsi="Times New Roman"/>
          <w:sz w:val="26"/>
          <w:szCs w:val="26"/>
        </w:rPr>
      </w:pPr>
    </w:p>
    <w:p w:rsidR="008C2BF6" w:rsidRPr="00A06C8B" w:rsidRDefault="008C2BF6" w:rsidP="008C2BF6">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i/>
          <w:sz w:val="26"/>
          <w:szCs w:val="26"/>
          <w:lang w:eastAsia="ru-RU"/>
        </w:rPr>
      </w:pPr>
      <w:r w:rsidRPr="00A06C8B">
        <w:rPr>
          <w:rFonts w:ascii="Times New Roman" w:eastAsia="Times New Roman" w:hAnsi="Times New Roman"/>
          <w:i/>
          <w:sz w:val="26"/>
          <w:szCs w:val="26"/>
          <w:lang w:eastAsia="ru-RU"/>
        </w:rPr>
        <w:t>Культура</w:t>
      </w:r>
    </w:p>
    <w:p w:rsidR="008C2BF6" w:rsidRPr="00A06C8B" w:rsidRDefault="008C2BF6" w:rsidP="004C7096">
      <w:pPr>
        <w:spacing w:after="0"/>
        <w:ind w:firstLine="709"/>
        <w:jc w:val="both"/>
        <w:rPr>
          <w:rFonts w:ascii="Times New Roman" w:hAnsi="Times New Roman"/>
          <w:sz w:val="26"/>
          <w:szCs w:val="26"/>
        </w:rPr>
      </w:pPr>
      <w:r w:rsidRPr="00A06C8B">
        <w:rPr>
          <w:rFonts w:ascii="Times New Roman" w:hAnsi="Times New Roman"/>
          <w:sz w:val="26"/>
          <w:szCs w:val="26"/>
        </w:rPr>
        <w:t xml:space="preserve">У 2017 році Київською міською владою створювалися умови і забезпечувалися можливості широкого доступу населення до культурно-мистецьких надбань, збереження та примноження культурно-мистецьких цінностей, популяризації культурно-мистецької спадщини, розширення спектру заходів, зміцнення матеріально-технічної бази та розвиток закладів культури та мистецтва. </w:t>
      </w:r>
    </w:p>
    <w:p w:rsidR="008C2BF6" w:rsidRPr="00A06C8B" w:rsidRDefault="008C2BF6" w:rsidP="004C7096">
      <w:pPr>
        <w:spacing w:after="0"/>
        <w:ind w:firstLine="709"/>
        <w:jc w:val="both"/>
        <w:rPr>
          <w:rFonts w:ascii="Times New Roman" w:hAnsi="Times New Roman"/>
          <w:sz w:val="26"/>
          <w:szCs w:val="26"/>
        </w:rPr>
      </w:pPr>
      <w:r w:rsidRPr="00A06C8B">
        <w:rPr>
          <w:rFonts w:ascii="Times New Roman" w:hAnsi="Times New Roman"/>
          <w:sz w:val="26"/>
          <w:szCs w:val="26"/>
        </w:rPr>
        <w:t>Основні показники у сфері культури за даними Департаменту культури виконавчого органу Київської міської ради (Київської міської державної адміністрації) наведено у таблиці 3</w:t>
      </w:r>
      <w:r w:rsidR="003859AE" w:rsidRPr="00A06C8B">
        <w:rPr>
          <w:rFonts w:ascii="Times New Roman" w:hAnsi="Times New Roman"/>
          <w:sz w:val="26"/>
          <w:szCs w:val="26"/>
        </w:rPr>
        <w:t>7</w:t>
      </w:r>
      <w:r w:rsidRPr="00A06C8B">
        <w:rPr>
          <w:rFonts w:ascii="Times New Roman" w:hAnsi="Times New Roman"/>
          <w:sz w:val="26"/>
          <w:szCs w:val="26"/>
        </w:rPr>
        <w:t>.</w:t>
      </w:r>
    </w:p>
    <w:p w:rsidR="008C2BF6" w:rsidRPr="00A06C8B" w:rsidRDefault="008C2BF6" w:rsidP="008C2BF6">
      <w:pPr>
        <w:widowControl w:val="0"/>
        <w:tabs>
          <w:tab w:val="left" w:pos="0"/>
        </w:tabs>
        <w:spacing w:after="0"/>
        <w:ind w:firstLine="567"/>
        <w:jc w:val="right"/>
        <w:rPr>
          <w:rFonts w:ascii="Times New Roman" w:eastAsia="Times New Roman" w:hAnsi="Times New Roman"/>
          <w:sz w:val="16"/>
          <w:szCs w:val="16"/>
          <w:lang w:eastAsia="ru-RU"/>
        </w:rPr>
      </w:pPr>
      <w:r w:rsidRPr="00A06C8B">
        <w:rPr>
          <w:rFonts w:ascii="Times New Roman" w:eastAsia="Times New Roman" w:hAnsi="Times New Roman"/>
          <w:sz w:val="26"/>
          <w:szCs w:val="26"/>
          <w:lang w:eastAsia="ru-RU"/>
        </w:rPr>
        <w:t>Таблиця 3</w:t>
      </w:r>
      <w:r w:rsidR="003859AE" w:rsidRPr="00A06C8B">
        <w:rPr>
          <w:rFonts w:ascii="Times New Roman" w:eastAsia="Times New Roman" w:hAnsi="Times New Roman"/>
          <w:sz w:val="26"/>
          <w:szCs w:val="26"/>
          <w:lang w:eastAsia="ru-RU"/>
        </w:rPr>
        <w:t>7</w:t>
      </w:r>
    </w:p>
    <w:p w:rsidR="008C2BF6" w:rsidRPr="00A06C8B" w:rsidRDefault="008C2BF6" w:rsidP="008C2BF6">
      <w:pPr>
        <w:widowControl w:val="0"/>
        <w:tabs>
          <w:tab w:val="left" w:pos="0"/>
        </w:tabs>
        <w:spacing w:after="0"/>
        <w:jc w:val="center"/>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Основні показники у сфері культура</w:t>
      </w:r>
    </w:p>
    <w:p w:rsidR="008C2BF6" w:rsidRPr="00A06C8B" w:rsidRDefault="008C2BF6" w:rsidP="008C2BF6">
      <w:pPr>
        <w:widowControl w:val="0"/>
        <w:tabs>
          <w:tab w:val="left" w:pos="993"/>
        </w:tabs>
        <w:overflowPunct w:val="0"/>
        <w:autoSpaceDE w:val="0"/>
        <w:autoSpaceDN w:val="0"/>
        <w:adjustRightInd w:val="0"/>
        <w:spacing w:after="0"/>
        <w:ind w:firstLine="709"/>
        <w:jc w:val="right"/>
        <w:textAlignment w:val="baseline"/>
        <w:rPr>
          <w:rFonts w:ascii="Times New Roman" w:eastAsia="Times New Roman" w:hAnsi="Times New Roman"/>
          <w:sz w:val="16"/>
          <w:szCs w:val="16"/>
          <w:lang w:eastAsia="ru-RU"/>
        </w:rPr>
      </w:pPr>
    </w:p>
    <w:tbl>
      <w:tblPr>
        <w:tblW w:w="0" w:type="auto"/>
        <w:tblLayout w:type="fixed"/>
        <w:tblLook w:val="04A0" w:firstRow="1" w:lastRow="0" w:firstColumn="1" w:lastColumn="0" w:noHBand="0" w:noVBand="1"/>
      </w:tblPr>
      <w:tblGrid>
        <w:gridCol w:w="5211"/>
        <w:gridCol w:w="1417"/>
        <w:gridCol w:w="993"/>
        <w:gridCol w:w="993"/>
        <w:gridCol w:w="993"/>
      </w:tblGrid>
      <w:tr w:rsidR="008C2BF6" w:rsidRPr="00A06C8B" w:rsidTr="008C2BF6">
        <w:trPr>
          <w:tblHeader/>
        </w:trPr>
        <w:tc>
          <w:tcPr>
            <w:tcW w:w="5211" w:type="dxa"/>
            <w:tcBorders>
              <w:top w:val="single" w:sz="4" w:space="0" w:color="auto"/>
              <w:left w:val="single" w:sz="4" w:space="0" w:color="auto"/>
              <w:bottom w:val="single" w:sz="4" w:space="0" w:color="auto"/>
              <w:right w:val="single" w:sz="4" w:space="0" w:color="auto"/>
            </w:tcBorders>
            <w:vAlign w:val="center"/>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Показник</w:t>
            </w:r>
          </w:p>
        </w:tc>
        <w:tc>
          <w:tcPr>
            <w:tcW w:w="1417" w:type="dxa"/>
            <w:tcBorders>
              <w:top w:val="single" w:sz="4" w:space="0" w:color="auto"/>
              <w:left w:val="single" w:sz="4" w:space="0" w:color="auto"/>
              <w:bottom w:val="single" w:sz="4" w:space="0" w:color="auto"/>
              <w:right w:val="single" w:sz="4" w:space="0" w:color="auto"/>
            </w:tcBorders>
            <w:vAlign w:val="center"/>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Одиниця виміру</w:t>
            </w:r>
          </w:p>
        </w:tc>
        <w:tc>
          <w:tcPr>
            <w:tcW w:w="993" w:type="dxa"/>
            <w:tcBorders>
              <w:top w:val="single" w:sz="4" w:space="0" w:color="auto"/>
              <w:left w:val="single" w:sz="4" w:space="0" w:color="auto"/>
              <w:bottom w:val="single" w:sz="4" w:space="0" w:color="auto"/>
              <w:right w:val="single" w:sz="4" w:space="0" w:color="auto"/>
            </w:tcBorders>
            <w:vAlign w:val="center"/>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2015</w:t>
            </w:r>
          </w:p>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рік</w:t>
            </w:r>
          </w:p>
        </w:tc>
        <w:tc>
          <w:tcPr>
            <w:tcW w:w="993" w:type="dxa"/>
            <w:tcBorders>
              <w:top w:val="single" w:sz="4" w:space="0" w:color="auto"/>
              <w:left w:val="single" w:sz="4" w:space="0" w:color="auto"/>
              <w:bottom w:val="single" w:sz="4" w:space="0" w:color="auto"/>
              <w:right w:val="single" w:sz="4" w:space="0" w:color="auto"/>
            </w:tcBorders>
            <w:vAlign w:val="center"/>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2016</w:t>
            </w:r>
          </w:p>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рік</w:t>
            </w:r>
          </w:p>
        </w:tc>
        <w:tc>
          <w:tcPr>
            <w:tcW w:w="993" w:type="dxa"/>
            <w:tcBorders>
              <w:top w:val="single" w:sz="4" w:space="0" w:color="auto"/>
              <w:left w:val="single" w:sz="4" w:space="0" w:color="auto"/>
              <w:bottom w:val="single" w:sz="4" w:space="0" w:color="auto"/>
              <w:right w:val="single" w:sz="4" w:space="0" w:color="auto"/>
            </w:tcBorders>
            <w:vAlign w:val="center"/>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2017</w:t>
            </w:r>
          </w:p>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рік</w:t>
            </w:r>
          </w:p>
        </w:tc>
      </w:tr>
      <w:tr w:rsidR="008C2BF6" w:rsidRPr="00A06C8B" w:rsidTr="008C2BF6">
        <w:tc>
          <w:tcPr>
            <w:tcW w:w="5211"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rPr>
                <w:rFonts w:ascii="Times New Roman" w:hAnsi="Times New Roman"/>
                <w:sz w:val="26"/>
                <w:szCs w:val="26"/>
              </w:rPr>
            </w:pPr>
            <w:r w:rsidRPr="00A06C8B">
              <w:rPr>
                <w:rFonts w:ascii="Times New Roman" w:hAnsi="Times New Roman"/>
                <w:sz w:val="26"/>
                <w:szCs w:val="26"/>
              </w:rPr>
              <w:t>Оновлення закладів культури</w:t>
            </w:r>
          </w:p>
        </w:tc>
        <w:tc>
          <w:tcPr>
            <w:tcW w:w="1417"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од.</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87</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vertAlign w:val="superscript"/>
              </w:rPr>
            </w:pPr>
            <w:r w:rsidRPr="00A06C8B">
              <w:rPr>
                <w:rFonts w:ascii="Times New Roman" w:hAnsi="Times New Roman"/>
                <w:sz w:val="26"/>
                <w:szCs w:val="26"/>
              </w:rPr>
              <w:t>194</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vertAlign w:val="superscript"/>
              </w:rPr>
            </w:pPr>
            <w:r w:rsidRPr="00A06C8B">
              <w:rPr>
                <w:rFonts w:ascii="Times New Roman" w:hAnsi="Times New Roman"/>
                <w:sz w:val="26"/>
                <w:szCs w:val="26"/>
              </w:rPr>
              <w:t>54</w:t>
            </w:r>
            <w:r w:rsidRPr="00A06C8B">
              <w:rPr>
                <w:rFonts w:ascii="Times New Roman" w:hAnsi="Times New Roman"/>
                <w:sz w:val="26"/>
                <w:szCs w:val="26"/>
                <w:vertAlign w:val="superscript"/>
              </w:rPr>
              <w:t>1</w:t>
            </w:r>
          </w:p>
        </w:tc>
      </w:tr>
      <w:tr w:rsidR="008C2BF6" w:rsidRPr="00A06C8B" w:rsidTr="008C2BF6">
        <w:tc>
          <w:tcPr>
            <w:tcW w:w="5211"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rPr>
                <w:rFonts w:ascii="Times New Roman" w:hAnsi="Times New Roman"/>
                <w:sz w:val="26"/>
                <w:szCs w:val="26"/>
              </w:rPr>
            </w:pPr>
            <w:r w:rsidRPr="00A06C8B">
              <w:rPr>
                <w:rFonts w:ascii="Times New Roman" w:hAnsi="Times New Roman"/>
                <w:sz w:val="26"/>
                <w:szCs w:val="26"/>
              </w:rPr>
              <w:t>Заклади культури, підпорядковані Департаменту культури, у тому числі:</w:t>
            </w:r>
          </w:p>
        </w:tc>
        <w:tc>
          <w:tcPr>
            <w:tcW w:w="1417"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од.</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63</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64</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73</w:t>
            </w:r>
          </w:p>
        </w:tc>
      </w:tr>
      <w:tr w:rsidR="008C2BF6" w:rsidRPr="00A06C8B" w:rsidTr="008C2BF6">
        <w:tc>
          <w:tcPr>
            <w:tcW w:w="5211" w:type="dxa"/>
            <w:tcBorders>
              <w:top w:val="single" w:sz="4" w:space="0" w:color="auto"/>
              <w:left w:val="single" w:sz="4" w:space="0" w:color="auto"/>
              <w:bottom w:val="single" w:sz="4" w:space="0" w:color="auto"/>
              <w:right w:val="single" w:sz="4" w:space="0" w:color="auto"/>
            </w:tcBorders>
          </w:tcPr>
          <w:p w:rsidR="008C2BF6" w:rsidRPr="00A06C8B" w:rsidRDefault="008C2BF6" w:rsidP="00926426">
            <w:pPr>
              <w:pStyle w:val="af2"/>
              <w:widowControl w:val="0"/>
              <w:numPr>
                <w:ilvl w:val="0"/>
                <w:numId w:val="2"/>
              </w:numPr>
              <w:tabs>
                <w:tab w:val="left" w:pos="1134"/>
                <w:tab w:val="left" w:pos="1418"/>
              </w:tabs>
              <w:spacing w:after="0"/>
              <w:rPr>
                <w:rFonts w:ascii="Times New Roman" w:hAnsi="Times New Roman" w:cs="Times New Roman"/>
                <w:sz w:val="26"/>
                <w:szCs w:val="26"/>
              </w:rPr>
            </w:pPr>
            <w:r w:rsidRPr="00A06C8B">
              <w:rPr>
                <w:rFonts w:ascii="Times New Roman" w:hAnsi="Times New Roman" w:cs="Times New Roman"/>
                <w:sz w:val="26"/>
                <w:szCs w:val="26"/>
              </w:rPr>
              <w:t>театри</w:t>
            </w:r>
          </w:p>
        </w:tc>
        <w:tc>
          <w:tcPr>
            <w:tcW w:w="1417"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од.</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18</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20</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19</w:t>
            </w:r>
          </w:p>
        </w:tc>
      </w:tr>
      <w:tr w:rsidR="008C2BF6" w:rsidRPr="00A06C8B" w:rsidTr="008C2BF6">
        <w:tc>
          <w:tcPr>
            <w:tcW w:w="5211" w:type="dxa"/>
            <w:tcBorders>
              <w:top w:val="single" w:sz="4" w:space="0" w:color="auto"/>
              <w:left w:val="single" w:sz="4" w:space="0" w:color="auto"/>
              <w:bottom w:val="single" w:sz="4" w:space="0" w:color="auto"/>
              <w:right w:val="single" w:sz="4" w:space="0" w:color="auto"/>
            </w:tcBorders>
          </w:tcPr>
          <w:p w:rsidR="008C2BF6" w:rsidRPr="00A06C8B" w:rsidRDefault="008C2BF6" w:rsidP="00926426">
            <w:pPr>
              <w:pStyle w:val="af2"/>
              <w:widowControl w:val="0"/>
              <w:numPr>
                <w:ilvl w:val="0"/>
                <w:numId w:val="2"/>
              </w:numPr>
              <w:tabs>
                <w:tab w:val="left" w:pos="1134"/>
                <w:tab w:val="left" w:pos="1418"/>
              </w:tabs>
              <w:spacing w:after="0"/>
              <w:rPr>
                <w:rFonts w:ascii="Times New Roman" w:hAnsi="Times New Roman" w:cs="Times New Roman"/>
                <w:sz w:val="26"/>
                <w:szCs w:val="26"/>
              </w:rPr>
            </w:pPr>
            <w:r w:rsidRPr="00A06C8B">
              <w:rPr>
                <w:rFonts w:ascii="Times New Roman" w:hAnsi="Times New Roman" w:cs="Times New Roman"/>
                <w:sz w:val="26"/>
                <w:szCs w:val="26"/>
              </w:rPr>
              <w:t>музеї, галерея «Лавра»</w:t>
            </w:r>
          </w:p>
        </w:tc>
        <w:tc>
          <w:tcPr>
            <w:tcW w:w="1417"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од.</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14</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14</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14</w:t>
            </w:r>
          </w:p>
        </w:tc>
      </w:tr>
      <w:tr w:rsidR="008C2BF6" w:rsidRPr="00A06C8B" w:rsidTr="008C2BF6">
        <w:tc>
          <w:tcPr>
            <w:tcW w:w="5211" w:type="dxa"/>
            <w:tcBorders>
              <w:top w:val="single" w:sz="4" w:space="0" w:color="auto"/>
              <w:left w:val="single" w:sz="4" w:space="0" w:color="auto"/>
              <w:bottom w:val="single" w:sz="4" w:space="0" w:color="auto"/>
              <w:right w:val="single" w:sz="4" w:space="0" w:color="auto"/>
            </w:tcBorders>
          </w:tcPr>
          <w:p w:rsidR="008C2BF6" w:rsidRPr="00A06C8B" w:rsidRDefault="008C2BF6" w:rsidP="00926426">
            <w:pPr>
              <w:pStyle w:val="af2"/>
              <w:widowControl w:val="0"/>
              <w:numPr>
                <w:ilvl w:val="0"/>
                <w:numId w:val="2"/>
              </w:numPr>
              <w:tabs>
                <w:tab w:val="left" w:pos="1134"/>
                <w:tab w:val="left" w:pos="1418"/>
              </w:tabs>
              <w:spacing w:after="0"/>
              <w:rPr>
                <w:rFonts w:ascii="Times New Roman" w:hAnsi="Times New Roman" w:cs="Times New Roman"/>
                <w:sz w:val="26"/>
                <w:szCs w:val="26"/>
              </w:rPr>
            </w:pPr>
            <w:r w:rsidRPr="00A06C8B">
              <w:rPr>
                <w:rFonts w:ascii="Times New Roman" w:hAnsi="Times New Roman" w:cs="Times New Roman"/>
                <w:sz w:val="26"/>
                <w:szCs w:val="26"/>
              </w:rPr>
              <w:t>концертні заклади</w:t>
            </w:r>
          </w:p>
        </w:tc>
        <w:tc>
          <w:tcPr>
            <w:tcW w:w="1417"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од.</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6</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6</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6</w:t>
            </w:r>
          </w:p>
        </w:tc>
      </w:tr>
      <w:tr w:rsidR="008C2BF6" w:rsidRPr="00A06C8B" w:rsidTr="008C2BF6">
        <w:tc>
          <w:tcPr>
            <w:tcW w:w="5211" w:type="dxa"/>
            <w:tcBorders>
              <w:top w:val="single" w:sz="4" w:space="0" w:color="auto"/>
              <w:left w:val="single" w:sz="4" w:space="0" w:color="auto"/>
              <w:bottom w:val="single" w:sz="4" w:space="0" w:color="auto"/>
              <w:right w:val="single" w:sz="4" w:space="0" w:color="auto"/>
            </w:tcBorders>
          </w:tcPr>
          <w:p w:rsidR="008C2BF6" w:rsidRPr="00A06C8B" w:rsidRDefault="008C2BF6" w:rsidP="00926426">
            <w:pPr>
              <w:pStyle w:val="af2"/>
              <w:widowControl w:val="0"/>
              <w:numPr>
                <w:ilvl w:val="0"/>
                <w:numId w:val="2"/>
              </w:numPr>
              <w:tabs>
                <w:tab w:val="left" w:pos="1134"/>
                <w:tab w:val="left" w:pos="1418"/>
              </w:tabs>
              <w:spacing w:after="0"/>
              <w:rPr>
                <w:rFonts w:ascii="Times New Roman" w:hAnsi="Times New Roman" w:cs="Times New Roman"/>
                <w:sz w:val="26"/>
                <w:szCs w:val="26"/>
              </w:rPr>
            </w:pPr>
            <w:r w:rsidRPr="00A06C8B">
              <w:rPr>
                <w:rFonts w:ascii="Times New Roman" w:hAnsi="Times New Roman" w:cs="Times New Roman"/>
                <w:sz w:val="26"/>
                <w:szCs w:val="26"/>
              </w:rPr>
              <w:t>бібліотеки</w:t>
            </w:r>
          </w:p>
        </w:tc>
        <w:tc>
          <w:tcPr>
            <w:tcW w:w="1417"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од.</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3</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3</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3</w:t>
            </w:r>
          </w:p>
        </w:tc>
      </w:tr>
      <w:tr w:rsidR="008C2BF6" w:rsidRPr="00A06C8B" w:rsidTr="008C2BF6">
        <w:tc>
          <w:tcPr>
            <w:tcW w:w="5211" w:type="dxa"/>
            <w:tcBorders>
              <w:top w:val="single" w:sz="4" w:space="0" w:color="auto"/>
              <w:left w:val="single" w:sz="4" w:space="0" w:color="auto"/>
              <w:bottom w:val="single" w:sz="4" w:space="0" w:color="auto"/>
              <w:right w:val="single" w:sz="4" w:space="0" w:color="auto"/>
            </w:tcBorders>
          </w:tcPr>
          <w:p w:rsidR="008C2BF6" w:rsidRPr="00A06C8B" w:rsidRDefault="008C2BF6" w:rsidP="00926426">
            <w:pPr>
              <w:pStyle w:val="af2"/>
              <w:widowControl w:val="0"/>
              <w:numPr>
                <w:ilvl w:val="0"/>
                <w:numId w:val="2"/>
              </w:numPr>
              <w:tabs>
                <w:tab w:val="left" w:pos="1134"/>
                <w:tab w:val="left" w:pos="1418"/>
              </w:tabs>
              <w:spacing w:after="0"/>
              <w:rPr>
                <w:rFonts w:ascii="Times New Roman" w:hAnsi="Times New Roman" w:cs="Times New Roman"/>
                <w:sz w:val="26"/>
                <w:szCs w:val="26"/>
              </w:rPr>
            </w:pPr>
            <w:r w:rsidRPr="00A06C8B">
              <w:rPr>
                <w:rFonts w:ascii="Times New Roman" w:hAnsi="Times New Roman" w:cs="Times New Roman"/>
                <w:sz w:val="26"/>
                <w:szCs w:val="26"/>
              </w:rPr>
              <w:t>парків культури та відпочинку</w:t>
            </w:r>
          </w:p>
        </w:tc>
        <w:tc>
          <w:tcPr>
            <w:tcW w:w="1417"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од.</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6</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6</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6</w:t>
            </w:r>
          </w:p>
        </w:tc>
      </w:tr>
      <w:tr w:rsidR="008C2BF6" w:rsidRPr="00A06C8B" w:rsidTr="008C2BF6">
        <w:tc>
          <w:tcPr>
            <w:tcW w:w="5211" w:type="dxa"/>
            <w:tcBorders>
              <w:top w:val="single" w:sz="4" w:space="0" w:color="auto"/>
              <w:left w:val="single" w:sz="4" w:space="0" w:color="auto"/>
              <w:bottom w:val="single" w:sz="4" w:space="0" w:color="auto"/>
              <w:right w:val="single" w:sz="4" w:space="0" w:color="auto"/>
            </w:tcBorders>
          </w:tcPr>
          <w:p w:rsidR="008C2BF6" w:rsidRPr="00A06C8B" w:rsidRDefault="008C2BF6" w:rsidP="00926426">
            <w:pPr>
              <w:pStyle w:val="af2"/>
              <w:widowControl w:val="0"/>
              <w:numPr>
                <w:ilvl w:val="0"/>
                <w:numId w:val="2"/>
              </w:numPr>
              <w:tabs>
                <w:tab w:val="left" w:pos="1134"/>
                <w:tab w:val="left" w:pos="1418"/>
              </w:tabs>
              <w:spacing w:after="0"/>
              <w:rPr>
                <w:rFonts w:ascii="Times New Roman" w:hAnsi="Times New Roman" w:cs="Times New Roman"/>
                <w:sz w:val="26"/>
                <w:szCs w:val="26"/>
              </w:rPr>
            </w:pPr>
            <w:r w:rsidRPr="00A06C8B">
              <w:rPr>
                <w:rFonts w:ascii="Times New Roman" w:hAnsi="Times New Roman" w:cs="Times New Roman"/>
                <w:sz w:val="26"/>
                <w:szCs w:val="26"/>
              </w:rPr>
              <w:t>навчальні заклади</w:t>
            </w:r>
          </w:p>
        </w:tc>
        <w:tc>
          <w:tcPr>
            <w:tcW w:w="1417"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од.</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4</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4</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4</w:t>
            </w:r>
          </w:p>
        </w:tc>
      </w:tr>
      <w:tr w:rsidR="008C2BF6" w:rsidRPr="00A06C8B" w:rsidTr="008C2BF6">
        <w:tc>
          <w:tcPr>
            <w:tcW w:w="5211" w:type="dxa"/>
            <w:tcBorders>
              <w:top w:val="single" w:sz="4" w:space="0" w:color="auto"/>
              <w:left w:val="single" w:sz="4" w:space="0" w:color="auto"/>
              <w:bottom w:val="single" w:sz="4" w:space="0" w:color="auto"/>
              <w:right w:val="single" w:sz="4" w:space="0" w:color="auto"/>
            </w:tcBorders>
          </w:tcPr>
          <w:p w:rsidR="008C2BF6" w:rsidRPr="00A06C8B" w:rsidRDefault="008C2BF6" w:rsidP="00926426">
            <w:pPr>
              <w:pStyle w:val="af2"/>
              <w:widowControl w:val="0"/>
              <w:numPr>
                <w:ilvl w:val="0"/>
                <w:numId w:val="2"/>
              </w:numPr>
              <w:tabs>
                <w:tab w:val="left" w:pos="1134"/>
                <w:tab w:val="left" w:pos="1418"/>
              </w:tabs>
              <w:spacing w:after="0"/>
              <w:rPr>
                <w:rFonts w:ascii="Times New Roman" w:hAnsi="Times New Roman" w:cs="Times New Roman"/>
                <w:sz w:val="26"/>
                <w:szCs w:val="26"/>
              </w:rPr>
            </w:pPr>
            <w:r w:rsidRPr="00A06C8B">
              <w:rPr>
                <w:rFonts w:ascii="Times New Roman" w:hAnsi="Times New Roman" w:cs="Times New Roman"/>
                <w:sz w:val="26"/>
                <w:szCs w:val="26"/>
              </w:rPr>
              <w:t>комунальні підприємства</w:t>
            </w:r>
          </w:p>
        </w:tc>
        <w:tc>
          <w:tcPr>
            <w:tcW w:w="1417"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од.</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8</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7</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5</w:t>
            </w:r>
          </w:p>
        </w:tc>
      </w:tr>
      <w:tr w:rsidR="008C2BF6" w:rsidRPr="00A06C8B" w:rsidTr="008C2BF6">
        <w:tc>
          <w:tcPr>
            <w:tcW w:w="5211" w:type="dxa"/>
            <w:tcBorders>
              <w:top w:val="single" w:sz="4" w:space="0" w:color="auto"/>
              <w:left w:val="single" w:sz="4" w:space="0" w:color="auto"/>
              <w:bottom w:val="single" w:sz="4" w:space="0" w:color="auto"/>
              <w:right w:val="single" w:sz="4" w:space="0" w:color="auto"/>
            </w:tcBorders>
          </w:tcPr>
          <w:p w:rsidR="008C2BF6" w:rsidRPr="00A06C8B" w:rsidRDefault="008C2BF6" w:rsidP="00926426">
            <w:pPr>
              <w:pStyle w:val="af2"/>
              <w:widowControl w:val="0"/>
              <w:numPr>
                <w:ilvl w:val="0"/>
                <w:numId w:val="2"/>
              </w:numPr>
              <w:tabs>
                <w:tab w:val="left" w:pos="1134"/>
                <w:tab w:val="left" w:pos="1418"/>
              </w:tabs>
              <w:spacing w:after="0"/>
              <w:rPr>
                <w:rFonts w:ascii="Times New Roman" w:hAnsi="Times New Roman" w:cs="Times New Roman"/>
                <w:sz w:val="26"/>
                <w:szCs w:val="26"/>
              </w:rPr>
            </w:pPr>
            <w:r w:rsidRPr="00A06C8B">
              <w:rPr>
                <w:rFonts w:ascii="Times New Roman" w:hAnsi="Times New Roman" w:cs="Times New Roman"/>
                <w:sz w:val="26"/>
                <w:szCs w:val="26"/>
              </w:rPr>
              <w:t>установи</w:t>
            </w:r>
          </w:p>
        </w:tc>
        <w:tc>
          <w:tcPr>
            <w:tcW w:w="1417"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од.</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4</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4</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6</w:t>
            </w:r>
          </w:p>
        </w:tc>
      </w:tr>
      <w:tr w:rsidR="008C2BF6" w:rsidRPr="00A06C8B" w:rsidTr="008C2BF6">
        <w:tc>
          <w:tcPr>
            <w:tcW w:w="5211"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rPr>
                <w:rFonts w:ascii="Times New Roman" w:hAnsi="Times New Roman"/>
                <w:sz w:val="26"/>
                <w:szCs w:val="26"/>
              </w:rPr>
            </w:pPr>
            <w:r w:rsidRPr="00A06C8B">
              <w:rPr>
                <w:rFonts w:ascii="Times New Roman" w:hAnsi="Times New Roman"/>
                <w:sz w:val="26"/>
                <w:szCs w:val="26"/>
              </w:rPr>
              <w:t>Державні заклади культури передані до Департаменту культури на фінансування з бюджету міста Києва</w:t>
            </w:r>
          </w:p>
        </w:tc>
        <w:tc>
          <w:tcPr>
            <w:tcW w:w="1417"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од.</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10</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10</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10</w:t>
            </w:r>
          </w:p>
        </w:tc>
      </w:tr>
      <w:tr w:rsidR="008C2BF6" w:rsidRPr="00A06C8B" w:rsidTr="008C2BF6">
        <w:tc>
          <w:tcPr>
            <w:tcW w:w="5211"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rPr>
                <w:rFonts w:ascii="Times New Roman" w:hAnsi="Times New Roman"/>
                <w:sz w:val="26"/>
                <w:szCs w:val="26"/>
              </w:rPr>
            </w:pPr>
            <w:r w:rsidRPr="00A06C8B">
              <w:rPr>
                <w:rFonts w:ascii="Times New Roman" w:hAnsi="Times New Roman"/>
                <w:sz w:val="26"/>
                <w:szCs w:val="26"/>
              </w:rPr>
              <w:t xml:space="preserve">Витрати з бюджету міста Києва у сфері культури на 1 мешканця </w:t>
            </w:r>
          </w:p>
        </w:tc>
        <w:tc>
          <w:tcPr>
            <w:tcW w:w="1417"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грн</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158,52</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216,32</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311,37</w:t>
            </w:r>
          </w:p>
        </w:tc>
      </w:tr>
      <w:tr w:rsidR="008C2BF6" w:rsidRPr="00A06C8B" w:rsidTr="008C2BF6">
        <w:tc>
          <w:tcPr>
            <w:tcW w:w="5211"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rPr>
                <w:rFonts w:ascii="Times New Roman" w:hAnsi="Times New Roman"/>
                <w:sz w:val="26"/>
                <w:szCs w:val="26"/>
              </w:rPr>
            </w:pPr>
            <w:r w:rsidRPr="00A06C8B">
              <w:rPr>
                <w:rFonts w:ascii="Times New Roman" w:hAnsi="Times New Roman"/>
                <w:sz w:val="26"/>
                <w:szCs w:val="26"/>
              </w:rPr>
              <w:t>Бібліотечний фонд</w:t>
            </w:r>
          </w:p>
        </w:tc>
        <w:tc>
          <w:tcPr>
            <w:tcW w:w="1417"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млн прим.</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0,486</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0,487</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0,482</w:t>
            </w:r>
          </w:p>
        </w:tc>
      </w:tr>
      <w:tr w:rsidR="008C2BF6" w:rsidRPr="00A06C8B" w:rsidTr="008C2BF6">
        <w:tc>
          <w:tcPr>
            <w:tcW w:w="5211" w:type="dxa"/>
            <w:tcBorders>
              <w:top w:val="single" w:sz="4" w:space="0" w:color="auto"/>
              <w:left w:val="single" w:sz="4" w:space="0" w:color="auto"/>
              <w:bottom w:val="single" w:sz="4" w:space="0" w:color="auto"/>
              <w:right w:val="single" w:sz="4" w:space="0" w:color="auto"/>
            </w:tcBorders>
          </w:tcPr>
          <w:p w:rsidR="008C2BF6" w:rsidRPr="00A06C8B" w:rsidRDefault="008C2BF6" w:rsidP="00926426">
            <w:pPr>
              <w:pStyle w:val="af2"/>
              <w:widowControl w:val="0"/>
              <w:numPr>
                <w:ilvl w:val="0"/>
                <w:numId w:val="2"/>
              </w:numPr>
              <w:tabs>
                <w:tab w:val="left" w:pos="1134"/>
                <w:tab w:val="left" w:pos="1418"/>
              </w:tabs>
              <w:spacing w:after="0"/>
              <w:rPr>
                <w:rFonts w:ascii="Times New Roman" w:hAnsi="Times New Roman" w:cs="Times New Roman"/>
                <w:sz w:val="26"/>
                <w:szCs w:val="26"/>
              </w:rPr>
            </w:pPr>
            <w:r w:rsidRPr="00A06C8B">
              <w:rPr>
                <w:rFonts w:ascii="Times New Roman" w:hAnsi="Times New Roman" w:cs="Times New Roman"/>
                <w:sz w:val="26"/>
                <w:szCs w:val="26"/>
              </w:rPr>
              <w:t>кількість зон Wi-Fi</w:t>
            </w:r>
          </w:p>
        </w:tc>
        <w:tc>
          <w:tcPr>
            <w:tcW w:w="1417"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од.</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3</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3</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3</w:t>
            </w:r>
          </w:p>
        </w:tc>
      </w:tr>
      <w:tr w:rsidR="008C2BF6" w:rsidRPr="00A06C8B" w:rsidTr="008C2BF6">
        <w:tc>
          <w:tcPr>
            <w:tcW w:w="5211" w:type="dxa"/>
            <w:tcBorders>
              <w:top w:val="single" w:sz="4" w:space="0" w:color="auto"/>
              <w:left w:val="single" w:sz="4" w:space="0" w:color="auto"/>
              <w:bottom w:val="single" w:sz="4" w:space="0" w:color="auto"/>
              <w:right w:val="single" w:sz="4" w:space="0" w:color="auto"/>
            </w:tcBorders>
          </w:tcPr>
          <w:p w:rsidR="008C2BF6" w:rsidRPr="00A06C8B" w:rsidRDefault="008C2BF6" w:rsidP="00926426">
            <w:pPr>
              <w:pStyle w:val="af2"/>
              <w:widowControl w:val="0"/>
              <w:numPr>
                <w:ilvl w:val="0"/>
                <w:numId w:val="2"/>
              </w:numPr>
              <w:tabs>
                <w:tab w:val="left" w:pos="1134"/>
                <w:tab w:val="left" w:pos="1418"/>
              </w:tabs>
              <w:spacing w:after="0"/>
              <w:rPr>
                <w:rFonts w:ascii="Times New Roman" w:hAnsi="Times New Roman" w:cs="Times New Roman"/>
                <w:sz w:val="26"/>
                <w:szCs w:val="26"/>
              </w:rPr>
            </w:pPr>
            <w:r w:rsidRPr="00A06C8B">
              <w:rPr>
                <w:rFonts w:ascii="Times New Roman" w:hAnsi="Times New Roman" w:cs="Times New Roman"/>
                <w:sz w:val="26"/>
                <w:szCs w:val="26"/>
              </w:rPr>
              <w:t>доступ</w:t>
            </w:r>
          </w:p>
        </w:tc>
        <w:tc>
          <w:tcPr>
            <w:tcW w:w="1417"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од.</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3</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3</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3</w:t>
            </w:r>
          </w:p>
        </w:tc>
      </w:tr>
      <w:tr w:rsidR="008C2BF6" w:rsidRPr="00A06C8B" w:rsidTr="008C2BF6">
        <w:tc>
          <w:tcPr>
            <w:tcW w:w="5211"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rPr>
                <w:rFonts w:ascii="Times New Roman" w:hAnsi="Times New Roman"/>
                <w:sz w:val="26"/>
                <w:szCs w:val="26"/>
              </w:rPr>
            </w:pPr>
            <w:r w:rsidRPr="00A06C8B">
              <w:rPr>
                <w:rFonts w:ascii="Times New Roman" w:hAnsi="Times New Roman"/>
                <w:sz w:val="26"/>
                <w:szCs w:val="26"/>
              </w:rPr>
              <w:t>Кількість випускників учнів шкіл естетичного виховання (у порівнянні з попередніми роками)</w:t>
            </w:r>
          </w:p>
        </w:tc>
        <w:tc>
          <w:tcPr>
            <w:tcW w:w="1417"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осіб</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1 743</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1 803</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1 822</w:t>
            </w:r>
          </w:p>
        </w:tc>
      </w:tr>
      <w:tr w:rsidR="008C2BF6" w:rsidRPr="00A06C8B" w:rsidTr="008C2BF6">
        <w:tc>
          <w:tcPr>
            <w:tcW w:w="5211"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spacing w:after="0"/>
              <w:rPr>
                <w:rFonts w:ascii="Times New Roman" w:hAnsi="Times New Roman"/>
                <w:sz w:val="26"/>
                <w:szCs w:val="26"/>
              </w:rPr>
            </w:pPr>
            <w:r w:rsidRPr="00A06C8B">
              <w:rPr>
                <w:rFonts w:ascii="Times New Roman" w:hAnsi="Times New Roman"/>
                <w:sz w:val="26"/>
                <w:szCs w:val="26"/>
              </w:rPr>
              <w:t>Кількість створених (приєднаних) закладів культури за звітний період</w:t>
            </w:r>
          </w:p>
        </w:tc>
        <w:tc>
          <w:tcPr>
            <w:tcW w:w="1417"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од.</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ind w:left="-108" w:right="-108"/>
              <w:jc w:val="center"/>
              <w:rPr>
                <w:rFonts w:ascii="Times New Roman" w:hAnsi="Times New Roman"/>
                <w:sz w:val="26"/>
                <w:szCs w:val="26"/>
              </w:rPr>
            </w:pPr>
            <w:r w:rsidRPr="00A06C8B">
              <w:rPr>
                <w:rFonts w:ascii="Times New Roman" w:hAnsi="Times New Roman"/>
                <w:sz w:val="26"/>
                <w:szCs w:val="26"/>
              </w:rPr>
              <w:t xml:space="preserve">1 </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 xml:space="preserve">2 </w:t>
            </w:r>
          </w:p>
        </w:tc>
        <w:tc>
          <w:tcPr>
            <w:tcW w:w="993" w:type="dxa"/>
            <w:tcBorders>
              <w:top w:val="single" w:sz="4" w:space="0" w:color="auto"/>
              <w:left w:val="single" w:sz="4" w:space="0" w:color="auto"/>
              <w:bottom w:val="single" w:sz="4" w:space="0" w:color="auto"/>
              <w:right w:val="single" w:sz="4" w:space="0" w:color="auto"/>
            </w:tcBorders>
          </w:tcPr>
          <w:p w:rsidR="008C2BF6" w:rsidRPr="00A06C8B" w:rsidRDefault="008C2BF6" w:rsidP="008C2BF6">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2</w:t>
            </w:r>
          </w:p>
        </w:tc>
      </w:tr>
    </w:tbl>
    <w:p w:rsidR="008C2BF6" w:rsidRPr="00A06C8B" w:rsidRDefault="008C2BF6" w:rsidP="008C2BF6">
      <w:pPr>
        <w:widowControl w:val="0"/>
        <w:tabs>
          <w:tab w:val="left" w:pos="0"/>
        </w:tabs>
        <w:spacing w:after="0"/>
        <w:ind w:firstLine="567"/>
        <w:jc w:val="both"/>
        <w:rPr>
          <w:rFonts w:ascii="Times New Roman" w:eastAsia="Times New Roman" w:hAnsi="Times New Roman"/>
          <w:sz w:val="16"/>
          <w:szCs w:val="16"/>
          <w:lang w:eastAsia="ru-RU"/>
        </w:rPr>
      </w:pPr>
    </w:p>
    <w:p w:rsidR="008C2BF6" w:rsidRPr="00A06C8B" w:rsidRDefault="008C2BF6" w:rsidP="008C2BF6">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2017 році продовжувалася робота у напрямку збереження мережі закладів культури, які підпорядковані Департаменту культури виконавчого органу Київської міської ради (Київської міської державної адміністрації). На сьогоднішній день їх налічується 75 організацій, в тому числі 10 державних закладів культури, переданих до Департаменту культури на фінансування з бюджету міста Києва у 2016 році.</w:t>
      </w:r>
    </w:p>
    <w:p w:rsidR="008C2BF6" w:rsidRPr="00A06C8B" w:rsidRDefault="008C2BF6" w:rsidP="008C2BF6">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Різноманітні культурно-мистецькі заходи проводилися на центральних міських площах, міських парках культури і відпочинку. Переважна більшість проектів, зокрема, заходи з нагоди новорічних і різдвяних свят, Великодня, Дня Перемоги над нацизмом у Європі, Дня Києва мали соціальну складову, а локації їх проведення були пристосовані для відвідування людьми з особливими потребами. </w:t>
      </w:r>
    </w:p>
    <w:p w:rsidR="008C2BF6" w:rsidRPr="00A06C8B" w:rsidRDefault="008C2BF6" w:rsidP="008C2BF6">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 звітній період спільно з Адміністрацією  Президента України, Кабінетом Міністрів України забезпечено організаційний супровід та проведення понад 110 державних та загальноміських заходів, з них понад 40 за участю керівництва держави.</w:t>
      </w:r>
    </w:p>
    <w:p w:rsidR="008C2BF6" w:rsidRPr="00A06C8B" w:rsidRDefault="008C2BF6" w:rsidP="008C2BF6">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 участю Київського міського голови В. Кличка забезпечено проведення більше ніж 70 заходів (нагороджень, урочистих прийомів, зборів, ознайомлень, відкриттів новозбудованих та реконструйованих об’єктів інфраструктури міста, заходів регіонального характеру).</w:t>
      </w:r>
    </w:p>
    <w:p w:rsidR="002965DA" w:rsidRPr="00A06C8B" w:rsidRDefault="002965DA" w:rsidP="008C2BF6">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hAnsi="Times New Roman"/>
          <w:sz w:val="28"/>
          <w:szCs w:val="28"/>
        </w:rPr>
        <w:t>У</w:t>
      </w:r>
      <w:r w:rsidRPr="00A06C8B">
        <w:rPr>
          <w:rFonts w:ascii="Times New Roman" w:eastAsia="Times New Roman" w:hAnsi="Times New Roman"/>
          <w:sz w:val="26"/>
          <w:szCs w:val="26"/>
          <w:lang w:eastAsia="ru-RU"/>
        </w:rPr>
        <w:t xml:space="preserve"> 2017 році відбулося майже 3,2 тис. театральних вистав, з них рекордна кількість прем’єр – 84 , які відвідало понад 500,0 тис. глядачів.</w:t>
      </w:r>
    </w:p>
    <w:p w:rsidR="008C2BF6" w:rsidRPr="00A06C8B" w:rsidRDefault="008C2BF6" w:rsidP="008C2BF6">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За підтримки Київської міської державної адміністрації також проведено низку літературних, музичних, театральних заходів, серед яких: </w:t>
      </w:r>
    </w:p>
    <w:p w:rsidR="008C2BF6" w:rsidRPr="00A06C8B" w:rsidRDefault="008C2BF6" w:rsidP="008C2BF6">
      <w:pPr>
        <w:autoSpaceDE w:val="0"/>
        <w:autoSpaceDN w:val="0"/>
        <w:adjustRightInd w:val="0"/>
        <w:spacing w:after="0"/>
        <w:ind w:firstLine="709"/>
        <w:jc w:val="both"/>
        <w:rPr>
          <w:rFonts w:ascii="Times New Roman" w:eastAsia="Times New Roman" w:hAnsi="Times New Roman"/>
          <w:sz w:val="26"/>
          <w:szCs w:val="26"/>
        </w:rPr>
      </w:pPr>
      <w:r w:rsidRPr="00A06C8B">
        <w:rPr>
          <w:rFonts w:ascii="Times New Roman" w:eastAsia="Times New Roman" w:hAnsi="Times New Roman"/>
          <w:sz w:val="26"/>
          <w:szCs w:val="26"/>
        </w:rPr>
        <w:t xml:space="preserve">XVI Міжнародний джазовий фестиваль «Єдність» (17.03 </w:t>
      </w:r>
      <w:r w:rsidRPr="00A06C8B">
        <w:rPr>
          <w:rFonts w:ascii="Times New Roman" w:hAnsi="Times New Roman"/>
          <w:sz w:val="26"/>
          <w:szCs w:val="26"/>
        </w:rPr>
        <w:t>–</w:t>
      </w:r>
      <w:r w:rsidRPr="00A06C8B">
        <w:rPr>
          <w:rFonts w:ascii="Times New Roman" w:eastAsia="Times New Roman" w:hAnsi="Times New Roman"/>
          <w:sz w:val="26"/>
          <w:szCs w:val="26"/>
        </w:rPr>
        <w:t xml:space="preserve"> 18.03.2017);</w:t>
      </w:r>
    </w:p>
    <w:p w:rsidR="008C2BF6" w:rsidRPr="00A06C8B" w:rsidRDefault="008C2BF6" w:rsidP="008C2BF6">
      <w:pPr>
        <w:autoSpaceDE w:val="0"/>
        <w:autoSpaceDN w:val="0"/>
        <w:adjustRightInd w:val="0"/>
        <w:spacing w:after="0"/>
        <w:ind w:firstLine="709"/>
        <w:jc w:val="both"/>
        <w:rPr>
          <w:rFonts w:ascii="Times New Roman" w:eastAsia="Times New Roman" w:hAnsi="Times New Roman"/>
          <w:sz w:val="26"/>
          <w:szCs w:val="26"/>
        </w:rPr>
      </w:pPr>
      <w:r w:rsidRPr="00A06C8B">
        <w:rPr>
          <w:rFonts w:ascii="Times New Roman" w:eastAsia="Times New Roman" w:hAnsi="Times New Roman"/>
          <w:sz w:val="26"/>
          <w:szCs w:val="26"/>
        </w:rPr>
        <w:t>третій фестиваль «Короткий метр із Нідерландів» (23.03.2017);</w:t>
      </w:r>
    </w:p>
    <w:p w:rsidR="008C2BF6" w:rsidRPr="00A06C8B" w:rsidRDefault="008C2BF6" w:rsidP="008C2BF6">
      <w:pPr>
        <w:autoSpaceDE w:val="0"/>
        <w:autoSpaceDN w:val="0"/>
        <w:adjustRightInd w:val="0"/>
        <w:spacing w:after="0"/>
        <w:ind w:firstLine="709"/>
        <w:jc w:val="both"/>
        <w:rPr>
          <w:rFonts w:ascii="Times New Roman" w:eastAsia="Times New Roman" w:hAnsi="Times New Roman"/>
          <w:sz w:val="26"/>
          <w:szCs w:val="26"/>
        </w:rPr>
      </w:pPr>
      <w:r w:rsidRPr="00A06C8B">
        <w:rPr>
          <w:rFonts w:ascii="Times New Roman" w:eastAsia="Times New Roman" w:hAnsi="Times New Roman"/>
          <w:sz w:val="26"/>
          <w:szCs w:val="26"/>
        </w:rPr>
        <w:t>урочиста церемонія вручення театральної премії «Київська пектораль» кращим митцям театральної галузі (27.03.2017);</w:t>
      </w:r>
    </w:p>
    <w:p w:rsidR="008C2BF6" w:rsidRPr="00A06C8B" w:rsidRDefault="008C2BF6" w:rsidP="008C2BF6">
      <w:pPr>
        <w:autoSpaceDE w:val="0"/>
        <w:autoSpaceDN w:val="0"/>
        <w:adjustRightInd w:val="0"/>
        <w:spacing w:after="0"/>
        <w:ind w:firstLine="709"/>
        <w:jc w:val="both"/>
        <w:rPr>
          <w:rFonts w:ascii="Times New Roman" w:eastAsia="Times New Roman" w:hAnsi="Times New Roman"/>
          <w:sz w:val="26"/>
          <w:szCs w:val="26"/>
        </w:rPr>
      </w:pPr>
      <w:r w:rsidRPr="00A06C8B">
        <w:rPr>
          <w:rFonts w:ascii="Times New Roman" w:eastAsia="Times New Roman" w:hAnsi="Times New Roman"/>
          <w:sz w:val="26"/>
          <w:szCs w:val="26"/>
        </w:rPr>
        <w:t>урочиста церемонія нагородження переможців VІІ Міжнародного конкурсу-фестивалю гітарного мистецтва «ГітАс» (01.04.2017);</w:t>
      </w:r>
    </w:p>
    <w:p w:rsidR="008C2BF6" w:rsidRPr="00A06C8B" w:rsidRDefault="008C2BF6" w:rsidP="008C2BF6">
      <w:pPr>
        <w:autoSpaceDE w:val="0"/>
        <w:autoSpaceDN w:val="0"/>
        <w:adjustRightInd w:val="0"/>
        <w:spacing w:after="0"/>
        <w:ind w:firstLine="709"/>
        <w:jc w:val="both"/>
        <w:rPr>
          <w:rFonts w:ascii="Times New Roman" w:eastAsia="Times New Roman" w:hAnsi="Times New Roman"/>
          <w:sz w:val="26"/>
          <w:szCs w:val="26"/>
        </w:rPr>
      </w:pPr>
      <w:r w:rsidRPr="00A06C8B">
        <w:rPr>
          <w:rFonts w:ascii="Times New Roman" w:eastAsia="Times New Roman" w:hAnsi="Times New Roman"/>
          <w:sz w:val="26"/>
          <w:szCs w:val="26"/>
        </w:rPr>
        <w:t>VІІ Всеукраїнський фестиваль писанок (08.04</w:t>
      </w:r>
      <w:r w:rsidR="00815ED6" w:rsidRPr="00A06C8B">
        <w:rPr>
          <w:rFonts w:ascii="Times New Roman" w:eastAsia="Times New Roman" w:hAnsi="Times New Roman"/>
          <w:sz w:val="26"/>
          <w:szCs w:val="26"/>
        </w:rPr>
        <w:t xml:space="preserve"> </w:t>
      </w:r>
      <w:r w:rsidRPr="00A06C8B">
        <w:rPr>
          <w:rFonts w:ascii="Times New Roman" w:hAnsi="Times New Roman"/>
          <w:sz w:val="20"/>
          <w:szCs w:val="20"/>
        </w:rPr>
        <w:t>–</w:t>
      </w:r>
      <w:r w:rsidR="00815ED6" w:rsidRPr="00A06C8B">
        <w:rPr>
          <w:rFonts w:ascii="Times New Roman" w:hAnsi="Times New Roman"/>
          <w:sz w:val="20"/>
          <w:szCs w:val="20"/>
        </w:rPr>
        <w:t xml:space="preserve"> </w:t>
      </w:r>
      <w:r w:rsidRPr="00A06C8B">
        <w:rPr>
          <w:rFonts w:ascii="Times New Roman" w:eastAsia="Times New Roman" w:hAnsi="Times New Roman"/>
          <w:sz w:val="26"/>
          <w:szCs w:val="26"/>
        </w:rPr>
        <w:t>23.04.2017);</w:t>
      </w:r>
    </w:p>
    <w:p w:rsidR="008C2BF6" w:rsidRPr="00A06C8B" w:rsidRDefault="008C2BF6" w:rsidP="008C2BF6">
      <w:pPr>
        <w:autoSpaceDE w:val="0"/>
        <w:autoSpaceDN w:val="0"/>
        <w:adjustRightInd w:val="0"/>
        <w:spacing w:after="0"/>
        <w:ind w:firstLine="709"/>
        <w:jc w:val="both"/>
        <w:rPr>
          <w:rFonts w:ascii="Times New Roman" w:eastAsia="Times New Roman" w:hAnsi="Times New Roman"/>
          <w:sz w:val="26"/>
          <w:szCs w:val="26"/>
        </w:rPr>
      </w:pPr>
      <w:r w:rsidRPr="00A06C8B">
        <w:rPr>
          <w:rFonts w:ascii="Times New Roman" w:eastAsia="Times New Roman" w:hAnsi="Times New Roman"/>
          <w:sz w:val="26"/>
          <w:szCs w:val="26"/>
        </w:rPr>
        <w:t>XI Міжнародний конкурс молодих піаністів пам'яті Володимира Горовиця (старша група), у якому прийняли участь молоді музиканти з 13 країн світу (17.04 – 27.04.2017);</w:t>
      </w:r>
    </w:p>
    <w:p w:rsidR="008C2BF6" w:rsidRPr="00A06C8B" w:rsidRDefault="008C2BF6" w:rsidP="008C2BF6">
      <w:pPr>
        <w:autoSpaceDE w:val="0"/>
        <w:autoSpaceDN w:val="0"/>
        <w:adjustRightInd w:val="0"/>
        <w:spacing w:after="0"/>
        <w:ind w:firstLine="709"/>
        <w:jc w:val="both"/>
        <w:rPr>
          <w:rFonts w:ascii="Times New Roman" w:eastAsia="Times New Roman" w:hAnsi="Times New Roman"/>
          <w:sz w:val="26"/>
          <w:szCs w:val="26"/>
        </w:rPr>
      </w:pPr>
      <w:r w:rsidRPr="00A06C8B">
        <w:rPr>
          <w:rFonts w:ascii="Times New Roman" w:eastAsia="Times New Roman" w:hAnsi="Times New Roman"/>
          <w:sz w:val="26"/>
          <w:szCs w:val="26"/>
        </w:rPr>
        <w:t>Міжнародний інструментальний конкурс Євгена Станковича (21.04</w:t>
      </w:r>
      <w:r w:rsidR="00815ED6" w:rsidRPr="00A06C8B">
        <w:rPr>
          <w:rFonts w:ascii="Times New Roman" w:eastAsia="Times New Roman" w:hAnsi="Times New Roman"/>
          <w:sz w:val="26"/>
          <w:szCs w:val="26"/>
        </w:rPr>
        <w:t> </w:t>
      </w:r>
      <w:r w:rsidRPr="00A06C8B">
        <w:rPr>
          <w:rFonts w:ascii="Times New Roman" w:eastAsia="Times New Roman" w:hAnsi="Times New Roman"/>
          <w:sz w:val="26"/>
          <w:szCs w:val="26"/>
        </w:rPr>
        <w:t>– 29.04.2017);</w:t>
      </w:r>
    </w:p>
    <w:p w:rsidR="008C2BF6" w:rsidRPr="00A06C8B" w:rsidRDefault="008C2BF6" w:rsidP="008C2BF6">
      <w:pPr>
        <w:autoSpaceDE w:val="0"/>
        <w:autoSpaceDN w:val="0"/>
        <w:adjustRightInd w:val="0"/>
        <w:spacing w:after="0"/>
        <w:ind w:firstLine="709"/>
        <w:jc w:val="both"/>
        <w:rPr>
          <w:rFonts w:ascii="Times New Roman" w:eastAsia="Times New Roman" w:hAnsi="Times New Roman"/>
          <w:sz w:val="26"/>
          <w:szCs w:val="26"/>
        </w:rPr>
      </w:pPr>
      <w:r w:rsidRPr="00A06C8B">
        <w:rPr>
          <w:rFonts w:ascii="Times New Roman" w:eastAsia="Times New Roman" w:hAnsi="Times New Roman"/>
          <w:sz w:val="26"/>
          <w:szCs w:val="26"/>
        </w:rPr>
        <w:t>І весняний етап ІХ Міжнародного кінофестивалю «Крила» (22.04 – 27.04.2017);</w:t>
      </w:r>
    </w:p>
    <w:p w:rsidR="008C2BF6" w:rsidRPr="00A06C8B" w:rsidRDefault="008C2BF6" w:rsidP="008C2BF6">
      <w:pPr>
        <w:autoSpaceDE w:val="0"/>
        <w:autoSpaceDN w:val="0"/>
        <w:adjustRightInd w:val="0"/>
        <w:spacing w:after="0"/>
        <w:ind w:firstLine="709"/>
        <w:jc w:val="both"/>
        <w:rPr>
          <w:rFonts w:ascii="Times New Roman" w:hAnsi="Times New Roman"/>
          <w:sz w:val="26"/>
          <w:szCs w:val="26"/>
          <w:bdr w:val="none" w:sz="0" w:space="0" w:color="auto" w:frame="1"/>
        </w:rPr>
      </w:pPr>
      <w:r w:rsidRPr="00A06C8B">
        <w:rPr>
          <w:rFonts w:ascii="Times New Roman" w:hAnsi="Times New Roman"/>
          <w:sz w:val="26"/>
          <w:szCs w:val="26"/>
          <w:bdr w:val="none" w:sz="0" w:space="0" w:color="auto" w:frame="1"/>
        </w:rPr>
        <w:t>офіційне відкриття проекту «Kyiv art school» (06.04.2017);</w:t>
      </w:r>
    </w:p>
    <w:p w:rsidR="008C2BF6" w:rsidRPr="00A06C8B" w:rsidRDefault="008C2BF6" w:rsidP="008C2BF6">
      <w:pPr>
        <w:autoSpaceDE w:val="0"/>
        <w:autoSpaceDN w:val="0"/>
        <w:adjustRightInd w:val="0"/>
        <w:spacing w:after="0"/>
        <w:ind w:firstLine="709"/>
        <w:jc w:val="both"/>
        <w:rPr>
          <w:rFonts w:ascii="Times New Roman" w:hAnsi="Times New Roman"/>
          <w:sz w:val="26"/>
          <w:szCs w:val="26"/>
          <w:bdr w:val="none" w:sz="0" w:space="0" w:color="auto" w:frame="1"/>
        </w:rPr>
      </w:pPr>
      <w:r w:rsidRPr="00A06C8B">
        <w:rPr>
          <w:rFonts w:ascii="Times New Roman" w:hAnsi="Times New Roman"/>
          <w:sz w:val="26"/>
          <w:szCs w:val="26"/>
          <w:bdr w:val="none" w:sz="0" w:space="0" w:color="auto" w:frame="1"/>
        </w:rPr>
        <w:t>відкрито виставку живопису сучасних українських художників «Творчими шляхами Івана Кавалерідзе» (за підсумками пленеру «По місцях Івана Кавалерідзе») (07.04</w:t>
      </w:r>
      <w:r w:rsidR="00815ED6" w:rsidRPr="00A06C8B">
        <w:rPr>
          <w:rFonts w:ascii="Times New Roman" w:hAnsi="Times New Roman"/>
          <w:sz w:val="26"/>
          <w:szCs w:val="26"/>
          <w:bdr w:val="none" w:sz="0" w:space="0" w:color="auto" w:frame="1"/>
        </w:rPr>
        <w:t xml:space="preserve"> </w:t>
      </w:r>
      <w:r w:rsidRPr="00A06C8B">
        <w:rPr>
          <w:rFonts w:ascii="Times New Roman" w:hAnsi="Times New Roman"/>
          <w:sz w:val="26"/>
          <w:szCs w:val="26"/>
          <w:bdr w:val="none" w:sz="0" w:space="0" w:color="auto" w:frame="1"/>
        </w:rPr>
        <w:t>–</w:t>
      </w:r>
      <w:r w:rsidR="00815ED6" w:rsidRPr="00A06C8B">
        <w:rPr>
          <w:rFonts w:ascii="Times New Roman" w:hAnsi="Times New Roman"/>
          <w:sz w:val="26"/>
          <w:szCs w:val="26"/>
          <w:bdr w:val="none" w:sz="0" w:space="0" w:color="auto" w:frame="1"/>
        </w:rPr>
        <w:t xml:space="preserve"> </w:t>
      </w:r>
      <w:r w:rsidRPr="00A06C8B">
        <w:rPr>
          <w:rFonts w:ascii="Times New Roman" w:hAnsi="Times New Roman"/>
          <w:sz w:val="26"/>
          <w:szCs w:val="26"/>
          <w:bdr w:val="none" w:sz="0" w:space="0" w:color="auto" w:frame="1"/>
        </w:rPr>
        <w:t>22.04.2017);</w:t>
      </w:r>
    </w:p>
    <w:p w:rsidR="008C2BF6" w:rsidRPr="00A06C8B" w:rsidRDefault="008C2BF6" w:rsidP="008C2BF6">
      <w:pPr>
        <w:autoSpaceDE w:val="0"/>
        <w:autoSpaceDN w:val="0"/>
        <w:adjustRightInd w:val="0"/>
        <w:spacing w:after="0"/>
        <w:ind w:firstLine="709"/>
        <w:jc w:val="both"/>
        <w:rPr>
          <w:rFonts w:ascii="Times New Roman" w:eastAsia="Times New Roman" w:hAnsi="Times New Roman"/>
          <w:sz w:val="26"/>
          <w:szCs w:val="26"/>
        </w:rPr>
      </w:pPr>
      <w:r w:rsidRPr="00A06C8B">
        <w:rPr>
          <w:rFonts w:ascii="Times New Roman" w:eastAsia="Times New Roman" w:hAnsi="Times New Roman"/>
          <w:sz w:val="26"/>
          <w:szCs w:val="26"/>
        </w:rPr>
        <w:t>культурно-соціальний проект «KYIV ART FORT 2017. Пленер сучасного мистецтва» (01.05</w:t>
      </w:r>
      <w:r w:rsidRPr="00A06C8B">
        <w:rPr>
          <w:rFonts w:ascii="Times New Roman" w:hAnsi="Times New Roman"/>
          <w:sz w:val="26"/>
          <w:szCs w:val="26"/>
        </w:rPr>
        <w:t>–</w:t>
      </w:r>
      <w:r w:rsidRPr="00A06C8B">
        <w:rPr>
          <w:rFonts w:ascii="Times New Roman" w:eastAsia="Times New Roman" w:hAnsi="Times New Roman"/>
          <w:sz w:val="26"/>
          <w:szCs w:val="26"/>
        </w:rPr>
        <w:t>14.05.2017);</w:t>
      </w:r>
    </w:p>
    <w:p w:rsidR="008C2BF6" w:rsidRPr="00A06C8B" w:rsidRDefault="008C2BF6" w:rsidP="008C2BF6">
      <w:pPr>
        <w:autoSpaceDE w:val="0"/>
        <w:autoSpaceDN w:val="0"/>
        <w:adjustRightInd w:val="0"/>
        <w:spacing w:after="0"/>
        <w:ind w:firstLine="709"/>
        <w:jc w:val="both"/>
        <w:rPr>
          <w:rFonts w:ascii="Times New Roman" w:eastAsia="Times New Roman" w:hAnsi="Times New Roman"/>
          <w:sz w:val="26"/>
          <w:szCs w:val="26"/>
        </w:rPr>
      </w:pPr>
      <w:r w:rsidRPr="00A06C8B">
        <w:rPr>
          <w:rFonts w:ascii="Times New Roman" w:hAnsi="Times New Roman"/>
          <w:sz w:val="26"/>
          <w:szCs w:val="26"/>
        </w:rPr>
        <w:t>відкрито міжнародний пісенний конкурс «Євробачення-2017» (07.05.2017).</w:t>
      </w:r>
      <w:r w:rsidRPr="00A06C8B">
        <w:rPr>
          <w:rFonts w:ascii="Times New Roman" w:eastAsia="Times New Roman" w:hAnsi="Times New Roman"/>
          <w:sz w:val="26"/>
          <w:szCs w:val="26"/>
        </w:rPr>
        <w:t xml:space="preserve"> Проведено культурно-мистецькі та розважальні заходи на територіях 5 розважальних зон у рамках проведення пісенного конкурсу «Євробачення» (Софійська, Контрактова, Поштова, Троїцька площі, музей «Київська фортеця»);</w:t>
      </w:r>
    </w:p>
    <w:p w:rsidR="008C2BF6" w:rsidRPr="00A06C8B" w:rsidRDefault="008C2BF6" w:rsidP="008C2BF6">
      <w:pPr>
        <w:pStyle w:val="af2"/>
        <w:tabs>
          <w:tab w:val="left" w:pos="851"/>
        </w:tabs>
        <w:spacing w:after="0"/>
        <w:ind w:left="709"/>
        <w:jc w:val="both"/>
        <w:rPr>
          <w:rFonts w:ascii="Times New Roman" w:hAnsi="Times New Roman" w:cs="Times New Roman"/>
          <w:sz w:val="26"/>
          <w:szCs w:val="26"/>
        </w:rPr>
      </w:pPr>
      <w:r w:rsidRPr="00A06C8B">
        <w:rPr>
          <w:rFonts w:ascii="Times New Roman" w:hAnsi="Times New Roman" w:cs="Times New Roman"/>
          <w:sz w:val="26"/>
          <w:szCs w:val="26"/>
        </w:rPr>
        <w:t>тиждень сучасного мистецтва «KYIV ART WEEK» (04.05–07.05.2017);</w:t>
      </w:r>
    </w:p>
    <w:p w:rsidR="008C2BF6" w:rsidRPr="00A06C8B" w:rsidRDefault="008C2BF6" w:rsidP="008C2BF6">
      <w:pPr>
        <w:autoSpaceDE w:val="0"/>
        <w:autoSpaceDN w:val="0"/>
        <w:adjustRightInd w:val="0"/>
        <w:spacing w:after="0"/>
        <w:ind w:firstLine="709"/>
        <w:jc w:val="both"/>
        <w:rPr>
          <w:rFonts w:ascii="Times New Roman" w:hAnsi="Times New Roman"/>
          <w:sz w:val="26"/>
          <w:szCs w:val="26"/>
          <w:bdr w:val="none" w:sz="0" w:space="0" w:color="auto" w:frame="1"/>
        </w:rPr>
      </w:pPr>
      <w:r w:rsidRPr="00A06C8B">
        <w:rPr>
          <w:rFonts w:ascii="Times New Roman" w:hAnsi="Times New Roman"/>
          <w:sz w:val="26"/>
          <w:szCs w:val="26"/>
          <w:bdr w:val="none" w:sz="0" w:space="0" w:color="auto" w:frame="1"/>
        </w:rPr>
        <w:t>міжнародна акція «Ніч в музеї» (17.05–20.05.2017);</w:t>
      </w:r>
    </w:p>
    <w:p w:rsidR="008C2BF6" w:rsidRPr="00A06C8B" w:rsidRDefault="008C2BF6" w:rsidP="008C2BF6">
      <w:pPr>
        <w:autoSpaceDE w:val="0"/>
        <w:autoSpaceDN w:val="0"/>
        <w:adjustRightInd w:val="0"/>
        <w:spacing w:after="0"/>
        <w:ind w:firstLine="709"/>
        <w:jc w:val="both"/>
        <w:rPr>
          <w:rFonts w:ascii="Times New Roman" w:hAnsi="Times New Roman"/>
          <w:sz w:val="26"/>
          <w:szCs w:val="26"/>
          <w:bdr w:val="none" w:sz="0" w:space="0" w:color="auto" w:frame="1"/>
        </w:rPr>
      </w:pPr>
      <w:r w:rsidRPr="00A06C8B">
        <w:rPr>
          <w:rFonts w:ascii="Times New Roman" w:hAnsi="Times New Roman"/>
          <w:sz w:val="26"/>
          <w:szCs w:val="26"/>
          <w:bdr w:val="none" w:sz="0" w:space="0" w:color="auto" w:frame="1"/>
        </w:rPr>
        <w:t>щорічна конференція Міжнародної Асоціації «Опера Європи» (18.05</w:t>
      </w:r>
      <w:r w:rsidR="00815ED6" w:rsidRPr="00A06C8B">
        <w:rPr>
          <w:rFonts w:ascii="Times New Roman" w:hAnsi="Times New Roman"/>
          <w:sz w:val="26"/>
          <w:szCs w:val="26"/>
          <w:bdr w:val="none" w:sz="0" w:space="0" w:color="auto" w:frame="1"/>
        </w:rPr>
        <w:t> </w:t>
      </w:r>
      <w:r w:rsidRPr="00A06C8B">
        <w:rPr>
          <w:rFonts w:ascii="Times New Roman" w:hAnsi="Times New Roman"/>
          <w:sz w:val="26"/>
          <w:szCs w:val="26"/>
          <w:bdr w:val="none" w:sz="0" w:space="0" w:color="auto" w:frame="1"/>
        </w:rPr>
        <w:t>– 20.05.2017);</w:t>
      </w:r>
    </w:p>
    <w:p w:rsidR="008C2BF6" w:rsidRPr="00A06C8B" w:rsidRDefault="008C2BF6" w:rsidP="008C2BF6">
      <w:pPr>
        <w:autoSpaceDE w:val="0"/>
        <w:autoSpaceDN w:val="0"/>
        <w:adjustRightInd w:val="0"/>
        <w:spacing w:after="0"/>
        <w:ind w:firstLine="709"/>
        <w:jc w:val="both"/>
        <w:rPr>
          <w:rFonts w:ascii="Times New Roman" w:hAnsi="Times New Roman"/>
          <w:sz w:val="26"/>
          <w:szCs w:val="26"/>
          <w:bdr w:val="none" w:sz="0" w:space="0" w:color="auto" w:frame="1"/>
        </w:rPr>
      </w:pPr>
      <w:r w:rsidRPr="00A06C8B">
        <w:rPr>
          <w:rFonts w:ascii="Times New Roman" w:hAnsi="Times New Roman"/>
          <w:sz w:val="26"/>
          <w:szCs w:val="26"/>
          <w:bdr w:val="none" w:sz="0" w:space="0" w:color="auto" w:frame="1"/>
        </w:rPr>
        <w:t>урочиста церемонія вручення Мистецької премії «Київ» (24.05.2017);</w:t>
      </w:r>
    </w:p>
    <w:p w:rsidR="008C2BF6" w:rsidRPr="00A06C8B" w:rsidRDefault="008C2BF6" w:rsidP="008C2BF6">
      <w:pPr>
        <w:autoSpaceDE w:val="0"/>
        <w:autoSpaceDN w:val="0"/>
        <w:adjustRightInd w:val="0"/>
        <w:spacing w:after="0"/>
        <w:ind w:firstLine="709"/>
        <w:jc w:val="both"/>
        <w:rPr>
          <w:rFonts w:ascii="Times New Roman" w:eastAsia="Times New Roman" w:hAnsi="Times New Roman"/>
          <w:sz w:val="26"/>
          <w:szCs w:val="26"/>
        </w:rPr>
      </w:pPr>
      <w:r w:rsidRPr="00A06C8B">
        <w:rPr>
          <w:rFonts w:ascii="Times New Roman" w:eastAsia="Times New Roman" w:hAnsi="Times New Roman"/>
          <w:sz w:val="26"/>
          <w:szCs w:val="26"/>
        </w:rPr>
        <w:t>III Міжнародний фестиваль мистецтв «Anne de Kiev Fest», у рамках якого відбулося закладення та презентація скверу франкофонії імені Анни Київської (26.05</w:t>
      </w:r>
      <w:r w:rsidR="00815ED6" w:rsidRPr="00A06C8B">
        <w:rPr>
          <w:rFonts w:ascii="Times New Roman" w:eastAsia="Times New Roman" w:hAnsi="Times New Roman"/>
          <w:sz w:val="26"/>
          <w:szCs w:val="26"/>
        </w:rPr>
        <w:t> </w:t>
      </w:r>
      <w:r w:rsidRPr="00A06C8B">
        <w:rPr>
          <w:rFonts w:ascii="Times New Roman" w:hAnsi="Times New Roman"/>
          <w:sz w:val="26"/>
          <w:szCs w:val="26"/>
        </w:rPr>
        <w:t>–</w:t>
      </w:r>
      <w:r w:rsidR="00815ED6" w:rsidRPr="00A06C8B">
        <w:rPr>
          <w:rFonts w:ascii="Times New Roman" w:hAnsi="Times New Roman"/>
          <w:sz w:val="26"/>
          <w:szCs w:val="26"/>
        </w:rPr>
        <w:t xml:space="preserve"> </w:t>
      </w:r>
      <w:r w:rsidRPr="00A06C8B">
        <w:rPr>
          <w:rFonts w:ascii="Times New Roman" w:eastAsia="Times New Roman" w:hAnsi="Times New Roman"/>
          <w:sz w:val="26"/>
          <w:szCs w:val="26"/>
        </w:rPr>
        <w:t>28.05.2017);</w:t>
      </w:r>
    </w:p>
    <w:p w:rsidR="008C2BF6" w:rsidRPr="00A06C8B" w:rsidRDefault="008C2BF6" w:rsidP="008C2BF6">
      <w:pPr>
        <w:autoSpaceDE w:val="0"/>
        <w:autoSpaceDN w:val="0"/>
        <w:adjustRightInd w:val="0"/>
        <w:spacing w:after="0"/>
        <w:ind w:firstLine="709"/>
        <w:jc w:val="both"/>
        <w:rPr>
          <w:rFonts w:ascii="Times New Roman" w:eastAsia="Times New Roman" w:hAnsi="Times New Roman"/>
          <w:sz w:val="26"/>
          <w:szCs w:val="26"/>
        </w:rPr>
      </w:pPr>
      <w:r w:rsidRPr="00A06C8B">
        <w:rPr>
          <w:rFonts w:ascii="Times New Roman" w:eastAsia="Times New Roman" w:hAnsi="Times New Roman"/>
          <w:sz w:val="26"/>
          <w:szCs w:val="26"/>
        </w:rPr>
        <w:t>Всеукраїнський фестиваль акапельної музики «A Capella Fest Kiyv» (01.06.2017);</w:t>
      </w:r>
    </w:p>
    <w:p w:rsidR="008C2BF6" w:rsidRPr="00A06C8B" w:rsidRDefault="008C2BF6" w:rsidP="008C2BF6">
      <w:pPr>
        <w:autoSpaceDE w:val="0"/>
        <w:autoSpaceDN w:val="0"/>
        <w:adjustRightInd w:val="0"/>
        <w:spacing w:after="0"/>
        <w:ind w:firstLine="709"/>
        <w:jc w:val="both"/>
        <w:rPr>
          <w:rFonts w:ascii="Times New Roman" w:eastAsia="Times New Roman" w:hAnsi="Times New Roman"/>
          <w:sz w:val="26"/>
          <w:szCs w:val="26"/>
        </w:rPr>
      </w:pPr>
      <w:r w:rsidRPr="00A06C8B">
        <w:rPr>
          <w:rFonts w:ascii="Times New Roman" w:eastAsia="Times New Roman" w:hAnsi="Times New Roman"/>
          <w:sz w:val="26"/>
          <w:szCs w:val="26"/>
        </w:rPr>
        <w:t>XXI Міжнародний фестиваль фільмів, телевізійних і радіопрограм для дітей та юнацтва «Золоте курча» (01.06–03.06.2017);</w:t>
      </w:r>
    </w:p>
    <w:p w:rsidR="008C2BF6" w:rsidRPr="00A06C8B" w:rsidRDefault="008C2BF6" w:rsidP="008C2BF6">
      <w:pPr>
        <w:autoSpaceDE w:val="0"/>
        <w:autoSpaceDN w:val="0"/>
        <w:adjustRightInd w:val="0"/>
        <w:spacing w:after="0"/>
        <w:ind w:firstLine="709"/>
        <w:jc w:val="both"/>
        <w:rPr>
          <w:rFonts w:ascii="Times New Roman" w:eastAsia="Times New Roman" w:hAnsi="Times New Roman"/>
          <w:sz w:val="26"/>
          <w:szCs w:val="26"/>
        </w:rPr>
      </w:pPr>
      <w:r w:rsidRPr="00A06C8B">
        <w:rPr>
          <w:rFonts w:ascii="Times New Roman" w:eastAsia="Times New Roman" w:hAnsi="Times New Roman"/>
          <w:sz w:val="26"/>
          <w:szCs w:val="26"/>
        </w:rPr>
        <w:t>Фестиваль духовної музики та співу в рамках відзначення 500-річчя Реформації (03.06.2017);</w:t>
      </w:r>
    </w:p>
    <w:p w:rsidR="008C2BF6" w:rsidRPr="00A06C8B" w:rsidRDefault="008C2BF6" w:rsidP="008C2BF6">
      <w:pPr>
        <w:autoSpaceDE w:val="0"/>
        <w:autoSpaceDN w:val="0"/>
        <w:adjustRightInd w:val="0"/>
        <w:spacing w:after="0"/>
        <w:ind w:firstLine="709"/>
        <w:jc w:val="both"/>
        <w:rPr>
          <w:rFonts w:ascii="Times New Roman" w:eastAsia="Times New Roman" w:hAnsi="Times New Roman"/>
          <w:sz w:val="26"/>
          <w:szCs w:val="26"/>
        </w:rPr>
      </w:pPr>
      <w:r w:rsidRPr="00A06C8B">
        <w:rPr>
          <w:rFonts w:ascii="Times New Roman" w:eastAsia="Times New Roman" w:hAnsi="Times New Roman"/>
          <w:sz w:val="26"/>
          <w:szCs w:val="26"/>
        </w:rPr>
        <w:t>V Міжнародний музичний фестиваль «О-FEST-2017» (11.06.2017);</w:t>
      </w:r>
    </w:p>
    <w:p w:rsidR="008C2BF6" w:rsidRPr="00A06C8B" w:rsidRDefault="008C2BF6" w:rsidP="008C2BF6">
      <w:pPr>
        <w:autoSpaceDE w:val="0"/>
        <w:autoSpaceDN w:val="0"/>
        <w:adjustRightInd w:val="0"/>
        <w:spacing w:after="0"/>
        <w:ind w:firstLine="709"/>
        <w:jc w:val="both"/>
        <w:rPr>
          <w:rFonts w:ascii="Times New Roman" w:eastAsia="Times New Roman" w:hAnsi="Times New Roman"/>
          <w:sz w:val="26"/>
          <w:szCs w:val="26"/>
        </w:rPr>
      </w:pPr>
      <w:r w:rsidRPr="00A06C8B">
        <w:rPr>
          <w:rFonts w:ascii="Times New Roman" w:eastAsia="Times New Roman" w:hAnsi="Times New Roman"/>
          <w:sz w:val="26"/>
          <w:szCs w:val="26"/>
        </w:rPr>
        <w:t>XVII церемонія нагородження переможців Міжнародного літературного конкурсу «Коронація слова» (15.06.2017);</w:t>
      </w:r>
    </w:p>
    <w:p w:rsidR="008C2BF6" w:rsidRPr="00A06C8B" w:rsidRDefault="008C2BF6" w:rsidP="008C2BF6">
      <w:pPr>
        <w:autoSpaceDE w:val="0"/>
        <w:autoSpaceDN w:val="0"/>
        <w:adjustRightInd w:val="0"/>
        <w:spacing w:after="0"/>
        <w:ind w:firstLine="709"/>
        <w:jc w:val="both"/>
        <w:rPr>
          <w:rFonts w:ascii="Times New Roman" w:eastAsia="Times New Roman" w:hAnsi="Times New Roman"/>
          <w:sz w:val="26"/>
          <w:szCs w:val="26"/>
        </w:rPr>
      </w:pPr>
      <w:r w:rsidRPr="00A06C8B">
        <w:rPr>
          <w:rFonts w:ascii="Times New Roman" w:eastAsia="Times New Roman" w:hAnsi="Times New Roman"/>
          <w:sz w:val="26"/>
          <w:szCs w:val="26"/>
        </w:rPr>
        <w:t>кінофестиваль «Відкрита ніч» (24.06</w:t>
      </w:r>
      <w:r w:rsidR="00815ED6" w:rsidRPr="00A06C8B">
        <w:rPr>
          <w:rFonts w:ascii="Times New Roman" w:eastAsia="Times New Roman" w:hAnsi="Times New Roman"/>
          <w:sz w:val="26"/>
          <w:szCs w:val="26"/>
        </w:rPr>
        <w:t xml:space="preserve"> </w:t>
      </w:r>
      <w:r w:rsidRPr="00A06C8B">
        <w:rPr>
          <w:rFonts w:ascii="Times New Roman" w:eastAsia="Times New Roman" w:hAnsi="Times New Roman"/>
          <w:sz w:val="26"/>
          <w:szCs w:val="26"/>
        </w:rPr>
        <w:t>–</w:t>
      </w:r>
      <w:r w:rsidR="00815ED6" w:rsidRPr="00A06C8B">
        <w:rPr>
          <w:rFonts w:ascii="Times New Roman" w:eastAsia="Times New Roman" w:hAnsi="Times New Roman"/>
          <w:sz w:val="26"/>
          <w:szCs w:val="26"/>
        </w:rPr>
        <w:t xml:space="preserve"> </w:t>
      </w:r>
      <w:r w:rsidRPr="00A06C8B">
        <w:rPr>
          <w:rFonts w:ascii="Times New Roman" w:eastAsia="Times New Roman" w:hAnsi="Times New Roman"/>
          <w:sz w:val="26"/>
          <w:szCs w:val="26"/>
        </w:rPr>
        <w:t>25.06.2017);</w:t>
      </w:r>
    </w:p>
    <w:p w:rsidR="008C2BF6" w:rsidRPr="00A06C8B" w:rsidRDefault="008C2BF6" w:rsidP="008C2BF6">
      <w:pPr>
        <w:autoSpaceDE w:val="0"/>
        <w:autoSpaceDN w:val="0"/>
        <w:adjustRightInd w:val="0"/>
        <w:spacing w:after="0"/>
        <w:ind w:firstLine="709"/>
        <w:jc w:val="both"/>
        <w:rPr>
          <w:rFonts w:ascii="Times New Roman" w:eastAsia="Times New Roman" w:hAnsi="Times New Roman"/>
          <w:sz w:val="26"/>
          <w:szCs w:val="26"/>
        </w:rPr>
      </w:pPr>
      <w:r w:rsidRPr="00A06C8B">
        <w:rPr>
          <w:rFonts w:ascii="Times New Roman" w:eastAsia="Times New Roman" w:hAnsi="Times New Roman"/>
          <w:sz w:val="26"/>
          <w:szCs w:val="26"/>
        </w:rPr>
        <w:t>урочисті заходи з нагоди відзначення Дня Конституції України (28.06.2017);</w:t>
      </w:r>
    </w:p>
    <w:p w:rsidR="008C2BF6" w:rsidRPr="00A06C8B" w:rsidRDefault="008C2BF6" w:rsidP="008C2BF6">
      <w:pPr>
        <w:autoSpaceDE w:val="0"/>
        <w:autoSpaceDN w:val="0"/>
        <w:adjustRightInd w:val="0"/>
        <w:spacing w:after="0"/>
        <w:ind w:firstLine="709"/>
        <w:jc w:val="both"/>
        <w:rPr>
          <w:rFonts w:ascii="Times New Roman" w:eastAsia="Times New Roman" w:hAnsi="Times New Roman"/>
          <w:sz w:val="26"/>
          <w:szCs w:val="26"/>
        </w:rPr>
      </w:pPr>
      <w:r w:rsidRPr="00A06C8B">
        <w:rPr>
          <w:rFonts w:ascii="Times New Roman" w:eastAsia="Times New Roman" w:hAnsi="Times New Roman"/>
          <w:sz w:val="26"/>
          <w:szCs w:val="26"/>
        </w:rPr>
        <w:t xml:space="preserve">урочисті заходи з нагоди святкування Дня Незалежності України </w:t>
      </w:r>
      <w:r w:rsidRPr="00A06C8B">
        <w:rPr>
          <w:rFonts w:ascii="Times New Roman" w:hAnsi="Times New Roman"/>
          <w:sz w:val="26"/>
          <w:szCs w:val="26"/>
        </w:rPr>
        <w:t>(23.08</w:t>
      </w:r>
      <w:r w:rsidR="00815ED6" w:rsidRPr="00A06C8B">
        <w:rPr>
          <w:rFonts w:ascii="Times New Roman" w:hAnsi="Times New Roman"/>
          <w:sz w:val="26"/>
          <w:szCs w:val="26"/>
        </w:rPr>
        <w:t xml:space="preserve"> </w:t>
      </w:r>
      <w:r w:rsidRPr="00A06C8B">
        <w:rPr>
          <w:rFonts w:ascii="Times New Roman" w:hAnsi="Times New Roman"/>
          <w:sz w:val="26"/>
          <w:szCs w:val="26"/>
        </w:rPr>
        <w:t>– 24.08.2017)</w:t>
      </w:r>
      <w:r w:rsidRPr="00A06C8B">
        <w:rPr>
          <w:rFonts w:ascii="Times New Roman" w:eastAsia="Times New Roman" w:hAnsi="Times New Roman"/>
          <w:sz w:val="26"/>
          <w:szCs w:val="26"/>
        </w:rPr>
        <w:t>, зокрема:</w:t>
      </w:r>
    </w:p>
    <w:p w:rsidR="008C2BF6" w:rsidRPr="00A06C8B" w:rsidRDefault="008C2BF6" w:rsidP="008C2BF6">
      <w:pPr>
        <w:pStyle w:val="af2"/>
        <w:tabs>
          <w:tab w:val="left" w:pos="851"/>
        </w:tabs>
        <w:spacing w:after="0"/>
        <w:ind w:left="709"/>
        <w:jc w:val="both"/>
        <w:rPr>
          <w:rFonts w:ascii="Times New Roman" w:hAnsi="Times New Roman" w:cs="Times New Roman"/>
          <w:sz w:val="26"/>
          <w:szCs w:val="26"/>
        </w:rPr>
      </w:pPr>
      <w:r w:rsidRPr="00A06C8B">
        <w:rPr>
          <w:rFonts w:ascii="Times New Roman" w:hAnsi="Times New Roman" w:cs="Times New Roman"/>
          <w:sz w:val="26"/>
          <w:szCs w:val="26"/>
        </w:rPr>
        <w:t>Всеукраїнський фестиваль-конкурс «Ти у серці моїм, Україно!»;</w:t>
      </w:r>
    </w:p>
    <w:p w:rsidR="008C2BF6" w:rsidRPr="00A06C8B" w:rsidRDefault="008C2BF6" w:rsidP="008C2BF6">
      <w:pPr>
        <w:autoSpaceDE w:val="0"/>
        <w:autoSpaceDN w:val="0"/>
        <w:adjustRightInd w:val="0"/>
        <w:spacing w:after="0"/>
        <w:ind w:firstLine="709"/>
        <w:jc w:val="both"/>
        <w:rPr>
          <w:rFonts w:ascii="Times New Roman" w:eastAsia="Times New Roman" w:hAnsi="Times New Roman"/>
          <w:sz w:val="26"/>
          <w:szCs w:val="26"/>
        </w:rPr>
      </w:pPr>
      <w:r w:rsidRPr="00A06C8B">
        <w:rPr>
          <w:rFonts w:ascii="Times New Roman" w:eastAsia="Times New Roman" w:hAnsi="Times New Roman"/>
          <w:sz w:val="26"/>
          <w:szCs w:val="26"/>
        </w:rPr>
        <w:t>Х Мультидисциплінарний міжнародний фестиваль сучасного мистецтва «ГОГОЛЬFEST» (07.09–17.09.2017);</w:t>
      </w:r>
    </w:p>
    <w:p w:rsidR="008C2BF6" w:rsidRPr="00A06C8B" w:rsidRDefault="008C2BF6" w:rsidP="008C2BF6">
      <w:pPr>
        <w:autoSpaceDE w:val="0"/>
        <w:autoSpaceDN w:val="0"/>
        <w:adjustRightInd w:val="0"/>
        <w:spacing w:after="0"/>
        <w:ind w:firstLine="709"/>
        <w:jc w:val="both"/>
        <w:rPr>
          <w:rFonts w:ascii="Times New Roman" w:eastAsia="Times New Roman" w:hAnsi="Times New Roman"/>
          <w:sz w:val="26"/>
          <w:szCs w:val="26"/>
        </w:rPr>
      </w:pPr>
      <w:r w:rsidRPr="00A06C8B">
        <w:rPr>
          <w:rFonts w:ascii="Times New Roman" w:eastAsia="Times New Roman" w:hAnsi="Times New Roman"/>
          <w:sz w:val="26"/>
          <w:szCs w:val="26"/>
        </w:rPr>
        <w:t>І Київський міжнародний фестиваль театрів ляльок «PupрetUP» (30.09.2017)</w:t>
      </w:r>
    </w:p>
    <w:p w:rsidR="008C2BF6" w:rsidRPr="00A06C8B" w:rsidRDefault="008C2BF6" w:rsidP="008C2BF6">
      <w:pPr>
        <w:autoSpaceDE w:val="0"/>
        <w:autoSpaceDN w:val="0"/>
        <w:adjustRightInd w:val="0"/>
        <w:spacing w:after="0"/>
        <w:ind w:firstLine="709"/>
        <w:jc w:val="both"/>
        <w:rPr>
          <w:rFonts w:ascii="Times New Roman" w:eastAsia="Times New Roman" w:hAnsi="Times New Roman"/>
          <w:sz w:val="26"/>
          <w:szCs w:val="26"/>
        </w:rPr>
      </w:pPr>
      <w:r w:rsidRPr="00A06C8B">
        <w:rPr>
          <w:rFonts w:ascii="Times New Roman" w:eastAsia="Times New Roman" w:hAnsi="Times New Roman"/>
          <w:sz w:val="26"/>
          <w:szCs w:val="26"/>
        </w:rPr>
        <w:t>I Київський міжнародний фестиваль театрів ляльок «PUPPET.UP!» (01.10</w:t>
      </w:r>
      <w:r w:rsidR="00815ED6" w:rsidRPr="00A06C8B">
        <w:rPr>
          <w:rFonts w:ascii="Times New Roman" w:eastAsia="Times New Roman" w:hAnsi="Times New Roman"/>
          <w:sz w:val="26"/>
          <w:szCs w:val="26"/>
        </w:rPr>
        <w:t xml:space="preserve"> </w:t>
      </w:r>
      <w:r w:rsidRPr="00A06C8B">
        <w:rPr>
          <w:rFonts w:ascii="Times New Roman" w:eastAsia="Times New Roman" w:hAnsi="Times New Roman"/>
          <w:sz w:val="26"/>
          <w:szCs w:val="26"/>
        </w:rPr>
        <w:t>– 04.10.2017);</w:t>
      </w:r>
    </w:p>
    <w:p w:rsidR="008C2BF6" w:rsidRPr="00A06C8B" w:rsidRDefault="008C2BF6" w:rsidP="008C2BF6">
      <w:pPr>
        <w:autoSpaceDE w:val="0"/>
        <w:autoSpaceDN w:val="0"/>
        <w:adjustRightInd w:val="0"/>
        <w:spacing w:after="0"/>
        <w:ind w:firstLine="709"/>
        <w:jc w:val="both"/>
        <w:rPr>
          <w:rFonts w:ascii="Times New Roman" w:eastAsia="Times New Roman" w:hAnsi="Times New Roman"/>
          <w:sz w:val="26"/>
          <w:szCs w:val="26"/>
        </w:rPr>
      </w:pPr>
      <w:r w:rsidRPr="00A06C8B">
        <w:rPr>
          <w:rFonts w:ascii="Times New Roman" w:eastAsia="Times New Roman" w:hAnsi="Times New Roman"/>
          <w:sz w:val="26"/>
          <w:szCs w:val="26"/>
        </w:rPr>
        <w:t>Всеукраїнський форум діячів аматорського циркового мистецтва (28.10.2017);</w:t>
      </w:r>
    </w:p>
    <w:p w:rsidR="008C2BF6" w:rsidRPr="00A06C8B" w:rsidRDefault="008C2BF6" w:rsidP="008C2BF6">
      <w:pPr>
        <w:autoSpaceDE w:val="0"/>
        <w:autoSpaceDN w:val="0"/>
        <w:adjustRightInd w:val="0"/>
        <w:spacing w:after="0"/>
        <w:ind w:firstLine="709"/>
        <w:jc w:val="both"/>
        <w:rPr>
          <w:rFonts w:ascii="Times New Roman" w:eastAsia="Times New Roman" w:hAnsi="Times New Roman"/>
          <w:sz w:val="26"/>
          <w:szCs w:val="26"/>
        </w:rPr>
      </w:pPr>
      <w:r w:rsidRPr="00A06C8B">
        <w:rPr>
          <w:rFonts w:ascii="Times New Roman" w:eastAsia="Times New Roman" w:hAnsi="Times New Roman"/>
          <w:sz w:val="26"/>
          <w:szCs w:val="26"/>
        </w:rPr>
        <w:t>ХXIV Міжнародний фестиваль анімаційних фільмів «КРОК» (23.11</w:t>
      </w:r>
      <w:r w:rsidR="00815ED6" w:rsidRPr="00A06C8B">
        <w:rPr>
          <w:rFonts w:ascii="Times New Roman" w:eastAsia="Times New Roman" w:hAnsi="Times New Roman"/>
          <w:sz w:val="26"/>
          <w:szCs w:val="26"/>
        </w:rPr>
        <w:t xml:space="preserve"> </w:t>
      </w:r>
      <w:r w:rsidRPr="00A06C8B">
        <w:rPr>
          <w:rFonts w:ascii="Times New Roman" w:eastAsia="Times New Roman" w:hAnsi="Times New Roman"/>
          <w:sz w:val="26"/>
          <w:szCs w:val="26"/>
        </w:rPr>
        <w:t>– 26.11.2017) тощо.</w:t>
      </w:r>
    </w:p>
    <w:p w:rsidR="008C2BF6" w:rsidRPr="00A06C8B" w:rsidRDefault="008C2BF6" w:rsidP="008C2BF6">
      <w:pPr>
        <w:autoSpaceDE w:val="0"/>
        <w:autoSpaceDN w:val="0"/>
        <w:adjustRightInd w:val="0"/>
        <w:spacing w:after="0"/>
        <w:ind w:firstLine="709"/>
        <w:jc w:val="both"/>
        <w:rPr>
          <w:rFonts w:ascii="Times New Roman" w:eastAsia="Times New Roman" w:hAnsi="Times New Roman"/>
          <w:sz w:val="26"/>
          <w:szCs w:val="26"/>
        </w:rPr>
      </w:pPr>
      <w:r w:rsidRPr="00A06C8B">
        <w:rPr>
          <w:rFonts w:ascii="Times New Roman" w:eastAsia="Times New Roman" w:hAnsi="Times New Roman"/>
          <w:sz w:val="26"/>
          <w:szCs w:val="26"/>
        </w:rPr>
        <w:t>ІІІ міжнародний конкурс диригентів імені Стефана Турчака (26.11</w:t>
      </w:r>
      <w:r w:rsidR="00815ED6" w:rsidRPr="00A06C8B">
        <w:rPr>
          <w:rFonts w:ascii="Times New Roman" w:eastAsia="Times New Roman" w:hAnsi="Times New Roman"/>
          <w:sz w:val="26"/>
          <w:szCs w:val="26"/>
        </w:rPr>
        <w:t> </w:t>
      </w:r>
      <w:r w:rsidRPr="00A06C8B">
        <w:rPr>
          <w:rFonts w:ascii="Times New Roman" w:eastAsia="Times New Roman" w:hAnsi="Times New Roman"/>
          <w:sz w:val="26"/>
          <w:szCs w:val="26"/>
        </w:rPr>
        <w:t>– 01.12.2017) тощо.</w:t>
      </w:r>
    </w:p>
    <w:p w:rsidR="008C2BF6" w:rsidRPr="00A06C8B" w:rsidRDefault="008C2BF6" w:rsidP="008C2BF6">
      <w:pPr>
        <w:spacing w:after="0"/>
        <w:ind w:firstLine="708"/>
        <w:jc w:val="both"/>
        <w:rPr>
          <w:rFonts w:ascii="Times New Roman" w:hAnsi="Times New Roman"/>
          <w:sz w:val="26"/>
          <w:szCs w:val="26"/>
        </w:rPr>
      </w:pPr>
      <w:r w:rsidRPr="00A06C8B">
        <w:rPr>
          <w:rFonts w:ascii="Times New Roman" w:hAnsi="Times New Roman"/>
          <w:sz w:val="26"/>
          <w:szCs w:val="26"/>
        </w:rPr>
        <w:t>У 2017 році:</w:t>
      </w:r>
    </w:p>
    <w:p w:rsidR="008C2BF6" w:rsidRPr="00A06C8B" w:rsidRDefault="008C2BF6" w:rsidP="008C2BF6">
      <w:pPr>
        <w:autoSpaceDE w:val="0"/>
        <w:autoSpaceDN w:val="0"/>
        <w:adjustRightInd w:val="0"/>
        <w:spacing w:after="0"/>
        <w:ind w:firstLine="709"/>
        <w:jc w:val="both"/>
        <w:rPr>
          <w:rFonts w:ascii="Times New Roman" w:eastAsia="Times New Roman" w:hAnsi="Times New Roman"/>
          <w:sz w:val="26"/>
          <w:szCs w:val="26"/>
        </w:rPr>
      </w:pPr>
      <w:r w:rsidRPr="00A06C8B">
        <w:rPr>
          <w:rFonts w:ascii="Times New Roman" w:eastAsia="Times New Roman" w:hAnsi="Times New Roman"/>
          <w:sz w:val="26"/>
          <w:szCs w:val="26"/>
        </w:rPr>
        <w:t>відкрито нове приміщення Київського академічного драматичного театру на Подолі за участю Президента України П. Порошенка та Київського міського голови В. Кличка (09.10.2017);</w:t>
      </w:r>
    </w:p>
    <w:p w:rsidR="008C2BF6" w:rsidRPr="00A06C8B" w:rsidRDefault="008C2BF6" w:rsidP="008C2BF6">
      <w:pPr>
        <w:spacing w:after="0"/>
        <w:ind w:firstLine="708"/>
        <w:jc w:val="both"/>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закуплено нові атракціони у парки культури та відпочинку міста Києва;</w:t>
      </w:r>
    </w:p>
    <w:p w:rsidR="008C2BF6" w:rsidRPr="00A06C8B" w:rsidRDefault="008C2BF6" w:rsidP="008C2BF6">
      <w:pPr>
        <w:spacing w:after="0"/>
        <w:ind w:firstLine="708"/>
        <w:jc w:val="both"/>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відреставровано Обеліск на честь міста-героя Києва (пам’ятка історії місцевого значення) на площі Перемоги в Шевченківському;</w:t>
      </w:r>
    </w:p>
    <w:p w:rsidR="008C2BF6" w:rsidRPr="00A06C8B" w:rsidRDefault="008C2BF6" w:rsidP="008C2BF6">
      <w:pPr>
        <w:autoSpaceDE w:val="0"/>
        <w:autoSpaceDN w:val="0"/>
        <w:adjustRightInd w:val="0"/>
        <w:spacing w:after="0"/>
        <w:ind w:firstLine="709"/>
        <w:jc w:val="both"/>
        <w:rPr>
          <w:rFonts w:ascii="Times New Roman" w:eastAsia="Times New Roman" w:hAnsi="Times New Roman"/>
          <w:sz w:val="26"/>
          <w:szCs w:val="26"/>
        </w:rPr>
      </w:pPr>
      <w:r w:rsidRPr="00A06C8B">
        <w:rPr>
          <w:rFonts w:ascii="Times New Roman" w:eastAsia="Times New Roman" w:hAnsi="Times New Roman"/>
          <w:sz w:val="26"/>
          <w:szCs w:val="26"/>
        </w:rPr>
        <w:t>виготовлено та встановлено 21 меморіальну дошку;</w:t>
      </w:r>
    </w:p>
    <w:p w:rsidR="008C2BF6" w:rsidRPr="00A06C8B" w:rsidRDefault="008C2BF6" w:rsidP="008C2BF6">
      <w:pPr>
        <w:spacing w:after="0"/>
        <w:ind w:firstLine="708"/>
        <w:jc w:val="both"/>
        <w:rPr>
          <w:rFonts w:ascii="Times New Roman" w:hAnsi="Times New Roman"/>
          <w:sz w:val="26"/>
          <w:szCs w:val="26"/>
        </w:rPr>
      </w:pPr>
      <w:r w:rsidRPr="00A06C8B">
        <w:rPr>
          <w:rFonts w:ascii="Times New Roman" w:hAnsi="Times New Roman"/>
          <w:sz w:val="26"/>
          <w:szCs w:val="26"/>
        </w:rPr>
        <w:t>розпочато реалізацію пілотного проекту «Сучасний бібліотечний простір» (по створенню бібліохабів). Центральна районна бібліотека ім. П. Тичини Дніпровського району міста Києва, Центральна районна бібліотека «Свічадо» Святошинського району м. Києва, бібліотека ім. М. Костомарова Шевченківського району міста Києва будуть переформатовані, оновлені та адаптовані до сучасних вимог. У бібліотеках планується створити всі необхідні умови для людей з особливими потребами.</w:t>
      </w:r>
    </w:p>
    <w:p w:rsidR="008C2BF6" w:rsidRPr="00A06C8B" w:rsidRDefault="008C2BF6" w:rsidP="008C2BF6">
      <w:pPr>
        <w:autoSpaceDE w:val="0"/>
        <w:autoSpaceDN w:val="0"/>
        <w:adjustRightInd w:val="0"/>
        <w:spacing w:after="0"/>
        <w:ind w:firstLine="709"/>
        <w:jc w:val="both"/>
        <w:rPr>
          <w:rFonts w:ascii="Times New Roman" w:eastAsia="Times New Roman" w:hAnsi="Times New Roman"/>
          <w:sz w:val="26"/>
          <w:szCs w:val="26"/>
        </w:rPr>
      </w:pPr>
      <w:r w:rsidRPr="00A06C8B">
        <w:rPr>
          <w:rFonts w:ascii="Times New Roman" w:eastAsia="Times New Roman" w:hAnsi="Times New Roman"/>
          <w:sz w:val="26"/>
          <w:szCs w:val="26"/>
        </w:rPr>
        <w:t>створено та наприкінці грудня 2017 року прийнято у дослідну експлуатацію програмний модуль «Інформаційна база пам`яток культурної спадщини міста Києва» (рішення Київської міської ради від 20.12.2016 № 774/1778 «Про створення єдиної інформаційної бази пам’яток культурної спадщини міста Києва»);</w:t>
      </w:r>
    </w:p>
    <w:p w:rsidR="008C2BF6" w:rsidRPr="00A06C8B" w:rsidRDefault="008C2BF6" w:rsidP="008C2BF6">
      <w:pPr>
        <w:autoSpaceDE w:val="0"/>
        <w:autoSpaceDN w:val="0"/>
        <w:adjustRightInd w:val="0"/>
        <w:spacing w:after="0"/>
        <w:ind w:firstLine="709"/>
        <w:jc w:val="both"/>
        <w:rPr>
          <w:rFonts w:ascii="Times New Roman" w:eastAsia="Times New Roman" w:hAnsi="Times New Roman"/>
          <w:sz w:val="26"/>
          <w:szCs w:val="26"/>
        </w:rPr>
      </w:pPr>
      <w:r w:rsidRPr="00A06C8B">
        <w:rPr>
          <w:rFonts w:ascii="Times New Roman" w:eastAsia="Times New Roman" w:hAnsi="Times New Roman"/>
          <w:sz w:val="26"/>
          <w:szCs w:val="26"/>
        </w:rPr>
        <w:t>занесено 45 об’єктів культурної спадщини до Державного реєстру нерухомих пам’яток України, в тому числі Алею Героїв-ліквідаторів Чорнобильської трагедії; могилу українського поета, культуролога;</w:t>
      </w:r>
    </w:p>
    <w:p w:rsidR="008C2BF6" w:rsidRPr="00A06C8B" w:rsidRDefault="008C2BF6" w:rsidP="008C2BF6">
      <w:pPr>
        <w:spacing w:after="0"/>
        <w:ind w:firstLine="708"/>
        <w:jc w:val="both"/>
        <w:rPr>
          <w:rFonts w:ascii="Times New Roman" w:hAnsi="Times New Roman"/>
          <w:sz w:val="26"/>
          <w:szCs w:val="26"/>
        </w:rPr>
      </w:pPr>
      <w:r w:rsidRPr="00A06C8B">
        <w:rPr>
          <w:rFonts w:ascii="Times New Roman" w:eastAsia="Times New Roman" w:hAnsi="Times New Roman"/>
          <w:sz w:val="26"/>
          <w:szCs w:val="26"/>
          <w:lang w:eastAsia="ru-RU"/>
        </w:rPr>
        <w:t xml:space="preserve">завершено реконструкцію за рахунок коштів мецената та введено в експлуатацію будівлі Київського академічного драматичного театру на Подолі на </w:t>
      </w:r>
      <w:r w:rsidRPr="00A06C8B">
        <w:rPr>
          <w:rFonts w:ascii="Times New Roman" w:hAnsi="Times New Roman"/>
          <w:sz w:val="26"/>
          <w:szCs w:val="26"/>
        </w:rPr>
        <w:t>Андріївському узвозі, 20 (А,Б) у Подільському районі міста Києва;</w:t>
      </w:r>
    </w:p>
    <w:p w:rsidR="008C2BF6" w:rsidRPr="00A06C8B" w:rsidRDefault="008C2BF6" w:rsidP="008C2BF6">
      <w:pPr>
        <w:spacing w:after="0"/>
        <w:ind w:firstLine="708"/>
        <w:jc w:val="both"/>
        <w:rPr>
          <w:rFonts w:ascii="Times New Roman" w:hAnsi="Times New Roman"/>
          <w:sz w:val="26"/>
          <w:szCs w:val="26"/>
        </w:rPr>
      </w:pPr>
      <w:r w:rsidRPr="00A06C8B">
        <w:rPr>
          <w:rFonts w:ascii="Times New Roman" w:hAnsi="Times New Roman"/>
          <w:sz w:val="26"/>
          <w:szCs w:val="26"/>
        </w:rPr>
        <w:t>утворено комунальний заклад «Театрально-видовищний заклад культури «Київ модерн-балет» (рішення Київської міської ради від 22.06.2017 № 610/2772);</w:t>
      </w:r>
    </w:p>
    <w:p w:rsidR="008C2BF6" w:rsidRPr="00A06C8B" w:rsidRDefault="008C2BF6" w:rsidP="008C2BF6">
      <w:pPr>
        <w:spacing w:after="0"/>
        <w:ind w:firstLine="708"/>
        <w:jc w:val="both"/>
        <w:rPr>
          <w:rFonts w:ascii="Times New Roman" w:hAnsi="Times New Roman"/>
          <w:sz w:val="26"/>
          <w:szCs w:val="26"/>
        </w:rPr>
      </w:pPr>
      <w:r w:rsidRPr="00A06C8B">
        <w:rPr>
          <w:rFonts w:ascii="Times New Roman" w:hAnsi="Times New Roman"/>
          <w:sz w:val="26"/>
          <w:szCs w:val="26"/>
        </w:rPr>
        <w:t xml:space="preserve">затверджено Порядок надання фінансової допомоги з бюджету міста Києва на поворотній основі безоплатній основі комунальним закладам культури на створення мистецького продукту (рішення Київської міською радою від 14.09.2017 № 2/3039). На 2018 рік передбачено видатки з бюджету міста Києва на суму 4 млн грн. </w:t>
      </w:r>
    </w:p>
    <w:p w:rsidR="008C2BF6" w:rsidRPr="00A06C8B" w:rsidRDefault="008C2BF6" w:rsidP="008C2BF6">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i/>
          <w:sz w:val="26"/>
          <w:szCs w:val="26"/>
          <w:lang w:eastAsia="ru-RU"/>
        </w:rPr>
      </w:pPr>
    </w:p>
    <w:p w:rsidR="008C2BF6" w:rsidRPr="00A06C8B" w:rsidRDefault="008C2BF6" w:rsidP="008C2BF6">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i/>
          <w:sz w:val="26"/>
          <w:szCs w:val="26"/>
          <w:lang w:eastAsia="ru-RU"/>
        </w:rPr>
      </w:pPr>
      <w:r w:rsidRPr="00A06C8B">
        <w:rPr>
          <w:rFonts w:ascii="Times New Roman" w:eastAsia="Times New Roman" w:hAnsi="Times New Roman"/>
          <w:i/>
          <w:sz w:val="26"/>
          <w:szCs w:val="26"/>
          <w:lang w:eastAsia="ru-RU"/>
        </w:rPr>
        <w:t>Охорона здоров’я</w:t>
      </w:r>
    </w:p>
    <w:p w:rsidR="008C2BF6" w:rsidRPr="00A06C8B" w:rsidRDefault="008C2BF6" w:rsidP="004C7096">
      <w:pPr>
        <w:spacing w:after="0"/>
        <w:ind w:firstLine="708"/>
        <w:jc w:val="both"/>
        <w:rPr>
          <w:rFonts w:ascii="Times New Roman" w:hAnsi="Times New Roman"/>
          <w:sz w:val="26"/>
          <w:szCs w:val="26"/>
        </w:rPr>
      </w:pPr>
      <w:r w:rsidRPr="00A06C8B">
        <w:rPr>
          <w:rFonts w:ascii="Times New Roman" w:hAnsi="Times New Roman"/>
          <w:sz w:val="26"/>
          <w:szCs w:val="26"/>
        </w:rPr>
        <w:t>У 2017 році медична допомога мешканцям столиці надавалася у 157 закладах охорони здоров’я, які входять до сфери управління Департаменту охорони здоров’я виконавчого органу Київської міської ради (Київської міської державної адміністрації) та управлінь охорони здоров’я районних в місті Києві державних адміністрацій, з них:</w:t>
      </w:r>
    </w:p>
    <w:p w:rsidR="008C2BF6" w:rsidRPr="00A06C8B" w:rsidRDefault="008C2BF6" w:rsidP="004C7096">
      <w:pPr>
        <w:spacing w:after="0"/>
        <w:ind w:firstLine="708"/>
        <w:jc w:val="both"/>
        <w:rPr>
          <w:rFonts w:ascii="Times New Roman" w:hAnsi="Times New Roman"/>
          <w:sz w:val="26"/>
          <w:szCs w:val="26"/>
        </w:rPr>
      </w:pPr>
      <w:r w:rsidRPr="00A06C8B">
        <w:rPr>
          <w:rFonts w:ascii="Times New Roman" w:hAnsi="Times New Roman"/>
          <w:sz w:val="26"/>
          <w:szCs w:val="26"/>
        </w:rPr>
        <w:t>до сфери управління Департаменту охорони здоров’я відносилося 114 закладів охорони здоров’я, в тому числі 53 заклади надавали вторинну (спеціалізовану) медичну допомогу;</w:t>
      </w:r>
    </w:p>
    <w:p w:rsidR="008C2BF6" w:rsidRPr="00A06C8B" w:rsidRDefault="008C2BF6" w:rsidP="004C7096">
      <w:pPr>
        <w:spacing w:after="0"/>
        <w:ind w:firstLine="708"/>
        <w:jc w:val="both"/>
        <w:rPr>
          <w:rFonts w:ascii="Times New Roman" w:hAnsi="Times New Roman"/>
          <w:sz w:val="26"/>
          <w:szCs w:val="26"/>
        </w:rPr>
      </w:pPr>
      <w:r w:rsidRPr="00A06C8B">
        <w:rPr>
          <w:rFonts w:ascii="Times New Roman" w:hAnsi="Times New Roman"/>
          <w:sz w:val="26"/>
          <w:szCs w:val="26"/>
        </w:rPr>
        <w:t xml:space="preserve">до сфери управління районних управлінь охорони здоров’я знаходилися 43 заклади: 28 центрів первинної медико-санітарної допомоги, 13 консультативно-діагностичних центрів та 2 лікарні. У складі центрів первинної медико-санітарної допомоги функціонували 261 амбулаторія сімейної практики. </w:t>
      </w:r>
    </w:p>
    <w:p w:rsidR="008C2BF6" w:rsidRPr="00A06C8B" w:rsidRDefault="008C2BF6" w:rsidP="004C7096">
      <w:pPr>
        <w:spacing w:after="0"/>
        <w:ind w:firstLine="708"/>
        <w:jc w:val="both"/>
        <w:rPr>
          <w:rFonts w:ascii="Times New Roman" w:hAnsi="Times New Roman"/>
          <w:sz w:val="26"/>
          <w:szCs w:val="26"/>
        </w:rPr>
      </w:pPr>
      <w:r w:rsidRPr="00A06C8B">
        <w:rPr>
          <w:rFonts w:ascii="Times New Roman" w:hAnsi="Times New Roman"/>
          <w:sz w:val="26"/>
          <w:szCs w:val="26"/>
        </w:rPr>
        <w:t>Основні показники у сфері охорони здоров’я за даними Департаменту охорони здоров’я виконавчого органу Київської міської ради (Київської міської державної адміністрації) наведено у таблиці 3</w:t>
      </w:r>
      <w:r w:rsidR="003859AE" w:rsidRPr="00A06C8B">
        <w:rPr>
          <w:rFonts w:ascii="Times New Roman" w:hAnsi="Times New Roman"/>
          <w:sz w:val="26"/>
          <w:szCs w:val="26"/>
        </w:rPr>
        <w:t>8</w:t>
      </w:r>
      <w:r w:rsidRPr="00A06C8B">
        <w:rPr>
          <w:rFonts w:ascii="Times New Roman" w:hAnsi="Times New Roman"/>
          <w:sz w:val="26"/>
          <w:szCs w:val="26"/>
        </w:rPr>
        <w:t>.</w:t>
      </w:r>
    </w:p>
    <w:p w:rsidR="008C2BF6" w:rsidRPr="00A06C8B" w:rsidRDefault="008C2BF6" w:rsidP="008C2BF6">
      <w:pPr>
        <w:widowControl w:val="0"/>
        <w:tabs>
          <w:tab w:val="left" w:pos="993"/>
        </w:tabs>
        <w:overflowPunct w:val="0"/>
        <w:autoSpaceDE w:val="0"/>
        <w:autoSpaceDN w:val="0"/>
        <w:adjustRightInd w:val="0"/>
        <w:spacing w:after="0"/>
        <w:ind w:firstLine="709"/>
        <w:jc w:val="right"/>
        <w:textAlignment w:val="baseline"/>
        <w:rPr>
          <w:rFonts w:ascii="Times New Roman" w:eastAsia="Times New Roman" w:hAnsi="Times New Roman"/>
          <w:sz w:val="26"/>
          <w:szCs w:val="26"/>
          <w:lang w:eastAsia="ru-RU"/>
        </w:rPr>
      </w:pPr>
      <w:r w:rsidRPr="00A06C8B">
        <w:rPr>
          <w:rFonts w:ascii="Times New Roman" w:hAnsi="Times New Roman"/>
          <w:sz w:val="26"/>
          <w:szCs w:val="26"/>
        </w:rPr>
        <w:t>Таблиця 3</w:t>
      </w:r>
      <w:r w:rsidR="003859AE" w:rsidRPr="00A06C8B">
        <w:rPr>
          <w:rFonts w:ascii="Times New Roman" w:hAnsi="Times New Roman"/>
          <w:sz w:val="26"/>
          <w:szCs w:val="26"/>
        </w:rPr>
        <w:t>8</w:t>
      </w:r>
    </w:p>
    <w:p w:rsidR="008C2BF6" w:rsidRPr="00A06C8B" w:rsidRDefault="008C2BF6" w:rsidP="008C2BF6">
      <w:pPr>
        <w:widowControl w:val="0"/>
        <w:tabs>
          <w:tab w:val="left" w:pos="0"/>
        </w:tabs>
        <w:spacing w:after="0"/>
        <w:jc w:val="center"/>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Основні показники у сфері охорони здоров’я</w:t>
      </w:r>
    </w:p>
    <w:p w:rsidR="003859AE" w:rsidRPr="00A06C8B" w:rsidRDefault="003859AE" w:rsidP="008C2BF6">
      <w:pPr>
        <w:widowControl w:val="0"/>
        <w:tabs>
          <w:tab w:val="left" w:pos="0"/>
        </w:tabs>
        <w:spacing w:after="0"/>
        <w:jc w:val="center"/>
        <w:rPr>
          <w:rFonts w:ascii="Times New Roman" w:eastAsia="Times New Roman" w:hAnsi="Times New Roman"/>
          <w:sz w:val="16"/>
          <w:szCs w:val="26"/>
          <w:lang w:eastAsia="ru-RU"/>
        </w:rPr>
      </w:pPr>
    </w:p>
    <w:tbl>
      <w:tblPr>
        <w:tblStyle w:val="ac"/>
        <w:tblW w:w="9888" w:type="dxa"/>
        <w:tblLayout w:type="fixed"/>
        <w:tblLook w:val="04A0" w:firstRow="1" w:lastRow="0" w:firstColumn="1" w:lastColumn="0" w:noHBand="0" w:noVBand="1"/>
      </w:tblPr>
      <w:tblGrid>
        <w:gridCol w:w="4503"/>
        <w:gridCol w:w="1275"/>
        <w:gridCol w:w="1134"/>
        <w:gridCol w:w="1134"/>
        <w:gridCol w:w="1842"/>
      </w:tblGrid>
      <w:tr w:rsidR="008C2BF6" w:rsidRPr="00A06C8B" w:rsidTr="008C2BF6">
        <w:trPr>
          <w:tblHeader/>
        </w:trPr>
        <w:tc>
          <w:tcPr>
            <w:tcW w:w="4503" w:type="dxa"/>
            <w:vAlign w:val="center"/>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Показник</w:t>
            </w:r>
          </w:p>
        </w:tc>
        <w:tc>
          <w:tcPr>
            <w:tcW w:w="1275" w:type="dxa"/>
            <w:vAlign w:val="center"/>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Одиниця виміру</w:t>
            </w:r>
          </w:p>
        </w:tc>
        <w:tc>
          <w:tcPr>
            <w:tcW w:w="1134" w:type="dxa"/>
            <w:vAlign w:val="center"/>
          </w:tcPr>
          <w:p w:rsidR="008C2BF6" w:rsidRPr="00A06C8B" w:rsidRDefault="008C2BF6" w:rsidP="008C2BF6">
            <w:pPr>
              <w:widowControl w:val="0"/>
              <w:tabs>
                <w:tab w:val="left" w:pos="1201"/>
                <w:tab w:val="left" w:pos="1418"/>
              </w:tabs>
              <w:ind w:left="-108"/>
              <w:jc w:val="center"/>
              <w:rPr>
                <w:rFonts w:ascii="Times New Roman" w:hAnsi="Times New Roman"/>
                <w:sz w:val="26"/>
                <w:szCs w:val="26"/>
              </w:rPr>
            </w:pPr>
            <w:r w:rsidRPr="00A06C8B">
              <w:rPr>
                <w:rFonts w:ascii="Times New Roman" w:hAnsi="Times New Roman"/>
                <w:sz w:val="26"/>
                <w:szCs w:val="26"/>
              </w:rPr>
              <w:t>2015</w:t>
            </w:r>
          </w:p>
          <w:p w:rsidR="008C2BF6" w:rsidRPr="00A06C8B" w:rsidRDefault="008C2BF6" w:rsidP="008C2BF6">
            <w:pPr>
              <w:widowControl w:val="0"/>
              <w:tabs>
                <w:tab w:val="left" w:pos="1201"/>
                <w:tab w:val="left" w:pos="1418"/>
              </w:tabs>
              <w:ind w:left="-108"/>
              <w:jc w:val="center"/>
              <w:rPr>
                <w:rFonts w:ascii="Times New Roman" w:hAnsi="Times New Roman"/>
                <w:sz w:val="26"/>
                <w:szCs w:val="26"/>
              </w:rPr>
            </w:pPr>
            <w:r w:rsidRPr="00A06C8B">
              <w:rPr>
                <w:rFonts w:ascii="Times New Roman" w:hAnsi="Times New Roman"/>
                <w:sz w:val="26"/>
                <w:szCs w:val="26"/>
              </w:rPr>
              <w:t>рік</w:t>
            </w:r>
          </w:p>
        </w:tc>
        <w:tc>
          <w:tcPr>
            <w:tcW w:w="1134" w:type="dxa"/>
            <w:vAlign w:val="center"/>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2016</w:t>
            </w:r>
          </w:p>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рік</w:t>
            </w:r>
          </w:p>
        </w:tc>
        <w:tc>
          <w:tcPr>
            <w:tcW w:w="1842" w:type="dxa"/>
            <w:vAlign w:val="center"/>
          </w:tcPr>
          <w:p w:rsidR="008C2BF6" w:rsidRPr="00A06C8B" w:rsidRDefault="008C2BF6" w:rsidP="008C2BF6">
            <w:pPr>
              <w:widowControl w:val="0"/>
              <w:tabs>
                <w:tab w:val="left" w:pos="1134"/>
                <w:tab w:val="left" w:pos="1418"/>
              </w:tabs>
              <w:ind w:left="-108" w:right="-114"/>
              <w:jc w:val="center"/>
              <w:rPr>
                <w:rFonts w:ascii="Times New Roman" w:hAnsi="Times New Roman"/>
                <w:sz w:val="26"/>
                <w:szCs w:val="26"/>
              </w:rPr>
            </w:pPr>
            <w:r w:rsidRPr="00A06C8B">
              <w:rPr>
                <w:rFonts w:ascii="Times New Roman" w:hAnsi="Times New Roman"/>
                <w:sz w:val="26"/>
                <w:szCs w:val="26"/>
              </w:rPr>
              <w:t>2017 рік</w:t>
            </w:r>
          </w:p>
          <w:p w:rsidR="008C2BF6" w:rsidRPr="00A06C8B" w:rsidRDefault="008C2BF6" w:rsidP="008C2BF6">
            <w:pPr>
              <w:widowControl w:val="0"/>
              <w:tabs>
                <w:tab w:val="left" w:pos="1134"/>
                <w:tab w:val="left" w:pos="1418"/>
              </w:tabs>
              <w:ind w:left="-108" w:right="-114"/>
              <w:jc w:val="center"/>
              <w:rPr>
                <w:rFonts w:ascii="Times New Roman" w:hAnsi="Times New Roman"/>
                <w:sz w:val="26"/>
                <w:szCs w:val="26"/>
                <w:vertAlign w:val="superscript"/>
              </w:rPr>
            </w:pPr>
            <w:r w:rsidRPr="00A06C8B">
              <w:rPr>
                <w:rFonts w:ascii="Times New Roman" w:hAnsi="Times New Roman"/>
                <w:sz w:val="26"/>
                <w:szCs w:val="26"/>
              </w:rPr>
              <w:t>(очікувані дані)</w:t>
            </w:r>
          </w:p>
        </w:tc>
      </w:tr>
      <w:tr w:rsidR="008C2BF6" w:rsidRPr="00A06C8B" w:rsidTr="008C2BF6">
        <w:tc>
          <w:tcPr>
            <w:tcW w:w="4503" w:type="dxa"/>
          </w:tcPr>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Чисельність постійного населення у віці 0 – 17 років</w:t>
            </w:r>
          </w:p>
        </w:tc>
        <w:tc>
          <w:tcPr>
            <w:tcW w:w="1275"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осіб</w:t>
            </w:r>
          </w:p>
        </w:tc>
        <w:tc>
          <w:tcPr>
            <w:tcW w:w="1134" w:type="dxa"/>
          </w:tcPr>
          <w:p w:rsidR="008C2BF6" w:rsidRPr="00A06C8B" w:rsidRDefault="008C2BF6" w:rsidP="008C2BF6">
            <w:pPr>
              <w:tabs>
                <w:tab w:val="left" w:pos="1201"/>
              </w:tabs>
              <w:ind w:left="-108" w:firstLine="34"/>
              <w:jc w:val="center"/>
              <w:rPr>
                <w:rFonts w:ascii="Times New Roman" w:hAnsi="Times New Roman"/>
                <w:sz w:val="26"/>
                <w:szCs w:val="26"/>
              </w:rPr>
            </w:pPr>
            <w:r w:rsidRPr="00A06C8B">
              <w:rPr>
                <w:rFonts w:ascii="Times New Roman" w:hAnsi="Times New Roman"/>
                <w:sz w:val="26"/>
                <w:szCs w:val="26"/>
              </w:rPr>
              <w:t>494,7</w:t>
            </w:r>
          </w:p>
        </w:tc>
        <w:tc>
          <w:tcPr>
            <w:tcW w:w="1134"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511,3</w:t>
            </w:r>
          </w:p>
        </w:tc>
        <w:tc>
          <w:tcPr>
            <w:tcW w:w="1842"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525,3</w:t>
            </w:r>
          </w:p>
        </w:tc>
      </w:tr>
      <w:tr w:rsidR="008C2BF6" w:rsidRPr="00A06C8B" w:rsidTr="008C2BF6">
        <w:tc>
          <w:tcPr>
            <w:tcW w:w="4503" w:type="dxa"/>
          </w:tcPr>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Чисельність постійного населення у віці 14 – 34 роки</w:t>
            </w:r>
          </w:p>
        </w:tc>
        <w:tc>
          <w:tcPr>
            <w:tcW w:w="1275"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осіб</w:t>
            </w:r>
          </w:p>
        </w:tc>
        <w:tc>
          <w:tcPr>
            <w:tcW w:w="1134" w:type="dxa"/>
          </w:tcPr>
          <w:p w:rsidR="008C2BF6" w:rsidRPr="00A06C8B" w:rsidRDefault="008C2BF6" w:rsidP="008C2BF6">
            <w:pPr>
              <w:tabs>
                <w:tab w:val="left" w:pos="1201"/>
              </w:tabs>
              <w:ind w:left="-108" w:firstLine="34"/>
              <w:jc w:val="center"/>
              <w:rPr>
                <w:rFonts w:ascii="Times New Roman" w:hAnsi="Times New Roman"/>
                <w:sz w:val="26"/>
                <w:szCs w:val="26"/>
              </w:rPr>
            </w:pPr>
            <w:r w:rsidRPr="00A06C8B">
              <w:rPr>
                <w:rFonts w:ascii="Times New Roman" w:hAnsi="Times New Roman"/>
                <w:sz w:val="26"/>
                <w:szCs w:val="26"/>
              </w:rPr>
              <w:t>858,0</w:t>
            </w:r>
          </w:p>
        </w:tc>
        <w:tc>
          <w:tcPr>
            <w:tcW w:w="1134"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833,7</w:t>
            </w:r>
          </w:p>
        </w:tc>
        <w:tc>
          <w:tcPr>
            <w:tcW w:w="1842"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865,9</w:t>
            </w:r>
          </w:p>
        </w:tc>
      </w:tr>
      <w:tr w:rsidR="008C2BF6" w:rsidRPr="00A06C8B" w:rsidTr="008C2BF6">
        <w:tc>
          <w:tcPr>
            <w:tcW w:w="4503" w:type="dxa"/>
          </w:tcPr>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Загальний коефіцієнт народжуваності (на 1 000 осіб наявного населення)</w:t>
            </w:r>
          </w:p>
        </w:tc>
        <w:tc>
          <w:tcPr>
            <w:tcW w:w="1275"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w:t>
            </w:r>
          </w:p>
        </w:tc>
        <w:tc>
          <w:tcPr>
            <w:tcW w:w="1134" w:type="dxa"/>
          </w:tcPr>
          <w:p w:rsidR="008C2BF6" w:rsidRPr="00A06C8B" w:rsidRDefault="008C2BF6" w:rsidP="008C2BF6">
            <w:pPr>
              <w:widowControl w:val="0"/>
              <w:tabs>
                <w:tab w:val="left" w:pos="1201"/>
                <w:tab w:val="left" w:pos="1418"/>
              </w:tabs>
              <w:ind w:left="-108" w:firstLine="34"/>
              <w:jc w:val="center"/>
              <w:rPr>
                <w:rFonts w:ascii="Times New Roman" w:hAnsi="Times New Roman"/>
                <w:sz w:val="26"/>
                <w:szCs w:val="26"/>
              </w:rPr>
            </w:pPr>
            <w:r w:rsidRPr="00A06C8B">
              <w:rPr>
                <w:rFonts w:ascii="Times New Roman" w:hAnsi="Times New Roman"/>
                <w:sz w:val="26"/>
                <w:szCs w:val="26"/>
              </w:rPr>
              <w:t>12,3</w:t>
            </w:r>
          </w:p>
        </w:tc>
        <w:tc>
          <w:tcPr>
            <w:tcW w:w="1134" w:type="dxa"/>
          </w:tcPr>
          <w:p w:rsidR="008C2BF6" w:rsidRPr="00A06C8B" w:rsidRDefault="008C2BF6" w:rsidP="008C2BF6">
            <w:pPr>
              <w:widowControl w:val="0"/>
              <w:tabs>
                <w:tab w:val="left" w:pos="1134"/>
                <w:tab w:val="left" w:pos="1418"/>
              </w:tabs>
              <w:ind w:left="-108" w:right="-108" w:firstLine="70"/>
              <w:jc w:val="center"/>
              <w:rPr>
                <w:rFonts w:ascii="Times New Roman" w:hAnsi="Times New Roman"/>
                <w:sz w:val="26"/>
                <w:szCs w:val="26"/>
              </w:rPr>
            </w:pPr>
            <w:r w:rsidRPr="00A06C8B">
              <w:rPr>
                <w:rFonts w:ascii="Times New Roman" w:hAnsi="Times New Roman"/>
                <w:sz w:val="26"/>
                <w:szCs w:val="26"/>
              </w:rPr>
              <w:t>12,5</w:t>
            </w:r>
          </w:p>
        </w:tc>
        <w:tc>
          <w:tcPr>
            <w:tcW w:w="1842"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12,0</w:t>
            </w:r>
          </w:p>
        </w:tc>
      </w:tr>
      <w:tr w:rsidR="008C2BF6" w:rsidRPr="00A06C8B" w:rsidTr="008C2BF6">
        <w:tc>
          <w:tcPr>
            <w:tcW w:w="4503" w:type="dxa"/>
          </w:tcPr>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Загальний коефіцієнт смертності (на 1 000 осіб наявного населення)</w:t>
            </w:r>
          </w:p>
        </w:tc>
        <w:tc>
          <w:tcPr>
            <w:tcW w:w="1275"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w:t>
            </w:r>
          </w:p>
        </w:tc>
        <w:tc>
          <w:tcPr>
            <w:tcW w:w="1134" w:type="dxa"/>
          </w:tcPr>
          <w:p w:rsidR="008C2BF6" w:rsidRPr="00A06C8B" w:rsidRDefault="008C2BF6" w:rsidP="008C2BF6">
            <w:pPr>
              <w:widowControl w:val="0"/>
              <w:tabs>
                <w:tab w:val="left" w:pos="1201"/>
                <w:tab w:val="left" w:pos="1418"/>
              </w:tabs>
              <w:ind w:left="-108" w:firstLine="34"/>
              <w:jc w:val="center"/>
              <w:rPr>
                <w:rFonts w:ascii="Times New Roman" w:hAnsi="Times New Roman"/>
                <w:sz w:val="26"/>
                <w:szCs w:val="26"/>
              </w:rPr>
            </w:pPr>
            <w:r w:rsidRPr="00A06C8B">
              <w:rPr>
                <w:rFonts w:ascii="Times New Roman" w:hAnsi="Times New Roman"/>
                <w:sz w:val="26"/>
                <w:szCs w:val="26"/>
              </w:rPr>
              <w:t>10,5</w:t>
            </w:r>
          </w:p>
        </w:tc>
        <w:tc>
          <w:tcPr>
            <w:tcW w:w="1134" w:type="dxa"/>
          </w:tcPr>
          <w:p w:rsidR="008C2BF6" w:rsidRPr="00A06C8B" w:rsidRDefault="008C2BF6" w:rsidP="008C2BF6">
            <w:pPr>
              <w:widowControl w:val="0"/>
              <w:tabs>
                <w:tab w:val="left" w:pos="1134"/>
                <w:tab w:val="left" w:pos="1418"/>
              </w:tabs>
              <w:ind w:left="-108" w:right="-108" w:firstLine="70"/>
              <w:jc w:val="center"/>
              <w:rPr>
                <w:rFonts w:ascii="Times New Roman" w:hAnsi="Times New Roman"/>
                <w:sz w:val="26"/>
                <w:szCs w:val="26"/>
              </w:rPr>
            </w:pPr>
            <w:r w:rsidRPr="00A06C8B">
              <w:rPr>
                <w:rFonts w:ascii="Times New Roman" w:hAnsi="Times New Roman"/>
                <w:sz w:val="26"/>
                <w:szCs w:val="26"/>
              </w:rPr>
              <w:t>10,5</w:t>
            </w:r>
          </w:p>
        </w:tc>
        <w:tc>
          <w:tcPr>
            <w:tcW w:w="1842"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10,7</w:t>
            </w:r>
          </w:p>
        </w:tc>
      </w:tr>
      <w:tr w:rsidR="008C2BF6" w:rsidRPr="00A06C8B" w:rsidTr="008C2BF6">
        <w:tc>
          <w:tcPr>
            <w:tcW w:w="4503" w:type="dxa"/>
          </w:tcPr>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Кількість закладів охорони здоров’я</w:t>
            </w:r>
          </w:p>
        </w:tc>
        <w:tc>
          <w:tcPr>
            <w:tcW w:w="1275"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од.</w:t>
            </w:r>
          </w:p>
        </w:tc>
        <w:tc>
          <w:tcPr>
            <w:tcW w:w="1134" w:type="dxa"/>
          </w:tcPr>
          <w:p w:rsidR="008C2BF6" w:rsidRPr="00A06C8B" w:rsidRDefault="008C2BF6" w:rsidP="008C2BF6">
            <w:pPr>
              <w:tabs>
                <w:tab w:val="left" w:pos="1201"/>
              </w:tabs>
              <w:ind w:left="-108"/>
              <w:jc w:val="center"/>
              <w:rPr>
                <w:rFonts w:ascii="Times New Roman" w:hAnsi="Times New Roman"/>
                <w:sz w:val="26"/>
                <w:szCs w:val="26"/>
              </w:rPr>
            </w:pPr>
            <w:r w:rsidRPr="00A06C8B">
              <w:rPr>
                <w:rFonts w:ascii="Times New Roman" w:hAnsi="Times New Roman"/>
                <w:sz w:val="26"/>
                <w:szCs w:val="26"/>
              </w:rPr>
              <w:t>159</w:t>
            </w:r>
          </w:p>
        </w:tc>
        <w:tc>
          <w:tcPr>
            <w:tcW w:w="1134" w:type="dxa"/>
          </w:tcPr>
          <w:p w:rsidR="008C2BF6" w:rsidRPr="00A06C8B" w:rsidRDefault="008C2BF6" w:rsidP="008C2BF6">
            <w:pPr>
              <w:jc w:val="center"/>
              <w:rPr>
                <w:rFonts w:ascii="Times New Roman" w:hAnsi="Times New Roman"/>
                <w:sz w:val="26"/>
                <w:szCs w:val="26"/>
              </w:rPr>
            </w:pPr>
            <w:r w:rsidRPr="00A06C8B">
              <w:rPr>
                <w:rFonts w:ascii="Times New Roman" w:hAnsi="Times New Roman"/>
                <w:sz w:val="26"/>
                <w:szCs w:val="26"/>
              </w:rPr>
              <w:t>157</w:t>
            </w:r>
          </w:p>
        </w:tc>
        <w:tc>
          <w:tcPr>
            <w:tcW w:w="1842" w:type="dxa"/>
          </w:tcPr>
          <w:p w:rsidR="008C2BF6" w:rsidRPr="00A06C8B" w:rsidRDefault="008C2BF6" w:rsidP="008C2BF6">
            <w:pPr>
              <w:jc w:val="center"/>
              <w:rPr>
                <w:rFonts w:ascii="Times New Roman" w:hAnsi="Times New Roman"/>
                <w:sz w:val="26"/>
                <w:szCs w:val="26"/>
              </w:rPr>
            </w:pPr>
            <w:r w:rsidRPr="00A06C8B">
              <w:rPr>
                <w:rFonts w:ascii="Times New Roman" w:hAnsi="Times New Roman"/>
                <w:sz w:val="26"/>
                <w:szCs w:val="26"/>
              </w:rPr>
              <w:t>157</w:t>
            </w:r>
          </w:p>
        </w:tc>
      </w:tr>
      <w:tr w:rsidR="008C2BF6" w:rsidRPr="00A06C8B" w:rsidTr="008C2BF6">
        <w:tc>
          <w:tcPr>
            <w:tcW w:w="4503" w:type="dxa"/>
          </w:tcPr>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Стан забезпечення населення амбулаторіями</w:t>
            </w:r>
          </w:p>
        </w:tc>
        <w:tc>
          <w:tcPr>
            <w:tcW w:w="1275"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од.</w:t>
            </w:r>
          </w:p>
        </w:tc>
        <w:tc>
          <w:tcPr>
            <w:tcW w:w="1134" w:type="dxa"/>
          </w:tcPr>
          <w:p w:rsidR="008C2BF6" w:rsidRPr="00A06C8B" w:rsidRDefault="008C2BF6" w:rsidP="008C2BF6">
            <w:pPr>
              <w:widowControl w:val="0"/>
              <w:tabs>
                <w:tab w:val="left" w:pos="1201"/>
                <w:tab w:val="left" w:pos="1418"/>
              </w:tabs>
              <w:ind w:left="-108"/>
              <w:jc w:val="center"/>
              <w:rPr>
                <w:rFonts w:ascii="Times New Roman" w:hAnsi="Times New Roman"/>
                <w:sz w:val="26"/>
                <w:szCs w:val="26"/>
              </w:rPr>
            </w:pPr>
            <w:r w:rsidRPr="00A06C8B">
              <w:rPr>
                <w:rFonts w:ascii="Times New Roman" w:hAnsi="Times New Roman"/>
                <w:sz w:val="26"/>
                <w:szCs w:val="26"/>
              </w:rPr>
              <w:t>257</w:t>
            </w:r>
          </w:p>
        </w:tc>
        <w:tc>
          <w:tcPr>
            <w:tcW w:w="1134"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257</w:t>
            </w:r>
          </w:p>
        </w:tc>
        <w:tc>
          <w:tcPr>
            <w:tcW w:w="1842"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261</w:t>
            </w:r>
          </w:p>
        </w:tc>
      </w:tr>
      <w:tr w:rsidR="008C2BF6" w:rsidRPr="00A06C8B" w:rsidTr="008C2BF6">
        <w:tc>
          <w:tcPr>
            <w:tcW w:w="4503" w:type="dxa"/>
          </w:tcPr>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Рівень поширеності захворювань серед населення міста (випадків на 10 000 населення)</w:t>
            </w:r>
          </w:p>
        </w:tc>
        <w:tc>
          <w:tcPr>
            <w:tcW w:w="1275"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випадків</w:t>
            </w:r>
          </w:p>
        </w:tc>
        <w:tc>
          <w:tcPr>
            <w:tcW w:w="1134" w:type="dxa"/>
          </w:tcPr>
          <w:p w:rsidR="008C2BF6" w:rsidRPr="00A06C8B" w:rsidRDefault="008C2BF6" w:rsidP="008C2BF6">
            <w:pPr>
              <w:widowControl w:val="0"/>
              <w:tabs>
                <w:tab w:val="left" w:pos="1201"/>
                <w:tab w:val="left" w:pos="1418"/>
              </w:tabs>
              <w:ind w:left="-108"/>
              <w:jc w:val="center"/>
              <w:rPr>
                <w:rFonts w:ascii="Times New Roman" w:hAnsi="Times New Roman"/>
                <w:sz w:val="26"/>
                <w:szCs w:val="26"/>
              </w:rPr>
            </w:pPr>
            <w:r w:rsidRPr="00A06C8B">
              <w:rPr>
                <w:rFonts w:ascii="Times New Roman" w:hAnsi="Times New Roman"/>
                <w:sz w:val="26"/>
                <w:szCs w:val="26"/>
              </w:rPr>
              <w:t>22 838,8</w:t>
            </w:r>
          </w:p>
        </w:tc>
        <w:tc>
          <w:tcPr>
            <w:tcW w:w="1134"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22 938,0</w:t>
            </w:r>
          </w:p>
        </w:tc>
        <w:tc>
          <w:tcPr>
            <w:tcW w:w="1842"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22 616,9</w:t>
            </w:r>
          </w:p>
        </w:tc>
      </w:tr>
      <w:tr w:rsidR="008C2BF6" w:rsidRPr="00A06C8B" w:rsidTr="008C2BF6">
        <w:tc>
          <w:tcPr>
            <w:tcW w:w="4503" w:type="dxa"/>
          </w:tcPr>
          <w:p w:rsidR="008C2BF6" w:rsidRPr="00A06C8B" w:rsidRDefault="008C2BF6" w:rsidP="008C2BF6">
            <w:pPr>
              <w:widowControl w:val="0"/>
              <w:tabs>
                <w:tab w:val="left" w:pos="1134"/>
                <w:tab w:val="left" w:pos="1418"/>
              </w:tabs>
              <w:ind w:left="142"/>
              <w:rPr>
                <w:rFonts w:ascii="Times New Roman" w:hAnsi="Times New Roman"/>
                <w:sz w:val="26"/>
                <w:szCs w:val="26"/>
              </w:rPr>
            </w:pPr>
            <w:r w:rsidRPr="00A06C8B">
              <w:rPr>
                <w:rFonts w:ascii="Times New Roman" w:hAnsi="Times New Roman"/>
                <w:sz w:val="26"/>
                <w:szCs w:val="26"/>
              </w:rPr>
              <w:t>в тому числі первинної захворюваності (випадків на 10 000 населення)</w:t>
            </w:r>
          </w:p>
        </w:tc>
        <w:tc>
          <w:tcPr>
            <w:tcW w:w="1275"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випадків</w:t>
            </w:r>
          </w:p>
        </w:tc>
        <w:tc>
          <w:tcPr>
            <w:tcW w:w="1134" w:type="dxa"/>
          </w:tcPr>
          <w:p w:rsidR="008C2BF6" w:rsidRPr="00A06C8B" w:rsidRDefault="008C2BF6" w:rsidP="008C2BF6">
            <w:pPr>
              <w:widowControl w:val="0"/>
              <w:tabs>
                <w:tab w:val="left" w:pos="1201"/>
                <w:tab w:val="left" w:pos="1418"/>
              </w:tabs>
              <w:ind w:left="-108"/>
              <w:jc w:val="center"/>
              <w:rPr>
                <w:rFonts w:ascii="Times New Roman" w:hAnsi="Times New Roman"/>
                <w:sz w:val="26"/>
                <w:szCs w:val="26"/>
              </w:rPr>
            </w:pPr>
            <w:r w:rsidRPr="00A06C8B">
              <w:rPr>
                <w:rFonts w:ascii="Times New Roman" w:hAnsi="Times New Roman"/>
                <w:sz w:val="26"/>
                <w:szCs w:val="26"/>
              </w:rPr>
              <w:t>8 481,7</w:t>
            </w:r>
          </w:p>
        </w:tc>
        <w:tc>
          <w:tcPr>
            <w:tcW w:w="1134"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8684,4</w:t>
            </w:r>
          </w:p>
        </w:tc>
        <w:tc>
          <w:tcPr>
            <w:tcW w:w="1842"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8 397,8</w:t>
            </w:r>
          </w:p>
        </w:tc>
      </w:tr>
    </w:tbl>
    <w:p w:rsidR="003859AE" w:rsidRPr="00A06C8B" w:rsidRDefault="003859AE">
      <w:pPr>
        <w:rPr>
          <w:rFonts w:ascii="Times New Roman" w:hAnsi="Times New Roman"/>
        </w:rPr>
      </w:pPr>
      <w:r w:rsidRPr="00A06C8B">
        <w:rPr>
          <w:rFonts w:ascii="Times New Roman" w:hAnsi="Times New Roman"/>
        </w:rPr>
        <w:br w:type="page"/>
      </w:r>
    </w:p>
    <w:tbl>
      <w:tblPr>
        <w:tblStyle w:val="ac"/>
        <w:tblW w:w="9888" w:type="dxa"/>
        <w:tblLayout w:type="fixed"/>
        <w:tblLook w:val="04A0" w:firstRow="1" w:lastRow="0" w:firstColumn="1" w:lastColumn="0" w:noHBand="0" w:noVBand="1"/>
      </w:tblPr>
      <w:tblGrid>
        <w:gridCol w:w="4503"/>
        <w:gridCol w:w="1275"/>
        <w:gridCol w:w="1134"/>
        <w:gridCol w:w="1134"/>
        <w:gridCol w:w="1842"/>
      </w:tblGrid>
      <w:tr w:rsidR="003859AE" w:rsidRPr="00A06C8B" w:rsidTr="003859AE">
        <w:tc>
          <w:tcPr>
            <w:tcW w:w="9888" w:type="dxa"/>
            <w:gridSpan w:val="5"/>
            <w:tcBorders>
              <w:top w:val="nil"/>
              <w:left w:val="nil"/>
              <w:bottom w:val="single" w:sz="4" w:space="0" w:color="auto"/>
              <w:right w:val="nil"/>
            </w:tcBorders>
          </w:tcPr>
          <w:p w:rsidR="003859AE" w:rsidRPr="00A06C8B" w:rsidRDefault="003859AE" w:rsidP="003859AE">
            <w:pPr>
              <w:widowControl w:val="0"/>
              <w:tabs>
                <w:tab w:val="left" w:pos="1134"/>
                <w:tab w:val="left" w:pos="1418"/>
              </w:tabs>
              <w:jc w:val="right"/>
              <w:rPr>
                <w:rFonts w:ascii="Times New Roman" w:hAnsi="Times New Roman"/>
                <w:sz w:val="26"/>
                <w:szCs w:val="26"/>
              </w:rPr>
            </w:pPr>
            <w:r w:rsidRPr="00A06C8B">
              <w:rPr>
                <w:rFonts w:ascii="Times New Roman" w:hAnsi="Times New Roman"/>
                <w:sz w:val="26"/>
                <w:szCs w:val="26"/>
              </w:rPr>
              <w:t>Продовження таблиці 38</w:t>
            </w:r>
          </w:p>
        </w:tc>
      </w:tr>
      <w:tr w:rsidR="003859AE" w:rsidRPr="00A06C8B" w:rsidTr="003859AE">
        <w:tc>
          <w:tcPr>
            <w:tcW w:w="4503" w:type="dxa"/>
            <w:tcBorders>
              <w:top w:val="single" w:sz="4" w:space="0" w:color="auto"/>
            </w:tcBorders>
            <w:vAlign w:val="center"/>
          </w:tcPr>
          <w:p w:rsidR="003859AE" w:rsidRPr="00A06C8B" w:rsidRDefault="003859AE" w:rsidP="00D03065">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Показник</w:t>
            </w:r>
          </w:p>
        </w:tc>
        <w:tc>
          <w:tcPr>
            <w:tcW w:w="1275" w:type="dxa"/>
            <w:tcBorders>
              <w:top w:val="single" w:sz="4" w:space="0" w:color="auto"/>
            </w:tcBorders>
            <w:vAlign w:val="center"/>
          </w:tcPr>
          <w:p w:rsidR="003859AE" w:rsidRPr="00A06C8B" w:rsidRDefault="003859AE" w:rsidP="00D03065">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Одиниця виміру</w:t>
            </w:r>
          </w:p>
        </w:tc>
        <w:tc>
          <w:tcPr>
            <w:tcW w:w="1134" w:type="dxa"/>
            <w:tcBorders>
              <w:top w:val="single" w:sz="4" w:space="0" w:color="auto"/>
            </w:tcBorders>
            <w:vAlign w:val="center"/>
          </w:tcPr>
          <w:p w:rsidR="003859AE" w:rsidRPr="00A06C8B" w:rsidRDefault="003859AE" w:rsidP="00D03065">
            <w:pPr>
              <w:widowControl w:val="0"/>
              <w:tabs>
                <w:tab w:val="left" w:pos="1201"/>
                <w:tab w:val="left" w:pos="1418"/>
              </w:tabs>
              <w:ind w:left="-108"/>
              <w:jc w:val="center"/>
              <w:rPr>
                <w:rFonts w:ascii="Times New Roman" w:hAnsi="Times New Roman"/>
                <w:sz w:val="26"/>
                <w:szCs w:val="26"/>
              </w:rPr>
            </w:pPr>
            <w:r w:rsidRPr="00A06C8B">
              <w:rPr>
                <w:rFonts w:ascii="Times New Roman" w:hAnsi="Times New Roman"/>
                <w:sz w:val="26"/>
                <w:szCs w:val="26"/>
              </w:rPr>
              <w:t>2015</w:t>
            </w:r>
          </w:p>
          <w:p w:rsidR="003859AE" w:rsidRPr="00A06C8B" w:rsidRDefault="003859AE" w:rsidP="00D03065">
            <w:pPr>
              <w:widowControl w:val="0"/>
              <w:tabs>
                <w:tab w:val="left" w:pos="1201"/>
                <w:tab w:val="left" w:pos="1418"/>
              </w:tabs>
              <w:ind w:left="-108"/>
              <w:jc w:val="center"/>
              <w:rPr>
                <w:rFonts w:ascii="Times New Roman" w:hAnsi="Times New Roman"/>
                <w:sz w:val="26"/>
                <w:szCs w:val="26"/>
              </w:rPr>
            </w:pPr>
            <w:r w:rsidRPr="00A06C8B">
              <w:rPr>
                <w:rFonts w:ascii="Times New Roman" w:hAnsi="Times New Roman"/>
                <w:sz w:val="26"/>
                <w:szCs w:val="26"/>
              </w:rPr>
              <w:t>рік</w:t>
            </w:r>
          </w:p>
        </w:tc>
        <w:tc>
          <w:tcPr>
            <w:tcW w:w="1134" w:type="dxa"/>
            <w:tcBorders>
              <w:top w:val="single" w:sz="4" w:space="0" w:color="auto"/>
            </w:tcBorders>
            <w:vAlign w:val="center"/>
          </w:tcPr>
          <w:p w:rsidR="003859AE" w:rsidRPr="00A06C8B" w:rsidRDefault="003859AE" w:rsidP="00D03065">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2016</w:t>
            </w:r>
          </w:p>
          <w:p w:rsidR="003859AE" w:rsidRPr="00A06C8B" w:rsidRDefault="003859AE" w:rsidP="00D03065">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рік</w:t>
            </w:r>
          </w:p>
        </w:tc>
        <w:tc>
          <w:tcPr>
            <w:tcW w:w="1842" w:type="dxa"/>
            <w:tcBorders>
              <w:top w:val="single" w:sz="4" w:space="0" w:color="auto"/>
            </w:tcBorders>
            <w:vAlign w:val="center"/>
          </w:tcPr>
          <w:p w:rsidR="003859AE" w:rsidRPr="00A06C8B" w:rsidRDefault="003859AE" w:rsidP="00D03065">
            <w:pPr>
              <w:widowControl w:val="0"/>
              <w:tabs>
                <w:tab w:val="left" w:pos="1134"/>
                <w:tab w:val="left" w:pos="1418"/>
              </w:tabs>
              <w:ind w:left="-108" w:right="-114"/>
              <w:jc w:val="center"/>
              <w:rPr>
                <w:rFonts w:ascii="Times New Roman" w:hAnsi="Times New Roman"/>
                <w:sz w:val="26"/>
                <w:szCs w:val="26"/>
              </w:rPr>
            </w:pPr>
            <w:r w:rsidRPr="00A06C8B">
              <w:rPr>
                <w:rFonts w:ascii="Times New Roman" w:hAnsi="Times New Roman"/>
                <w:sz w:val="26"/>
                <w:szCs w:val="26"/>
              </w:rPr>
              <w:t>2017 рік</w:t>
            </w:r>
          </w:p>
          <w:p w:rsidR="003859AE" w:rsidRPr="00A06C8B" w:rsidRDefault="003859AE" w:rsidP="00D03065">
            <w:pPr>
              <w:widowControl w:val="0"/>
              <w:tabs>
                <w:tab w:val="left" w:pos="1134"/>
                <w:tab w:val="left" w:pos="1418"/>
              </w:tabs>
              <w:ind w:left="-108" w:right="-114"/>
              <w:jc w:val="center"/>
              <w:rPr>
                <w:rFonts w:ascii="Times New Roman" w:hAnsi="Times New Roman"/>
                <w:sz w:val="26"/>
                <w:szCs w:val="26"/>
                <w:vertAlign w:val="superscript"/>
              </w:rPr>
            </w:pPr>
            <w:r w:rsidRPr="00A06C8B">
              <w:rPr>
                <w:rFonts w:ascii="Times New Roman" w:hAnsi="Times New Roman"/>
                <w:sz w:val="26"/>
                <w:szCs w:val="26"/>
              </w:rPr>
              <w:t>(очікувані дані)</w:t>
            </w:r>
          </w:p>
        </w:tc>
      </w:tr>
      <w:tr w:rsidR="008C2BF6" w:rsidRPr="00A06C8B" w:rsidTr="008C2BF6">
        <w:tc>
          <w:tcPr>
            <w:tcW w:w="4503" w:type="dxa"/>
          </w:tcPr>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Рівень поширеності онкопатологій</w:t>
            </w:r>
          </w:p>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(випадків на 100 000 населення)</w:t>
            </w:r>
          </w:p>
        </w:tc>
        <w:tc>
          <w:tcPr>
            <w:tcW w:w="1275"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випадків</w:t>
            </w:r>
          </w:p>
        </w:tc>
        <w:tc>
          <w:tcPr>
            <w:tcW w:w="1134" w:type="dxa"/>
          </w:tcPr>
          <w:p w:rsidR="008C2BF6" w:rsidRPr="00A06C8B" w:rsidRDefault="008C2BF6" w:rsidP="008C2BF6">
            <w:pPr>
              <w:widowControl w:val="0"/>
              <w:tabs>
                <w:tab w:val="left" w:pos="1201"/>
                <w:tab w:val="left" w:pos="1418"/>
              </w:tabs>
              <w:ind w:left="-108"/>
              <w:jc w:val="center"/>
              <w:rPr>
                <w:rFonts w:ascii="Times New Roman" w:hAnsi="Times New Roman"/>
                <w:sz w:val="26"/>
                <w:szCs w:val="26"/>
              </w:rPr>
            </w:pPr>
            <w:r w:rsidRPr="00A06C8B">
              <w:rPr>
                <w:rFonts w:ascii="Times New Roman" w:hAnsi="Times New Roman"/>
                <w:sz w:val="26"/>
                <w:szCs w:val="26"/>
              </w:rPr>
              <w:t>2 765,9</w:t>
            </w:r>
          </w:p>
        </w:tc>
        <w:tc>
          <w:tcPr>
            <w:tcW w:w="1134"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2 832,9</w:t>
            </w:r>
          </w:p>
        </w:tc>
        <w:tc>
          <w:tcPr>
            <w:tcW w:w="1842"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2 934,8</w:t>
            </w:r>
          </w:p>
        </w:tc>
      </w:tr>
      <w:tr w:rsidR="008C2BF6" w:rsidRPr="00A06C8B" w:rsidTr="008C2BF6">
        <w:tc>
          <w:tcPr>
            <w:tcW w:w="4503" w:type="dxa"/>
          </w:tcPr>
          <w:p w:rsidR="008C2BF6" w:rsidRPr="00A06C8B" w:rsidRDefault="008C2BF6" w:rsidP="008C2BF6">
            <w:pPr>
              <w:widowControl w:val="0"/>
              <w:tabs>
                <w:tab w:val="left" w:pos="1134"/>
                <w:tab w:val="left" w:pos="1418"/>
              </w:tabs>
              <w:ind w:left="142"/>
              <w:rPr>
                <w:rFonts w:ascii="Times New Roman" w:hAnsi="Times New Roman"/>
                <w:sz w:val="26"/>
                <w:szCs w:val="26"/>
              </w:rPr>
            </w:pPr>
            <w:r w:rsidRPr="00A06C8B">
              <w:rPr>
                <w:rFonts w:ascii="Times New Roman" w:hAnsi="Times New Roman"/>
                <w:sz w:val="26"/>
                <w:szCs w:val="26"/>
              </w:rPr>
              <w:t>в тому числі первинної захворюваності на онкопатологію (випадків на 100 000 населення)</w:t>
            </w:r>
          </w:p>
        </w:tc>
        <w:tc>
          <w:tcPr>
            <w:tcW w:w="1275"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випадків</w:t>
            </w:r>
          </w:p>
        </w:tc>
        <w:tc>
          <w:tcPr>
            <w:tcW w:w="1134" w:type="dxa"/>
          </w:tcPr>
          <w:p w:rsidR="008C2BF6" w:rsidRPr="00A06C8B" w:rsidRDefault="008C2BF6" w:rsidP="008C2BF6">
            <w:pPr>
              <w:widowControl w:val="0"/>
              <w:tabs>
                <w:tab w:val="left" w:pos="1201"/>
                <w:tab w:val="left" w:pos="1418"/>
              </w:tabs>
              <w:ind w:left="-108"/>
              <w:jc w:val="center"/>
              <w:rPr>
                <w:rFonts w:ascii="Times New Roman" w:hAnsi="Times New Roman"/>
                <w:sz w:val="26"/>
                <w:szCs w:val="26"/>
              </w:rPr>
            </w:pPr>
            <w:r w:rsidRPr="00A06C8B">
              <w:rPr>
                <w:rFonts w:ascii="Times New Roman" w:hAnsi="Times New Roman"/>
                <w:sz w:val="26"/>
                <w:szCs w:val="26"/>
              </w:rPr>
              <w:t>371,8</w:t>
            </w:r>
          </w:p>
        </w:tc>
        <w:tc>
          <w:tcPr>
            <w:tcW w:w="1134"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367,7</w:t>
            </w:r>
          </w:p>
        </w:tc>
        <w:tc>
          <w:tcPr>
            <w:tcW w:w="1842"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371,0</w:t>
            </w:r>
          </w:p>
        </w:tc>
      </w:tr>
      <w:tr w:rsidR="008C2BF6" w:rsidRPr="00A06C8B" w:rsidTr="008C2BF6">
        <w:tc>
          <w:tcPr>
            <w:tcW w:w="4503" w:type="dxa"/>
          </w:tcPr>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 xml:space="preserve">Поширеність всіх форм туберкульозу серед населення </w:t>
            </w:r>
          </w:p>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(випадків на 100 000 населення)</w:t>
            </w:r>
          </w:p>
        </w:tc>
        <w:tc>
          <w:tcPr>
            <w:tcW w:w="1275"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випадків</w:t>
            </w:r>
          </w:p>
        </w:tc>
        <w:tc>
          <w:tcPr>
            <w:tcW w:w="1134" w:type="dxa"/>
          </w:tcPr>
          <w:p w:rsidR="008C2BF6" w:rsidRPr="00A06C8B" w:rsidRDefault="008C2BF6" w:rsidP="008C2BF6">
            <w:pPr>
              <w:widowControl w:val="0"/>
              <w:tabs>
                <w:tab w:val="left" w:pos="1201"/>
                <w:tab w:val="left" w:pos="1418"/>
              </w:tabs>
              <w:ind w:left="-108"/>
              <w:jc w:val="center"/>
              <w:rPr>
                <w:rFonts w:ascii="Times New Roman" w:hAnsi="Times New Roman"/>
                <w:sz w:val="26"/>
                <w:szCs w:val="26"/>
              </w:rPr>
            </w:pPr>
            <w:r w:rsidRPr="00A06C8B">
              <w:rPr>
                <w:rFonts w:ascii="Times New Roman" w:hAnsi="Times New Roman"/>
                <w:sz w:val="26"/>
                <w:szCs w:val="26"/>
              </w:rPr>
              <w:t>62,7</w:t>
            </w:r>
          </w:p>
        </w:tc>
        <w:tc>
          <w:tcPr>
            <w:tcW w:w="1134"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56,2</w:t>
            </w:r>
          </w:p>
        </w:tc>
        <w:tc>
          <w:tcPr>
            <w:tcW w:w="1842"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50,1</w:t>
            </w:r>
          </w:p>
        </w:tc>
      </w:tr>
      <w:tr w:rsidR="008C2BF6" w:rsidRPr="00A06C8B" w:rsidTr="008C2BF6">
        <w:tc>
          <w:tcPr>
            <w:tcW w:w="4503" w:type="dxa"/>
          </w:tcPr>
          <w:p w:rsidR="008C2BF6" w:rsidRPr="00A06C8B" w:rsidRDefault="008C2BF6" w:rsidP="008C2BF6">
            <w:pPr>
              <w:widowControl w:val="0"/>
              <w:tabs>
                <w:tab w:val="left" w:pos="1134"/>
                <w:tab w:val="left" w:pos="1418"/>
              </w:tabs>
              <w:ind w:left="142"/>
              <w:rPr>
                <w:rFonts w:ascii="Times New Roman" w:hAnsi="Times New Roman"/>
                <w:sz w:val="26"/>
                <w:szCs w:val="26"/>
              </w:rPr>
            </w:pPr>
            <w:r w:rsidRPr="00A06C8B">
              <w:rPr>
                <w:rFonts w:ascii="Times New Roman" w:hAnsi="Times New Roman"/>
                <w:sz w:val="26"/>
                <w:szCs w:val="26"/>
              </w:rPr>
              <w:t>в тому числі первинної захворюваності на туберкульоз (випадків на 100 000 населення)</w:t>
            </w:r>
          </w:p>
        </w:tc>
        <w:tc>
          <w:tcPr>
            <w:tcW w:w="1275"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випадків</w:t>
            </w:r>
          </w:p>
        </w:tc>
        <w:tc>
          <w:tcPr>
            <w:tcW w:w="1134" w:type="dxa"/>
          </w:tcPr>
          <w:p w:rsidR="008C2BF6" w:rsidRPr="00A06C8B" w:rsidRDefault="008C2BF6" w:rsidP="008C2BF6">
            <w:pPr>
              <w:widowControl w:val="0"/>
              <w:tabs>
                <w:tab w:val="left" w:pos="1201"/>
                <w:tab w:val="left" w:pos="1418"/>
              </w:tabs>
              <w:ind w:left="-108"/>
              <w:jc w:val="center"/>
              <w:rPr>
                <w:rFonts w:ascii="Times New Roman" w:hAnsi="Times New Roman"/>
                <w:sz w:val="26"/>
                <w:szCs w:val="26"/>
              </w:rPr>
            </w:pPr>
            <w:r w:rsidRPr="00A06C8B">
              <w:rPr>
                <w:rFonts w:ascii="Times New Roman" w:hAnsi="Times New Roman"/>
                <w:sz w:val="26"/>
                <w:szCs w:val="26"/>
              </w:rPr>
              <w:t>45,4</w:t>
            </w:r>
          </w:p>
        </w:tc>
        <w:tc>
          <w:tcPr>
            <w:tcW w:w="1134"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46,0</w:t>
            </w:r>
          </w:p>
        </w:tc>
        <w:tc>
          <w:tcPr>
            <w:tcW w:w="1842"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42,5</w:t>
            </w:r>
          </w:p>
        </w:tc>
      </w:tr>
      <w:tr w:rsidR="008C2BF6" w:rsidRPr="00A06C8B" w:rsidTr="008C2BF6">
        <w:tc>
          <w:tcPr>
            <w:tcW w:w="4503" w:type="dxa"/>
          </w:tcPr>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Забезпеченість ліжко – місць в лікарнях на 10 000 населення</w:t>
            </w:r>
          </w:p>
        </w:tc>
        <w:tc>
          <w:tcPr>
            <w:tcW w:w="1275"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од.</w:t>
            </w:r>
          </w:p>
        </w:tc>
        <w:tc>
          <w:tcPr>
            <w:tcW w:w="1134" w:type="dxa"/>
          </w:tcPr>
          <w:p w:rsidR="008C2BF6" w:rsidRPr="00A06C8B" w:rsidRDefault="008C2BF6" w:rsidP="008C2BF6">
            <w:pPr>
              <w:tabs>
                <w:tab w:val="left" w:pos="1201"/>
              </w:tabs>
              <w:ind w:left="-108"/>
              <w:jc w:val="center"/>
              <w:rPr>
                <w:rFonts w:ascii="Times New Roman" w:hAnsi="Times New Roman"/>
                <w:sz w:val="26"/>
                <w:szCs w:val="26"/>
              </w:rPr>
            </w:pPr>
            <w:r w:rsidRPr="00A06C8B">
              <w:rPr>
                <w:rFonts w:ascii="Times New Roman" w:hAnsi="Times New Roman"/>
                <w:sz w:val="26"/>
                <w:szCs w:val="26"/>
              </w:rPr>
              <w:t>60,4</w:t>
            </w:r>
          </w:p>
        </w:tc>
        <w:tc>
          <w:tcPr>
            <w:tcW w:w="1134" w:type="dxa"/>
          </w:tcPr>
          <w:p w:rsidR="008C2BF6" w:rsidRPr="00A06C8B" w:rsidRDefault="008C2BF6" w:rsidP="008C2BF6">
            <w:pPr>
              <w:jc w:val="center"/>
              <w:rPr>
                <w:rFonts w:ascii="Times New Roman" w:hAnsi="Times New Roman"/>
                <w:sz w:val="26"/>
                <w:szCs w:val="26"/>
              </w:rPr>
            </w:pPr>
            <w:r w:rsidRPr="00A06C8B">
              <w:rPr>
                <w:rFonts w:ascii="Times New Roman" w:hAnsi="Times New Roman"/>
                <w:sz w:val="26"/>
                <w:szCs w:val="26"/>
              </w:rPr>
              <w:t>59,8</w:t>
            </w:r>
          </w:p>
        </w:tc>
        <w:tc>
          <w:tcPr>
            <w:tcW w:w="1842" w:type="dxa"/>
          </w:tcPr>
          <w:p w:rsidR="008C2BF6" w:rsidRPr="00A06C8B" w:rsidRDefault="008C2BF6" w:rsidP="008C2BF6">
            <w:pPr>
              <w:jc w:val="center"/>
              <w:rPr>
                <w:rFonts w:ascii="Times New Roman" w:hAnsi="Times New Roman"/>
                <w:sz w:val="26"/>
                <w:szCs w:val="26"/>
              </w:rPr>
            </w:pPr>
            <w:r w:rsidRPr="00A06C8B">
              <w:rPr>
                <w:rFonts w:ascii="Times New Roman" w:hAnsi="Times New Roman"/>
                <w:sz w:val="26"/>
                <w:szCs w:val="26"/>
              </w:rPr>
              <w:t>59,6</w:t>
            </w:r>
          </w:p>
        </w:tc>
      </w:tr>
      <w:tr w:rsidR="008C2BF6" w:rsidRPr="00A06C8B" w:rsidTr="008C2BF6">
        <w:tc>
          <w:tcPr>
            <w:tcW w:w="4503" w:type="dxa"/>
          </w:tcPr>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Смертність дітей у віці до 1 року на 1 000 живонароджених</w:t>
            </w:r>
          </w:p>
        </w:tc>
        <w:tc>
          <w:tcPr>
            <w:tcW w:w="1275"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w:t>
            </w:r>
          </w:p>
        </w:tc>
        <w:tc>
          <w:tcPr>
            <w:tcW w:w="1134" w:type="dxa"/>
          </w:tcPr>
          <w:p w:rsidR="008C2BF6" w:rsidRPr="00A06C8B" w:rsidRDefault="008C2BF6" w:rsidP="008C2BF6">
            <w:pPr>
              <w:widowControl w:val="0"/>
              <w:tabs>
                <w:tab w:val="left" w:pos="1201"/>
                <w:tab w:val="left" w:pos="1418"/>
              </w:tabs>
              <w:ind w:left="-108"/>
              <w:jc w:val="center"/>
              <w:rPr>
                <w:rFonts w:ascii="Times New Roman" w:hAnsi="Times New Roman"/>
                <w:sz w:val="26"/>
                <w:szCs w:val="26"/>
              </w:rPr>
            </w:pPr>
            <w:r w:rsidRPr="00A06C8B">
              <w:rPr>
                <w:rFonts w:ascii="Times New Roman" w:hAnsi="Times New Roman"/>
                <w:sz w:val="26"/>
                <w:szCs w:val="26"/>
              </w:rPr>
              <w:t>7,56</w:t>
            </w:r>
          </w:p>
        </w:tc>
        <w:tc>
          <w:tcPr>
            <w:tcW w:w="1134"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5,57</w:t>
            </w:r>
          </w:p>
        </w:tc>
        <w:tc>
          <w:tcPr>
            <w:tcW w:w="1842"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5,62</w:t>
            </w:r>
          </w:p>
        </w:tc>
      </w:tr>
      <w:tr w:rsidR="008C2BF6" w:rsidRPr="00A06C8B" w:rsidTr="008C2BF6">
        <w:tc>
          <w:tcPr>
            <w:tcW w:w="4503" w:type="dxa"/>
          </w:tcPr>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Материнська смертність (на 100 тис. живонароджених)</w:t>
            </w:r>
          </w:p>
        </w:tc>
        <w:tc>
          <w:tcPr>
            <w:tcW w:w="1275"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w:t>
            </w:r>
          </w:p>
        </w:tc>
        <w:tc>
          <w:tcPr>
            <w:tcW w:w="1134" w:type="dxa"/>
          </w:tcPr>
          <w:p w:rsidR="008C2BF6" w:rsidRPr="00A06C8B" w:rsidRDefault="008C2BF6" w:rsidP="008C2BF6">
            <w:pPr>
              <w:widowControl w:val="0"/>
              <w:tabs>
                <w:tab w:val="left" w:pos="1201"/>
                <w:tab w:val="left" w:pos="1418"/>
              </w:tabs>
              <w:ind w:left="-108"/>
              <w:jc w:val="center"/>
              <w:rPr>
                <w:rFonts w:ascii="Times New Roman" w:hAnsi="Times New Roman"/>
                <w:sz w:val="26"/>
                <w:szCs w:val="26"/>
              </w:rPr>
            </w:pPr>
            <w:r w:rsidRPr="00A06C8B">
              <w:rPr>
                <w:rFonts w:ascii="Times New Roman" w:hAnsi="Times New Roman"/>
                <w:sz w:val="26"/>
                <w:szCs w:val="26"/>
              </w:rPr>
              <w:t>2,81</w:t>
            </w:r>
          </w:p>
        </w:tc>
        <w:tc>
          <w:tcPr>
            <w:tcW w:w="1134"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4,91</w:t>
            </w:r>
          </w:p>
        </w:tc>
        <w:tc>
          <w:tcPr>
            <w:tcW w:w="1842"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5,39</w:t>
            </w:r>
          </w:p>
        </w:tc>
      </w:tr>
      <w:tr w:rsidR="008C2BF6" w:rsidRPr="00A06C8B" w:rsidTr="008C2BF6">
        <w:tc>
          <w:tcPr>
            <w:tcW w:w="4503" w:type="dxa"/>
          </w:tcPr>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Перинатальна смертність (на 1 000 народжених)</w:t>
            </w:r>
          </w:p>
        </w:tc>
        <w:tc>
          <w:tcPr>
            <w:tcW w:w="1275"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w:t>
            </w:r>
          </w:p>
        </w:tc>
        <w:tc>
          <w:tcPr>
            <w:tcW w:w="1134" w:type="dxa"/>
          </w:tcPr>
          <w:p w:rsidR="008C2BF6" w:rsidRPr="00A06C8B" w:rsidRDefault="008C2BF6" w:rsidP="008C2BF6">
            <w:pPr>
              <w:widowControl w:val="0"/>
              <w:tabs>
                <w:tab w:val="left" w:pos="1201"/>
                <w:tab w:val="left" w:pos="1418"/>
              </w:tabs>
              <w:ind w:left="-108"/>
              <w:jc w:val="center"/>
              <w:rPr>
                <w:rFonts w:ascii="Times New Roman" w:hAnsi="Times New Roman"/>
                <w:sz w:val="26"/>
                <w:szCs w:val="26"/>
              </w:rPr>
            </w:pPr>
            <w:r w:rsidRPr="00A06C8B">
              <w:rPr>
                <w:rFonts w:ascii="Times New Roman" w:hAnsi="Times New Roman"/>
                <w:sz w:val="26"/>
                <w:szCs w:val="26"/>
              </w:rPr>
              <w:t>9,0</w:t>
            </w:r>
          </w:p>
        </w:tc>
        <w:tc>
          <w:tcPr>
            <w:tcW w:w="1134"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7,1</w:t>
            </w:r>
          </w:p>
        </w:tc>
        <w:tc>
          <w:tcPr>
            <w:tcW w:w="1842"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6,7</w:t>
            </w:r>
          </w:p>
        </w:tc>
      </w:tr>
      <w:tr w:rsidR="008C2BF6" w:rsidRPr="00A06C8B" w:rsidTr="008C2BF6">
        <w:tc>
          <w:tcPr>
            <w:tcW w:w="4503" w:type="dxa"/>
          </w:tcPr>
          <w:p w:rsidR="008C2BF6" w:rsidRPr="00A06C8B" w:rsidRDefault="008C2BF6" w:rsidP="008C2BF6">
            <w:pPr>
              <w:widowControl w:val="0"/>
              <w:tabs>
                <w:tab w:val="left" w:pos="1134"/>
                <w:tab w:val="left" w:pos="1418"/>
              </w:tabs>
              <w:rPr>
                <w:rFonts w:ascii="Times New Roman" w:hAnsi="Times New Roman"/>
                <w:sz w:val="26"/>
                <w:szCs w:val="26"/>
              </w:rPr>
            </w:pPr>
            <w:r w:rsidRPr="00A06C8B">
              <w:rPr>
                <w:rFonts w:ascii="Times New Roman" w:hAnsi="Times New Roman"/>
                <w:sz w:val="26"/>
                <w:szCs w:val="26"/>
              </w:rPr>
              <w:t>Витрати бюджету міста Києва на галузь охорони здоров’я в розрахунку на одного мешканця</w:t>
            </w:r>
          </w:p>
        </w:tc>
        <w:tc>
          <w:tcPr>
            <w:tcW w:w="1275"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грн</w:t>
            </w:r>
          </w:p>
        </w:tc>
        <w:tc>
          <w:tcPr>
            <w:tcW w:w="1134" w:type="dxa"/>
          </w:tcPr>
          <w:p w:rsidR="008C2BF6" w:rsidRPr="00A06C8B" w:rsidRDefault="008C2BF6" w:rsidP="008C2BF6">
            <w:pPr>
              <w:widowControl w:val="0"/>
              <w:tabs>
                <w:tab w:val="left" w:pos="1201"/>
                <w:tab w:val="left" w:pos="1418"/>
              </w:tabs>
              <w:ind w:left="-108"/>
              <w:jc w:val="center"/>
              <w:rPr>
                <w:rFonts w:ascii="Times New Roman" w:hAnsi="Times New Roman"/>
                <w:sz w:val="26"/>
                <w:szCs w:val="26"/>
              </w:rPr>
            </w:pPr>
            <w:r w:rsidRPr="00A06C8B">
              <w:rPr>
                <w:rFonts w:ascii="Times New Roman" w:hAnsi="Times New Roman"/>
                <w:sz w:val="26"/>
                <w:szCs w:val="26"/>
              </w:rPr>
              <w:t>2 850,1</w:t>
            </w:r>
          </w:p>
        </w:tc>
        <w:tc>
          <w:tcPr>
            <w:tcW w:w="1134"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2 599,5</w:t>
            </w:r>
          </w:p>
        </w:tc>
        <w:tc>
          <w:tcPr>
            <w:tcW w:w="1842" w:type="dxa"/>
          </w:tcPr>
          <w:p w:rsidR="008C2BF6" w:rsidRPr="00A06C8B" w:rsidRDefault="008C2BF6" w:rsidP="008C2BF6">
            <w:pPr>
              <w:widowControl w:val="0"/>
              <w:tabs>
                <w:tab w:val="left" w:pos="1134"/>
                <w:tab w:val="left" w:pos="1418"/>
              </w:tabs>
              <w:jc w:val="center"/>
              <w:rPr>
                <w:rFonts w:ascii="Times New Roman" w:hAnsi="Times New Roman"/>
                <w:sz w:val="26"/>
                <w:szCs w:val="26"/>
              </w:rPr>
            </w:pPr>
            <w:r w:rsidRPr="00A06C8B">
              <w:rPr>
                <w:rFonts w:ascii="Times New Roman" w:hAnsi="Times New Roman"/>
                <w:sz w:val="26"/>
                <w:szCs w:val="26"/>
              </w:rPr>
              <w:t>2 922,8</w:t>
            </w:r>
          </w:p>
        </w:tc>
      </w:tr>
    </w:tbl>
    <w:p w:rsidR="008C2BF6" w:rsidRPr="00A06C8B" w:rsidRDefault="008C2BF6" w:rsidP="008C2BF6">
      <w:pPr>
        <w:widowControl w:val="0"/>
        <w:tabs>
          <w:tab w:val="left" w:pos="851"/>
        </w:tabs>
        <w:spacing w:after="0"/>
        <w:ind w:firstLine="567"/>
        <w:jc w:val="both"/>
        <w:rPr>
          <w:rFonts w:ascii="Times New Roman" w:eastAsia="Times New Roman" w:hAnsi="Times New Roman"/>
          <w:sz w:val="16"/>
          <w:szCs w:val="16"/>
          <w:lang w:eastAsia="ru-RU"/>
        </w:rPr>
      </w:pPr>
    </w:p>
    <w:p w:rsidR="00BA0D7C" w:rsidRPr="00A06C8B" w:rsidRDefault="00BA0D7C" w:rsidP="00BA0D7C">
      <w:pPr>
        <w:spacing w:after="0"/>
        <w:ind w:firstLine="708"/>
        <w:jc w:val="both"/>
        <w:rPr>
          <w:rFonts w:ascii="Times New Roman" w:hAnsi="Times New Roman"/>
          <w:sz w:val="26"/>
          <w:szCs w:val="26"/>
        </w:rPr>
      </w:pPr>
      <w:r w:rsidRPr="00A06C8B">
        <w:rPr>
          <w:rFonts w:ascii="Times New Roman" w:hAnsi="Times New Roman"/>
          <w:sz w:val="26"/>
          <w:szCs w:val="26"/>
        </w:rPr>
        <w:t>У 2017 році  розпочато експеримент з реформування системи охорони здоров’я. Для його впровадження, а це і електронний запис на прийом до лікаря, і підвищення зарплат медикам, і проекти «Доступні ліки», реімбурсація інсуліну та «Лікар у вашому домі», і оновлення матеріальної бази та розвиток медичних закладів, направлено 9,5 млрд грн, що в 1,2 рази більше ніж у 2016 році.</w:t>
      </w:r>
    </w:p>
    <w:p w:rsidR="008C2BF6" w:rsidRPr="00A06C8B" w:rsidRDefault="008C2BF6" w:rsidP="004C7096">
      <w:pPr>
        <w:spacing w:after="0"/>
        <w:ind w:firstLine="708"/>
        <w:jc w:val="both"/>
        <w:rPr>
          <w:rFonts w:ascii="Times New Roman" w:hAnsi="Times New Roman"/>
          <w:sz w:val="26"/>
          <w:szCs w:val="26"/>
        </w:rPr>
      </w:pPr>
      <w:r w:rsidRPr="00A06C8B">
        <w:rPr>
          <w:rFonts w:ascii="Times New Roman" w:hAnsi="Times New Roman"/>
          <w:sz w:val="26"/>
          <w:szCs w:val="26"/>
        </w:rPr>
        <w:t>З метою охорони здоров’я киян, підвищення ефективності якості та доступності медичного обслуговування для всіх верств населення у 2017 році реалізовувалися заходи:</w:t>
      </w:r>
    </w:p>
    <w:p w:rsidR="008C2BF6" w:rsidRPr="00A06C8B" w:rsidRDefault="008C2BF6" w:rsidP="004C7096">
      <w:pPr>
        <w:spacing w:after="0"/>
        <w:ind w:firstLine="708"/>
        <w:jc w:val="both"/>
        <w:rPr>
          <w:rFonts w:ascii="Times New Roman" w:hAnsi="Times New Roman"/>
          <w:sz w:val="26"/>
          <w:szCs w:val="26"/>
        </w:rPr>
      </w:pPr>
      <w:r w:rsidRPr="00A06C8B">
        <w:rPr>
          <w:rFonts w:ascii="Times New Roman" w:hAnsi="Times New Roman"/>
          <w:sz w:val="26"/>
          <w:szCs w:val="26"/>
        </w:rPr>
        <w:t xml:space="preserve">Комплексної міської цільової програми «Здоров’я киян» на 2017–2019 роки (рішення Київської міської ради від 22.12.2016 (зі змінами)); </w:t>
      </w:r>
    </w:p>
    <w:p w:rsidR="008C2BF6" w:rsidRPr="00A06C8B" w:rsidRDefault="008C2BF6" w:rsidP="004C7096">
      <w:pPr>
        <w:spacing w:after="0"/>
        <w:ind w:firstLine="708"/>
        <w:jc w:val="both"/>
        <w:rPr>
          <w:rFonts w:ascii="Times New Roman" w:hAnsi="Times New Roman"/>
          <w:sz w:val="26"/>
          <w:szCs w:val="26"/>
        </w:rPr>
      </w:pPr>
      <w:r w:rsidRPr="00A06C8B">
        <w:rPr>
          <w:rFonts w:ascii="Times New Roman" w:hAnsi="Times New Roman"/>
          <w:sz w:val="26"/>
          <w:szCs w:val="26"/>
        </w:rPr>
        <w:t xml:space="preserve">Міської цільової програми протидії захворюванню на туберкульоз на </w:t>
      </w:r>
      <w:r w:rsidRPr="00A06C8B">
        <w:rPr>
          <w:rFonts w:ascii="Times New Roman" w:hAnsi="Times New Roman"/>
          <w:sz w:val="26"/>
          <w:szCs w:val="26"/>
        </w:rPr>
        <w:br/>
        <w:t xml:space="preserve">2017–2021 роки (рішення Київської міської ради від 08.12.2016 № 537/1541 (зі змінами)); </w:t>
      </w:r>
    </w:p>
    <w:p w:rsidR="008C2BF6" w:rsidRPr="00A06C8B" w:rsidRDefault="008C2BF6" w:rsidP="004C7096">
      <w:pPr>
        <w:spacing w:after="0"/>
        <w:ind w:firstLine="708"/>
        <w:jc w:val="both"/>
        <w:rPr>
          <w:rFonts w:ascii="Times New Roman" w:hAnsi="Times New Roman"/>
          <w:sz w:val="26"/>
          <w:szCs w:val="26"/>
        </w:rPr>
      </w:pPr>
      <w:r w:rsidRPr="00A06C8B">
        <w:rPr>
          <w:rFonts w:ascii="Times New Roman" w:hAnsi="Times New Roman"/>
          <w:sz w:val="26"/>
          <w:szCs w:val="26"/>
        </w:rPr>
        <w:t xml:space="preserve">Міської цільової програми протидії епідемії ВІЛ-інфекції на 2017–2021  роки (рішення Київської міської ради від 08.12.2016 № 538/1542 (зі змінами)). </w:t>
      </w:r>
    </w:p>
    <w:p w:rsidR="008C2BF6" w:rsidRPr="00A06C8B" w:rsidRDefault="008C2BF6" w:rsidP="004C7096">
      <w:pPr>
        <w:spacing w:after="0"/>
        <w:ind w:firstLine="708"/>
        <w:jc w:val="both"/>
        <w:rPr>
          <w:rFonts w:ascii="Times New Roman" w:hAnsi="Times New Roman"/>
          <w:sz w:val="26"/>
          <w:szCs w:val="26"/>
        </w:rPr>
      </w:pPr>
      <w:r w:rsidRPr="00A06C8B">
        <w:rPr>
          <w:rFonts w:ascii="Times New Roman" w:hAnsi="Times New Roman"/>
          <w:sz w:val="26"/>
          <w:szCs w:val="26"/>
        </w:rPr>
        <w:t>У 2017 році проводилася робота щодо створення комунальних некомерційних підприємств: «Київський міський центр громадського здоров’я», «Лабораторний центр», «Київська стоматологія», «Київський міський центр крові», «Київський міський центр нефрології та діалізу».</w:t>
      </w:r>
    </w:p>
    <w:p w:rsidR="008C2BF6" w:rsidRPr="00A06C8B" w:rsidRDefault="008C2BF6" w:rsidP="004C7096">
      <w:pPr>
        <w:spacing w:after="0"/>
        <w:ind w:firstLine="708"/>
        <w:jc w:val="both"/>
        <w:rPr>
          <w:rFonts w:ascii="Times New Roman" w:hAnsi="Times New Roman"/>
          <w:sz w:val="26"/>
          <w:szCs w:val="26"/>
        </w:rPr>
      </w:pPr>
      <w:r w:rsidRPr="00A06C8B">
        <w:rPr>
          <w:rFonts w:ascii="Times New Roman" w:hAnsi="Times New Roman"/>
          <w:sz w:val="26"/>
          <w:szCs w:val="26"/>
        </w:rPr>
        <w:t>Протягом 2017 року</w:t>
      </w:r>
    </w:p>
    <w:p w:rsidR="008C2BF6" w:rsidRPr="00A06C8B" w:rsidRDefault="008C2BF6" w:rsidP="004C7096">
      <w:pPr>
        <w:spacing w:after="0"/>
        <w:ind w:firstLine="708"/>
        <w:jc w:val="both"/>
        <w:rPr>
          <w:rFonts w:ascii="Times New Roman" w:hAnsi="Times New Roman"/>
          <w:sz w:val="26"/>
          <w:szCs w:val="26"/>
        </w:rPr>
      </w:pPr>
      <w:r w:rsidRPr="00A06C8B">
        <w:rPr>
          <w:rFonts w:ascii="Times New Roman" w:hAnsi="Times New Roman"/>
          <w:sz w:val="26"/>
          <w:szCs w:val="26"/>
        </w:rPr>
        <w:t>розпочато:</w:t>
      </w:r>
    </w:p>
    <w:p w:rsidR="008C2BF6" w:rsidRPr="00A06C8B" w:rsidRDefault="008C2BF6" w:rsidP="00926426">
      <w:pPr>
        <w:pStyle w:val="af2"/>
        <w:widowControl w:val="0"/>
        <w:numPr>
          <w:ilvl w:val="0"/>
          <w:numId w:val="4"/>
        </w:numPr>
        <w:tabs>
          <w:tab w:val="num" w:pos="709"/>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роботу амбулаторної мобільної бригади паліативної допомоги, що є першим етапом початку діяльності Центру паліативної допомоги дітям міста Києва (здійснено 193 виїзди);</w:t>
      </w:r>
    </w:p>
    <w:p w:rsidR="008C2BF6" w:rsidRPr="00A06C8B" w:rsidRDefault="008C2BF6" w:rsidP="00926426">
      <w:pPr>
        <w:pStyle w:val="af2"/>
        <w:widowControl w:val="0"/>
        <w:numPr>
          <w:ilvl w:val="0"/>
          <w:numId w:val="4"/>
        </w:numPr>
        <w:tabs>
          <w:tab w:val="num" w:pos="709"/>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впровадження в м. Києві пілотного проекту відшкодування з державного бюджету вартості ліків для хворих на серцево-судинні захворювання, бронхіальну астму та цукровий діабет ІІ типу за програмою Уряду «Доступні ліки» (постанова Кабінету Міністрів України від 09.11.2016 № 863 «Про запровадження відшкодування вартості лікарських засобів);</w:t>
      </w:r>
    </w:p>
    <w:p w:rsidR="008C2BF6" w:rsidRPr="00A06C8B" w:rsidRDefault="008C2BF6" w:rsidP="00926426">
      <w:pPr>
        <w:pStyle w:val="af2"/>
        <w:widowControl w:val="0"/>
        <w:numPr>
          <w:ilvl w:val="0"/>
          <w:numId w:val="4"/>
        </w:numPr>
        <w:tabs>
          <w:tab w:val="num" w:pos="709"/>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реалізація пілотного проекту «Лікар у Вашому домі» у Подільському районі міста Києва, позитивний досвід якого планується реалізувати у 2018 році на території інших 9 районів (працівники мобільних бригад обстежили 1530 осіб, а мультидисциплінарними бригадами здійснено 185 виїздів); </w:t>
      </w:r>
    </w:p>
    <w:p w:rsidR="008C2BF6" w:rsidRPr="00A06C8B" w:rsidRDefault="008C2BF6" w:rsidP="004C7096">
      <w:pPr>
        <w:spacing w:after="0"/>
        <w:ind w:firstLine="708"/>
        <w:jc w:val="both"/>
        <w:rPr>
          <w:rFonts w:ascii="Times New Roman" w:hAnsi="Times New Roman"/>
          <w:sz w:val="26"/>
          <w:szCs w:val="26"/>
        </w:rPr>
      </w:pPr>
      <w:r w:rsidRPr="00A06C8B">
        <w:rPr>
          <w:rFonts w:ascii="Times New Roman" w:hAnsi="Times New Roman"/>
          <w:sz w:val="26"/>
          <w:szCs w:val="26"/>
        </w:rPr>
        <w:t>створено тренінгові центри на базі Київських міських пологових будинках № 2 і № 5 та Перинатального центра міста Києва за такими тематиками як «Основи надання акушерсько-гінекологічної допомоги», «Реанімація новонароджених», «Догляд за здоровою новонародженою дитиною» (пройшли навчання 218 осіб);</w:t>
      </w:r>
    </w:p>
    <w:p w:rsidR="008C2BF6" w:rsidRPr="00A06C8B" w:rsidRDefault="008C2BF6" w:rsidP="004C7096">
      <w:pPr>
        <w:spacing w:after="0"/>
        <w:ind w:firstLine="708"/>
        <w:jc w:val="both"/>
        <w:rPr>
          <w:rFonts w:ascii="Times New Roman" w:hAnsi="Times New Roman"/>
          <w:sz w:val="26"/>
          <w:szCs w:val="26"/>
        </w:rPr>
      </w:pPr>
      <w:r w:rsidRPr="00A06C8B">
        <w:rPr>
          <w:rFonts w:ascii="Times New Roman" w:hAnsi="Times New Roman"/>
          <w:sz w:val="26"/>
          <w:szCs w:val="26"/>
        </w:rPr>
        <w:t>закуплено:</w:t>
      </w:r>
    </w:p>
    <w:p w:rsidR="008C2BF6" w:rsidRPr="00A06C8B" w:rsidRDefault="008C2BF6" w:rsidP="00926426">
      <w:pPr>
        <w:pStyle w:val="af2"/>
        <w:widowControl w:val="0"/>
        <w:numPr>
          <w:ilvl w:val="0"/>
          <w:numId w:val="4"/>
        </w:numPr>
        <w:tabs>
          <w:tab w:val="num" w:pos="709"/>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2212 доз вакцини «Церваррикс» проти папіломи вірусу людини для профілактики раку шийки раку шийки матки (щеплено 365 дівчаток першою дозою) на суму1,3 млн грн;</w:t>
      </w:r>
    </w:p>
    <w:p w:rsidR="008C2BF6" w:rsidRPr="00A06C8B" w:rsidRDefault="008C2BF6" w:rsidP="00926426">
      <w:pPr>
        <w:pStyle w:val="af2"/>
        <w:widowControl w:val="0"/>
        <w:numPr>
          <w:ilvl w:val="0"/>
          <w:numId w:val="4"/>
        </w:numPr>
        <w:tabs>
          <w:tab w:val="num" w:pos="709"/>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ендопротези для екстреного протезування, в першу чергу при переломах стегнових кісток, на суму 1,8 млн грн;</w:t>
      </w:r>
    </w:p>
    <w:p w:rsidR="008C2BF6" w:rsidRPr="00A06C8B" w:rsidRDefault="004E1733" w:rsidP="00926426">
      <w:pPr>
        <w:pStyle w:val="af2"/>
        <w:widowControl w:val="0"/>
        <w:numPr>
          <w:ilvl w:val="0"/>
          <w:numId w:val="4"/>
        </w:numPr>
        <w:tabs>
          <w:tab w:val="num" w:pos="709"/>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96 одиниць сучасного обладнання для пологових будинків (інкубутори, рентгенологічне обладнання, апарати ультразвукової діагностики, відкриті реанімаційні системи тощо);</w:t>
      </w:r>
    </w:p>
    <w:p w:rsidR="008C2BF6" w:rsidRPr="00A06C8B" w:rsidRDefault="004E1733" w:rsidP="00926426">
      <w:pPr>
        <w:pStyle w:val="af2"/>
        <w:widowControl w:val="0"/>
        <w:numPr>
          <w:ilvl w:val="0"/>
          <w:numId w:val="4"/>
        </w:numPr>
        <w:tabs>
          <w:tab w:val="num" w:pos="709"/>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15 ендоскопів; сучасний цифровий пересувний флюорограф, апарати МРТ, обладнання для реанімацій, кардіологічне обладнання тощо</w:t>
      </w:r>
      <w:r w:rsidR="008C2BF6" w:rsidRPr="00A06C8B">
        <w:rPr>
          <w:rFonts w:ascii="Times New Roman" w:eastAsia="Times New Roman" w:hAnsi="Times New Roman" w:cs="Times New Roman"/>
          <w:sz w:val="26"/>
          <w:szCs w:val="26"/>
          <w:lang w:eastAsia="ru-RU"/>
        </w:rPr>
        <w:t>;</w:t>
      </w:r>
    </w:p>
    <w:p w:rsidR="008C2BF6" w:rsidRPr="00A06C8B" w:rsidRDefault="008C2BF6" w:rsidP="008C2BF6">
      <w:pPr>
        <w:pStyle w:val="af2"/>
        <w:spacing w:after="0"/>
        <w:ind w:left="0" w:right="-44" w:firstLine="709"/>
        <w:jc w:val="both"/>
        <w:rPr>
          <w:rFonts w:ascii="Times New Roman" w:hAnsi="Times New Roman" w:cs="Times New Roman"/>
          <w:sz w:val="26"/>
          <w:szCs w:val="26"/>
          <w:lang w:eastAsia="ru-RU"/>
        </w:rPr>
      </w:pPr>
      <w:r w:rsidRPr="00A06C8B">
        <w:rPr>
          <w:rFonts w:ascii="Times New Roman" w:hAnsi="Times New Roman" w:cs="Times New Roman"/>
          <w:sz w:val="26"/>
          <w:szCs w:val="26"/>
          <w:lang w:eastAsia="ru-RU"/>
        </w:rPr>
        <w:t>проведено:</w:t>
      </w:r>
    </w:p>
    <w:p w:rsidR="008C2BF6" w:rsidRPr="00A06C8B" w:rsidRDefault="008C2BF6" w:rsidP="00926426">
      <w:pPr>
        <w:pStyle w:val="af2"/>
        <w:widowControl w:val="0"/>
        <w:numPr>
          <w:ilvl w:val="0"/>
          <w:numId w:val="4"/>
        </w:numPr>
        <w:tabs>
          <w:tab w:val="num" w:pos="709"/>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капітальний ремонт акушерського відділення та відділення малоінвазивної хірургії комунального некомерційного підприємства «Академія здоров’я людини»;</w:t>
      </w:r>
    </w:p>
    <w:p w:rsidR="008C2BF6" w:rsidRPr="00A06C8B" w:rsidRDefault="008C2BF6" w:rsidP="00926426">
      <w:pPr>
        <w:pStyle w:val="af2"/>
        <w:widowControl w:val="0"/>
        <w:numPr>
          <w:ilvl w:val="0"/>
          <w:numId w:val="4"/>
        </w:numPr>
        <w:tabs>
          <w:tab w:val="num" w:pos="709"/>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ремонтно-будівельні роботи та придбано необхідне обладнання для відкриття травматологічних пунктів та функціонування відділень невідкладної медичної допомоги на базі Київської міської дитячої клінічної лікарні № 1 та Київської міської дитячої клінічної лікарні № 2;</w:t>
      </w:r>
    </w:p>
    <w:p w:rsidR="008C2BF6" w:rsidRPr="00A06C8B" w:rsidRDefault="008C2BF6" w:rsidP="00926426">
      <w:pPr>
        <w:pStyle w:val="af2"/>
        <w:widowControl w:val="0"/>
        <w:numPr>
          <w:ilvl w:val="0"/>
          <w:numId w:val="4"/>
        </w:numPr>
        <w:tabs>
          <w:tab w:val="num" w:pos="709"/>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відкрито відділення відновного лікування Дитячої клінічної лікарні № 3 Солом’янського району міста Києва;</w:t>
      </w:r>
    </w:p>
    <w:p w:rsidR="008C2BF6" w:rsidRPr="00A06C8B" w:rsidRDefault="008C2BF6" w:rsidP="00926426">
      <w:pPr>
        <w:pStyle w:val="af2"/>
        <w:widowControl w:val="0"/>
        <w:numPr>
          <w:ilvl w:val="0"/>
          <w:numId w:val="4"/>
        </w:numPr>
        <w:tabs>
          <w:tab w:val="num" w:pos="709"/>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відкрито відділення малоінвазивної хірургії на 45 ліжок у Київському міському клінічному онкологічному центрі;</w:t>
      </w:r>
    </w:p>
    <w:p w:rsidR="008C2BF6" w:rsidRPr="00A06C8B" w:rsidRDefault="008C2BF6" w:rsidP="00926426">
      <w:pPr>
        <w:pStyle w:val="af2"/>
        <w:widowControl w:val="0"/>
        <w:numPr>
          <w:ilvl w:val="0"/>
          <w:numId w:val="4"/>
        </w:numPr>
        <w:tabs>
          <w:tab w:val="num" w:pos="709"/>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реконструкцію з підсиленням фундаментів будівель Дитячої клінічної лікарні № 7, капітальний ремонт приміщень для встановлення нового магніторезонансного томографу, капітальний ремонт приміщень відділення відновного лікування та відремонтовано комп’ютерний томограф.</w:t>
      </w:r>
    </w:p>
    <w:p w:rsidR="008C2BF6" w:rsidRPr="00A06C8B" w:rsidRDefault="008C2BF6" w:rsidP="00926426">
      <w:pPr>
        <w:pStyle w:val="af2"/>
        <w:widowControl w:val="0"/>
        <w:numPr>
          <w:ilvl w:val="0"/>
          <w:numId w:val="4"/>
        </w:numPr>
        <w:tabs>
          <w:tab w:val="num" w:pos="709"/>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капітальний ремонт та придбано обладнання для реанімаційних відділень Київських міських клінічних лікарнях № 1, № 6 та Київської міської дитячої клінічної лікарні № 2;</w:t>
      </w:r>
    </w:p>
    <w:p w:rsidR="008C2BF6" w:rsidRPr="00A06C8B" w:rsidRDefault="008C2BF6" w:rsidP="00926426">
      <w:pPr>
        <w:pStyle w:val="af2"/>
        <w:widowControl w:val="0"/>
        <w:numPr>
          <w:ilvl w:val="0"/>
          <w:numId w:val="4"/>
        </w:numPr>
        <w:tabs>
          <w:tab w:val="num" w:pos="709"/>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ремонтно-будівельні роботи та закуплено обладнання із запуску у цілодобовому режимі з 01.10.2017 відділення рентген-ендоваскулярної хірургії Олександрівської клінічної лікарні міста Києва; </w:t>
      </w:r>
    </w:p>
    <w:p w:rsidR="008C2BF6" w:rsidRPr="00A06C8B" w:rsidRDefault="008C2BF6" w:rsidP="004C7096">
      <w:pPr>
        <w:spacing w:after="0"/>
        <w:ind w:firstLine="708"/>
        <w:jc w:val="both"/>
        <w:rPr>
          <w:rFonts w:ascii="Times New Roman" w:hAnsi="Times New Roman"/>
          <w:sz w:val="26"/>
          <w:szCs w:val="26"/>
        </w:rPr>
      </w:pPr>
      <w:r w:rsidRPr="00A06C8B">
        <w:rPr>
          <w:rFonts w:ascii="Times New Roman" w:hAnsi="Times New Roman"/>
          <w:sz w:val="26"/>
          <w:szCs w:val="26"/>
        </w:rPr>
        <w:t>в рамках реалізації ініціативи FAST TRACK CITIES (Паризької декларації) задля виконання цілей Об’єднаної програми ООН з ВІЛ/СНІДу (ЮНЕЙДС) «90–90–90» – безперервного каскаду заходів з профілактики, догляду та лікування, спрямованих на протидію епідемії ВІЛ-інфекції/СНІДу:</w:t>
      </w:r>
    </w:p>
    <w:p w:rsidR="008C2BF6" w:rsidRPr="00A06C8B" w:rsidRDefault="008C2BF6" w:rsidP="00926426">
      <w:pPr>
        <w:pStyle w:val="af2"/>
        <w:widowControl w:val="0"/>
        <w:numPr>
          <w:ilvl w:val="0"/>
          <w:numId w:val="4"/>
        </w:numPr>
        <w:tabs>
          <w:tab w:val="num" w:pos="709"/>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забезпечено безкоштовне обстеження на ВІЛ-інфекцію у закладах охорони здоров’я міста Києва всіх рівнів підпорядкування 257 тисяч осіб (у 2016 році – 206 тисяч осіб);</w:t>
      </w:r>
    </w:p>
    <w:p w:rsidR="008C2BF6" w:rsidRPr="00A06C8B" w:rsidRDefault="008C2BF6" w:rsidP="00926426">
      <w:pPr>
        <w:pStyle w:val="af2"/>
        <w:widowControl w:val="0"/>
        <w:numPr>
          <w:ilvl w:val="0"/>
          <w:numId w:val="4"/>
        </w:numPr>
        <w:tabs>
          <w:tab w:val="num" w:pos="709"/>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розпочато забезпечення ВІЛ-інфікованих пацієнтів антиретровірусними препаратами за рецептами лікарів через аптечну мережу КП «Фармація» (отримали 20 осіб);</w:t>
      </w:r>
    </w:p>
    <w:p w:rsidR="008C2BF6" w:rsidRPr="00A06C8B" w:rsidRDefault="008C2BF6" w:rsidP="00926426">
      <w:pPr>
        <w:pStyle w:val="af2"/>
        <w:widowControl w:val="0"/>
        <w:numPr>
          <w:ilvl w:val="0"/>
          <w:numId w:val="4"/>
        </w:numPr>
        <w:tabs>
          <w:tab w:val="num" w:pos="709"/>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впроваджено:</w:t>
      </w:r>
    </w:p>
    <w:p w:rsidR="008C2BF6" w:rsidRPr="00A06C8B" w:rsidRDefault="008C2BF6" w:rsidP="00926426">
      <w:pPr>
        <w:pStyle w:val="af2"/>
        <w:widowControl w:val="0"/>
        <w:numPr>
          <w:ilvl w:val="0"/>
          <w:numId w:val="4"/>
        </w:numPr>
        <w:tabs>
          <w:tab w:val="num" w:pos="709"/>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реімбурсацію інсуліну, що дозволило 100% та безперебійно забезпечення інсульнозалежних хворих, в тому числі дітей;</w:t>
      </w:r>
    </w:p>
    <w:p w:rsidR="008C2BF6" w:rsidRPr="00A06C8B" w:rsidRDefault="008C2BF6" w:rsidP="00926426">
      <w:pPr>
        <w:pStyle w:val="af2"/>
        <w:widowControl w:val="0"/>
        <w:numPr>
          <w:ilvl w:val="0"/>
          <w:numId w:val="4"/>
        </w:numPr>
        <w:tabs>
          <w:tab w:val="num" w:pos="709"/>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електронний запис на прийом до лікаря за допомогою таких сервісів як «Поліклініка без черг», HELSI, «MEDSTAR».</w:t>
      </w:r>
    </w:p>
    <w:p w:rsidR="008C2BF6" w:rsidRPr="00A06C8B" w:rsidRDefault="008C2BF6" w:rsidP="008C2BF6">
      <w:pPr>
        <w:spacing w:after="0"/>
        <w:ind w:firstLine="709"/>
        <w:jc w:val="both"/>
        <w:rPr>
          <w:rFonts w:ascii="Times New Roman" w:eastAsia="Times New Roman" w:hAnsi="Times New Roman"/>
          <w:sz w:val="16"/>
          <w:szCs w:val="16"/>
          <w:lang w:eastAsia="ru-RU"/>
        </w:rPr>
      </w:pPr>
    </w:p>
    <w:p w:rsidR="008C2BF6" w:rsidRPr="00A06C8B" w:rsidRDefault="008C2BF6" w:rsidP="004C7096">
      <w:pPr>
        <w:spacing w:after="0"/>
        <w:ind w:firstLine="708"/>
        <w:jc w:val="both"/>
        <w:rPr>
          <w:rFonts w:ascii="Times New Roman" w:hAnsi="Times New Roman"/>
          <w:sz w:val="26"/>
          <w:szCs w:val="26"/>
        </w:rPr>
      </w:pPr>
      <w:r w:rsidRPr="00A06C8B">
        <w:rPr>
          <w:rFonts w:ascii="Times New Roman" w:hAnsi="Times New Roman"/>
          <w:sz w:val="26"/>
          <w:szCs w:val="26"/>
        </w:rPr>
        <w:t>У 2017 році в 10 кабінетах медико-психологічної допомоги прийнято 1678 пацієнтів (у 2016 – 1614 пацієнтів). З них цивільних – 1226 осіб, демобілізованих учасників АТО – 338 (у 2016 році – 317 демобілізованих та 6 військовослужбовців).</w:t>
      </w:r>
    </w:p>
    <w:p w:rsidR="008C2BF6" w:rsidRPr="00A06C8B" w:rsidRDefault="008C2BF6" w:rsidP="008C2BF6">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16"/>
          <w:szCs w:val="16"/>
          <w:lang w:eastAsia="ru-RU"/>
        </w:rPr>
      </w:pPr>
    </w:p>
    <w:p w:rsidR="008C2BF6" w:rsidRPr="00A06C8B" w:rsidRDefault="008C2BF6" w:rsidP="004C7096">
      <w:pPr>
        <w:spacing w:after="0"/>
        <w:ind w:firstLine="708"/>
        <w:jc w:val="both"/>
        <w:rPr>
          <w:rFonts w:ascii="Times New Roman" w:hAnsi="Times New Roman"/>
          <w:sz w:val="26"/>
          <w:szCs w:val="26"/>
        </w:rPr>
      </w:pPr>
      <w:r w:rsidRPr="00A06C8B">
        <w:rPr>
          <w:rFonts w:ascii="Times New Roman" w:hAnsi="Times New Roman"/>
          <w:sz w:val="26"/>
          <w:szCs w:val="26"/>
        </w:rPr>
        <w:t>Діяльність Київської міської влади у 2017 році також була спрямована на підтримку епідемічного благополуччя населення, а саме:</w:t>
      </w:r>
    </w:p>
    <w:p w:rsidR="008C2BF6" w:rsidRPr="00A06C8B" w:rsidRDefault="008C2BF6" w:rsidP="004C7096">
      <w:pPr>
        <w:spacing w:after="0"/>
        <w:ind w:firstLine="708"/>
        <w:jc w:val="both"/>
        <w:rPr>
          <w:rFonts w:ascii="Times New Roman" w:hAnsi="Times New Roman"/>
          <w:sz w:val="26"/>
          <w:szCs w:val="26"/>
        </w:rPr>
      </w:pPr>
      <w:r w:rsidRPr="00A06C8B">
        <w:rPr>
          <w:rFonts w:ascii="Times New Roman" w:hAnsi="Times New Roman"/>
          <w:sz w:val="26"/>
          <w:szCs w:val="26"/>
        </w:rPr>
        <w:t>підписано Меморандум про співпрацю в рамках пілотного проекту «Сталість ВІЛ-послуг» між виконавчим органом Київської міської ради (Київською міською державною адміністрацією), Дарницькою та Шевченківською районними державними адміністраціями та Київським міським відділенням Всеукраїнської благодійної організації «Всеукраїнська мережа людей, які живуть з ВІЛ»;</w:t>
      </w:r>
    </w:p>
    <w:p w:rsidR="008C2BF6" w:rsidRPr="00A06C8B" w:rsidRDefault="008C2BF6" w:rsidP="004C7096">
      <w:pPr>
        <w:spacing w:after="0"/>
        <w:ind w:firstLine="708"/>
        <w:jc w:val="both"/>
        <w:rPr>
          <w:rFonts w:ascii="Times New Roman" w:hAnsi="Times New Roman"/>
          <w:sz w:val="26"/>
          <w:szCs w:val="26"/>
        </w:rPr>
      </w:pPr>
      <w:r w:rsidRPr="00A06C8B">
        <w:rPr>
          <w:rFonts w:ascii="Times New Roman" w:hAnsi="Times New Roman"/>
          <w:sz w:val="26"/>
          <w:szCs w:val="26"/>
        </w:rPr>
        <w:t>проведено VIII Всеукраїнський конгрес медичних сестер «Сучасне медсестринство: актуальні питання безпеки пацієнта та персоналу» (11.05.2017);</w:t>
      </w:r>
    </w:p>
    <w:p w:rsidR="008C2BF6" w:rsidRPr="00A06C8B" w:rsidRDefault="008C2BF6" w:rsidP="004C7096">
      <w:pPr>
        <w:spacing w:after="0"/>
        <w:ind w:firstLine="708"/>
        <w:jc w:val="both"/>
        <w:rPr>
          <w:rFonts w:ascii="Times New Roman" w:hAnsi="Times New Roman"/>
          <w:sz w:val="26"/>
          <w:szCs w:val="26"/>
        </w:rPr>
      </w:pPr>
      <w:r w:rsidRPr="00A06C8B">
        <w:rPr>
          <w:rFonts w:ascii="Times New Roman" w:hAnsi="Times New Roman"/>
          <w:sz w:val="26"/>
          <w:szCs w:val="26"/>
        </w:rPr>
        <w:t>підписано Меморандум про співпрацю між виконавчим органом Київської міської ради (Київською міською державною адміністрацією) та Міжнародною фінансовою корпорацією щодо вивчення механізмів державно-приватного партнерства та можливості його застосування у сфері охорони здоров’я (07.06.2017);</w:t>
      </w:r>
    </w:p>
    <w:p w:rsidR="008C2BF6" w:rsidRPr="00A06C8B" w:rsidRDefault="008C2BF6" w:rsidP="004C7096">
      <w:pPr>
        <w:spacing w:after="0"/>
        <w:ind w:firstLine="708"/>
        <w:jc w:val="both"/>
        <w:rPr>
          <w:rFonts w:ascii="Times New Roman" w:hAnsi="Times New Roman"/>
          <w:sz w:val="26"/>
          <w:szCs w:val="26"/>
        </w:rPr>
      </w:pPr>
      <w:r w:rsidRPr="00A06C8B">
        <w:rPr>
          <w:rFonts w:ascii="Times New Roman" w:hAnsi="Times New Roman"/>
          <w:sz w:val="26"/>
          <w:szCs w:val="26"/>
        </w:rPr>
        <w:t>продовжувалася робота з впровадження пілотного проекту з реформування сфери охорони здоров’я та Е-медицини у районах столиці;</w:t>
      </w:r>
    </w:p>
    <w:p w:rsidR="008C2BF6" w:rsidRPr="00A06C8B" w:rsidRDefault="008C2BF6" w:rsidP="004C7096">
      <w:pPr>
        <w:spacing w:after="0"/>
        <w:ind w:firstLine="708"/>
        <w:jc w:val="both"/>
        <w:rPr>
          <w:rFonts w:ascii="Times New Roman" w:hAnsi="Times New Roman"/>
          <w:sz w:val="26"/>
          <w:szCs w:val="26"/>
        </w:rPr>
      </w:pPr>
      <w:r w:rsidRPr="00A06C8B">
        <w:rPr>
          <w:rFonts w:ascii="Times New Roman" w:hAnsi="Times New Roman"/>
          <w:sz w:val="26"/>
          <w:szCs w:val="26"/>
        </w:rPr>
        <w:t>проведено засідання Київської міської координаційної ради з питань протидії туберкульозу та ВІЛ-інфекції/СНІДу за темою: «Реалізація стратегії Fact Track Cities у м. Києві» (08.06.2017);</w:t>
      </w:r>
    </w:p>
    <w:p w:rsidR="008C2BF6" w:rsidRPr="00A06C8B" w:rsidRDefault="008C2BF6" w:rsidP="004C7096">
      <w:pPr>
        <w:spacing w:after="0"/>
        <w:ind w:firstLine="708"/>
        <w:jc w:val="both"/>
        <w:rPr>
          <w:rFonts w:ascii="Times New Roman" w:hAnsi="Times New Roman"/>
          <w:sz w:val="26"/>
          <w:szCs w:val="26"/>
        </w:rPr>
      </w:pPr>
      <w:r w:rsidRPr="00A06C8B">
        <w:rPr>
          <w:rFonts w:ascii="Times New Roman" w:hAnsi="Times New Roman"/>
          <w:sz w:val="26"/>
          <w:szCs w:val="26"/>
        </w:rPr>
        <w:t>проведено Міжнародну науково-практичну конференцію: «Сучасні технології соціально-медичної підтримки осіб з проблемами залежностей та членів їхніх сімей» (08.06.2017);</w:t>
      </w:r>
    </w:p>
    <w:p w:rsidR="008C2BF6" w:rsidRPr="00A06C8B" w:rsidRDefault="008C2BF6" w:rsidP="004C7096">
      <w:pPr>
        <w:spacing w:after="0"/>
        <w:ind w:firstLine="708"/>
        <w:jc w:val="both"/>
        <w:rPr>
          <w:rFonts w:ascii="Times New Roman" w:hAnsi="Times New Roman"/>
          <w:sz w:val="26"/>
          <w:szCs w:val="26"/>
        </w:rPr>
      </w:pPr>
      <w:r w:rsidRPr="00A06C8B">
        <w:rPr>
          <w:rFonts w:ascii="Times New Roman" w:hAnsi="Times New Roman"/>
          <w:sz w:val="26"/>
          <w:szCs w:val="26"/>
        </w:rPr>
        <w:t>розпочато впровадження пілотного проекту електронного реєстру медикаментів, закуплених за кошти державного бюджету, в Київському міському онкологічному центрі в рамках пілотного проекту з реформування сфери охорони здоров’я та Е-медицини;</w:t>
      </w:r>
    </w:p>
    <w:p w:rsidR="008C2BF6" w:rsidRPr="00A06C8B" w:rsidRDefault="008C2BF6" w:rsidP="004C7096">
      <w:pPr>
        <w:spacing w:after="0"/>
        <w:ind w:firstLine="708"/>
        <w:jc w:val="both"/>
        <w:rPr>
          <w:rFonts w:ascii="Times New Roman" w:hAnsi="Times New Roman"/>
          <w:sz w:val="26"/>
          <w:szCs w:val="26"/>
        </w:rPr>
      </w:pPr>
      <w:r w:rsidRPr="00A06C8B">
        <w:rPr>
          <w:rFonts w:ascii="Times New Roman" w:hAnsi="Times New Roman"/>
          <w:sz w:val="26"/>
          <w:szCs w:val="26"/>
        </w:rPr>
        <w:t>продовжувалася санітарно-просвітницька робота серед населення з метою підвищення рівня його обізнаності у рамках:</w:t>
      </w:r>
    </w:p>
    <w:p w:rsidR="008C2BF6" w:rsidRPr="00A06C8B" w:rsidRDefault="008C2BF6" w:rsidP="00926426">
      <w:pPr>
        <w:pStyle w:val="af2"/>
        <w:widowControl w:val="0"/>
        <w:numPr>
          <w:ilvl w:val="0"/>
          <w:numId w:val="4"/>
        </w:numPr>
        <w:tabs>
          <w:tab w:val="num" w:pos="709"/>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відзначення Всесвітнього дня боротьби з раком та Міжнародного дня онкохворої дитини проведено дні відкритих дверей за темою «Профілактика та рання діагностика онкологічних захворювань» на базі консультативно-діагностичних центрів районів м. Києва (лютий 2017 року);</w:t>
      </w:r>
    </w:p>
    <w:p w:rsidR="008C2BF6" w:rsidRPr="00A06C8B" w:rsidRDefault="008C2BF6" w:rsidP="00926426">
      <w:pPr>
        <w:pStyle w:val="af2"/>
        <w:widowControl w:val="0"/>
        <w:numPr>
          <w:ilvl w:val="0"/>
          <w:numId w:val="4"/>
        </w:numPr>
        <w:tabs>
          <w:tab w:val="num" w:pos="709"/>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відзначення Всеукраїнського дня боротьби із захворюванням на туберкульоз та Всесвітнього дня боротьби з глаукомою проведено скринінгове обстеження;</w:t>
      </w:r>
    </w:p>
    <w:p w:rsidR="008C2BF6" w:rsidRPr="00A06C8B" w:rsidRDefault="008C2BF6" w:rsidP="00926426">
      <w:pPr>
        <w:pStyle w:val="af2"/>
        <w:widowControl w:val="0"/>
        <w:numPr>
          <w:ilvl w:val="0"/>
          <w:numId w:val="4"/>
        </w:numPr>
        <w:tabs>
          <w:tab w:val="num" w:pos="709"/>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Всесвітнього дня донора крові, Міжнародного дня боротьби із зловживанням наркотиків та їх незаконним розповсюдженням, профілактики кору та ВІЛ-інфекції (червень 2017 року).</w:t>
      </w:r>
    </w:p>
    <w:p w:rsidR="008C2BF6" w:rsidRPr="00A06C8B" w:rsidRDefault="008C2BF6" w:rsidP="00926426">
      <w:pPr>
        <w:pStyle w:val="af2"/>
        <w:widowControl w:val="0"/>
        <w:numPr>
          <w:ilvl w:val="0"/>
          <w:numId w:val="4"/>
        </w:numPr>
        <w:tabs>
          <w:tab w:val="num" w:pos="709"/>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удосконалення організації роботи, попередження виникнення та розповсюдження в місті інфекційних захворювань, зокрема кору, вірусних гепатитів, кишкових інфекцій (ботулізму, сальмонельозу, ротавірусних інфекцій) та ВІЛ-інфекції (липень 2017 року);</w:t>
      </w:r>
    </w:p>
    <w:p w:rsidR="008C2BF6" w:rsidRPr="00A06C8B" w:rsidRDefault="008C2BF6" w:rsidP="00926426">
      <w:pPr>
        <w:pStyle w:val="af2"/>
        <w:widowControl w:val="0"/>
        <w:numPr>
          <w:ilvl w:val="0"/>
          <w:numId w:val="4"/>
        </w:numPr>
        <w:tabs>
          <w:tab w:val="num" w:pos="709"/>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профілактики захворювань у рамках проведення заходів до Всесвітнього дня першої медичної допомоги, Всесвітнього дня попередження самогубств, Всесвітнього дня тромбозу, Всесвітнього дня боротьби з хворобою Альцгеймера, Всесвітнього дня серця (вересень 2017 року), зокрема проведено:</w:t>
      </w:r>
    </w:p>
    <w:p w:rsidR="008C2BF6" w:rsidRPr="00A06C8B" w:rsidRDefault="008C2BF6" w:rsidP="00926426">
      <w:pPr>
        <w:pStyle w:val="af2"/>
        <w:numPr>
          <w:ilvl w:val="0"/>
          <w:numId w:val="7"/>
        </w:numPr>
        <w:autoSpaceDE w:val="0"/>
        <w:autoSpaceDN w:val="0"/>
        <w:adjustRightInd w:val="0"/>
        <w:spacing w:after="0"/>
        <w:ind w:left="993" w:firstLine="0"/>
        <w:jc w:val="both"/>
        <w:rPr>
          <w:rFonts w:ascii="Times New Roman" w:hAnsi="Times New Roman" w:cs="Times New Roman"/>
          <w:sz w:val="26"/>
          <w:szCs w:val="26"/>
        </w:rPr>
      </w:pPr>
      <w:r w:rsidRPr="00A06C8B">
        <w:rPr>
          <w:rFonts w:ascii="Times New Roman" w:hAnsi="Times New Roman" w:cs="Times New Roman"/>
          <w:sz w:val="26"/>
          <w:szCs w:val="26"/>
        </w:rPr>
        <w:t xml:space="preserve">52 майстер-класів з попередження травмування під час дорожньо-транспортних пригод та надання першої медичної допомоги постраждалим; </w:t>
      </w:r>
    </w:p>
    <w:p w:rsidR="008C2BF6" w:rsidRPr="00A06C8B" w:rsidRDefault="008C2BF6" w:rsidP="00926426">
      <w:pPr>
        <w:pStyle w:val="af2"/>
        <w:numPr>
          <w:ilvl w:val="0"/>
          <w:numId w:val="7"/>
        </w:numPr>
        <w:autoSpaceDE w:val="0"/>
        <w:autoSpaceDN w:val="0"/>
        <w:adjustRightInd w:val="0"/>
        <w:spacing w:after="0"/>
        <w:ind w:left="993" w:firstLine="0"/>
        <w:jc w:val="both"/>
        <w:rPr>
          <w:rFonts w:ascii="Times New Roman" w:hAnsi="Times New Roman" w:cs="Times New Roman"/>
          <w:sz w:val="26"/>
          <w:szCs w:val="26"/>
        </w:rPr>
      </w:pPr>
      <w:r w:rsidRPr="00A06C8B">
        <w:rPr>
          <w:rFonts w:ascii="Times New Roman" w:hAnsi="Times New Roman" w:cs="Times New Roman"/>
          <w:sz w:val="26"/>
          <w:szCs w:val="26"/>
        </w:rPr>
        <w:t>3 флешмоби за участю 70 осіб з проведення серцево-легеневої реанімації;</w:t>
      </w:r>
    </w:p>
    <w:p w:rsidR="008C2BF6" w:rsidRPr="00A06C8B" w:rsidRDefault="008C2BF6" w:rsidP="00926426">
      <w:pPr>
        <w:pStyle w:val="af2"/>
        <w:numPr>
          <w:ilvl w:val="0"/>
          <w:numId w:val="7"/>
        </w:numPr>
        <w:autoSpaceDE w:val="0"/>
        <w:autoSpaceDN w:val="0"/>
        <w:adjustRightInd w:val="0"/>
        <w:spacing w:after="0"/>
        <w:ind w:left="993" w:firstLine="0"/>
        <w:jc w:val="both"/>
        <w:rPr>
          <w:rFonts w:ascii="Times New Roman" w:hAnsi="Times New Roman" w:cs="Times New Roman"/>
          <w:sz w:val="26"/>
          <w:szCs w:val="26"/>
        </w:rPr>
      </w:pPr>
      <w:r w:rsidRPr="00A06C8B">
        <w:rPr>
          <w:rFonts w:ascii="Times New Roman" w:hAnsi="Times New Roman" w:cs="Times New Roman"/>
          <w:sz w:val="26"/>
          <w:szCs w:val="26"/>
        </w:rPr>
        <w:t>науково-практичну конференцію для лікарів міста щодо можливостей профілактики небезпечного для життя патологічного стану;</w:t>
      </w:r>
    </w:p>
    <w:p w:rsidR="008C2BF6" w:rsidRPr="00A06C8B" w:rsidRDefault="008C2BF6" w:rsidP="00926426">
      <w:pPr>
        <w:pStyle w:val="af2"/>
        <w:widowControl w:val="0"/>
        <w:numPr>
          <w:ilvl w:val="0"/>
          <w:numId w:val="4"/>
        </w:numPr>
        <w:tabs>
          <w:tab w:val="num" w:pos="709"/>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профілактики захворювань у рамках проведення заходів до Міжнародного дня зору, Всесвітнього дня боротьби з цукровим діабетом, Міжнародного дня відмови від паління, Міжнародного дня передчасно народженої дитини, Всесвітнього дня боротьби проти хронічного обструктивного зах</w:t>
      </w:r>
      <w:r w:rsidR="00815ED6" w:rsidRPr="00A06C8B">
        <w:rPr>
          <w:rFonts w:ascii="Times New Roman" w:eastAsia="Times New Roman" w:hAnsi="Times New Roman" w:cs="Times New Roman"/>
          <w:sz w:val="26"/>
          <w:szCs w:val="26"/>
          <w:lang w:eastAsia="ru-RU"/>
        </w:rPr>
        <w:t>ворювання легень (листопад 2017 </w:t>
      </w:r>
      <w:r w:rsidRPr="00A06C8B">
        <w:rPr>
          <w:rFonts w:ascii="Times New Roman" w:eastAsia="Times New Roman" w:hAnsi="Times New Roman" w:cs="Times New Roman"/>
          <w:sz w:val="26"/>
          <w:szCs w:val="26"/>
          <w:lang w:eastAsia="ru-RU"/>
        </w:rPr>
        <w:t>року), зокрема проведено:</w:t>
      </w:r>
    </w:p>
    <w:p w:rsidR="008C2BF6" w:rsidRPr="00A06C8B" w:rsidRDefault="008C2BF6" w:rsidP="00926426">
      <w:pPr>
        <w:pStyle w:val="af2"/>
        <w:numPr>
          <w:ilvl w:val="0"/>
          <w:numId w:val="7"/>
        </w:numPr>
        <w:autoSpaceDE w:val="0"/>
        <w:autoSpaceDN w:val="0"/>
        <w:adjustRightInd w:val="0"/>
        <w:spacing w:after="0"/>
        <w:ind w:left="993" w:firstLine="0"/>
        <w:jc w:val="both"/>
        <w:rPr>
          <w:rFonts w:ascii="Times New Roman" w:hAnsi="Times New Roman" w:cs="Times New Roman"/>
          <w:sz w:val="26"/>
          <w:szCs w:val="26"/>
        </w:rPr>
      </w:pPr>
      <w:r w:rsidRPr="00A06C8B">
        <w:rPr>
          <w:rFonts w:ascii="Times New Roman" w:hAnsi="Times New Roman" w:cs="Times New Roman"/>
          <w:sz w:val="26"/>
          <w:szCs w:val="26"/>
        </w:rPr>
        <w:t xml:space="preserve">тижневик, під час якого бажаючі, у тому числі пацієнти з вадами зору, мали змогу пройти безкоштовне обстеження гостроти зору, вимірювання очного тиску, а також отримати консультації лікарів-офтальмологів (охоплено 4844 особи); </w:t>
      </w:r>
    </w:p>
    <w:p w:rsidR="008C2BF6" w:rsidRPr="00A06C8B" w:rsidRDefault="008C2BF6" w:rsidP="00926426">
      <w:pPr>
        <w:pStyle w:val="af2"/>
        <w:numPr>
          <w:ilvl w:val="0"/>
          <w:numId w:val="7"/>
        </w:numPr>
        <w:autoSpaceDE w:val="0"/>
        <w:autoSpaceDN w:val="0"/>
        <w:adjustRightInd w:val="0"/>
        <w:spacing w:after="0"/>
        <w:ind w:left="993" w:firstLine="0"/>
        <w:jc w:val="both"/>
        <w:rPr>
          <w:rFonts w:ascii="Times New Roman" w:hAnsi="Times New Roman" w:cs="Times New Roman"/>
          <w:sz w:val="26"/>
          <w:szCs w:val="26"/>
        </w:rPr>
      </w:pPr>
      <w:r w:rsidRPr="00A06C8B">
        <w:rPr>
          <w:rFonts w:ascii="Times New Roman" w:hAnsi="Times New Roman" w:cs="Times New Roman"/>
          <w:sz w:val="26"/>
          <w:szCs w:val="26"/>
        </w:rPr>
        <w:t>міську конференцію Київської міської організації товариства сліпих;</w:t>
      </w:r>
    </w:p>
    <w:p w:rsidR="008C2BF6" w:rsidRPr="00A06C8B" w:rsidRDefault="008C2BF6" w:rsidP="00926426">
      <w:pPr>
        <w:pStyle w:val="af2"/>
        <w:numPr>
          <w:ilvl w:val="0"/>
          <w:numId w:val="7"/>
        </w:numPr>
        <w:autoSpaceDE w:val="0"/>
        <w:autoSpaceDN w:val="0"/>
        <w:adjustRightInd w:val="0"/>
        <w:spacing w:after="0"/>
        <w:ind w:left="993" w:firstLine="0"/>
        <w:jc w:val="both"/>
        <w:rPr>
          <w:rFonts w:ascii="Times New Roman" w:hAnsi="Times New Roman" w:cs="Times New Roman"/>
          <w:sz w:val="26"/>
          <w:szCs w:val="26"/>
        </w:rPr>
      </w:pPr>
      <w:r w:rsidRPr="00A06C8B">
        <w:rPr>
          <w:rFonts w:ascii="Times New Roman" w:hAnsi="Times New Roman" w:cs="Times New Roman"/>
          <w:sz w:val="26"/>
          <w:szCs w:val="26"/>
        </w:rPr>
        <w:t>профілактичну кампанію (вакцинація, інформаційна робота) щодо профілактики грипу та гострих респіраторних інфекцій в передепідемічний сезон 2017–2018 років тощо.</w:t>
      </w:r>
    </w:p>
    <w:p w:rsidR="008C2BF6" w:rsidRPr="00A06C8B" w:rsidRDefault="008C2BF6" w:rsidP="008C2BF6">
      <w:pPr>
        <w:widowControl w:val="0"/>
        <w:tabs>
          <w:tab w:val="left" w:pos="993"/>
        </w:tabs>
        <w:spacing w:after="0"/>
        <w:ind w:firstLine="709"/>
        <w:jc w:val="both"/>
        <w:rPr>
          <w:rFonts w:ascii="Times New Roman" w:hAnsi="Times New Roman"/>
          <w:b/>
          <w:sz w:val="26"/>
          <w:szCs w:val="26"/>
        </w:rPr>
      </w:pPr>
    </w:p>
    <w:p w:rsidR="007D3DDA" w:rsidRPr="00A06C8B" w:rsidRDefault="007D3DDA" w:rsidP="00DC568C">
      <w:pPr>
        <w:widowControl w:val="0"/>
        <w:tabs>
          <w:tab w:val="left" w:pos="993"/>
        </w:tabs>
        <w:spacing w:after="0"/>
        <w:ind w:firstLine="709"/>
        <w:jc w:val="both"/>
        <w:rPr>
          <w:rFonts w:ascii="Times New Roman" w:hAnsi="Times New Roman"/>
          <w:b/>
          <w:sz w:val="26"/>
          <w:szCs w:val="26"/>
        </w:rPr>
      </w:pPr>
      <w:r w:rsidRPr="00A06C8B">
        <w:rPr>
          <w:rFonts w:ascii="Times New Roman" w:hAnsi="Times New Roman"/>
          <w:b/>
          <w:sz w:val="26"/>
          <w:szCs w:val="26"/>
        </w:rPr>
        <w:t>2.9. Використання землі, природних р</w:t>
      </w:r>
      <w:r w:rsidR="00917E90" w:rsidRPr="00A06C8B">
        <w:rPr>
          <w:rFonts w:ascii="Times New Roman" w:hAnsi="Times New Roman"/>
          <w:b/>
          <w:sz w:val="26"/>
          <w:szCs w:val="26"/>
        </w:rPr>
        <w:t xml:space="preserve">есурсів, охорона навколишнього </w:t>
      </w:r>
      <w:r w:rsidRPr="00A06C8B">
        <w:rPr>
          <w:rFonts w:ascii="Times New Roman" w:hAnsi="Times New Roman"/>
          <w:b/>
          <w:sz w:val="26"/>
          <w:szCs w:val="26"/>
        </w:rPr>
        <w:t>природного середовища</w:t>
      </w:r>
    </w:p>
    <w:p w:rsidR="00D668BE" w:rsidRPr="00A06C8B" w:rsidRDefault="00D668BE" w:rsidP="00D668BE">
      <w:pPr>
        <w:spacing w:after="0"/>
        <w:ind w:firstLine="708"/>
        <w:jc w:val="both"/>
        <w:rPr>
          <w:rFonts w:ascii="Times New Roman" w:hAnsi="Times New Roman"/>
          <w:sz w:val="26"/>
          <w:szCs w:val="26"/>
        </w:rPr>
      </w:pPr>
      <w:r w:rsidRPr="00A06C8B">
        <w:rPr>
          <w:rFonts w:ascii="Times New Roman" w:hAnsi="Times New Roman"/>
          <w:sz w:val="26"/>
          <w:szCs w:val="26"/>
        </w:rPr>
        <w:t>У місті Києві ведення Державного земельного кадастру здійснюється Головним управлінням Держгеокадастру у м. Києві відповідно до Закону України «Про внесення змін до деяких законодавчих актів України щодо визначення складу, змісту та порядку погодження документації із землеустрою» від 27 червня 2015 року в частині внесення відомостей про межі земельної ділянки до Державного земельного кадастру.</w:t>
      </w:r>
    </w:p>
    <w:p w:rsidR="00D668BE" w:rsidRPr="00A06C8B" w:rsidRDefault="00D668BE" w:rsidP="00D668BE">
      <w:pPr>
        <w:spacing w:after="0"/>
        <w:ind w:firstLine="708"/>
        <w:jc w:val="both"/>
        <w:rPr>
          <w:rFonts w:ascii="Times New Roman" w:hAnsi="Times New Roman"/>
          <w:sz w:val="26"/>
          <w:szCs w:val="26"/>
        </w:rPr>
      </w:pPr>
      <w:r w:rsidRPr="00A06C8B">
        <w:rPr>
          <w:rFonts w:ascii="Times New Roman" w:hAnsi="Times New Roman"/>
          <w:sz w:val="26"/>
          <w:szCs w:val="26"/>
        </w:rPr>
        <w:t>Станом на 01.01.2018 проведено земельно-кадастрову інвентаризацію на 73 тис. га (87,3% загальної кількості земель), в тому числі:</w:t>
      </w:r>
    </w:p>
    <w:p w:rsidR="00D668BE" w:rsidRPr="00A06C8B" w:rsidRDefault="00D668BE" w:rsidP="00D668BE">
      <w:pPr>
        <w:spacing w:after="0"/>
        <w:ind w:firstLine="708"/>
        <w:jc w:val="both"/>
        <w:rPr>
          <w:rFonts w:ascii="Times New Roman" w:hAnsi="Times New Roman"/>
          <w:sz w:val="26"/>
          <w:szCs w:val="26"/>
        </w:rPr>
      </w:pPr>
      <w:r w:rsidRPr="00A06C8B">
        <w:rPr>
          <w:rFonts w:ascii="Times New Roman" w:hAnsi="Times New Roman"/>
          <w:sz w:val="26"/>
          <w:szCs w:val="26"/>
        </w:rPr>
        <w:t>земель громадян – 5,1 тис. га;</w:t>
      </w:r>
    </w:p>
    <w:p w:rsidR="00D668BE" w:rsidRPr="00A06C8B" w:rsidRDefault="00D668BE" w:rsidP="00D668BE">
      <w:pPr>
        <w:spacing w:after="0"/>
        <w:ind w:firstLine="708"/>
        <w:jc w:val="both"/>
        <w:rPr>
          <w:rFonts w:ascii="Times New Roman" w:hAnsi="Times New Roman"/>
          <w:sz w:val="26"/>
          <w:szCs w:val="26"/>
        </w:rPr>
      </w:pPr>
      <w:r w:rsidRPr="00A06C8B">
        <w:rPr>
          <w:rFonts w:ascii="Times New Roman" w:hAnsi="Times New Roman"/>
          <w:sz w:val="26"/>
          <w:szCs w:val="26"/>
        </w:rPr>
        <w:t>земель підприємств, установ, організацій та інших земель – 67,9 тис. га.</w:t>
      </w:r>
    </w:p>
    <w:p w:rsidR="00D668BE" w:rsidRPr="00A06C8B" w:rsidRDefault="00D668BE" w:rsidP="00D668BE">
      <w:pPr>
        <w:spacing w:after="0"/>
        <w:ind w:firstLine="708"/>
        <w:jc w:val="both"/>
        <w:rPr>
          <w:rFonts w:ascii="Times New Roman" w:hAnsi="Times New Roman"/>
          <w:sz w:val="26"/>
          <w:szCs w:val="26"/>
        </w:rPr>
      </w:pPr>
      <w:r w:rsidRPr="00A06C8B">
        <w:rPr>
          <w:rFonts w:ascii="Times New Roman" w:hAnsi="Times New Roman"/>
          <w:sz w:val="26"/>
          <w:szCs w:val="26"/>
        </w:rPr>
        <w:t>У рамках реалізації політики правового користування земельними ресурсами міста за звітний період сформовано 2 438 кадастрові справи.</w:t>
      </w:r>
    </w:p>
    <w:p w:rsidR="00D668BE" w:rsidRPr="00A06C8B" w:rsidRDefault="00D668BE" w:rsidP="00D668BE">
      <w:pPr>
        <w:spacing w:after="0"/>
        <w:ind w:firstLine="708"/>
        <w:jc w:val="both"/>
        <w:rPr>
          <w:rFonts w:ascii="Times New Roman" w:hAnsi="Times New Roman"/>
          <w:sz w:val="26"/>
          <w:szCs w:val="26"/>
        </w:rPr>
      </w:pPr>
      <w:r w:rsidRPr="00A06C8B">
        <w:rPr>
          <w:rFonts w:ascii="Times New Roman" w:hAnsi="Times New Roman"/>
          <w:sz w:val="26"/>
          <w:szCs w:val="26"/>
        </w:rPr>
        <w:t xml:space="preserve">За інформацією Департаменту земельних ресурсів виконавчого органу Київської міської ради (Київської міської державної адміністрації) у 2017 році надходження до бюджету міста Києва плати за землю становили 5 023,5 млн грн, що на 2% менше показника минулого року. </w:t>
      </w:r>
    </w:p>
    <w:p w:rsidR="00D668BE" w:rsidRPr="00A06C8B" w:rsidRDefault="00D668BE" w:rsidP="00D668BE">
      <w:pPr>
        <w:widowControl w:val="0"/>
        <w:tabs>
          <w:tab w:val="left" w:pos="0"/>
        </w:tabs>
        <w:spacing w:after="0"/>
        <w:ind w:firstLine="567"/>
        <w:jc w:val="right"/>
        <w:rPr>
          <w:rFonts w:ascii="Times New Roman" w:eastAsia="Times New Roman" w:hAnsi="Times New Roman"/>
          <w:sz w:val="16"/>
          <w:szCs w:val="16"/>
          <w:lang w:eastAsia="ru-RU"/>
        </w:rPr>
      </w:pPr>
      <w:r w:rsidRPr="00A06C8B">
        <w:rPr>
          <w:rFonts w:ascii="Times New Roman" w:eastAsia="Times New Roman" w:hAnsi="Times New Roman"/>
          <w:sz w:val="26"/>
          <w:szCs w:val="26"/>
          <w:lang w:eastAsia="ru-RU"/>
        </w:rPr>
        <w:t>Таблиця 3</w:t>
      </w:r>
      <w:r w:rsidR="003859AE" w:rsidRPr="00A06C8B">
        <w:rPr>
          <w:rFonts w:ascii="Times New Roman" w:eastAsia="Times New Roman" w:hAnsi="Times New Roman"/>
          <w:sz w:val="26"/>
          <w:szCs w:val="26"/>
          <w:lang w:eastAsia="ru-RU"/>
        </w:rPr>
        <w:t>9</w:t>
      </w:r>
    </w:p>
    <w:p w:rsidR="00D668BE" w:rsidRPr="00A06C8B" w:rsidRDefault="00D668BE" w:rsidP="00D668BE">
      <w:pPr>
        <w:widowControl w:val="0"/>
        <w:tabs>
          <w:tab w:val="left" w:pos="0"/>
        </w:tabs>
        <w:spacing w:after="0"/>
        <w:jc w:val="center"/>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Інформація щодо надходжень до бюджету міста Києва плати за землю</w:t>
      </w:r>
    </w:p>
    <w:p w:rsidR="00D668BE" w:rsidRPr="00A06C8B" w:rsidRDefault="00D668BE" w:rsidP="00D668BE">
      <w:pPr>
        <w:widowControl w:val="0"/>
        <w:tabs>
          <w:tab w:val="left" w:pos="0"/>
        </w:tabs>
        <w:spacing w:after="0"/>
        <w:jc w:val="center"/>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та за користування надрами</w:t>
      </w:r>
    </w:p>
    <w:p w:rsidR="00D668BE" w:rsidRPr="00A06C8B" w:rsidRDefault="00D668BE" w:rsidP="00D668BE">
      <w:pPr>
        <w:widowControl w:val="0"/>
        <w:tabs>
          <w:tab w:val="left" w:pos="0"/>
        </w:tabs>
        <w:spacing w:after="0"/>
        <w:jc w:val="right"/>
        <w:rPr>
          <w:rFonts w:ascii="Times New Roman" w:eastAsia="Times New Roman" w:hAnsi="Times New Roman"/>
          <w:sz w:val="16"/>
          <w:szCs w:val="16"/>
          <w:lang w:eastAsia="ru-RU"/>
        </w:rPr>
      </w:pPr>
    </w:p>
    <w:tbl>
      <w:tblPr>
        <w:tblW w:w="9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8"/>
        <w:gridCol w:w="1213"/>
        <w:gridCol w:w="1274"/>
        <w:gridCol w:w="1274"/>
        <w:gridCol w:w="1978"/>
      </w:tblGrid>
      <w:tr w:rsidR="00D668BE" w:rsidRPr="00A06C8B" w:rsidTr="000D4401">
        <w:trPr>
          <w:tblHeader/>
        </w:trPr>
        <w:tc>
          <w:tcPr>
            <w:tcW w:w="3968" w:type="dxa"/>
            <w:vAlign w:val="center"/>
          </w:tcPr>
          <w:p w:rsidR="00D668BE" w:rsidRPr="00A06C8B" w:rsidRDefault="00D668BE" w:rsidP="000D4401">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Назва показника</w:t>
            </w:r>
          </w:p>
        </w:tc>
        <w:tc>
          <w:tcPr>
            <w:tcW w:w="1213" w:type="dxa"/>
            <w:vAlign w:val="center"/>
          </w:tcPr>
          <w:p w:rsidR="00D668BE" w:rsidRPr="00A06C8B" w:rsidRDefault="00D668BE" w:rsidP="000D4401">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Одиниця виміру</w:t>
            </w:r>
          </w:p>
        </w:tc>
        <w:tc>
          <w:tcPr>
            <w:tcW w:w="1274" w:type="dxa"/>
            <w:vAlign w:val="center"/>
          </w:tcPr>
          <w:p w:rsidR="00D668BE" w:rsidRPr="00A06C8B" w:rsidRDefault="00D668BE" w:rsidP="000D4401">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2016 рік</w:t>
            </w:r>
          </w:p>
        </w:tc>
        <w:tc>
          <w:tcPr>
            <w:tcW w:w="1274" w:type="dxa"/>
            <w:vAlign w:val="center"/>
          </w:tcPr>
          <w:p w:rsidR="00D668BE" w:rsidRPr="00A06C8B" w:rsidRDefault="00D668BE" w:rsidP="000D4401">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2017 рік</w:t>
            </w:r>
          </w:p>
        </w:tc>
        <w:tc>
          <w:tcPr>
            <w:tcW w:w="1978" w:type="dxa"/>
            <w:vAlign w:val="center"/>
          </w:tcPr>
          <w:p w:rsidR="00D668BE" w:rsidRPr="00A06C8B" w:rsidRDefault="00D668BE" w:rsidP="000D4401">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у % до 2016 року</w:t>
            </w:r>
          </w:p>
        </w:tc>
      </w:tr>
      <w:tr w:rsidR="00D668BE" w:rsidRPr="00A06C8B" w:rsidTr="000D4401">
        <w:tc>
          <w:tcPr>
            <w:tcW w:w="3968" w:type="dxa"/>
          </w:tcPr>
          <w:p w:rsidR="00D668BE" w:rsidRPr="00A06C8B" w:rsidRDefault="00D668BE" w:rsidP="000D4401">
            <w:pPr>
              <w:widowControl w:val="0"/>
              <w:tabs>
                <w:tab w:val="left" w:pos="1134"/>
                <w:tab w:val="left" w:pos="1418"/>
              </w:tabs>
              <w:spacing w:after="0"/>
              <w:rPr>
                <w:rFonts w:ascii="Times New Roman" w:hAnsi="Times New Roman"/>
                <w:sz w:val="26"/>
                <w:szCs w:val="26"/>
              </w:rPr>
            </w:pPr>
            <w:r w:rsidRPr="00A06C8B">
              <w:rPr>
                <w:rFonts w:ascii="Times New Roman" w:hAnsi="Times New Roman"/>
                <w:sz w:val="26"/>
                <w:szCs w:val="26"/>
              </w:rPr>
              <w:t>Надходження до бюджету міста Києва плати за землю, у тому числі:</w:t>
            </w:r>
          </w:p>
        </w:tc>
        <w:tc>
          <w:tcPr>
            <w:tcW w:w="1213" w:type="dxa"/>
          </w:tcPr>
          <w:p w:rsidR="00D668BE" w:rsidRPr="00A06C8B" w:rsidRDefault="00D668BE" w:rsidP="000D4401">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млн грн</w:t>
            </w:r>
          </w:p>
        </w:tc>
        <w:tc>
          <w:tcPr>
            <w:tcW w:w="1274" w:type="dxa"/>
          </w:tcPr>
          <w:p w:rsidR="00D668BE" w:rsidRPr="00A06C8B" w:rsidRDefault="00D668BE" w:rsidP="000D4401">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5 123,73</w:t>
            </w:r>
          </w:p>
        </w:tc>
        <w:tc>
          <w:tcPr>
            <w:tcW w:w="1274" w:type="dxa"/>
          </w:tcPr>
          <w:p w:rsidR="00D668BE" w:rsidRPr="00A06C8B" w:rsidRDefault="00D668BE" w:rsidP="000D4401">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5023,5</w:t>
            </w:r>
          </w:p>
        </w:tc>
        <w:tc>
          <w:tcPr>
            <w:tcW w:w="1978" w:type="dxa"/>
          </w:tcPr>
          <w:p w:rsidR="00D668BE" w:rsidRPr="00A06C8B" w:rsidRDefault="00D668BE" w:rsidP="000D4401">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98,0</w:t>
            </w:r>
          </w:p>
        </w:tc>
      </w:tr>
      <w:tr w:rsidR="00D668BE" w:rsidRPr="00A06C8B" w:rsidTr="000D4401">
        <w:tc>
          <w:tcPr>
            <w:tcW w:w="3968" w:type="dxa"/>
          </w:tcPr>
          <w:p w:rsidR="00D668BE" w:rsidRPr="00A06C8B" w:rsidRDefault="00D668BE" w:rsidP="00926426">
            <w:pPr>
              <w:pStyle w:val="af2"/>
              <w:widowControl w:val="0"/>
              <w:numPr>
                <w:ilvl w:val="0"/>
                <w:numId w:val="2"/>
              </w:numPr>
              <w:tabs>
                <w:tab w:val="left" w:pos="1134"/>
                <w:tab w:val="left" w:pos="1418"/>
              </w:tabs>
              <w:spacing w:after="0"/>
              <w:rPr>
                <w:rFonts w:ascii="Times New Roman" w:hAnsi="Times New Roman" w:cs="Times New Roman"/>
                <w:sz w:val="26"/>
                <w:szCs w:val="26"/>
              </w:rPr>
            </w:pPr>
            <w:r w:rsidRPr="00A06C8B">
              <w:rPr>
                <w:rFonts w:ascii="Times New Roman" w:hAnsi="Times New Roman" w:cs="Times New Roman"/>
                <w:sz w:val="26"/>
                <w:szCs w:val="26"/>
              </w:rPr>
              <w:t>земельного податку</w:t>
            </w:r>
          </w:p>
        </w:tc>
        <w:tc>
          <w:tcPr>
            <w:tcW w:w="1213" w:type="dxa"/>
          </w:tcPr>
          <w:p w:rsidR="00D668BE" w:rsidRPr="00A06C8B" w:rsidRDefault="00D668BE" w:rsidP="000D4401">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млн грн</w:t>
            </w:r>
          </w:p>
        </w:tc>
        <w:tc>
          <w:tcPr>
            <w:tcW w:w="1274" w:type="dxa"/>
          </w:tcPr>
          <w:p w:rsidR="00D668BE" w:rsidRPr="00A06C8B" w:rsidRDefault="00D668BE" w:rsidP="000D4401">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2 245,40</w:t>
            </w:r>
          </w:p>
        </w:tc>
        <w:tc>
          <w:tcPr>
            <w:tcW w:w="1274" w:type="dxa"/>
          </w:tcPr>
          <w:p w:rsidR="00D668BE" w:rsidRPr="00A06C8B" w:rsidRDefault="00D668BE" w:rsidP="000D4401">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2268,6</w:t>
            </w:r>
          </w:p>
        </w:tc>
        <w:tc>
          <w:tcPr>
            <w:tcW w:w="1978" w:type="dxa"/>
          </w:tcPr>
          <w:p w:rsidR="00D668BE" w:rsidRPr="00A06C8B" w:rsidRDefault="00D668BE" w:rsidP="000D4401">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101,0</w:t>
            </w:r>
          </w:p>
        </w:tc>
      </w:tr>
      <w:tr w:rsidR="00D668BE" w:rsidRPr="00A06C8B" w:rsidTr="000D4401">
        <w:tc>
          <w:tcPr>
            <w:tcW w:w="3968" w:type="dxa"/>
          </w:tcPr>
          <w:p w:rsidR="00D668BE" w:rsidRPr="00A06C8B" w:rsidRDefault="00D668BE" w:rsidP="00926426">
            <w:pPr>
              <w:pStyle w:val="af2"/>
              <w:widowControl w:val="0"/>
              <w:numPr>
                <w:ilvl w:val="0"/>
                <w:numId w:val="2"/>
              </w:numPr>
              <w:tabs>
                <w:tab w:val="left" w:pos="1134"/>
                <w:tab w:val="left" w:pos="1418"/>
              </w:tabs>
              <w:spacing w:after="0"/>
              <w:rPr>
                <w:rFonts w:ascii="Times New Roman" w:hAnsi="Times New Roman" w:cs="Times New Roman"/>
                <w:sz w:val="26"/>
                <w:szCs w:val="26"/>
              </w:rPr>
            </w:pPr>
            <w:r w:rsidRPr="00A06C8B">
              <w:rPr>
                <w:rFonts w:ascii="Times New Roman" w:hAnsi="Times New Roman" w:cs="Times New Roman"/>
                <w:sz w:val="26"/>
                <w:szCs w:val="26"/>
              </w:rPr>
              <w:t>орендної плати за землю</w:t>
            </w:r>
          </w:p>
        </w:tc>
        <w:tc>
          <w:tcPr>
            <w:tcW w:w="1213" w:type="dxa"/>
          </w:tcPr>
          <w:p w:rsidR="00D668BE" w:rsidRPr="00A06C8B" w:rsidRDefault="00D668BE" w:rsidP="000D4401">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млн грн</w:t>
            </w:r>
          </w:p>
        </w:tc>
        <w:tc>
          <w:tcPr>
            <w:tcW w:w="1274" w:type="dxa"/>
          </w:tcPr>
          <w:p w:rsidR="00D668BE" w:rsidRPr="00A06C8B" w:rsidRDefault="00D668BE" w:rsidP="000D4401">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2 878,32</w:t>
            </w:r>
          </w:p>
        </w:tc>
        <w:tc>
          <w:tcPr>
            <w:tcW w:w="1274" w:type="dxa"/>
          </w:tcPr>
          <w:p w:rsidR="00D668BE" w:rsidRPr="00A06C8B" w:rsidRDefault="00D668BE" w:rsidP="000D4401">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2 754,9</w:t>
            </w:r>
          </w:p>
        </w:tc>
        <w:tc>
          <w:tcPr>
            <w:tcW w:w="1978" w:type="dxa"/>
          </w:tcPr>
          <w:p w:rsidR="00D668BE" w:rsidRPr="00A06C8B" w:rsidRDefault="00D668BE" w:rsidP="000D4401">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95,7</w:t>
            </w:r>
          </w:p>
        </w:tc>
      </w:tr>
      <w:tr w:rsidR="00D668BE" w:rsidRPr="00A06C8B" w:rsidTr="000D4401">
        <w:tc>
          <w:tcPr>
            <w:tcW w:w="3968" w:type="dxa"/>
          </w:tcPr>
          <w:p w:rsidR="00D668BE" w:rsidRPr="00A06C8B" w:rsidRDefault="00D668BE" w:rsidP="000D4401">
            <w:pPr>
              <w:widowControl w:val="0"/>
              <w:tabs>
                <w:tab w:val="left" w:pos="1134"/>
                <w:tab w:val="left" w:pos="1418"/>
              </w:tabs>
              <w:spacing w:after="0"/>
              <w:rPr>
                <w:rFonts w:ascii="Times New Roman" w:hAnsi="Times New Roman"/>
                <w:sz w:val="26"/>
                <w:szCs w:val="26"/>
              </w:rPr>
            </w:pPr>
            <w:r w:rsidRPr="00A06C8B">
              <w:rPr>
                <w:rFonts w:ascii="Times New Roman" w:hAnsi="Times New Roman"/>
                <w:sz w:val="26"/>
                <w:szCs w:val="26"/>
              </w:rPr>
              <w:t xml:space="preserve">Надходження до бюджету міста Києва рентної плати за користування надрами </w:t>
            </w:r>
          </w:p>
        </w:tc>
        <w:tc>
          <w:tcPr>
            <w:tcW w:w="1213" w:type="dxa"/>
          </w:tcPr>
          <w:p w:rsidR="00D668BE" w:rsidRPr="00A06C8B" w:rsidRDefault="00D668BE" w:rsidP="000D4401">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млн грн</w:t>
            </w:r>
          </w:p>
        </w:tc>
        <w:tc>
          <w:tcPr>
            <w:tcW w:w="1274" w:type="dxa"/>
          </w:tcPr>
          <w:p w:rsidR="00D668BE" w:rsidRPr="00A06C8B" w:rsidRDefault="00D668BE" w:rsidP="000D4401">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52,5</w:t>
            </w:r>
          </w:p>
        </w:tc>
        <w:tc>
          <w:tcPr>
            <w:tcW w:w="1274" w:type="dxa"/>
          </w:tcPr>
          <w:p w:rsidR="00D668BE" w:rsidRPr="00A06C8B" w:rsidRDefault="00D668BE" w:rsidP="000D4401">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51,0</w:t>
            </w:r>
          </w:p>
        </w:tc>
        <w:tc>
          <w:tcPr>
            <w:tcW w:w="1978" w:type="dxa"/>
          </w:tcPr>
          <w:p w:rsidR="00D668BE" w:rsidRPr="00A06C8B" w:rsidRDefault="00D668BE" w:rsidP="000D4401">
            <w:pPr>
              <w:widowControl w:val="0"/>
              <w:tabs>
                <w:tab w:val="left" w:pos="1134"/>
                <w:tab w:val="left" w:pos="1418"/>
              </w:tabs>
              <w:spacing w:after="0"/>
              <w:jc w:val="center"/>
              <w:rPr>
                <w:rFonts w:ascii="Times New Roman" w:hAnsi="Times New Roman"/>
                <w:sz w:val="26"/>
                <w:szCs w:val="26"/>
              </w:rPr>
            </w:pPr>
            <w:r w:rsidRPr="00A06C8B">
              <w:rPr>
                <w:rFonts w:ascii="Times New Roman" w:hAnsi="Times New Roman"/>
                <w:sz w:val="26"/>
                <w:szCs w:val="26"/>
              </w:rPr>
              <w:t>97,1</w:t>
            </w:r>
          </w:p>
        </w:tc>
      </w:tr>
    </w:tbl>
    <w:p w:rsidR="00D668BE" w:rsidRPr="00A06C8B" w:rsidRDefault="00D668BE" w:rsidP="00D668BE">
      <w:pPr>
        <w:widowControl w:val="0"/>
        <w:spacing w:after="0"/>
        <w:ind w:firstLine="567"/>
        <w:rPr>
          <w:rFonts w:ascii="Times New Roman" w:hAnsi="Times New Roman"/>
          <w:sz w:val="16"/>
          <w:szCs w:val="16"/>
        </w:rPr>
      </w:pPr>
    </w:p>
    <w:p w:rsidR="00D668BE" w:rsidRPr="00A06C8B" w:rsidRDefault="00D668BE" w:rsidP="00D668BE">
      <w:pPr>
        <w:spacing w:after="0"/>
        <w:ind w:firstLine="708"/>
        <w:jc w:val="both"/>
        <w:rPr>
          <w:rFonts w:ascii="Times New Roman" w:hAnsi="Times New Roman"/>
          <w:sz w:val="26"/>
          <w:szCs w:val="26"/>
        </w:rPr>
      </w:pPr>
      <w:r w:rsidRPr="00A06C8B">
        <w:rPr>
          <w:rFonts w:ascii="Times New Roman" w:hAnsi="Times New Roman"/>
          <w:sz w:val="26"/>
          <w:szCs w:val="26"/>
        </w:rPr>
        <w:t>Департаментом земельних ресурсів виконавчого органу Київської міської ради (Київської міської державної адміністрації) проводилися заходи з наповнення бюджету міста Києва платою за землю, зокрема укладено договори оренди землі (336 од.).</w:t>
      </w:r>
    </w:p>
    <w:p w:rsidR="00D668BE" w:rsidRPr="00A06C8B" w:rsidRDefault="00D668BE" w:rsidP="00D668BE">
      <w:pPr>
        <w:spacing w:after="0"/>
        <w:ind w:firstLine="708"/>
        <w:jc w:val="both"/>
        <w:rPr>
          <w:rFonts w:ascii="Times New Roman" w:hAnsi="Times New Roman"/>
          <w:sz w:val="26"/>
          <w:szCs w:val="26"/>
        </w:rPr>
      </w:pPr>
      <w:r w:rsidRPr="00A06C8B">
        <w:rPr>
          <w:rFonts w:ascii="Times New Roman" w:hAnsi="Times New Roman"/>
          <w:sz w:val="26"/>
          <w:szCs w:val="26"/>
        </w:rPr>
        <w:t>У звітному періоді до бюджету міста Києва рентної плати за використання інших природних ресурсів надійшло 51 млн грн, що становить 99,1% до річного планового показника та менше на 1,5 млн грн ніж в аналогічному періоді 2016 року (за рахунок зменшення надходжень від плати за спеціальне використання води – в 2017 році надійшло 42,9 млн грн, за аналогічний період 2016 року – 46,8 млн грн).</w:t>
      </w:r>
    </w:p>
    <w:p w:rsidR="00A4579D" w:rsidRPr="00A06C8B" w:rsidRDefault="00A4579D"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16"/>
          <w:szCs w:val="16"/>
          <w:lang w:eastAsia="ru-RU"/>
        </w:rPr>
      </w:pPr>
    </w:p>
    <w:p w:rsidR="00944029" w:rsidRPr="00A06C8B" w:rsidRDefault="00944029" w:rsidP="00944029">
      <w:pPr>
        <w:widowControl w:val="0"/>
        <w:tabs>
          <w:tab w:val="left" w:pos="993"/>
        </w:tabs>
        <w:spacing w:after="0"/>
        <w:ind w:firstLine="709"/>
        <w:jc w:val="both"/>
        <w:rPr>
          <w:rFonts w:ascii="Times New Roman" w:hAnsi="Times New Roman"/>
          <w:i/>
          <w:sz w:val="26"/>
          <w:szCs w:val="26"/>
        </w:rPr>
      </w:pPr>
      <w:r w:rsidRPr="00A06C8B">
        <w:rPr>
          <w:rFonts w:ascii="Times New Roman" w:hAnsi="Times New Roman"/>
          <w:i/>
          <w:sz w:val="26"/>
          <w:szCs w:val="26"/>
        </w:rPr>
        <w:t>Тверді побутові відходи</w:t>
      </w:r>
    </w:p>
    <w:p w:rsidR="00DD3951" w:rsidRPr="00A06C8B" w:rsidRDefault="00DD3951" w:rsidP="00944029">
      <w:pPr>
        <w:widowControl w:val="0"/>
        <w:tabs>
          <w:tab w:val="left" w:pos="993"/>
        </w:tabs>
        <w:spacing w:after="0"/>
        <w:ind w:firstLine="709"/>
        <w:jc w:val="both"/>
        <w:rPr>
          <w:rFonts w:ascii="Times New Roman" w:hAnsi="Times New Roman"/>
          <w:sz w:val="26"/>
          <w:szCs w:val="26"/>
        </w:rPr>
      </w:pPr>
      <w:r w:rsidRPr="00A06C8B">
        <w:rPr>
          <w:rFonts w:ascii="Times New Roman" w:hAnsi="Times New Roman"/>
          <w:sz w:val="26"/>
          <w:szCs w:val="26"/>
        </w:rPr>
        <w:t xml:space="preserve">У 2017 році надходження екологічного податку до бюджету </w:t>
      </w:r>
      <w:r w:rsidR="00944029" w:rsidRPr="00A06C8B">
        <w:rPr>
          <w:rFonts w:ascii="Times New Roman" w:hAnsi="Times New Roman"/>
          <w:sz w:val="26"/>
          <w:szCs w:val="26"/>
        </w:rPr>
        <w:t>міст</w:t>
      </w:r>
      <w:r w:rsidRPr="00A06C8B">
        <w:rPr>
          <w:rFonts w:ascii="Times New Roman" w:hAnsi="Times New Roman"/>
          <w:sz w:val="26"/>
          <w:szCs w:val="26"/>
        </w:rPr>
        <w:t>а</w:t>
      </w:r>
      <w:r w:rsidR="00944029" w:rsidRPr="00A06C8B">
        <w:rPr>
          <w:rFonts w:ascii="Times New Roman" w:hAnsi="Times New Roman"/>
          <w:sz w:val="26"/>
          <w:szCs w:val="26"/>
        </w:rPr>
        <w:t xml:space="preserve"> Києв</w:t>
      </w:r>
      <w:r w:rsidRPr="00A06C8B">
        <w:rPr>
          <w:rFonts w:ascii="Times New Roman" w:hAnsi="Times New Roman"/>
          <w:sz w:val="26"/>
          <w:szCs w:val="26"/>
        </w:rPr>
        <w:t>а становили майже 61,9</w:t>
      </w:r>
      <w:r w:rsidR="00944029" w:rsidRPr="00A06C8B">
        <w:rPr>
          <w:rFonts w:ascii="Times New Roman" w:hAnsi="Times New Roman"/>
          <w:sz w:val="26"/>
          <w:szCs w:val="26"/>
        </w:rPr>
        <w:t xml:space="preserve"> </w:t>
      </w:r>
      <w:r w:rsidRPr="00A06C8B">
        <w:rPr>
          <w:rFonts w:ascii="Times New Roman" w:hAnsi="Times New Roman"/>
          <w:sz w:val="26"/>
          <w:szCs w:val="26"/>
        </w:rPr>
        <w:t xml:space="preserve">млн грн (0,13% всіх доходів бюджету міста Києва), що в розрахунку на 1 особу дорівнювало 21,1 грн. </w:t>
      </w:r>
      <w:r w:rsidR="00A315FB" w:rsidRPr="00A06C8B">
        <w:rPr>
          <w:rFonts w:ascii="Times New Roman" w:hAnsi="Times New Roman"/>
          <w:sz w:val="26"/>
          <w:szCs w:val="26"/>
        </w:rPr>
        <w:t>Видатки з бюджету міста Києва н</w:t>
      </w:r>
      <w:r w:rsidRPr="00A06C8B">
        <w:rPr>
          <w:rFonts w:ascii="Times New Roman" w:hAnsi="Times New Roman"/>
          <w:sz w:val="26"/>
          <w:szCs w:val="26"/>
        </w:rPr>
        <w:t xml:space="preserve">а природоохоронні заходи </w:t>
      </w:r>
      <w:r w:rsidR="00A315FB" w:rsidRPr="00A06C8B">
        <w:rPr>
          <w:rFonts w:ascii="Times New Roman" w:hAnsi="Times New Roman"/>
          <w:sz w:val="26"/>
          <w:szCs w:val="26"/>
        </w:rPr>
        <w:t xml:space="preserve">становили 67,4 млн грн (0,14% всіх видатків бюджету міста Києва) або 22,99 грн на 1 особу. </w:t>
      </w:r>
    </w:p>
    <w:p w:rsidR="00A315FB" w:rsidRPr="00A06C8B" w:rsidRDefault="00A315FB" w:rsidP="00A315FB">
      <w:pPr>
        <w:widowControl w:val="0"/>
        <w:tabs>
          <w:tab w:val="left" w:pos="993"/>
        </w:tabs>
        <w:spacing w:after="0"/>
        <w:ind w:firstLine="709"/>
        <w:jc w:val="both"/>
        <w:rPr>
          <w:rFonts w:ascii="Times New Roman" w:hAnsi="Times New Roman"/>
          <w:b/>
          <w:i/>
          <w:sz w:val="26"/>
          <w:szCs w:val="26"/>
        </w:rPr>
      </w:pPr>
      <w:r w:rsidRPr="00A06C8B">
        <w:rPr>
          <w:rFonts w:ascii="Times New Roman" w:hAnsi="Times New Roman"/>
          <w:sz w:val="26"/>
          <w:szCs w:val="26"/>
        </w:rPr>
        <w:t xml:space="preserve">У місті Києві частка охоплення населення послугами з вивезення твердих побутових відходів (ТПВ) становила 100 %. Річний обсяг накопичення ТПВ становить 6 030 686, 4 куб. м, при цьому переробка/сортування відходів у відсотках до накопичення </w:t>
      </w:r>
      <w:r w:rsidRPr="00A06C8B">
        <w:rPr>
          <w:rFonts w:ascii="Times New Roman" w:hAnsi="Times New Roman"/>
          <w:sz w:val="26"/>
          <w:szCs w:val="26"/>
        </w:rPr>
        <w:noBreakHyphen/>
        <w:t xml:space="preserve"> 34 %.</w:t>
      </w:r>
    </w:p>
    <w:p w:rsidR="00944029" w:rsidRPr="00A06C8B" w:rsidRDefault="00944029" w:rsidP="00944029">
      <w:pPr>
        <w:spacing w:after="0"/>
        <w:ind w:firstLine="708"/>
        <w:jc w:val="both"/>
        <w:rPr>
          <w:rFonts w:ascii="Times New Roman" w:hAnsi="Times New Roman"/>
          <w:sz w:val="26"/>
          <w:szCs w:val="26"/>
        </w:rPr>
      </w:pPr>
      <w:r w:rsidRPr="00A06C8B">
        <w:rPr>
          <w:rFonts w:ascii="Times New Roman" w:hAnsi="Times New Roman"/>
          <w:sz w:val="26"/>
          <w:szCs w:val="26"/>
        </w:rPr>
        <w:t xml:space="preserve">Щоденно на полігоні твердих побутових вiдходiв № 5 в с. Підгірці Обухівського району Київської області розміщується близько 5000,0 куб. м твердих побутових відходів (30% усіх утворених відходів у місті Києві). </w:t>
      </w:r>
    </w:p>
    <w:p w:rsidR="00944029" w:rsidRPr="00A06C8B" w:rsidRDefault="00944029" w:rsidP="00A315FB">
      <w:pPr>
        <w:spacing w:after="0"/>
        <w:ind w:firstLine="708"/>
        <w:jc w:val="both"/>
        <w:rPr>
          <w:rFonts w:ascii="Times New Roman" w:hAnsi="Times New Roman"/>
          <w:sz w:val="26"/>
          <w:szCs w:val="26"/>
        </w:rPr>
      </w:pPr>
      <w:r w:rsidRPr="00A06C8B">
        <w:rPr>
          <w:rFonts w:ascii="Times New Roman" w:hAnsi="Times New Roman"/>
          <w:sz w:val="26"/>
          <w:szCs w:val="26"/>
        </w:rPr>
        <w:t>За попередніми даними у 2017 році вивезено, захоронено та утилізовано 6 100 тис.</w:t>
      </w:r>
      <w:r w:rsidR="00A315FB" w:rsidRPr="00A06C8B">
        <w:rPr>
          <w:rFonts w:ascii="Times New Roman" w:hAnsi="Times New Roman"/>
          <w:sz w:val="26"/>
          <w:szCs w:val="26"/>
        </w:rPr>
        <w:t xml:space="preserve"> </w:t>
      </w:r>
      <w:r w:rsidRPr="00A06C8B">
        <w:rPr>
          <w:rFonts w:ascii="Times New Roman" w:hAnsi="Times New Roman"/>
          <w:sz w:val="26"/>
          <w:szCs w:val="26"/>
        </w:rPr>
        <w:t xml:space="preserve">куб. м побутових відходів. </w:t>
      </w:r>
    </w:p>
    <w:p w:rsidR="00944029" w:rsidRPr="00A06C8B" w:rsidRDefault="00944029" w:rsidP="00A315FB">
      <w:pPr>
        <w:spacing w:after="0"/>
        <w:ind w:firstLine="708"/>
        <w:jc w:val="both"/>
        <w:rPr>
          <w:rFonts w:ascii="Times New Roman" w:hAnsi="Times New Roman"/>
          <w:sz w:val="26"/>
          <w:szCs w:val="26"/>
        </w:rPr>
      </w:pPr>
      <w:r w:rsidRPr="00A06C8B">
        <w:rPr>
          <w:rFonts w:ascii="Times New Roman" w:hAnsi="Times New Roman"/>
          <w:sz w:val="26"/>
          <w:szCs w:val="26"/>
        </w:rPr>
        <w:t>Здійснено заходи із:</w:t>
      </w:r>
    </w:p>
    <w:p w:rsidR="00944029" w:rsidRPr="00A06C8B" w:rsidRDefault="00944029" w:rsidP="00A315FB">
      <w:pPr>
        <w:spacing w:after="0"/>
        <w:ind w:firstLine="708"/>
        <w:jc w:val="both"/>
        <w:rPr>
          <w:rFonts w:ascii="Times New Roman" w:hAnsi="Times New Roman"/>
          <w:sz w:val="26"/>
          <w:szCs w:val="26"/>
        </w:rPr>
      </w:pPr>
      <w:r w:rsidRPr="00A06C8B">
        <w:rPr>
          <w:rFonts w:ascii="Times New Roman" w:hAnsi="Times New Roman"/>
          <w:sz w:val="26"/>
          <w:szCs w:val="26"/>
        </w:rPr>
        <w:t>завершення робіт з лiквiдацiї аварiйної ситуацiї з проведенням укриття карт полiгону твердих побутових вiдходiв № 5 в с. Підгірці Обухівського району Київської області з використанням мiнерального грунту в якостi iзолюючого шару;</w:t>
      </w:r>
    </w:p>
    <w:p w:rsidR="00944029" w:rsidRPr="00A06C8B" w:rsidRDefault="00944029" w:rsidP="00A315FB">
      <w:pPr>
        <w:spacing w:after="0"/>
        <w:ind w:firstLine="708"/>
        <w:jc w:val="both"/>
        <w:rPr>
          <w:rFonts w:ascii="Times New Roman" w:hAnsi="Times New Roman"/>
          <w:sz w:val="26"/>
          <w:szCs w:val="26"/>
        </w:rPr>
      </w:pPr>
      <w:r w:rsidRPr="00A06C8B">
        <w:rPr>
          <w:rFonts w:ascii="Times New Roman" w:hAnsi="Times New Roman"/>
          <w:sz w:val="26"/>
          <w:szCs w:val="26"/>
        </w:rPr>
        <w:t>придбання установки для пакування твердих побутових відходів та контейнерів для небезпечних відходів (140 шт.);</w:t>
      </w:r>
    </w:p>
    <w:p w:rsidR="00944029" w:rsidRPr="00A06C8B" w:rsidRDefault="00944029" w:rsidP="00A315FB">
      <w:pPr>
        <w:spacing w:after="0"/>
        <w:ind w:firstLine="708"/>
        <w:jc w:val="both"/>
        <w:rPr>
          <w:rFonts w:ascii="Times New Roman" w:hAnsi="Times New Roman"/>
          <w:sz w:val="26"/>
          <w:szCs w:val="26"/>
        </w:rPr>
      </w:pPr>
      <w:r w:rsidRPr="00A06C8B">
        <w:rPr>
          <w:rFonts w:ascii="Times New Roman" w:hAnsi="Times New Roman"/>
          <w:sz w:val="26"/>
          <w:szCs w:val="26"/>
        </w:rPr>
        <w:t>реконструкції та технічного переоснащення полігону твердих побутових відходів № 5, зокрема здійснено заходи з розширення потужностей ІІ черги очистки фільтрату;</w:t>
      </w:r>
    </w:p>
    <w:p w:rsidR="00944029" w:rsidRPr="00A06C8B" w:rsidRDefault="00944029" w:rsidP="00A315FB">
      <w:pPr>
        <w:spacing w:after="0"/>
        <w:ind w:firstLine="708"/>
        <w:jc w:val="both"/>
        <w:rPr>
          <w:rFonts w:ascii="Times New Roman" w:hAnsi="Times New Roman"/>
          <w:sz w:val="26"/>
          <w:szCs w:val="26"/>
        </w:rPr>
      </w:pPr>
      <w:r w:rsidRPr="00A06C8B">
        <w:rPr>
          <w:rFonts w:ascii="Times New Roman" w:hAnsi="Times New Roman"/>
          <w:sz w:val="26"/>
          <w:szCs w:val="26"/>
        </w:rPr>
        <w:t>впровадження двохконтейнерної технологічної схеми роздільного збирання побутових відходів, яка передбачає розділення усіх побутових відходів на стадії їх утворення на дві групи:</w:t>
      </w:r>
    </w:p>
    <w:p w:rsidR="00944029" w:rsidRPr="00A06C8B" w:rsidRDefault="00944029" w:rsidP="00926426">
      <w:pPr>
        <w:pStyle w:val="af2"/>
        <w:widowControl w:val="0"/>
        <w:numPr>
          <w:ilvl w:val="0"/>
          <w:numId w:val="17"/>
        </w:numPr>
        <w:tabs>
          <w:tab w:val="left" w:pos="993"/>
        </w:tabs>
        <w:overflowPunct w:val="0"/>
        <w:autoSpaceDE w:val="0"/>
        <w:autoSpaceDN w:val="0"/>
        <w:adjustRightInd w:val="0"/>
        <w:spacing w:after="0"/>
        <w:ind w:left="993" w:hanging="284"/>
        <w:jc w:val="both"/>
        <w:textAlignment w:val="baseline"/>
        <w:rPr>
          <w:rFonts w:ascii="Times New Roman" w:hAnsi="Times New Roman" w:cs="Times New Roman"/>
          <w:bCs/>
          <w:sz w:val="26"/>
          <w:szCs w:val="26"/>
        </w:rPr>
      </w:pPr>
      <w:r w:rsidRPr="00A06C8B">
        <w:rPr>
          <w:rFonts w:ascii="Times New Roman" w:hAnsi="Times New Roman" w:cs="Times New Roman"/>
          <w:bCs/>
          <w:sz w:val="26"/>
          <w:szCs w:val="26"/>
        </w:rPr>
        <w:t>контейнери для збирання органічних «вологих» відходів, зданих до біологічного розпаду (харчові відходи, гілки дерев та інші рослинні рештки),</w:t>
      </w:r>
    </w:p>
    <w:p w:rsidR="00944029" w:rsidRPr="00A06C8B" w:rsidRDefault="00944029" w:rsidP="00926426">
      <w:pPr>
        <w:pStyle w:val="af2"/>
        <w:widowControl w:val="0"/>
        <w:numPr>
          <w:ilvl w:val="0"/>
          <w:numId w:val="17"/>
        </w:numPr>
        <w:tabs>
          <w:tab w:val="left" w:pos="993"/>
        </w:tabs>
        <w:overflowPunct w:val="0"/>
        <w:autoSpaceDE w:val="0"/>
        <w:autoSpaceDN w:val="0"/>
        <w:adjustRightInd w:val="0"/>
        <w:spacing w:after="0"/>
        <w:ind w:left="993" w:hanging="284"/>
        <w:jc w:val="both"/>
        <w:textAlignment w:val="baseline"/>
        <w:rPr>
          <w:rFonts w:ascii="Times New Roman" w:hAnsi="Times New Roman" w:cs="Times New Roman"/>
          <w:bCs/>
          <w:sz w:val="26"/>
          <w:szCs w:val="26"/>
        </w:rPr>
      </w:pPr>
      <w:r w:rsidRPr="00A06C8B">
        <w:rPr>
          <w:rFonts w:ascii="Times New Roman" w:hAnsi="Times New Roman" w:cs="Times New Roman"/>
          <w:bCs/>
          <w:sz w:val="26"/>
          <w:szCs w:val="26"/>
        </w:rPr>
        <w:t xml:space="preserve">контейнери для збирання «сухих» відходів (картон, папір, текстиль, поліетилен, пластмаса, шкіра, гума тощо), які можуть бути використані як вторинний та ресурсозберігаючий компонент; </w:t>
      </w:r>
    </w:p>
    <w:p w:rsidR="00944029" w:rsidRPr="00A06C8B" w:rsidRDefault="00944029" w:rsidP="00944029">
      <w:pPr>
        <w:widowControl w:val="0"/>
        <w:tabs>
          <w:tab w:val="left" w:pos="993"/>
        </w:tabs>
        <w:overflowPunct w:val="0"/>
        <w:autoSpaceDE w:val="0"/>
        <w:autoSpaceDN w:val="0"/>
        <w:adjustRightInd w:val="0"/>
        <w:spacing w:after="0"/>
        <w:ind w:firstLine="709"/>
        <w:jc w:val="both"/>
        <w:textAlignment w:val="baseline"/>
        <w:rPr>
          <w:rFonts w:ascii="Times New Roman" w:hAnsi="Times New Roman"/>
          <w:sz w:val="26"/>
          <w:szCs w:val="26"/>
        </w:rPr>
      </w:pPr>
      <w:r w:rsidRPr="00A06C8B">
        <w:rPr>
          <w:rFonts w:ascii="Times New Roman" w:hAnsi="Times New Roman"/>
          <w:sz w:val="26"/>
          <w:szCs w:val="26"/>
        </w:rPr>
        <w:t>забезпечення сортування сміття сортувальними лініями:</w:t>
      </w:r>
    </w:p>
    <w:p w:rsidR="00944029" w:rsidRPr="00A06C8B" w:rsidRDefault="00944029" w:rsidP="00926426">
      <w:pPr>
        <w:pStyle w:val="af2"/>
        <w:widowControl w:val="0"/>
        <w:numPr>
          <w:ilvl w:val="0"/>
          <w:numId w:val="17"/>
        </w:numPr>
        <w:tabs>
          <w:tab w:val="left" w:pos="993"/>
        </w:tabs>
        <w:overflowPunct w:val="0"/>
        <w:autoSpaceDE w:val="0"/>
        <w:autoSpaceDN w:val="0"/>
        <w:adjustRightInd w:val="0"/>
        <w:spacing w:after="0"/>
        <w:ind w:left="993" w:hanging="284"/>
        <w:jc w:val="both"/>
        <w:textAlignment w:val="baseline"/>
        <w:rPr>
          <w:rFonts w:ascii="Times New Roman" w:hAnsi="Times New Roman" w:cs="Times New Roman"/>
          <w:bCs/>
          <w:sz w:val="26"/>
          <w:szCs w:val="26"/>
        </w:rPr>
      </w:pPr>
      <w:r w:rsidRPr="00A06C8B">
        <w:rPr>
          <w:rFonts w:ascii="Times New Roman" w:hAnsi="Times New Roman" w:cs="Times New Roman"/>
          <w:bCs/>
          <w:sz w:val="26"/>
          <w:szCs w:val="26"/>
        </w:rPr>
        <w:t>ТОВ «Селтік» (розрахункова потужність 40 м3/год);</w:t>
      </w:r>
    </w:p>
    <w:p w:rsidR="00944029" w:rsidRPr="00A06C8B" w:rsidRDefault="00944029" w:rsidP="00926426">
      <w:pPr>
        <w:pStyle w:val="af2"/>
        <w:widowControl w:val="0"/>
        <w:numPr>
          <w:ilvl w:val="0"/>
          <w:numId w:val="17"/>
        </w:numPr>
        <w:tabs>
          <w:tab w:val="left" w:pos="993"/>
        </w:tabs>
        <w:overflowPunct w:val="0"/>
        <w:autoSpaceDE w:val="0"/>
        <w:autoSpaceDN w:val="0"/>
        <w:adjustRightInd w:val="0"/>
        <w:spacing w:after="0"/>
        <w:ind w:left="993" w:hanging="284"/>
        <w:jc w:val="both"/>
        <w:textAlignment w:val="baseline"/>
        <w:rPr>
          <w:rFonts w:ascii="Times New Roman" w:hAnsi="Times New Roman" w:cs="Times New Roman"/>
          <w:bCs/>
          <w:sz w:val="26"/>
          <w:szCs w:val="26"/>
        </w:rPr>
      </w:pPr>
      <w:r w:rsidRPr="00A06C8B">
        <w:rPr>
          <w:rFonts w:ascii="Times New Roman" w:hAnsi="Times New Roman" w:cs="Times New Roman"/>
          <w:bCs/>
          <w:sz w:val="26"/>
          <w:szCs w:val="26"/>
        </w:rPr>
        <w:t xml:space="preserve">ТОВ «Київміськвторресурси» (2 сміттєсортувальні лінії загальною потужністю 32 тис. тонн/рік); </w:t>
      </w:r>
    </w:p>
    <w:p w:rsidR="00944029" w:rsidRPr="00A06C8B" w:rsidRDefault="00944029" w:rsidP="00926426">
      <w:pPr>
        <w:pStyle w:val="af2"/>
        <w:widowControl w:val="0"/>
        <w:numPr>
          <w:ilvl w:val="0"/>
          <w:numId w:val="17"/>
        </w:numPr>
        <w:tabs>
          <w:tab w:val="left" w:pos="993"/>
        </w:tabs>
        <w:overflowPunct w:val="0"/>
        <w:autoSpaceDE w:val="0"/>
        <w:autoSpaceDN w:val="0"/>
        <w:adjustRightInd w:val="0"/>
        <w:spacing w:after="0"/>
        <w:ind w:left="993" w:hanging="284"/>
        <w:jc w:val="both"/>
        <w:textAlignment w:val="baseline"/>
        <w:rPr>
          <w:rFonts w:ascii="Times New Roman" w:hAnsi="Times New Roman" w:cs="Times New Roman"/>
          <w:bCs/>
          <w:sz w:val="26"/>
          <w:szCs w:val="26"/>
        </w:rPr>
      </w:pPr>
      <w:r w:rsidRPr="00A06C8B">
        <w:rPr>
          <w:rFonts w:ascii="Times New Roman" w:hAnsi="Times New Roman" w:cs="Times New Roman"/>
          <w:bCs/>
          <w:sz w:val="26"/>
          <w:szCs w:val="26"/>
        </w:rPr>
        <w:t xml:space="preserve">ДП «Фірма Альтфатер Київ» (досортування цінновмісних складових контейнерів роздільного збору відходів, потужність 100 тис. м3/рік); </w:t>
      </w:r>
    </w:p>
    <w:p w:rsidR="00944029" w:rsidRPr="00A06C8B" w:rsidRDefault="00944029" w:rsidP="00926426">
      <w:pPr>
        <w:pStyle w:val="af2"/>
        <w:widowControl w:val="0"/>
        <w:numPr>
          <w:ilvl w:val="0"/>
          <w:numId w:val="17"/>
        </w:numPr>
        <w:tabs>
          <w:tab w:val="left" w:pos="993"/>
        </w:tabs>
        <w:overflowPunct w:val="0"/>
        <w:autoSpaceDE w:val="0"/>
        <w:autoSpaceDN w:val="0"/>
        <w:adjustRightInd w:val="0"/>
        <w:spacing w:after="0"/>
        <w:ind w:left="993" w:hanging="284"/>
        <w:jc w:val="both"/>
        <w:textAlignment w:val="baseline"/>
        <w:rPr>
          <w:rFonts w:ascii="Times New Roman" w:hAnsi="Times New Roman" w:cs="Times New Roman"/>
          <w:bCs/>
          <w:sz w:val="26"/>
          <w:szCs w:val="26"/>
        </w:rPr>
      </w:pPr>
      <w:r w:rsidRPr="00A06C8B">
        <w:rPr>
          <w:rFonts w:ascii="Times New Roman" w:hAnsi="Times New Roman" w:cs="Times New Roman"/>
          <w:bCs/>
          <w:sz w:val="26"/>
          <w:szCs w:val="26"/>
        </w:rPr>
        <w:t xml:space="preserve">ТОВ «Фірма «Володар-Роз» (потужність 20 тис тонн/рік); </w:t>
      </w:r>
    </w:p>
    <w:p w:rsidR="00944029" w:rsidRPr="00A06C8B" w:rsidRDefault="00944029" w:rsidP="00926426">
      <w:pPr>
        <w:pStyle w:val="af2"/>
        <w:widowControl w:val="0"/>
        <w:numPr>
          <w:ilvl w:val="0"/>
          <w:numId w:val="17"/>
        </w:numPr>
        <w:tabs>
          <w:tab w:val="left" w:pos="993"/>
        </w:tabs>
        <w:overflowPunct w:val="0"/>
        <w:autoSpaceDE w:val="0"/>
        <w:autoSpaceDN w:val="0"/>
        <w:adjustRightInd w:val="0"/>
        <w:spacing w:after="0"/>
        <w:ind w:left="993" w:hanging="284"/>
        <w:jc w:val="both"/>
        <w:textAlignment w:val="baseline"/>
        <w:rPr>
          <w:rFonts w:ascii="Times New Roman" w:hAnsi="Times New Roman" w:cs="Times New Roman"/>
          <w:bCs/>
          <w:sz w:val="26"/>
          <w:szCs w:val="26"/>
        </w:rPr>
      </w:pPr>
      <w:r w:rsidRPr="00A06C8B">
        <w:rPr>
          <w:rFonts w:ascii="Times New Roman" w:hAnsi="Times New Roman" w:cs="Times New Roman"/>
          <w:bCs/>
          <w:sz w:val="26"/>
          <w:szCs w:val="26"/>
        </w:rPr>
        <w:t>виробничий комплекс «Техносервіс» (загальна потужність 80 тис. тонн/рік);</w:t>
      </w:r>
    </w:p>
    <w:p w:rsidR="00944029" w:rsidRPr="00A06C8B" w:rsidRDefault="00A315FB" w:rsidP="00A315FB">
      <w:pPr>
        <w:spacing w:after="0"/>
        <w:ind w:firstLine="708"/>
        <w:jc w:val="both"/>
        <w:rPr>
          <w:rFonts w:ascii="Times New Roman" w:hAnsi="Times New Roman"/>
          <w:sz w:val="26"/>
          <w:szCs w:val="26"/>
        </w:rPr>
      </w:pPr>
      <w:r w:rsidRPr="00A06C8B">
        <w:rPr>
          <w:rFonts w:ascii="Times New Roman" w:hAnsi="Times New Roman"/>
          <w:sz w:val="26"/>
          <w:szCs w:val="26"/>
        </w:rPr>
        <w:t xml:space="preserve">забезпечено </w:t>
      </w:r>
      <w:r w:rsidR="00944029" w:rsidRPr="00A06C8B">
        <w:rPr>
          <w:rFonts w:ascii="Times New Roman" w:hAnsi="Times New Roman"/>
          <w:sz w:val="26"/>
          <w:szCs w:val="26"/>
        </w:rPr>
        <w:t xml:space="preserve">філіалом «Завод «Енергія» ПАТ «КИЇВЕНЕРГО» </w:t>
      </w:r>
      <w:r w:rsidRPr="00A06C8B">
        <w:rPr>
          <w:rFonts w:ascii="Times New Roman" w:hAnsi="Times New Roman"/>
          <w:sz w:val="26"/>
          <w:szCs w:val="26"/>
        </w:rPr>
        <w:t xml:space="preserve">термічного знешкодження </w:t>
      </w:r>
      <w:r w:rsidR="00944029" w:rsidRPr="00A06C8B">
        <w:rPr>
          <w:rFonts w:ascii="Times New Roman" w:hAnsi="Times New Roman"/>
          <w:sz w:val="26"/>
          <w:szCs w:val="26"/>
        </w:rPr>
        <w:t>відходів (260 000 тонн), що на 1,5% більше ніж у 2016 році (256 259,55 тонн).</w:t>
      </w:r>
    </w:p>
    <w:p w:rsidR="00944029" w:rsidRPr="00A06C8B" w:rsidRDefault="00944029" w:rsidP="00944029">
      <w:pPr>
        <w:widowControl w:val="0"/>
        <w:tabs>
          <w:tab w:val="left" w:pos="993"/>
        </w:tabs>
        <w:overflowPunct w:val="0"/>
        <w:autoSpaceDE w:val="0"/>
        <w:autoSpaceDN w:val="0"/>
        <w:adjustRightInd w:val="0"/>
        <w:spacing w:after="0"/>
        <w:ind w:firstLine="709"/>
        <w:jc w:val="both"/>
        <w:textAlignment w:val="baseline"/>
        <w:rPr>
          <w:rFonts w:ascii="Times New Roman" w:hAnsi="Times New Roman"/>
          <w:bCs/>
          <w:sz w:val="16"/>
          <w:szCs w:val="16"/>
        </w:rPr>
      </w:pPr>
    </w:p>
    <w:p w:rsidR="00944029" w:rsidRPr="00A06C8B" w:rsidRDefault="00944029" w:rsidP="00944029">
      <w:pPr>
        <w:widowControl w:val="0"/>
        <w:tabs>
          <w:tab w:val="left" w:pos="993"/>
        </w:tabs>
        <w:overflowPunct w:val="0"/>
        <w:autoSpaceDE w:val="0"/>
        <w:autoSpaceDN w:val="0"/>
        <w:adjustRightInd w:val="0"/>
        <w:spacing w:after="0"/>
        <w:ind w:firstLine="709"/>
        <w:jc w:val="both"/>
        <w:textAlignment w:val="baseline"/>
        <w:rPr>
          <w:rFonts w:ascii="Times New Roman" w:hAnsi="Times New Roman"/>
          <w:bCs/>
          <w:i/>
          <w:sz w:val="26"/>
          <w:szCs w:val="26"/>
        </w:rPr>
      </w:pPr>
      <w:r w:rsidRPr="00A06C8B">
        <w:rPr>
          <w:rFonts w:ascii="Times New Roman" w:hAnsi="Times New Roman"/>
          <w:bCs/>
          <w:i/>
          <w:sz w:val="26"/>
          <w:szCs w:val="26"/>
        </w:rPr>
        <w:t>Водопостачання та водовідведення</w:t>
      </w:r>
    </w:p>
    <w:p w:rsidR="00944029" w:rsidRPr="00A06C8B" w:rsidRDefault="00944029" w:rsidP="00A315FB">
      <w:pPr>
        <w:spacing w:after="0"/>
        <w:ind w:firstLine="708"/>
        <w:jc w:val="both"/>
        <w:rPr>
          <w:rFonts w:ascii="Times New Roman" w:hAnsi="Times New Roman"/>
          <w:sz w:val="26"/>
          <w:szCs w:val="26"/>
        </w:rPr>
      </w:pPr>
      <w:r w:rsidRPr="00A06C8B">
        <w:rPr>
          <w:rFonts w:ascii="Times New Roman" w:hAnsi="Times New Roman"/>
          <w:sz w:val="26"/>
          <w:szCs w:val="26"/>
        </w:rPr>
        <w:t>Частка міського населення у загальній чисельності населення міста Києва, що має доступ до:</w:t>
      </w:r>
    </w:p>
    <w:p w:rsidR="00944029" w:rsidRPr="00A06C8B" w:rsidRDefault="00944029" w:rsidP="00A315FB">
      <w:pPr>
        <w:spacing w:after="0"/>
        <w:ind w:firstLine="708"/>
        <w:jc w:val="both"/>
        <w:rPr>
          <w:rFonts w:ascii="Times New Roman" w:hAnsi="Times New Roman"/>
          <w:sz w:val="26"/>
          <w:szCs w:val="26"/>
        </w:rPr>
      </w:pPr>
      <w:r w:rsidRPr="00A06C8B">
        <w:rPr>
          <w:rFonts w:ascii="Times New Roman" w:hAnsi="Times New Roman"/>
          <w:sz w:val="26"/>
          <w:szCs w:val="26"/>
        </w:rPr>
        <w:t>системи централізованого водопостачання складає 100%;</w:t>
      </w:r>
    </w:p>
    <w:p w:rsidR="00944029" w:rsidRPr="00A06C8B" w:rsidRDefault="00944029" w:rsidP="00A315FB">
      <w:pPr>
        <w:spacing w:after="0"/>
        <w:ind w:firstLine="708"/>
        <w:jc w:val="both"/>
        <w:rPr>
          <w:rFonts w:ascii="Times New Roman" w:hAnsi="Times New Roman"/>
          <w:sz w:val="26"/>
          <w:szCs w:val="26"/>
        </w:rPr>
      </w:pPr>
      <w:r w:rsidRPr="00A06C8B">
        <w:rPr>
          <w:rFonts w:ascii="Times New Roman" w:hAnsi="Times New Roman"/>
          <w:sz w:val="26"/>
          <w:szCs w:val="26"/>
        </w:rPr>
        <w:t xml:space="preserve">системи централізованого водовідведення: </w:t>
      </w:r>
    </w:p>
    <w:p w:rsidR="00944029" w:rsidRPr="00A06C8B" w:rsidRDefault="00944029" w:rsidP="00926426">
      <w:pPr>
        <w:pStyle w:val="af2"/>
        <w:widowControl w:val="0"/>
        <w:numPr>
          <w:ilvl w:val="0"/>
          <w:numId w:val="17"/>
        </w:numPr>
        <w:tabs>
          <w:tab w:val="left" w:pos="993"/>
        </w:tabs>
        <w:overflowPunct w:val="0"/>
        <w:autoSpaceDE w:val="0"/>
        <w:autoSpaceDN w:val="0"/>
        <w:adjustRightInd w:val="0"/>
        <w:spacing w:after="0"/>
        <w:ind w:left="993" w:hanging="284"/>
        <w:jc w:val="both"/>
        <w:textAlignment w:val="baseline"/>
        <w:rPr>
          <w:rFonts w:ascii="Times New Roman" w:hAnsi="Times New Roman" w:cs="Times New Roman"/>
          <w:bCs/>
          <w:sz w:val="26"/>
          <w:szCs w:val="26"/>
        </w:rPr>
      </w:pPr>
      <w:r w:rsidRPr="00A06C8B">
        <w:rPr>
          <w:rFonts w:ascii="Times New Roman" w:hAnsi="Times New Roman" w:cs="Times New Roman"/>
          <w:bCs/>
          <w:sz w:val="26"/>
          <w:szCs w:val="26"/>
        </w:rPr>
        <w:t xml:space="preserve">безпосередньо приєднано до мереж централізованого водовідведення – 99% населення; </w:t>
      </w:r>
    </w:p>
    <w:p w:rsidR="00944029" w:rsidRPr="00A06C8B" w:rsidRDefault="00944029" w:rsidP="00926426">
      <w:pPr>
        <w:pStyle w:val="af2"/>
        <w:widowControl w:val="0"/>
        <w:numPr>
          <w:ilvl w:val="0"/>
          <w:numId w:val="17"/>
        </w:numPr>
        <w:tabs>
          <w:tab w:val="left" w:pos="993"/>
        </w:tabs>
        <w:overflowPunct w:val="0"/>
        <w:autoSpaceDE w:val="0"/>
        <w:autoSpaceDN w:val="0"/>
        <w:adjustRightInd w:val="0"/>
        <w:spacing w:after="0"/>
        <w:ind w:left="993" w:hanging="284"/>
        <w:jc w:val="both"/>
        <w:textAlignment w:val="baseline"/>
        <w:rPr>
          <w:rFonts w:ascii="Times New Roman" w:hAnsi="Times New Roman" w:cs="Times New Roman"/>
          <w:bCs/>
          <w:sz w:val="26"/>
          <w:szCs w:val="26"/>
        </w:rPr>
      </w:pPr>
      <w:r w:rsidRPr="00A06C8B">
        <w:rPr>
          <w:rFonts w:ascii="Times New Roman" w:hAnsi="Times New Roman" w:cs="Times New Roman"/>
          <w:bCs/>
          <w:sz w:val="26"/>
          <w:szCs w:val="26"/>
        </w:rPr>
        <w:t>використовує вигрібні ями та септики – 1% населення.</w:t>
      </w:r>
    </w:p>
    <w:p w:rsidR="00944029" w:rsidRPr="00A06C8B" w:rsidRDefault="00944029" w:rsidP="00944029">
      <w:pPr>
        <w:widowControl w:val="0"/>
        <w:tabs>
          <w:tab w:val="left" w:pos="993"/>
        </w:tabs>
        <w:overflowPunct w:val="0"/>
        <w:autoSpaceDE w:val="0"/>
        <w:autoSpaceDN w:val="0"/>
        <w:adjustRightInd w:val="0"/>
        <w:spacing w:after="0"/>
        <w:ind w:firstLine="709"/>
        <w:jc w:val="both"/>
        <w:textAlignment w:val="baseline"/>
        <w:rPr>
          <w:rFonts w:ascii="Times New Roman" w:hAnsi="Times New Roman"/>
          <w:bCs/>
          <w:sz w:val="16"/>
          <w:szCs w:val="16"/>
        </w:rPr>
      </w:pPr>
    </w:p>
    <w:p w:rsidR="00944029" w:rsidRPr="00A06C8B" w:rsidRDefault="00944029" w:rsidP="00944029">
      <w:pPr>
        <w:widowControl w:val="0"/>
        <w:tabs>
          <w:tab w:val="left" w:pos="993"/>
        </w:tabs>
        <w:overflowPunct w:val="0"/>
        <w:autoSpaceDE w:val="0"/>
        <w:autoSpaceDN w:val="0"/>
        <w:adjustRightInd w:val="0"/>
        <w:spacing w:after="0"/>
        <w:ind w:firstLine="709"/>
        <w:jc w:val="both"/>
        <w:textAlignment w:val="baseline"/>
        <w:rPr>
          <w:rFonts w:ascii="Times New Roman" w:hAnsi="Times New Roman"/>
          <w:bCs/>
          <w:sz w:val="26"/>
          <w:szCs w:val="26"/>
        </w:rPr>
      </w:pPr>
      <w:r w:rsidRPr="00A06C8B">
        <w:rPr>
          <w:rFonts w:ascii="Times New Roman" w:hAnsi="Times New Roman"/>
          <w:bCs/>
          <w:i/>
          <w:sz w:val="26"/>
          <w:szCs w:val="26"/>
        </w:rPr>
        <w:t>Оздоровлення довкілля і поліпшення екологічного стану столиці</w:t>
      </w:r>
      <w:r w:rsidRPr="00A06C8B">
        <w:rPr>
          <w:rFonts w:ascii="Times New Roman" w:hAnsi="Times New Roman"/>
          <w:bCs/>
          <w:sz w:val="26"/>
          <w:szCs w:val="26"/>
        </w:rPr>
        <w:t xml:space="preserve"> </w:t>
      </w:r>
    </w:p>
    <w:p w:rsidR="00944029" w:rsidRPr="00A06C8B" w:rsidRDefault="00944029" w:rsidP="00F748B2">
      <w:pPr>
        <w:spacing w:after="0"/>
        <w:ind w:firstLine="708"/>
        <w:jc w:val="both"/>
        <w:rPr>
          <w:rFonts w:ascii="Times New Roman" w:hAnsi="Times New Roman"/>
          <w:sz w:val="26"/>
          <w:szCs w:val="26"/>
        </w:rPr>
      </w:pPr>
      <w:r w:rsidRPr="00A06C8B">
        <w:rPr>
          <w:rFonts w:ascii="Times New Roman" w:hAnsi="Times New Roman"/>
          <w:sz w:val="26"/>
          <w:szCs w:val="26"/>
        </w:rPr>
        <w:t>У 2017 році:</w:t>
      </w:r>
    </w:p>
    <w:p w:rsidR="00944029" w:rsidRPr="00A06C8B" w:rsidRDefault="00944029" w:rsidP="00F748B2">
      <w:pPr>
        <w:spacing w:after="0"/>
        <w:ind w:firstLine="708"/>
        <w:jc w:val="both"/>
        <w:rPr>
          <w:rFonts w:ascii="Times New Roman" w:hAnsi="Times New Roman"/>
          <w:sz w:val="26"/>
          <w:szCs w:val="26"/>
        </w:rPr>
      </w:pPr>
      <w:r w:rsidRPr="00A06C8B">
        <w:rPr>
          <w:rFonts w:ascii="Times New Roman" w:hAnsi="Times New Roman"/>
          <w:sz w:val="26"/>
          <w:szCs w:val="26"/>
        </w:rPr>
        <w:t>прийнято рішення Київської міської ради від 06.04.2017 № 125/2347 «Про затвердження Переліку природоохоронних заходів у місті Києві, що фінансувалися з Київського міського фонду охорони навколишнього природного середовища у 2017році»;</w:t>
      </w:r>
    </w:p>
    <w:p w:rsidR="00944029" w:rsidRPr="00A06C8B" w:rsidRDefault="00944029" w:rsidP="00F748B2">
      <w:pPr>
        <w:spacing w:after="0"/>
        <w:ind w:firstLine="708"/>
        <w:jc w:val="both"/>
        <w:rPr>
          <w:rFonts w:ascii="Times New Roman" w:hAnsi="Times New Roman"/>
          <w:sz w:val="26"/>
          <w:szCs w:val="26"/>
        </w:rPr>
      </w:pPr>
      <w:r w:rsidRPr="00A06C8B">
        <w:rPr>
          <w:rFonts w:ascii="Times New Roman" w:hAnsi="Times New Roman"/>
          <w:sz w:val="26"/>
          <w:szCs w:val="26"/>
        </w:rPr>
        <w:t>видано 278 дозволів на викиди забруднюючих речовин в атмосферне повітря стаціонарними джерелами; 50 дозволів на спеціальне водокористування;</w:t>
      </w:r>
    </w:p>
    <w:p w:rsidR="00944029" w:rsidRPr="00A06C8B" w:rsidRDefault="00944029" w:rsidP="00F748B2">
      <w:pPr>
        <w:spacing w:after="0"/>
        <w:ind w:firstLine="708"/>
        <w:jc w:val="both"/>
        <w:rPr>
          <w:rFonts w:ascii="Times New Roman" w:hAnsi="Times New Roman"/>
          <w:sz w:val="26"/>
          <w:szCs w:val="26"/>
        </w:rPr>
      </w:pPr>
      <w:r w:rsidRPr="00A06C8B">
        <w:rPr>
          <w:rFonts w:ascii="Times New Roman" w:hAnsi="Times New Roman"/>
          <w:sz w:val="26"/>
          <w:szCs w:val="26"/>
        </w:rPr>
        <w:t>зареєстровано 765 декларацій про утворення відходів;</w:t>
      </w:r>
    </w:p>
    <w:p w:rsidR="00944029" w:rsidRPr="00A06C8B" w:rsidRDefault="00944029" w:rsidP="00F748B2">
      <w:pPr>
        <w:spacing w:after="0"/>
        <w:ind w:firstLine="708"/>
        <w:jc w:val="both"/>
        <w:rPr>
          <w:rFonts w:ascii="Times New Roman" w:hAnsi="Times New Roman"/>
          <w:sz w:val="26"/>
          <w:szCs w:val="26"/>
        </w:rPr>
      </w:pPr>
      <w:r w:rsidRPr="00A06C8B">
        <w:rPr>
          <w:rFonts w:ascii="Times New Roman" w:hAnsi="Times New Roman"/>
          <w:sz w:val="26"/>
          <w:szCs w:val="26"/>
        </w:rPr>
        <w:t>розглянуто 413 звітів по інвентаризації викидів забруднюючих речовин в атмосферне повітря стаціонарними джерелами;</w:t>
      </w:r>
    </w:p>
    <w:p w:rsidR="00944029" w:rsidRPr="00A06C8B" w:rsidRDefault="00944029" w:rsidP="00F748B2">
      <w:pPr>
        <w:spacing w:after="0"/>
        <w:ind w:firstLine="708"/>
        <w:jc w:val="both"/>
        <w:rPr>
          <w:rFonts w:ascii="Times New Roman" w:hAnsi="Times New Roman"/>
          <w:sz w:val="26"/>
          <w:szCs w:val="26"/>
        </w:rPr>
      </w:pPr>
      <w:r w:rsidRPr="00A06C8B">
        <w:rPr>
          <w:rFonts w:ascii="Times New Roman" w:hAnsi="Times New Roman"/>
          <w:sz w:val="26"/>
          <w:szCs w:val="26"/>
        </w:rPr>
        <w:t>погоджено 22 заяви про наміри у складі розділу «Оцінка впливів на навколишнє середовище», 14 проектів землеустрою щодо відведення земельної ділянки;</w:t>
      </w:r>
    </w:p>
    <w:p w:rsidR="00944029" w:rsidRPr="00A06C8B" w:rsidRDefault="00944029" w:rsidP="00F748B2">
      <w:pPr>
        <w:spacing w:after="0"/>
        <w:ind w:firstLine="708"/>
        <w:jc w:val="both"/>
        <w:rPr>
          <w:rFonts w:ascii="Times New Roman" w:hAnsi="Times New Roman"/>
          <w:sz w:val="26"/>
          <w:szCs w:val="26"/>
        </w:rPr>
      </w:pPr>
      <w:r w:rsidRPr="00A06C8B">
        <w:rPr>
          <w:rFonts w:ascii="Times New Roman" w:hAnsi="Times New Roman"/>
          <w:sz w:val="26"/>
          <w:szCs w:val="26"/>
        </w:rPr>
        <w:t>погоджено 1068 актів обстеження зелених насаджень;</w:t>
      </w:r>
    </w:p>
    <w:p w:rsidR="00944029" w:rsidRPr="00A06C8B" w:rsidRDefault="00944029" w:rsidP="00F748B2">
      <w:pPr>
        <w:spacing w:after="0"/>
        <w:ind w:firstLine="708"/>
        <w:jc w:val="both"/>
        <w:rPr>
          <w:rFonts w:ascii="Times New Roman" w:hAnsi="Times New Roman"/>
          <w:sz w:val="26"/>
          <w:szCs w:val="26"/>
        </w:rPr>
      </w:pPr>
      <w:r w:rsidRPr="00A06C8B">
        <w:rPr>
          <w:rFonts w:ascii="Times New Roman" w:hAnsi="Times New Roman"/>
          <w:sz w:val="26"/>
          <w:szCs w:val="26"/>
        </w:rPr>
        <w:t xml:space="preserve">відповідно до Конвенції про охорону дикої флори та фауни і природних  середовищ існування в Європі та з метою охорони і збереження рідкісних видів птахів, рішенням Київської міської ради від 21.09.2017 № 47/3054 «Про створення охоронних зон навколо гнізд рідкісних видів птахів, занесених до Червоної книги України» затверджено Перелік місць та охоронні зони гніздування рідкісних видів птахів, занесених до Червоної книги України. </w:t>
      </w:r>
    </w:p>
    <w:p w:rsidR="00944029" w:rsidRPr="00A06C8B" w:rsidRDefault="00944029" w:rsidP="00F748B2">
      <w:pPr>
        <w:spacing w:after="0"/>
        <w:ind w:firstLine="708"/>
        <w:jc w:val="both"/>
        <w:rPr>
          <w:rFonts w:ascii="Times New Roman" w:hAnsi="Times New Roman"/>
          <w:sz w:val="26"/>
          <w:szCs w:val="26"/>
        </w:rPr>
      </w:pPr>
      <w:r w:rsidRPr="00A06C8B">
        <w:rPr>
          <w:rFonts w:ascii="Times New Roman" w:hAnsi="Times New Roman"/>
          <w:sz w:val="26"/>
          <w:szCs w:val="26"/>
        </w:rPr>
        <w:t>Питома вага площі природно-заповідного фонду, розташованої на балансоутримуваних територіях комунальних підприємств, підпорядкованих Департаменту міського благоустрою та збереження природного середовища</w:t>
      </w:r>
      <w:r w:rsidR="00F748B2" w:rsidRPr="00A06C8B">
        <w:rPr>
          <w:rFonts w:ascii="Times New Roman" w:hAnsi="Times New Roman"/>
          <w:sz w:val="26"/>
          <w:szCs w:val="26"/>
        </w:rPr>
        <w:t xml:space="preserve"> виконавчого органу Київської міської ради (Київської міської державної адміністрації)</w:t>
      </w:r>
      <w:r w:rsidRPr="00A06C8B">
        <w:rPr>
          <w:rFonts w:ascii="Times New Roman" w:hAnsi="Times New Roman"/>
          <w:sz w:val="26"/>
          <w:szCs w:val="26"/>
        </w:rPr>
        <w:t>, від</w:t>
      </w:r>
      <w:r w:rsidR="00F748B2" w:rsidRPr="00A06C8B">
        <w:rPr>
          <w:rFonts w:ascii="Times New Roman" w:hAnsi="Times New Roman"/>
          <w:sz w:val="26"/>
          <w:szCs w:val="26"/>
        </w:rPr>
        <w:t> </w:t>
      </w:r>
      <w:r w:rsidRPr="00A06C8B">
        <w:rPr>
          <w:rFonts w:ascii="Times New Roman" w:hAnsi="Times New Roman"/>
          <w:sz w:val="26"/>
          <w:szCs w:val="26"/>
        </w:rPr>
        <w:t xml:space="preserve">площі міста Києва у 2017 році </w:t>
      </w:r>
      <w:r w:rsidR="00F748B2" w:rsidRPr="00A06C8B">
        <w:rPr>
          <w:rFonts w:ascii="Times New Roman" w:hAnsi="Times New Roman"/>
          <w:sz w:val="26"/>
          <w:szCs w:val="26"/>
        </w:rPr>
        <w:t>становила 15,67</w:t>
      </w:r>
      <w:r w:rsidRPr="00A06C8B">
        <w:rPr>
          <w:rFonts w:ascii="Times New Roman" w:hAnsi="Times New Roman"/>
          <w:sz w:val="26"/>
          <w:szCs w:val="26"/>
        </w:rPr>
        <w:t>%.</w:t>
      </w:r>
    </w:p>
    <w:p w:rsidR="00944029" w:rsidRPr="00A06C8B" w:rsidRDefault="00944029" w:rsidP="00F748B2">
      <w:pPr>
        <w:spacing w:after="0"/>
        <w:ind w:firstLine="708"/>
        <w:jc w:val="both"/>
        <w:rPr>
          <w:rFonts w:ascii="Times New Roman" w:hAnsi="Times New Roman"/>
          <w:sz w:val="26"/>
          <w:szCs w:val="26"/>
        </w:rPr>
      </w:pPr>
      <w:r w:rsidRPr="00A06C8B">
        <w:rPr>
          <w:rFonts w:ascii="Times New Roman" w:hAnsi="Times New Roman"/>
          <w:sz w:val="26"/>
          <w:szCs w:val="26"/>
        </w:rPr>
        <w:t>Комунальним підприємством «Київська міська лікарня ветеринарної медицини»  стерилізовано та повернуто на попереднє місце проживання 3</w:t>
      </w:r>
      <w:r w:rsidR="00F748B2" w:rsidRPr="00A06C8B">
        <w:rPr>
          <w:rFonts w:ascii="Times New Roman" w:hAnsi="Times New Roman"/>
          <w:sz w:val="26"/>
          <w:szCs w:val="26"/>
        </w:rPr>
        <w:t> </w:t>
      </w:r>
      <w:r w:rsidRPr="00A06C8B">
        <w:rPr>
          <w:rFonts w:ascii="Times New Roman" w:hAnsi="Times New Roman"/>
          <w:sz w:val="26"/>
          <w:szCs w:val="26"/>
        </w:rPr>
        <w:t xml:space="preserve">239 собак та 6316 котів та кішок. </w:t>
      </w:r>
    </w:p>
    <w:p w:rsidR="00F748B2" w:rsidRPr="00A06C8B" w:rsidRDefault="00F748B2" w:rsidP="00944029">
      <w:pPr>
        <w:widowControl w:val="0"/>
        <w:tabs>
          <w:tab w:val="left" w:pos="993"/>
        </w:tabs>
        <w:overflowPunct w:val="0"/>
        <w:autoSpaceDE w:val="0"/>
        <w:autoSpaceDN w:val="0"/>
        <w:adjustRightInd w:val="0"/>
        <w:spacing w:after="0"/>
        <w:ind w:firstLine="709"/>
        <w:jc w:val="both"/>
        <w:textAlignment w:val="baseline"/>
        <w:rPr>
          <w:rFonts w:ascii="Times New Roman" w:hAnsi="Times New Roman"/>
          <w:bCs/>
          <w:i/>
          <w:sz w:val="16"/>
          <w:szCs w:val="16"/>
        </w:rPr>
      </w:pPr>
    </w:p>
    <w:p w:rsidR="00944029" w:rsidRPr="00A06C8B" w:rsidRDefault="00944029" w:rsidP="00944029">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i/>
          <w:sz w:val="26"/>
          <w:szCs w:val="26"/>
        </w:rPr>
      </w:pPr>
      <w:r w:rsidRPr="00A06C8B">
        <w:rPr>
          <w:rFonts w:ascii="Times New Roman" w:hAnsi="Times New Roman"/>
          <w:bCs/>
          <w:i/>
          <w:sz w:val="26"/>
          <w:szCs w:val="26"/>
        </w:rPr>
        <w:t xml:space="preserve">Благоустрій </w:t>
      </w:r>
    </w:p>
    <w:p w:rsidR="00944029" w:rsidRPr="00A06C8B" w:rsidRDefault="00944029" w:rsidP="00F748B2">
      <w:pPr>
        <w:spacing w:after="0"/>
        <w:ind w:firstLine="708"/>
        <w:jc w:val="both"/>
        <w:rPr>
          <w:rFonts w:ascii="Times New Roman" w:hAnsi="Times New Roman"/>
          <w:sz w:val="26"/>
          <w:szCs w:val="26"/>
        </w:rPr>
      </w:pPr>
      <w:r w:rsidRPr="00A06C8B">
        <w:rPr>
          <w:rFonts w:ascii="Times New Roman" w:hAnsi="Times New Roman"/>
          <w:sz w:val="26"/>
          <w:szCs w:val="26"/>
        </w:rPr>
        <w:t>Комунальним підприємством «Плесо»:</w:t>
      </w:r>
    </w:p>
    <w:p w:rsidR="00944029" w:rsidRPr="00A06C8B" w:rsidRDefault="00944029" w:rsidP="00F748B2">
      <w:pPr>
        <w:spacing w:after="0"/>
        <w:ind w:firstLine="708"/>
        <w:jc w:val="both"/>
        <w:rPr>
          <w:rFonts w:ascii="Times New Roman" w:hAnsi="Times New Roman"/>
          <w:sz w:val="26"/>
          <w:szCs w:val="26"/>
        </w:rPr>
      </w:pPr>
      <w:r w:rsidRPr="00A06C8B">
        <w:rPr>
          <w:rFonts w:ascii="Times New Roman" w:hAnsi="Times New Roman"/>
          <w:sz w:val="26"/>
          <w:szCs w:val="26"/>
        </w:rPr>
        <w:t>підготовлено до літнього сезону 2017 року 11 пляжів та 17 зон відпочинку біля води;</w:t>
      </w:r>
    </w:p>
    <w:p w:rsidR="00944029" w:rsidRPr="00A06C8B" w:rsidRDefault="00944029" w:rsidP="00F748B2">
      <w:pPr>
        <w:spacing w:after="0"/>
        <w:ind w:firstLine="708"/>
        <w:jc w:val="both"/>
        <w:rPr>
          <w:rFonts w:ascii="Times New Roman" w:hAnsi="Times New Roman"/>
          <w:sz w:val="26"/>
          <w:szCs w:val="26"/>
        </w:rPr>
      </w:pPr>
      <w:r w:rsidRPr="00A06C8B">
        <w:rPr>
          <w:rFonts w:ascii="Times New Roman" w:hAnsi="Times New Roman"/>
          <w:sz w:val="26"/>
          <w:szCs w:val="26"/>
        </w:rPr>
        <w:t>придбано 5 крісел-амфібій для купання маломобільних груп населення, якими облаштовано пляжі «Дитячий», «Золотий» та «Пуща-Водиця»;</w:t>
      </w:r>
    </w:p>
    <w:p w:rsidR="00944029" w:rsidRPr="00A06C8B" w:rsidRDefault="00944029" w:rsidP="00F748B2">
      <w:pPr>
        <w:spacing w:after="0"/>
        <w:ind w:firstLine="708"/>
        <w:jc w:val="both"/>
        <w:rPr>
          <w:rFonts w:ascii="Times New Roman" w:hAnsi="Times New Roman"/>
          <w:sz w:val="26"/>
          <w:szCs w:val="26"/>
        </w:rPr>
      </w:pPr>
      <w:r w:rsidRPr="00A06C8B">
        <w:rPr>
          <w:rFonts w:ascii="Times New Roman" w:hAnsi="Times New Roman"/>
          <w:sz w:val="26"/>
          <w:szCs w:val="26"/>
        </w:rPr>
        <w:t>облаштовано синтетичним покриттям для більш легкого пересування на візку людей з інвалідністю пляжі «Дитячий», «Золотий», «Пуща-Водиця»;</w:t>
      </w:r>
    </w:p>
    <w:p w:rsidR="00944029" w:rsidRPr="00A06C8B" w:rsidRDefault="00944029" w:rsidP="00F748B2">
      <w:pPr>
        <w:spacing w:after="0"/>
        <w:ind w:firstLine="708"/>
        <w:jc w:val="both"/>
        <w:rPr>
          <w:rFonts w:ascii="Times New Roman" w:hAnsi="Times New Roman"/>
          <w:sz w:val="26"/>
          <w:szCs w:val="26"/>
        </w:rPr>
      </w:pPr>
      <w:r w:rsidRPr="00A06C8B">
        <w:rPr>
          <w:rFonts w:ascii="Times New Roman" w:hAnsi="Times New Roman"/>
          <w:sz w:val="26"/>
          <w:szCs w:val="26"/>
        </w:rPr>
        <w:t>використано спеціалізовану техніку для сучасного клінінгу пляжів у кількості 4 од</w:t>
      </w:r>
      <w:r w:rsidR="00F748B2" w:rsidRPr="00A06C8B">
        <w:rPr>
          <w:rFonts w:ascii="Times New Roman" w:hAnsi="Times New Roman"/>
          <w:sz w:val="26"/>
          <w:szCs w:val="26"/>
        </w:rPr>
        <w:t>иниць</w:t>
      </w:r>
      <w:r w:rsidRPr="00A06C8B">
        <w:rPr>
          <w:rFonts w:ascii="Times New Roman" w:hAnsi="Times New Roman"/>
          <w:sz w:val="26"/>
          <w:szCs w:val="26"/>
        </w:rPr>
        <w:t>: «Barber Surf</w:t>
      </w:r>
      <w:r w:rsidR="00F748B2" w:rsidRPr="00A06C8B">
        <w:rPr>
          <w:rFonts w:ascii="Times New Roman" w:hAnsi="Times New Roman"/>
          <w:sz w:val="26"/>
          <w:szCs w:val="26"/>
        </w:rPr>
        <w:t xml:space="preserve"> RAKE» USA (</w:t>
      </w:r>
      <w:r w:rsidRPr="00A06C8B">
        <w:rPr>
          <w:rFonts w:ascii="Times New Roman" w:hAnsi="Times New Roman"/>
          <w:sz w:val="26"/>
          <w:szCs w:val="26"/>
        </w:rPr>
        <w:t>1 од.</w:t>
      </w:r>
      <w:r w:rsidR="00F748B2" w:rsidRPr="00A06C8B">
        <w:rPr>
          <w:rFonts w:ascii="Times New Roman" w:hAnsi="Times New Roman"/>
          <w:sz w:val="26"/>
          <w:szCs w:val="26"/>
        </w:rPr>
        <w:t>)</w:t>
      </w:r>
      <w:r w:rsidRPr="00A06C8B">
        <w:rPr>
          <w:rFonts w:ascii="Times New Roman" w:hAnsi="Times New Roman"/>
          <w:sz w:val="26"/>
          <w:szCs w:val="26"/>
        </w:rPr>
        <w:t xml:space="preserve">, «Penguin» Італія </w:t>
      </w:r>
      <w:r w:rsidR="00F748B2" w:rsidRPr="00A06C8B">
        <w:rPr>
          <w:rFonts w:ascii="Times New Roman" w:hAnsi="Times New Roman"/>
          <w:sz w:val="26"/>
          <w:szCs w:val="26"/>
        </w:rPr>
        <w:t>(</w:t>
      </w:r>
      <w:r w:rsidRPr="00A06C8B">
        <w:rPr>
          <w:rFonts w:ascii="Times New Roman" w:hAnsi="Times New Roman"/>
          <w:sz w:val="26"/>
          <w:szCs w:val="26"/>
        </w:rPr>
        <w:t>2 од.</w:t>
      </w:r>
      <w:r w:rsidR="00F748B2" w:rsidRPr="00A06C8B">
        <w:rPr>
          <w:rFonts w:ascii="Times New Roman" w:hAnsi="Times New Roman"/>
          <w:sz w:val="26"/>
          <w:szCs w:val="26"/>
        </w:rPr>
        <w:t>)</w:t>
      </w:r>
      <w:r w:rsidRPr="00A06C8B">
        <w:rPr>
          <w:rFonts w:ascii="Times New Roman" w:hAnsi="Times New Roman"/>
          <w:sz w:val="26"/>
          <w:szCs w:val="26"/>
        </w:rPr>
        <w:t xml:space="preserve">, «Resort KL 1.2» Іспанія </w:t>
      </w:r>
      <w:r w:rsidR="00F748B2" w:rsidRPr="00A06C8B">
        <w:rPr>
          <w:rFonts w:ascii="Times New Roman" w:hAnsi="Times New Roman"/>
          <w:sz w:val="26"/>
          <w:szCs w:val="26"/>
        </w:rPr>
        <w:t>(</w:t>
      </w:r>
      <w:r w:rsidRPr="00A06C8B">
        <w:rPr>
          <w:rFonts w:ascii="Times New Roman" w:hAnsi="Times New Roman"/>
          <w:sz w:val="26"/>
          <w:szCs w:val="26"/>
        </w:rPr>
        <w:t>1 од.</w:t>
      </w:r>
      <w:r w:rsidR="00F748B2" w:rsidRPr="00A06C8B">
        <w:rPr>
          <w:rFonts w:ascii="Times New Roman" w:hAnsi="Times New Roman"/>
          <w:sz w:val="26"/>
          <w:szCs w:val="26"/>
        </w:rPr>
        <w:t>)</w:t>
      </w:r>
      <w:r w:rsidRPr="00A06C8B">
        <w:rPr>
          <w:rFonts w:ascii="Times New Roman" w:hAnsi="Times New Roman"/>
          <w:sz w:val="26"/>
          <w:szCs w:val="26"/>
        </w:rPr>
        <w:t xml:space="preserve">;  </w:t>
      </w:r>
    </w:p>
    <w:p w:rsidR="00944029" w:rsidRPr="00A06C8B" w:rsidRDefault="00944029" w:rsidP="00F748B2">
      <w:pPr>
        <w:spacing w:after="0"/>
        <w:ind w:firstLine="708"/>
        <w:jc w:val="both"/>
        <w:rPr>
          <w:rFonts w:ascii="Times New Roman" w:hAnsi="Times New Roman"/>
          <w:sz w:val="26"/>
          <w:szCs w:val="26"/>
        </w:rPr>
      </w:pPr>
      <w:r w:rsidRPr="00A06C8B">
        <w:rPr>
          <w:rFonts w:ascii="Times New Roman" w:hAnsi="Times New Roman"/>
          <w:sz w:val="26"/>
          <w:szCs w:val="26"/>
        </w:rPr>
        <w:t>придбано 4 одиниць модульних туалетів контейнерного типу (санітарні контейнери), які адаптовані для маломобільних груп населення;</w:t>
      </w:r>
    </w:p>
    <w:p w:rsidR="00944029" w:rsidRPr="00A06C8B" w:rsidRDefault="00944029" w:rsidP="00F748B2">
      <w:pPr>
        <w:spacing w:after="0"/>
        <w:ind w:firstLine="708"/>
        <w:jc w:val="both"/>
        <w:rPr>
          <w:rFonts w:ascii="Times New Roman" w:hAnsi="Times New Roman"/>
          <w:sz w:val="26"/>
          <w:szCs w:val="26"/>
        </w:rPr>
      </w:pPr>
      <w:r w:rsidRPr="00A06C8B">
        <w:rPr>
          <w:rFonts w:ascii="Times New Roman" w:hAnsi="Times New Roman"/>
          <w:sz w:val="26"/>
          <w:szCs w:val="26"/>
        </w:rPr>
        <w:t>встановлено 50 од. мобільних туалетних кабін (біотуалетів);</w:t>
      </w:r>
    </w:p>
    <w:p w:rsidR="00944029" w:rsidRPr="00A06C8B" w:rsidRDefault="00944029" w:rsidP="00F748B2">
      <w:pPr>
        <w:spacing w:after="0"/>
        <w:ind w:firstLine="708"/>
        <w:jc w:val="both"/>
        <w:rPr>
          <w:rFonts w:ascii="Times New Roman" w:hAnsi="Times New Roman"/>
          <w:sz w:val="26"/>
          <w:szCs w:val="26"/>
        </w:rPr>
      </w:pPr>
      <w:r w:rsidRPr="00A06C8B">
        <w:rPr>
          <w:rFonts w:ascii="Times New Roman" w:hAnsi="Times New Roman"/>
          <w:sz w:val="26"/>
          <w:szCs w:val="26"/>
        </w:rPr>
        <w:t>Вперше в історії Києва три муніципальні пляжі міста - «Дитячий», «Золотий» та «Пуща-Водиця» отримали почесну екологічну відзнаку «Блакитний прапор».</w:t>
      </w:r>
    </w:p>
    <w:p w:rsidR="006426EE" w:rsidRPr="00A06C8B" w:rsidRDefault="006426EE" w:rsidP="006426EE">
      <w:pPr>
        <w:spacing w:after="0"/>
        <w:ind w:firstLine="708"/>
        <w:jc w:val="both"/>
        <w:rPr>
          <w:rFonts w:ascii="Times New Roman" w:hAnsi="Times New Roman"/>
          <w:sz w:val="26"/>
          <w:szCs w:val="26"/>
        </w:rPr>
      </w:pPr>
      <w:bookmarkStart w:id="2" w:name="_Toc345690003"/>
      <w:r w:rsidRPr="00A06C8B">
        <w:rPr>
          <w:rFonts w:ascii="Times New Roman" w:hAnsi="Times New Roman"/>
          <w:sz w:val="26"/>
          <w:szCs w:val="26"/>
        </w:rPr>
        <w:t>З метою повернення місту Києву статусу найзеленішої столиці Європи та створення належних умов для відпочину киян:</w:t>
      </w:r>
    </w:p>
    <w:p w:rsidR="006426EE" w:rsidRPr="00A06C8B" w:rsidRDefault="006426EE" w:rsidP="006426EE">
      <w:pPr>
        <w:spacing w:after="0"/>
        <w:ind w:firstLine="708"/>
        <w:jc w:val="both"/>
        <w:rPr>
          <w:rFonts w:ascii="Times New Roman" w:hAnsi="Times New Roman"/>
          <w:sz w:val="26"/>
          <w:szCs w:val="26"/>
        </w:rPr>
      </w:pPr>
      <w:r w:rsidRPr="00A06C8B">
        <w:rPr>
          <w:rFonts w:ascii="Times New Roman" w:hAnsi="Times New Roman"/>
          <w:sz w:val="26"/>
          <w:szCs w:val="26"/>
        </w:rPr>
        <w:t>відновлено рекордну кількість парків та скверів – близько 120, серед них:</w:t>
      </w:r>
    </w:p>
    <w:p w:rsidR="006426EE" w:rsidRPr="00A06C8B" w:rsidRDefault="006426EE" w:rsidP="00926426">
      <w:pPr>
        <w:pStyle w:val="af2"/>
        <w:widowControl w:val="0"/>
        <w:numPr>
          <w:ilvl w:val="0"/>
          <w:numId w:val="17"/>
        </w:numPr>
        <w:tabs>
          <w:tab w:val="left" w:pos="993"/>
        </w:tabs>
        <w:overflowPunct w:val="0"/>
        <w:autoSpaceDE w:val="0"/>
        <w:autoSpaceDN w:val="0"/>
        <w:adjustRightInd w:val="0"/>
        <w:spacing w:after="0"/>
        <w:ind w:left="993" w:hanging="284"/>
        <w:jc w:val="both"/>
        <w:textAlignment w:val="baseline"/>
        <w:rPr>
          <w:rFonts w:ascii="Times New Roman" w:hAnsi="Times New Roman" w:cs="Times New Roman"/>
          <w:bCs/>
          <w:sz w:val="26"/>
          <w:szCs w:val="26"/>
        </w:rPr>
      </w:pPr>
      <w:r w:rsidRPr="00A06C8B">
        <w:rPr>
          <w:rFonts w:ascii="Times New Roman" w:hAnsi="Times New Roman" w:cs="Times New Roman"/>
          <w:bCs/>
          <w:sz w:val="26"/>
          <w:szCs w:val="26"/>
        </w:rPr>
        <w:t xml:space="preserve">парк «Наталка», який став новим стандартом, для комплексної реконструкції об’єктів зеленого господарства, </w:t>
      </w:r>
    </w:p>
    <w:p w:rsidR="006426EE" w:rsidRPr="00A06C8B" w:rsidRDefault="006426EE" w:rsidP="00926426">
      <w:pPr>
        <w:pStyle w:val="af2"/>
        <w:widowControl w:val="0"/>
        <w:numPr>
          <w:ilvl w:val="0"/>
          <w:numId w:val="17"/>
        </w:numPr>
        <w:tabs>
          <w:tab w:val="left" w:pos="993"/>
        </w:tabs>
        <w:overflowPunct w:val="0"/>
        <w:autoSpaceDE w:val="0"/>
        <w:autoSpaceDN w:val="0"/>
        <w:adjustRightInd w:val="0"/>
        <w:spacing w:after="0"/>
        <w:ind w:left="993" w:hanging="284"/>
        <w:jc w:val="both"/>
        <w:textAlignment w:val="baseline"/>
        <w:rPr>
          <w:rFonts w:ascii="Times New Roman" w:hAnsi="Times New Roman" w:cs="Times New Roman"/>
          <w:bCs/>
          <w:sz w:val="26"/>
          <w:szCs w:val="26"/>
        </w:rPr>
      </w:pPr>
      <w:r w:rsidRPr="00A06C8B">
        <w:rPr>
          <w:rFonts w:ascii="Times New Roman" w:hAnsi="Times New Roman" w:cs="Times New Roman"/>
          <w:bCs/>
          <w:sz w:val="26"/>
          <w:szCs w:val="26"/>
        </w:rPr>
        <w:t xml:space="preserve">парк ім. Воїнів-інтернаціоналістів, </w:t>
      </w:r>
    </w:p>
    <w:p w:rsidR="006426EE" w:rsidRPr="00A06C8B" w:rsidRDefault="006426EE" w:rsidP="00926426">
      <w:pPr>
        <w:pStyle w:val="af2"/>
        <w:widowControl w:val="0"/>
        <w:numPr>
          <w:ilvl w:val="0"/>
          <w:numId w:val="17"/>
        </w:numPr>
        <w:tabs>
          <w:tab w:val="left" w:pos="993"/>
        </w:tabs>
        <w:overflowPunct w:val="0"/>
        <w:autoSpaceDE w:val="0"/>
        <w:autoSpaceDN w:val="0"/>
        <w:adjustRightInd w:val="0"/>
        <w:spacing w:after="0"/>
        <w:ind w:left="993" w:hanging="284"/>
        <w:jc w:val="both"/>
        <w:textAlignment w:val="baseline"/>
        <w:rPr>
          <w:rFonts w:ascii="Times New Roman" w:hAnsi="Times New Roman" w:cs="Times New Roman"/>
          <w:bCs/>
          <w:sz w:val="26"/>
          <w:szCs w:val="26"/>
        </w:rPr>
      </w:pPr>
      <w:r w:rsidRPr="00A06C8B">
        <w:rPr>
          <w:rFonts w:ascii="Times New Roman" w:hAnsi="Times New Roman" w:cs="Times New Roman"/>
          <w:bCs/>
          <w:sz w:val="26"/>
          <w:szCs w:val="26"/>
        </w:rPr>
        <w:t>парк вздовж вул. Малишка, сквер на Контрактовій площі та на вул. Градинській тощо;</w:t>
      </w:r>
    </w:p>
    <w:p w:rsidR="006426EE" w:rsidRPr="00A06C8B" w:rsidRDefault="006426EE" w:rsidP="006426EE">
      <w:pPr>
        <w:spacing w:after="0"/>
        <w:ind w:firstLine="708"/>
        <w:jc w:val="both"/>
        <w:rPr>
          <w:rFonts w:ascii="Times New Roman" w:hAnsi="Times New Roman"/>
          <w:sz w:val="26"/>
          <w:szCs w:val="26"/>
        </w:rPr>
      </w:pPr>
      <w:r w:rsidRPr="00A06C8B">
        <w:rPr>
          <w:rFonts w:ascii="Times New Roman" w:hAnsi="Times New Roman"/>
          <w:sz w:val="26"/>
          <w:szCs w:val="26"/>
        </w:rPr>
        <w:t>проводилася реконструкція зон відпочинку, розчистка водойм, спорудження та реконструкція комплексів основних київських фонтанів, зокрема на Майдані Незалежності та Русанівському каналі, побудовано та відремонтовано бюветні комплекси;</w:t>
      </w:r>
    </w:p>
    <w:p w:rsidR="006426EE" w:rsidRPr="00A06C8B" w:rsidRDefault="006426EE" w:rsidP="006426EE">
      <w:pPr>
        <w:spacing w:after="0"/>
        <w:ind w:firstLine="708"/>
        <w:jc w:val="both"/>
        <w:rPr>
          <w:rFonts w:ascii="Times New Roman" w:hAnsi="Times New Roman"/>
          <w:sz w:val="26"/>
          <w:szCs w:val="26"/>
        </w:rPr>
      </w:pPr>
      <w:r w:rsidRPr="00A06C8B">
        <w:rPr>
          <w:rFonts w:ascii="Times New Roman" w:hAnsi="Times New Roman"/>
          <w:sz w:val="26"/>
          <w:szCs w:val="26"/>
        </w:rPr>
        <w:t xml:space="preserve">розширено парк техніки для водного та зеленого господарства на 108 одиниць. </w:t>
      </w:r>
    </w:p>
    <w:p w:rsidR="006B7C2A" w:rsidRPr="00A06C8B" w:rsidRDefault="006B7C2A" w:rsidP="006B7C2A">
      <w:pPr>
        <w:spacing w:after="0"/>
        <w:ind w:firstLine="708"/>
        <w:jc w:val="both"/>
        <w:rPr>
          <w:rFonts w:ascii="Times New Roman" w:hAnsi="Times New Roman"/>
          <w:sz w:val="26"/>
          <w:szCs w:val="26"/>
        </w:rPr>
      </w:pPr>
      <w:r w:rsidRPr="00A06C8B">
        <w:rPr>
          <w:rFonts w:ascii="Times New Roman" w:hAnsi="Times New Roman"/>
          <w:sz w:val="26"/>
          <w:szCs w:val="26"/>
        </w:rPr>
        <w:t>Також за кошти бюджету міста Києва проведено ремонт в притулку для тварин у м. Бородянка та встановлено 22 нових вольєри.</w:t>
      </w:r>
    </w:p>
    <w:p w:rsidR="00F748B2" w:rsidRPr="00A06C8B" w:rsidRDefault="00F748B2" w:rsidP="00944029">
      <w:pPr>
        <w:widowControl w:val="0"/>
        <w:tabs>
          <w:tab w:val="left" w:pos="993"/>
        </w:tabs>
        <w:overflowPunct w:val="0"/>
        <w:autoSpaceDE w:val="0"/>
        <w:autoSpaceDN w:val="0"/>
        <w:adjustRightInd w:val="0"/>
        <w:spacing w:after="0"/>
        <w:ind w:firstLine="709"/>
        <w:jc w:val="both"/>
        <w:textAlignment w:val="baseline"/>
        <w:rPr>
          <w:rFonts w:ascii="Times New Roman" w:hAnsi="Times New Roman"/>
          <w:bCs/>
          <w:i/>
          <w:sz w:val="26"/>
          <w:szCs w:val="26"/>
        </w:rPr>
      </w:pPr>
    </w:p>
    <w:p w:rsidR="00944029" w:rsidRPr="00A06C8B" w:rsidRDefault="00944029" w:rsidP="00944029">
      <w:pPr>
        <w:widowControl w:val="0"/>
        <w:tabs>
          <w:tab w:val="left" w:pos="993"/>
        </w:tabs>
        <w:overflowPunct w:val="0"/>
        <w:autoSpaceDE w:val="0"/>
        <w:autoSpaceDN w:val="0"/>
        <w:adjustRightInd w:val="0"/>
        <w:spacing w:after="0"/>
        <w:ind w:firstLine="709"/>
        <w:jc w:val="both"/>
        <w:textAlignment w:val="baseline"/>
        <w:rPr>
          <w:rFonts w:ascii="Times New Roman" w:hAnsi="Times New Roman"/>
          <w:bCs/>
          <w:i/>
          <w:sz w:val="26"/>
          <w:szCs w:val="26"/>
        </w:rPr>
      </w:pPr>
      <w:r w:rsidRPr="00A06C8B">
        <w:rPr>
          <w:rFonts w:ascii="Times New Roman" w:hAnsi="Times New Roman"/>
          <w:bCs/>
          <w:i/>
          <w:sz w:val="26"/>
          <w:szCs w:val="26"/>
        </w:rPr>
        <w:t>З санітарної очистки території:</w:t>
      </w:r>
    </w:p>
    <w:bookmarkEnd w:id="2"/>
    <w:p w:rsidR="00944029" w:rsidRPr="00A06C8B" w:rsidRDefault="00944029" w:rsidP="006426EE">
      <w:pPr>
        <w:spacing w:after="0"/>
        <w:ind w:firstLine="708"/>
        <w:jc w:val="both"/>
        <w:rPr>
          <w:rFonts w:ascii="Times New Roman" w:hAnsi="Times New Roman"/>
          <w:sz w:val="26"/>
          <w:szCs w:val="26"/>
        </w:rPr>
      </w:pPr>
      <w:r w:rsidRPr="00A06C8B">
        <w:rPr>
          <w:rFonts w:ascii="Times New Roman" w:hAnsi="Times New Roman"/>
          <w:sz w:val="26"/>
          <w:szCs w:val="26"/>
        </w:rPr>
        <w:t>ліквідовано 337 місць несанкціонованого накопичення твердих побутових відходів;</w:t>
      </w:r>
    </w:p>
    <w:p w:rsidR="00944029" w:rsidRPr="00A06C8B" w:rsidRDefault="00944029" w:rsidP="006426EE">
      <w:pPr>
        <w:spacing w:after="0"/>
        <w:ind w:firstLine="708"/>
        <w:jc w:val="both"/>
        <w:rPr>
          <w:rFonts w:ascii="Times New Roman" w:hAnsi="Times New Roman"/>
          <w:sz w:val="26"/>
          <w:szCs w:val="26"/>
        </w:rPr>
      </w:pPr>
      <w:r w:rsidRPr="00A06C8B">
        <w:rPr>
          <w:rFonts w:ascii="Times New Roman" w:hAnsi="Times New Roman"/>
          <w:sz w:val="26"/>
          <w:szCs w:val="26"/>
        </w:rPr>
        <w:t>придбано 92 одиниці великої техніки для догляду за об'єктами зеленого господарства (вакуумні підмітальні машини – 25 од., вакуумні пилососи – 30 од., газокосарки – 30 од., деревоподрібнюючі машини – 7 од.) та 37 одиниць обладнання (газогенератори бензинові – 7 од,, оприскувачі – 30 од.);</w:t>
      </w:r>
    </w:p>
    <w:p w:rsidR="00944029" w:rsidRPr="00A06C8B" w:rsidRDefault="00944029" w:rsidP="006426EE">
      <w:pPr>
        <w:spacing w:after="0"/>
        <w:ind w:firstLine="708"/>
        <w:jc w:val="both"/>
        <w:rPr>
          <w:rFonts w:ascii="Times New Roman" w:hAnsi="Times New Roman"/>
          <w:sz w:val="26"/>
          <w:szCs w:val="26"/>
        </w:rPr>
      </w:pPr>
      <w:r w:rsidRPr="00A06C8B">
        <w:rPr>
          <w:rFonts w:ascii="Times New Roman" w:hAnsi="Times New Roman"/>
          <w:sz w:val="26"/>
          <w:szCs w:val="26"/>
        </w:rPr>
        <w:t>демонтовано самовільно розміщених 198 автомобільних газозаправних пунктів;</w:t>
      </w:r>
    </w:p>
    <w:p w:rsidR="00944029" w:rsidRPr="00A06C8B" w:rsidRDefault="00944029" w:rsidP="006426EE">
      <w:pPr>
        <w:spacing w:after="0"/>
        <w:ind w:firstLine="708"/>
        <w:jc w:val="both"/>
        <w:rPr>
          <w:rFonts w:ascii="Times New Roman" w:hAnsi="Times New Roman"/>
          <w:sz w:val="26"/>
          <w:szCs w:val="26"/>
        </w:rPr>
      </w:pPr>
      <w:r w:rsidRPr="00A06C8B">
        <w:rPr>
          <w:rFonts w:ascii="Times New Roman" w:hAnsi="Times New Roman"/>
          <w:sz w:val="26"/>
          <w:szCs w:val="26"/>
        </w:rPr>
        <w:t>демонтовано 1458 од. тимчасових споруд та малих архітектурних форм;</w:t>
      </w:r>
    </w:p>
    <w:p w:rsidR="00944029" w:rsidRPr="00A06C8B" w:rsidRDefault="00944029" w:rsidP="006426EE">
      <w:pPr>
        <w:spacing w:after="0"/>
        <w:ind w:firstLine="708"/>
        <w:jc w:val="both"/>
        <w:rPr>
          <w:rFonts w:ascii="Times New Roman" w:hAnsi="Times New Roman"/>
          <w:sz w:val="26"/>
          <w:szCs w:val="26"/>
        </w:rPr>
      </w:pPr>
      <w:r w:rsidRPr="00A06C8B">
        <w:rPr>
          <w:rFonts w:ascii="Times New Roman" w:hAnsi="Times New Roman"/>
          <w:sz w:val="26"/>
          <w:szCs w:val="26"/>
        </w:rPr>
        <w:t>видано, подовжено та закрито контрольні картки на тимчасове порушення благоустрою та його відновлення у зв’язку з проведенням робіт:</w:t>
      </w:r>
    </w:p>
    <w:p w:rsidR="00944029" w:rsidRPr="00A06C8B" w:rsidRDefault="00944029" w:rsidP="006426EE">
      <w:pPr>
        <w:spacing w:after="0"/>
        <w:ind w:firstLine="708"/>
        <w:jc w:val="both"/>
        <w:rPr>
          <w:rFonts w:ascii="Times New Roman" w:hAnsi="Times New Roman"/>
          <w:sz w:val="26"/>
          <w:szCs w:val="26"/>
        </w:rPr>
      </w:pPr>
      <w:r w:rsidRPr="00A06C8B">
        <w:rPr>
          <w:rFonts w:ascii="Times New Roman" w:hAnsi="Times New Roman"/>
          <w:sz w:val="26"/>
          <w:szCs w:val="26"/>
        </w:rPr>
        <w:t>- аварійних контрольних карток (видано 2816, закрито 2558);</w:t>
      </w:r>
    </w:p>
    <w:p w:rsidR="00944029" w:rsidRPr="00A06C8B" w:rsidRDefault="00944029" w:rsidP="006426EE">
      <w:pPr>
        <w:spacing w:after="0"/>
        <w:ind w:firstLine="708"/>
        <w:jc w:val="both"/>
        <w:rPr>
          <w:rFonts w:ascii="Times New Roman" w:hAnsi="Times New Roman"/>
          <w:sz w:val="26"/>
          <w:szCs w:val="26"/>
        </w:rPr>
      </w:pPr>
      <w:r w:rsidRPr="00A06C8B">
        <w:rPr>
          <w:rFonts w:ascii="Times New Roman" w:hAnsi="Times New Roman"/>
          <w:sz w:val="26"/>
          <w:szCs w:val="26"/>
        </w:rPr>
        <w:t>- планових контрольних карток (видано 1468, закрито 1064);</w:t>
      </w:r>
    </w:p>
    <w:p w:rsidR="00944029" w:rsidRPr="00A06C8B" w:rsidRDefault="00944029" w:rsidP="006426EE">
      <w:pPr>
        <w:spacing w:after="0"/>
        <w:ind w:firstLine="708"/>
        <w:jc w:val="both"/>
        <w:rPr>
          <w:rFonts w:ascii="Times New Roman" w:hAnsi="Times New Roman"/>
          <w:sz w:val="26"/>
          <w:szCs w:val="26"/>
        </w:rPr>
      </w:pPr>
      <w:r w:rsidRPr="00A06C8B">
        <w:rPr>
          <w:rFonts w:ascii="Times New Roman" w:hAnsi="Times New Roman"/>
          <w:sz w:val="26"/>
          <w:szCs w:val="26"/>
        </w:rPr>
        <w:t>складено 3542 протоколи про адміністративні правопорушення за виявленими порушеннями Правил благоустрою міста Києва.</w:t>
      </w:r>
    </w:p>
    <w:p w:rsidR="00944029" w:rsidRPr="00A06C8B" w:rsidRDefault="00944029" w:rsidP="006B7C2A">
      <w:pPr>
        <w:spacing w:after="0"/>
        <w:ind w:firstLine="708"/>
        <w:jc w:val="both"/>
        <w:rPr>
          <w:rFonts w:ascii="Times New Roman" w:hAnsi="Times New Roman"/>
          <w:sz w:val="16"/>
          <w:szCs w:val="16"/>
        </w:rPr>
      </w:pPr>
    </w:p>
    <w:p w:rsidR="00944029" w:rsidRPr="00A06C8B" w:rsidRDefault="00944029" w:rsidP="006B7C2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Проблемою для міста Києва є неможливість здійснення демеркуризації промислового майданчика ВАТ «Радикал».</w:t>
      </w:r>
    </w:p>
    <w:p w:rsidR="00944029" w:rsidRPr="00A06C8B" w:rsidRDefault="00944029" w:rsidP="006B7C2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 xml:space="preserve">Згідно з розпорядженням виконавчого органу Київської міської ради (Київської міської державної адміністрації) від 25 липня 2017 року № 874 «Про забезпечення на 2017 рік природоохоронних заходів у місті Києві та перерозподіл видатків, передбачених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на 2017 рік у бюджеті міста Києва» виділено кошти на здійснення: </w:t>
      </w:r>
    </w:p>
    <w:p w:rsidR="00944029" w:rsidRPr="00A06C8B" w:rsidRDefault="00944029" w:rsidP="00926426">
      <w:pPr>
        <w:pStyle w:val="af2"/>
        <w:widowControl w:val="0"/>
        <w:numPr>
          <w:ilvl w:val="0"/>
          <w:numId w:val="17"/>
        </w:numPr>
        <w:tabs>
          <w:tab w:val="left" w:pos="993"/>
        </w:tabs>
        <w:overflowPunct w:val="0"/>
        <w:autoSpaceDE w:val="0"/>
        <w:autoSpaceDN w:val="0"/>
        <w:adjustRightInd w:val="0"/>
        <w:spacing w:after="0"/>
        <w:ind w:left="993" w:hanging="284"/>
        <w:jc w:val="both"/>
        <w:textAlignment w:val="baseline"/>
        <w:rPr>
          <w:rFonts w:ascii="Times New Roman" w:hAnsi="Times New Roman" w:cs="Times New Roman"/>
          <w:bCs/>
          <w:sz w:val="26"/>
          <w:szCs w:val="26"/>
        </w:rPr>
      </w:pPr>
      <w:r w:rsidRPr="00A06C8B">
        <w:rPr>
          <w:rFonts w:ascii="Times New Roman" w:hAnsi="Times New Roman" w:cs="Times New Roman"/>
          <w:bCs/>
          <w:sz w:val="26"/>
          <w:szCs w:val="26"/>
        </w:rPr>
        <w:t>невідкладних заходів із забезпечення екологічно безпечного збирання, перевезення, зберігання, оброблення, утилізації, видалення, знешкодження та захоронення хлорорганічних і неідентифікованих сполук з території ВАТ «Радикал» в обсязі 4300 тис. грн;</w:t>
      </w:r>
    </w:p>
    <w:p w:rsidR="00944029" w:rsidRPr="00A06C8B" w:rsidRDefault="00944029" w:rsidP="00926426">
      <w:pPr>
        <w:pStyle w:val="af2"/>
        <w:widowControl w:val="0"/>
        <w:numPr>
          <w:ilvl w:val="0"/>
          <w:numId w:val="17"/>
        </w:numPr>
        <w:tabs>
          <w:tab w:val="left" w:pos="993"/>
        </w:tabs>
        <w:overflowPunct w:val="0"/>
        <w:autoSpaceDE w:val="0"/>
        <w:autoSpaceDN w:val="0"/>
        <w:adjustRightInd w:val="0"/>
        <w:spacing w:after="0"/>
        <w:ind w:left="993" w:hanging="284"/>
        <w:jc w:val="both"/>
        <w:textAlignment w:val="baseline"/>
        <w:rPr>
          <w:rFonts w:ascii="Times New Roman" w:hAnsi="Times New Roman" w:cs="Times New Roman"/>
          <w:bCs/>
          <w:sz w:val="26"/>
          <w:szCs w:val="26"/>
        </w:rPr>
      </w:pPr>
      <w:r w:rsidRPr="00A06C8B">
        <w:rPr>
          <w:rFonts w:ascii="Times New Roman" w:hAnsi="Times New Roman" w:cs="Times New Roman"/>
          <w:bCs/>
          <w:sz w:val="26"/>
          <w:szCs w:val="26"/>
        </w:rPr>
        <w:t>заходів з демеркуризації промислов</w:t>
      </w:r>
      <w:r w:rsidR="006B7C2A" w:rsidRPr="00A06C8B">
        <w:rPr>
          <w:rFonts w:ascii="Times New Roman" w:hAnsi="Times New Roman" w:cs="Times New Roman"/>
          <w:bCs/>
          <w:sz w:val="26"/>
          <w:szCs w:val="26"/>
        </w:rPr>
        <w:t>ого майданчика ВАТ «Радикал», у тому числі</w:t>
      </w:r>
      <w:r w:rsidRPr="00A06C8B">
        <w:rPr>
          <w:rFonts w:ascii="Times New Roman" w:hAnsi="Times New Roman" w:cs="Times New Roman"/>
          <w:bCs/>
          <w:sz w:val="26"/>
          <w:szCs w:val="26"/>
        </w:rPr>
        <w:t> коригування техніко-економічного обґрунтування демеркуризації промислового майданчика ВАТ «Радикал» в обсязі 200 тис. грн.</w:t>
      </w:r>
    </w:p>
    <w:p w:rsidR="00944029" w:rsidRPr="00A06C8B" w:rsidRDefault="00944029" w:rsidP="006B7C2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 xml:space="preserve">Тендерним комітетом Департаменту промисловості та розвитку підприємництва виконавчого органу Київської міської ради (Київської міської державної адміністрації) (далі – Департамент) 10 жовтня 2017 року проведено відкриті торги на закупівлю послуг «Невідкладні заходи із забезпечення екологічно безпечного збирання, перевезення, зберігання, оброблення, утилізації, видалення, знешкодження і захоронення хлорорганічних та неідентифікованих сполук з території ВАТ «Радикал». </w:t>
      </w:r>
    </w:p>
    <w:p w:rsidR="00944029" w:rsidRPr="00A06C8B" w:rsidRDefault="00944029" w:rsidP="006B7C2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 xml:space="preserve">У звʼязку з тим, що ліцензії на поводження з небезпечними відходами трьох підприємств, що взяли участь у торгах, не стосуються  відходів, що містять пестициди, відповідно до вимог Закону України «Про публічні закупівлі» прийнято рішення про відхилення пропозицій учасників, як таких, що не відповідають умовам тендерної документації та відміну торгів. </w:t>
      </w:r>
    </w:p>
    <w:p w:rsidR="00D6392B" w:rsidRPr="00A06C8B" w:rsidRDefault="00944029" w:rsidP="00944029">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Також проведено відкриті торги на закупівлю послуг з коригування техніко-економічного обґрунтування демеркуризації промислового майданчика ВАТ «Радикал», участь у яких взяв лише один учасник, тому згідно з законодавством України торги не відбулися.</w:t>
      </w:r>
    </w:p>
    <w:p w:rsidR="00D6392B" w:rsidRPr="00A06C8B" w:rsidRDefault="00D6392B"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p>
    <w:p w:rsidR="007D3DDA" w:rsidRPr="00A06C8B" w:rsidRDefault="007D3DDA" w:rsidP="00DC568C">
      <w:pPr>
        <w:widowControl w:val="0"/>
        <w:tabs>
          <w:tab w:val="left" w:pos="993"/>
        </w:tabs>
        <w:spacing w:after="0"/>
        <w:ind w:firstLine="709"/>
        <w:jc w:val="both"/>
        <w:rPr>
          <w:rFonts w:ascii="Times New Roman" w:hAnsi="Times New Roman"/>
          <w:b/>
          <w:sz w:val="26"/>
          <w:szCs w:val="26"/>
        </w:rPr>
      </w:pPr>
      <w:r w:rsidRPr="00A06C8B">
        <w:rPr>
          <w:rFonts w:ascii="Times New Roman" w:hAnsi="Times New Roman"/>
          <w:b/>
          <w:sz w:val="26"/>
          <w:szCs w:val="26"/>
        </w:rPr>
        <w:t>2.10. Оборонна робота та мобілізаційна підготовка</w:t>
      </w:r>
    </w:p>
    <w:p w:rsidR="001C0E0B" w:rsidRPr="00A06C8B" w:rsidRDefault="00505E96"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План на 201</w:t>
      </w:r>
      <w:r w:rsidR="00640756" w:rsidRPr="00A06C8B">
        <w:rPr>
          <w:rFonts w:ascii="Times New Roman" w:eastAsia="Times New Roman" w:hAnsi="Times New Roman"/>
          <w:bCs/>
          <w:sz w:val="26"/>
          <w:szCs w:val="26"/>
          <w:lang w:eastAsia="ru-RU"/>
        </w:rPr>
        <w:t>7</w:t>
      </w:r>
      <w:r w:rsidRPr="00A06C8B">
        <w:rPr>
          <w:rFonts w:ascii="Times New Roman" w:eastAsia="Times New Roman" w:hAnsi="Times New Roman"/>
          <w:bCs/>
          <w:sz w:val="26"/>
          <w:szCs w:val="26"/>
          <w:lang w:eastAsia="ru-RU"/>
        </w:rPr>
        <w:t xml:space="preserve"> рік по відбору громадян на військову службу за контрактом для м. Києва становив </w:t>
      </w:r>
      <w:r w:rsidR="00640756" w:rsidRPr="00A06C8B">
        <w:rPr>
          <w:rFonts w:ascii="Times New Roman" w:eastAsia="Times New Roman" w:hAnsi="Times New Roman"/>
          <w:bCs/>
          <w:sz w:val="26"/>
          <w:szCs w:val="26"/>
          <w:lang w:eastAsia="ru-RU"/>
        </w:rPr>
        <w:t>1 320</w:t>
      </w:r>
      <w:r w:rsidRPr="00A06C8B">
        <w:rPr>
          <w:rFonts w:ascii="Times New Roman" w:eastAsia="Times New Roman" w:hAnsi="Times New Roman"/>
          <w:bCs/>
          <w:sz w:val="26"/>
          <w:szCs w:val="26"/>
          <w:lang w:eastAsia="ru-RU"/>
        </w:rPr>
        <w:t xml:space="preserve"> осіб. Відсоток виконання доведених планів у 201</w:t>
      </w:r>
      <w:r w:rsidR="00640756" w:rsidRPr="00A06C8B">
        <w:rPr>
          <w:rFonts w:ascii="Times New Roman" w:eastAsia="Times New Roman" w:hAnsi="Times New Roman"/>
          <w:bCs/>
          <w:sz w:val="26"/>
          <w:szCs w:val="26"/>
          <w:lang w:eastAsia="ru-RU"/>
        </w:rPr>
        <w:t>7</w:t>
      </w:r>
      <w:r w:rsidRPr="00A06C8B">
        <w:rPr>
          <w:rFonts w:ascii="Times New Roman" w:eastAsia="Times New Roman" w:hAnsi="Times New Roman"/>
          <w:bCs/>
          <w:sz w:val="26"/>
          <w:szCs w:val="26"/>
          <w:lang w:eastAsia="ru-RU"/>
        </w:rPr>
        <w:t xml:space="preserve"> році – </w:t>
      </w:r>
      <w:r w:rsidR="00640756" w:rsidRPr="00A06C8B">
        <w:rPr>
          <w:rFonts w:ascii="Times New Roman" w:eastAsia="Times New Roman" w:hAnsi="Times New Roman"/>
          <w:bCs/>
          <w:sz w:val="26"/>
          <w:szCs w:val="26"/>
          <w:lang w:eastAsia="ru-RU"/>
        </w:rPr>
        <w:t>71,1</w:t>
      </w:r>
      <w:r w:rsidRPr="00A06C8B">
        <w:rPr>
          <w:rFonts w:ascii="Times New Roman" w:eastAsia="Times New Roman" w:hAnsi="Times New Roman"/>
          <w:bCs/>
          <w:sz w:val="26"/>
          <w:szCs w:val="26"/>
          <w:lang w:eastAsia="ru-RU"/>
        </w:rPr>
        <w:t>%</w:t>
      </w:r>
      <w:r w:rsidR="00640756" w:rsidRPr="00A06C8B">
        <w:rPr>
          <w:rFonts w:ascii="Times New Roman" w:eastAsia="Times New Roman" w:hAnsi="Times New Roman"/>
          <w:bCs/>
          <w:sz w:val="26"/>
          <w:szCs w:val="26"/>
          <w:lang w:eastAsia="ru-RU"/>
        </w:rPr>
        <w:t xml:space="preserve"> ( в 2016 році – 2 820 осіб та 57,8% відповідно)</w:t>
      </w:r>
      <w:r w:rsidRPr="00A06C8B">
        <w:rPr>
          <w:rFonts w:ascii="Times New Roman" w:eastAsia="Times New Roman" w:hAnsi="Times New Roman"/>
          <w:bCs/>
          <w:sz w:val="26"/>
          <w:szCs w:val="26"/>
          <w:lang w:eastAsia="ru-RU"/>
        </w:rPr>
        <w:t>, у тому числі:</w:t>
      </w:r>
    </w:p>
    <w:p w:rsidR="00505E96" w:rsidRPr="00A06C8B" w:rsidRDefault="00505E96"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у І кварталі 201</w:t>
      </w:r>
      <w:r w:rsidR="00640756" w:rsidRPr="00A06C8B">
        <w:rPr>
          <w:rFonts w:ascii="Times New Roman" w:eastAsia="Times New Roman" w:hAnsi="Times New Roman"/>
          <w:bCs/>
          <w:sz w:val="26"/>
          <w:szCs w:val="26"/>
          <w:lang w:eastAsia="ru-RU"/>
        </w:rPr>
        <w:t>7</w:t>
      </w:r>
      <w:r w:rsidRPr="00A06C8B">
        <w:rPr>
          <w:rFonts w:ascii="Times New Roman" w:eastAsia="Times New Roman" w:hAnsi="Times New Roman"/>
          <w:bCs/>
          <w:sz w:val="26"/>
          <w:szCs w:val="26"/>
          <w:lang w:eastAsia="ru-RU"/>
        </w:rPr>
        <w:t xml:space="preserve"> року: плановий показник – </w:t>
      </w:r>
      <w:r w:rsidR="00640756" w:rsidRPr="00A06C8B">
        <w:rPr>
          <w:rFonts w:ascii="Times New Roman" w:eastAsia="Times New Roman" w:hAnsi="Times New Roman"/>
          <w:bCs/>
          <w:sz w:val="26"/>
          <w:szCs w:val="26"/>
          <w:lang w:eastAsia="ru-RU"/>
        </w:rPr>
        <w:t xml:space="preserve">350 </w:t>
      </w:r>
      <w:r w:rsidRPr="00A06C8B">
        <w:rPr>
          <w:rFonts w:ascii="Times New Roman" w:eastAsia="Times New Roman" w:hAnsi="Times New Roman"/>
          <w:bCs/>
          <w:sz w:val="26"/>
          <w:szCs w:val="26"/>
          <w:lang w:eastAsia="ru-RU"/>
        </w:rPr>
        <w:t xml:space="preserve">осіб (відсоток виконання – </w:t>
      </w:r>
      <w:r w:rsidR="00640756" w:rsidRPr="00A06C8B">
        <w:rPr>
          <w:rFonts w:ascii="Times New Roman" w:eastAsia="Times New Roman" w:hAnsi="Times New Roman"/>
          <w:bCs/>
          <w:sz w:val="26"/>
          <w:szCs w:val="26"/>
          <w:lang w:eastAsia="ru-RU"/>
        </w:rPr>
        <w:t>86,6</w:t>
      </w:r>
      <w:r w:rsidRPr="00A06C8B">
        <w:rPr>
          <w:rFonts w:ascii="Times New Roman" w:eastAsia="Times New Roman" w:hAnsi="Times New Roman"/>
          <w:bCs/>
          <w:sz w:val="26"/>
          <w:szCs w:val="26"/>
          <w:lang w:eastAsia="ru-RU"/>
        </w:rPr>
        <w:t>%);</w:t>
      </w:r>
    </w:p>
    <w:p w:rsidR="00505E96" w:rsidRPr="00A06C8B" w:rsidRDefault="00505E96"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у ІІ кварталі 201</w:t>
      </w:r>
      <w:r w:rsidR="00640756" w:rsidRPr="00A06C8B">
        <w:rPr>
          <w:rFonts w:ascii="Times New Roman" w:eastAsia="Times New Roman" w:hAnsi="Times New Roman"/>
          <w:bCs/>
          <w:sz w:val="26"/>
          <w:szCs w:val="26"/>
          <w:lang w:eastAsia="ru-RU"/>
        </w:rPr>
        <w:t>7 року: плановий показник – 350</w:t>
      </w:r>
      <w:r w:rsidRPr="00A06C8B">
        <w:rPr>
          <w:rFonts w:ascii="Times New Roman" w:eastAsia="Times New Roman" w:hAnsi="Times New Roman"/>
          <w:bCs/>
          <w:sz w:val="26"/>
          <w:szCs w:val="26"/>
          <w:lang w:eastAsia="ru-RU"/>
        </w:rPr>
        <w:t xml:space="preserve"> осіб (відсоток виконання – </w:t>
      </w:r>
      <w:r w:rsidR="00640756" w:rsidRPr="00A06C8B">
        <w:rPr>
          <w:rFonts w:ascii="Times New Roman" w:eastAsia="Times New Roman" w:hAnsi="Times New Roman"/>
          <w:bCs/>
          <w:sz w:val="26"/>
          <w:szCs w:val="26"/>
          <w:lang w:eastAsia="ru-RU"/>
        </w:rPr>
        <w:t>63,4</w:t>
      </w:r>
      <w:r w:rsidRPr="00A06C8B">
        <w:rPr>
          <w:rFonts w:ascii="Times New Roman" w:eastAsia="Times New Roman" w:hAnsi="Times New Roman"/>
          <w:bCs/>
          <w:sz w:val="26"/>
          <w:szCs w:val="26"/>
          <w:lang w:eastAsia="ru-RU"/>
        </w:rPr>
        <w:t>%);</w:t>
      </w:r>
    </w:p>
    <w:p w:rsidR="00505E96" w:rsidRPr="00A06C8B" w:rsidRDefault="00505E96"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у ІІІ кварталі 201</w:t>
      </w:r>
      <w:r w:rsidR="00640756" w:rsidRPr="00A06C8B">
        <w:rPr>
          <w:rFonts w:ascii="Times New Roman" w:eastAsia="Times New Roman" w:hAnsi="Times New Roman"/>
          <w:bCs/>
          <w:sz w:val="26"/>
          <w:szCs w:val="26"/>
          <w:lang w:eastAsia="ru-RU"/>
        </w:rPr>
        <w:t>7</w:t>
      </w:r>
      <w:r w:rsidRPr="00A06C8B">
        <w:rPr>
          <w:rFonts w:ascii="Times New Roman" w:eastAsia="Times New Roman" w:hAnsi="Times New Roman"/>
          <w:bCs/>
          <w:sz w:val="26"/>
          <w:szCs w:val="26"/>
          <w:lang w:eastAsia="ru-RU"/>
        </w:rPr>
        <w:t xml:space="preserve"> року: плановий показник – </w:t>
      </w:r>
      <w:r w:rsidR="00640756" w:rsidRPr="00A06C8B">
        <w:rPr>
          <w:rFonts w:ascii="Times New Roman" w:eastAsia="Times New Roman" w:hAnsi="Times New Roman"/>
          <w:bCs/>
          <w:sz w:val="26"/>
          <w:szCs w:val="26"/>
          <w:lang w:eastAsia="ru-RU"/>
        </w:rPr>
        <w:t>300</w:t>
      </w:r>
      <w:r w:rsidRPr="00A06C8B">
        <w:rPr>
          <w:rFonts w:ascii="Times New Roman" w:eastAsia="Times New Roman" w:hAnsi="Times New Roman"/>
          <w:bCs/>
          <w:sz w:val="26"/>
          <w:szCs w:val="26"/>
          <w:lang w:eastAsia="ru-RU"/>
        </w:rPr>
        <w:t xml:space="preserve"> осіб (відсоток виконання – </w:t>
      </w:r>
      <w:r w:rsidR="00640756" w:rsidRPr="00A06C8B">
        <w:rPr>
          <w:rFonts w:ascii="Times New Roman" w:eastAsia="Times New Roman" w:hAnsi="Times New Roman"/>
          <w:bCs/>
          <w:sz w:val="26"/>
          <w:szCs w:val="26"/>
          <w:lang w:eastAsia="ru-RU"/>
        </w:rPr>
        <w:t>72,3</w:t>
      </w:r>
      <w:r w:rsidRPr="00A06C8B">
        <w:rPr>
          <w:rFonts w:ascii="Times New Roman" w:eastAsia="Times New Roman" w:hAnsi="Times New Roman"/>
          <w:bCs/>
          <w:sz w:val="26"/>
          <w:szCs w:val="26"/>
          <w:lang w:eastAsia="ru-RU"/>
        </w:rPr>
        <w:t>%);</w:t>
      </w:r>
    </w:p>
    <w:p w:rsidR="00505E96" w:rsidRPr="00A06C8B" w:rsidRDefault="00505E96"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у ІV кварталі 201</w:t>
      </w:r>
      <w:r w:rsidR="00640756" w:rsidRPr="00A06C8B">
        <w:rPr>
          <w:rFonts w:ascii="Times New Roman" w:eastAsia="Times New Roman" w:hAnsi="Times New Roman"/>
          <w:bCs/>
          <w:sz w:val="26"/>
          <w:szCs w:val="26"/>
          <w:lang w:eastAsia="ru-RU"/>
        </w:rPr>
        <w:t>7</w:t>
      </w:r>
      <w:r w:rsidRPr="00A06C8B">
        <w:rPr>
          <w:rFonts w:ascii="Times New Roman" w:eastAsia="Times New Roman" w:hAnsi="Times New Roman"/>
          <w:bCs/>
          <w:sz w:val="26"/>
          <w:szCs w:val="26"/>
          <w:lang w:eastAsia="ru-RU"/>
        </w:rPr>
        <w:t xml:space="preserve"> року: плановий показник – </w:t>
      </w:r>
      <w:r w:rsidR="00640756" w:rsidRPr="00A06C8B">
        <w:rPr>
          <w:rFonts w:ascii="Times New Roman" w:eastAsia="Times New Roman" w:hAnsi="Times New Roman"/>
          <w:bCs/>
          <w:sz w:val="26"/>
          <w:szCs w:val="26"/>
          <w:lang w:eastAsia="ru-RU"/>
        </w:rPr>
        <w:t>320</w:t>
      </w:r>
      <w:r w:rsidRPr="00A06C8B">
        <w:rPr>
          <w:rFonts w:ascii="Times New Roman" w:eastAsia="Times New Roman" w:hAnsi="Times New Roman"/>
          <w:bCs/>
          <w:sz w:val="26"/>
          <w:szCs w:val="26"/>
          <w:lang w:eastAsia="ru-RU"/>
        </w:rPr>
        <w:t xml:space="preserve"> осіб (відсоток виконання – </w:t>
      </w:r>
      <w:r w:rsidR="00640756" w:rsidRPr="00A06C8B">
        <w:rPr>
          <w:rFonts w:ascii="Times New Roman" w:eastAsia="Times New Roman" w:hAnsi="Times New Roman"/>
          <w:bCs/>
          <w:sz w:val="26"/>
          <w:szCs w:val="26"/>
          <w:lang w:eastAsia="ru-RU"/>
        </w:rPr>
        <w:t>31,6</w:t>
      </w:r>
      <w:r w:rsidRPr="00A06C8B">
        <w:rPr>
          <w:rFonts w:ascii="Times New Roman" w:eastAsia="Times New Roman" w:hAnsi="Times New Roman"/>
          <w:bCs/>
          <w:sz w:val="26"/>
          <w:szCs w:val="26"/>
          <w:lang w:eastAsia="ru-RU"/>
        </w:rPr>
        <w:t>%)</w:t>
      </w:r>
      <w:r w:rsidR="00654F11" w:rsidRPr="00A06C8B">
        <w:rPr>
          <w:rFonts w:ascii="Times New Roman" w:eastAsia="Times New Roman" w:hAnsi="Times New Roman"/>
          <w:bCs/>
          <w:sz w:val="26"/>
          <w:szCs w:val="26"/>
          <w:lang w:eastAsia="ru-RU"/>
        </w:rPr>
        <w:t>.</w:t>
      </w:r>
    </w:p>
    <w:p w:rsidR="00505E96" w:rsidRPr="00A06C8B" w:rsidRDefault="00FB73DF"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З метою проведення роз’яснювальної роботи щодо перспективності військової служби у Збройних Силах України за контрактом у місті створено та діють 7</w:t>
      </w:r>
      <w:r w:rsidR="00640756" w:rsidRPr="00A06C8B">
        <w:rPr>
          <w:rFonts w:ascii="Times New Roman" w:eastAsia="Times New Roman" w:hAnsi="Times New Roman"/>
          <w:bCs/>
          <w:sz w:val="26"/>
          <w:szCs w:val="26"/>
          <w:lang w:eastAsia="ru-RU"/>
        </w:rPr>
        <w:t>3</w:t>
      </w:r>
      <w:r w:rsidR="00917E90" w:rsidRPr="00A06C8B">
        <w:rPr>
          <w:rFonts w:ascii="Times New Roman" w:eastAsia="Times New Roman" w:hAnsi="Times New Roman"/>
          <w:bCs/>
          <w:sz w:val="26"/>
          <w:szCs w:val="26"/>
          <w:lang w:eastAsia="ru-RU"/>
        </w:rPr>
        <w:t> </w:t>
      </w:r>
      <w:r w:rsidRPr="00A06C8B">
        <w:rPr>
          <w:rFonts w:ascii="Times New Roman" w:eastAsia="Times New Roman" w:hAnsi="Times New Roman"/>
          <w:bCs/>
          <w:sz w:val="26"/>
          <w:szCs w:val="26"/>
          <w:lang w:eastAsia="ru-RU"/>
        </w:rPr>
        <w:t>Рекрутингові пункти</w:t>
      </w:r>
      <w:r w:rsidR="00640756" w:rsidRPr="00A06C8B">
        <w:rPr>
          <w:rFonts w:ascii="Times New Roman" w:eastAsia="Times New Roman" w:hAnsi="Times New Roman"/>
          <w:bCs/>
          <w:sz w:val="26"/>
          <w:szCs w:val="26"/>
          <w:lang w:eastAsia="ru-RU"/>
        </w:rPr>
        <w:t xml:space="preserve"> (у 2016 році – 72)</w:t>
      </w:r>
      <w:r w:rsidRPr="00A06C8B">
        <w:rPr>
          <w:rFonts w:ascii="Times New Roman" w:eastAsia="Times New Roman" w:hAnsi="Times New Roman"/>
          <w:bCs/>
          <w:sz w:val="26"/>
          <w:szCs w:val="26"/>
          <w:lang w:eastAsia="ru-RU"/>
        </w:rPr>
        <w:t>, з них: стаціонарних – 5</w:t>
      </w:r>
      <w:r w:rsidR="00640756" w:rsidRPr="00A06C8B">
        <w:rPr>
          <w:rFonts w:ascii="Times New Roman" w:eastAsia="Times New Roman" w:hAnsi="Times New Roman"/>
          <w:bCs/>
          <w:sz w:val="26"/>
          <w:szCs w:val="26"/>
          <w:lang w:eastAsia="ru-RU"/>
        </w:rPr>
        <w:t>8</w:t>
      </w:r>
      <w:r w:rsidRPr="00A06C8B">
        <w:rPr>
          <w:rFonts w:ascii="Times New Roman" w:eastAsia="Times New Roman" w:hAnsi="Times New Roman"/>
          <w:bCs/>
          <w:sz w:val="26"/>
          <w:szCs w:val="26"/>
          <w:lang w:eastAsia="ru-RU"/>
        </w:rPr>
        <w:t xml:space="preserve"> од.; мобільних – </w:t>
      </w:r>
      <w:r w:rsidR="00640756" w:rsidRPr="00A06C8B">
        <w:rPr>
          <w:rFonts w:ascii="Times New Roman" w:eastAsia="Times New Roman" w:hAnsi="Times New Roman"/>
          <w:bCs/>
          <w:sz w:val="26"/>
          <w:szCs w:val="26"/>
          <w:lang w:eastAsia="ru-RU"/>
        </w:rPr>
        <w:t>15</w:t>
      </w:r>
      <w:r w:rsidRPr="00A06C8B">
        <w:rPr>
          <w:rFonts w:ascii="Times New Roman" w:eastAsia="Times New Roman" w:hAnsi="Times New Roman"/>
          <w:bCs/>
          <w:sz w:val="26"/>
          <w:szCs w:val="26"/>
          <w:lang w:eastAsia="ru-RU"/>
        </w:rPr>
        <w:t xml:space="preserve"> од.</w:t>
      </w:r>
    </w:p>
    <w:p w:rsidR="00725448" w:rsidRPr="00A06C8B" w:rsidRDefault="00725448"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Головним управлінням Національної поліції у м. Києві с</w:t>
      </w:r>
      <w:r w:rsidR="00CE3ED1" w:rsidRPr="00A06C8B">
        <w:rPr>
          <w:rFonts w:ascii="Times New Roman" w:eastAsia="Times New Roman" w:hAnsi="Times New Roman"/>
          <w:bCs/>
          <w:sz w:val="26"/>
          <w:szCs w:val="26"/>
          <w:lang w:eastAsia="ru-RU"/>
        </w:rPr>
        <w:t>пільно з районним</w:t>
      </w:r>
      <w:r w:rsidRPr="00A06C8B">
        <w:rPr>
          <w:rFonts w:ascii="Times New Roman" w:eastAsia="Times New Roman" w:hAnsi="Times New Roman"/>
          <w:bCs/>
          <w:sz w:val="26"/>
          <w:szCs w:val="26"/>
          <w:lang w:eastAsia="ru-RU"/>
        </w:rPr>
        <w:t>и</w:t>
      </w:r>
      <w:r w:rsidR="00CE3ED1" w:rsidRPr="00A06C8B">
        <w:rPr>
          <w:rFonts w:ascii="Times New Roman" w:eastAsia="Times New Roman" w:hAnsi="Times New Roman"/>
          <w:bCs/>
          <w:sz w:val="26"/>
          <w:szCs w:val="26"/>
          <w:lang w:eastAsia="ru-RU"/>
        </w:rPr>
        <w:t xml:space="preserve"> в місті Києві військовими комісаріатами</w:t>
      </w:r>
      <w:r w:rsidRPr="00A06C8B">
        <w:rPr>
          <w:rFonts w:ascii="Times New Roman" w:eastAsia="Times New Roman" w:hAnsi="Times New Roman"/>
          <w:bCs/>
          <w:sz w:val="26"/>
          <w:szCs w:val="26"/>
          <w:lang w:eastAsia="ru-RU"/>
        </w:rPr>
        <w:t>:</w:t>
      </w:r>
    </w:p>
    <w:p w:rsidR="00725448" w:rsidRPr="00A06C8B" w:rsidRDefault="00CE3ED1"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 xml:space="preserve">проводилася роз’яснювальна робота </w:t>
      </w:r>
      <w:r w:rsidR="00725448" w:rsidRPr="00A06C8B">
        <w:rPr>
          <w:rFonts w:ascii="Times New Roman" w:eastAsia="Times New Roman" w:hAnsi="Times New Roman"/>
          <w:bCs/>
          <w:sz w:val="26"/>
          <w:szCs w:val="26"/>
          <w:lang w:eastAsia="ru-RU"/>
        </w:rPr>
        <w:t xml:space="preserve">щодо перспектив військової служби у Збройних Силах України за контрактом, тренінги і семінари </w:t>
      </w:r>
      <w:r w:rsidRPr="00A06C8B">
        <w:rPr>
          <w:rFonts w:ascii="Times New Roman" w:eastAsia="Times New Roman" w:hAnsi="Times New Roman"/>
          <w:bCs/>
          <w:sz w:val="26"/>
          <w:szCs w:val="26"/>
          <w:lang w:eastAsia="ru-RU"/>
        </w:rPr>
        <w:t>серед трудових колективів підприємств, установ і організацій</w:t>
      </w:r>
      <w:r w:rsidR="00725448" w:rsidRPr="00A06C8B">
        <w:rPr>
          <w:rFonts w:ascii="Times New Roman" w:eastAsia="Times New Roman" w:hAnsi="Times New Roman"/>
          <w:bCs/>
          <w:sz w:val="26"/>
          <w:szCs w:val="26"/>
          <w:lang w:eastAsia="ru-RU"/>
        </w:rPr>
        <w:t>;</w:t>
      </w:r>
    </w:p>
    <w:p w:rsidR="00CE3ED1" w:rsidRPr="00A06C8B" w:rsidRDefault="00CE3ED1"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 xml:space="preserve">виготовлено </w:t>
      </w:r>
      <w:r w:rsidR="00640756" w:rsidRPr="00A06C8B">
        <w:rPr>
          <w:rFonts w:ascii="Times New Roman" w:eastAsia="Times New Roman" w:hAnsi="Times New Roman"/>
          <w:bCs/>
          <w:sz w:val="26"/>
          <w:szCs w:val="26"/>
          <w:lang w:eastAsia="ru-RU"/>
        </w:rPr>
        <w:t>47,6 тис.</w:t>
      </w:r>
      <w:r w:rsidRPr="00A06C8B">
        <w:rPr>
          <w:rFonts w:ascii="Times New Roman" w:eastAsia="Times New Roman" w:hAnsi="Times New Roman"/>
          <w:bCs/>
          <w:sz w:val="26"/>
          <w:szCs w:val="26"/>
          <w:lang w:eastAsia="ru-RU"/>
        </w:rPr>
        <w:t xml:space="preserve"> комплек</w:t>
      </w:r>
      <w:r w:rsidR="00CF3BB2" w:rsidRPr="00A06C8B">
        <w:rPr>
          <w:rFonts w:ascii="Times New Roman" w:eastAsia="Times New Roman" w:hAnsi="Times New Roman"/>
          <w:bCs/>
          <w:sz w:val="26"/>
          <w:szCs w:val="26"/>
          <w:lang w:eastAsia="ru-RU"/>
        </w:rPr>
        <w:t xml:space="preserve">тів агітаційних матеріалів та </w:t>
      </w:r>
      <w:r w:rsidR="00DE2EFD" w:rsidRPr="00A06C8B">
        <w:rPr>
          <w:rFonts w:ascii="Times New Roman" w:eastAsia="Times New Roman" w:hAnsi="Times New Roman"/>
          <w:bCs/>
          <w:sz w:val="26"/>
          <w:szCs w:val="26"/>
          <w:lang w:eastAsia="ru-RU"/>
        </w:rPr>
        <w:t>25,2</w:t>
      </w:r>
      <w:r w:rsidRPr="00A06C8B">
        <w:rPr>
          <w:rFonts w:ascii="Times New Roman" w:eastAsia="Times New Roman" w:hAnsi="Times New Roman"/>
          <w:bCs/>
          <w:sz w:val="26"/>
          <w:szCs w:val="26"/>
          <w:lang w:eastAsia="ru-RU"/>
        </w:rPr>
        <w:t xml:space="preserve"> тис. флаєрів, які розміщені в місцях проживання мешканців міста та на 88 підприємствах</w:t>
      </w:r>
      <w:r w:rsidR="00725448" w:rsidRPr="00A06C8B">
        <w:rPr>
          <w:rFonts w:ascii="Times New Roman" w:eastAsia="Times New Roman" w:hAnsi="Times New Roman"/>
          <w:bCs/>
          <w:sz w:val="26"/>
          <w:szCs w:val="26"/>
          <w:lang w:eastAsia="ru-RU"/>
        </w:rPr>
        <w:t>;</w:t>
      </w:r>
    </w:p>
    <w:p w:rsidR="00525C68" w:rsidRPr="00A06C8B" w:rsidRDefault="00525C68"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розміщено: 47 біг-бордів; 70 сіті-лайтів та 70 метро-лайтів;</w:t>
      </w:r>
    </w:p>
    <w:p w:rsidR="00CE3ED1" w:rsidRPr="00A06C8B" w:rsidRDefault="003F1CC6"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282</w:t>
      </w:r>
      <w:r w:rsidR="00F11800" w:rsidRPr="00A06C8B">
        <w:rPr>
          <w:rFonts w:ascii="Times New Roman" w:eastAsia="Times New Roman" w:hAnsi="Times New Roman"/>
          <w:bCs/>
          <w:sz w:val="26"/>
          <w:szCs w:val="26"/>
          <w:lang w:eastAsia="ru-RU"/>
        </w:rPr>
        <w:t xml:space="preserve"> учасник</w:t>
      </w:r>
      <w:r w:rsidRPr="00A06C8B">
        <w:rPr>
          <w:rFonts w:ascii="Times New Roman" w:eastAsia="Times New Roman" w:hAnsi="Times New Roman"/>
          <w:bCs/>
          <w:sz w:val="26"/>
          <w:szCs w:val="26"/>
          <w:lang w:eastAsia="ru-RU"/>
        </w:rPr>
        <w:t>а</w:t>
      </w:r>
      <w:r w:rsidR="00F11800" w:rsidRPr="00A06C8B">
        <w:rPr>
          <w:rFonts w:ascii="Times New Roman" w:eastAsia="Times New Roman" w:hAnsi="Times New Roman"/>
          <w:bCs/>
          <w:sz w:val="26"/>
          <w:szCs w:val="26"/>
          <w:lang w:eastAsia="ru-RU"/>
        </w:rPr>
        <w:t xml:space="preserve"> антитерористичної операції </w:t>
      </w:r>
      <w:r w:rsidRPr="00A06C8B">
        <w:rPr>
          <w:rFonts w:ascii="Times New Roman" w:eastAsia="Times New Roman" w:hAnsi="Times New Roman"/>
          <w:bCs/>
          <w:sz w:val="26"/>
          <w:szCs w:val="26"/>
          <w:lang w:eastAsia="ru-RU"/>
        </w:rPr>
        <w:t xml:space="preserve">(в 2016 році – 219) </w:t>
      </w:r>
      <w:r w:rsidR="00F11800" w:rsidRPr="00A06C8B">
        <w:rPr>
          <w:rFonts w:ascii="Times New Roman" w:eastAsia="Times New Roman" w:hAnsi="Times New Roman"/>
          <w:bCs/>
          <w:sz w:val="26"/>
          <w:szCs w:val="26"/>
          <w:lang w:eastAsia="ru-RU"/>
        </w:rPr>
        <w:t xml:space="preserve">залучено </w:t>
      </w:r>
      <w:r w:rsidR="00CE3ED1" w:rsidRPr="00A06C8B">
        <w:rPr>
          <w:rFonts w:ascii="Times New Roman" w:eastAsia="Times New Roman" w:hAnsi="Times New Roman"/>
          <w:bCs/>
          <w:sz w:val="26"/>
          <w:szCs w:val="26"/>
          <w:lang w:eastAsia="ru-RU"/>
        </w:rPr>
        <w:t>до інформаційно-роз'яснювальної роботи з відбору кандидатів на військову службу за контрактом при отримані адресної матеріальної допомоги на покриття житлово-комунальних послуг за програмою «Турбота»</w:t>
      </w:r>
      <w:r w:rsidR="00725448" w:rsidRPr="00A06C8B">
        <w:rPr>
          <w:rFonts w:ascii="Times New Roman" w:eastAsia="Times New Roman" w:hAnsi="Times New Roman"/>
          <w:bCs/>
          <w:sz w:val="26"/>
          <w:szCs w:val="26"/>
          <w:lang w:eastAsia="ru-RU"/>
        </w:rPr>
        <w:t>;</w:t>
      </w:r>
    </w:p>
    <w:p w:rsidR="00CE3ED1" w:rsidRPr="00A06C8B" w:rsidRDefault="00725448"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проводилася безоплатна соціально-рекламна компанія н</w:t>
      </w:r>
      <w:r w:rsidR="00CE3ED1" w:rsidRPr="00A06C8B">
        <w:rPr>
          <w:rFonts w:ascii="Times New Roman" w:eastAsia="Times New Roman" w:hAnsi="Times New Roman"/>
          <w:bCs/>
          <w:sz w:val="26"/>
          <w:szCs w:val="26"/>
          <w:lang w:eastAsia="ru-RU"/>
        </w:rPr>
        <w:t>а підприємствах торгівлі міста щодо комплектування Збройних Сил України військовослужбовцями військової служби за контрактом з розміщенням рекламно-агітаційних матеріалів (аудіозапис, друкованих матеріалів), у тому числі</w:t>
      </w:r>
      <w:r w:rsidRPr="00A06C8B">
        <w:rPr>
          <w:rFonts w:ascii="Times New Roman" w:eastAsia="Times New Roman" w:hAnsi="Times New Roman"/>
          <w:bCs/>
          <w:sz w:val="26"/>
          <w:szCs w:val="26"/>
          <w:lang w:eastAsia="ru-RU"/>
        </w:rPr>
        <w:t xml:space="preserve"> в</w:t>
      </w:r>
      <w:r w:rsidR="00CE3ED1" w:rsidRPr="00A06C8B">
        <w:rPr>
          <w:rFonts w:ascii="Times New Roman" w:eastAsia="Times New Roman" w:hAnsi="Times New Roman"/>
          <w:bCs/>
          <w:sz w:val="26"/>
          <w:szCs w:val="26"/>
          <w:lang w:eastAsia="ru-RU"/>
        </w:rPr>
        <w:t>: торгово-розважальн</w:t>
      </w:r>
      <w:r w:rsidRPr="00A06C8B">
        <w:rPr>
          <w:rFonts w:ascii="Times New Roman" w:eastAsia="Times New Roman" w:hAnsi="Times New Roman"/>
          <w:bCs/>
          <w:sz w:val="26"/>
          <w:szCs w:val="26"/>
          <w:lang w:eastAsia="ru-RU"/>
        </w:rPr>
        <w:t>их</w:t>
      </w:r>
      <w:r w:rsidR="00CE3ED1" w:rsidRPr="00A06C8B">
        <w:rPr>
          <w:rFonts w:ascii="Times New Roman" w:eastAsia="Times New Roman" w:hAnsi="Times New Roman"/>
          <w:bCs/>
          <w:sz w:val="26"/>
          <w:szCs w:val="26"/>
          <w:lang w:eastAsia="ru-RU"/>
        </w:rPr>
        <w:t xml:space="preserve"> центр</w:t>
      </w:r>
      <w:r w:rsidRPr="00A06C8B">
        <w:rPr>
          <w:rFonts w:ascii="Times New Roman" w:eastAsia="Times New Roman" w:hAnsi="Times New Roman"/>
          <w:bCs/>
          <w:sz w:val="26"/>
          <w:szCs w:val="26"/>
          <w:lang w:eastAsia="ru-RU"/>
        </w:rPr>
        <w:t>ах</w:t>
      </w:r>
      <w:r w:rsidR="00CE3ED1" w:rsidRPr="00A06C8B">
        <w:rPr>
          <w:rFonts w:ascii="Times New Roman" w:eastAsia="Times New Roman" w:hAnsi="Times New Roman"/>
          <w:bCs/>
          <w:sz w:val="26"/>
          <w:szCs w:val="26"/>
          <w:lang w:eastAsia="ru-RU"/>
        </w:rPr>
        <w:t xml:space="preserve">, </w:t>
      </w:r>
      <w:r w:rsidRPr="00A06C8B">
        <w:rPr>
          <w:rFonts w:ascii="Times New Roman" w:eastAsia="Times New Roman" w:hAnsi="Times New Roman"/>
          <w:bCs/>
          <w:sz w:val="26"/>
          <w:szCs w:val="26"/>
          <w:lang w:eastAsia="ru-RU"/>
        </w:rPr>
        <w:t xml:space="preserve">торговельних, </w:t>
      </w:r>
      <w:r w:rsidR="00CE3ED1" w:rsidRPr="00A06C8B">
        <w:rPr>
          <w:rFonts w:ascii="Times New Roman" w:eastAsia="Times New Roman" w:hAnsi="Times New Roman"/>
          <w:bCs/>
          <w:sz w:val="26"/>
          <w:szCs w:val="26"/>
          <w:lang w:eastAsia="ru-RU"/>
        </w:rPr>
        <w:t>непродовольч</w:t>
      </w:r>
      <w:r w:rsidRPr="00A06C8B">
        <w:rPr>
          <w:rFonts w:ascii="Times New Roman" w:eastAsia="Times New Roman" w:hAnsi="Times New Roman"/>
          <w:bCs/>
          <w:sz w:val="26"/>
          <w:szCs w:val="26"/>
          <w:lang w:eastAsia="ru-RU"/>
        </w:rPr>
        <w:t>их</w:t>
      </w:r>
      <w:r w:rsidR="00CE3ED1" w:rsidRPr="00A06C8B">
        <w:rPr>
          <w:rFonts w:ascii="Times New Roman" w:eastAsia="Times New Roman" w:hAnsi="Times New Roman"/>
          <w:bCs/>
          <w:sz w:val="26"/>
          <w:szCs w:val="26"/>
          <w:lang w:eastAsia="ru-RU"/>
        </w:rPr>
        <w:t xml:space="preserve"> магазин</w:t>
      </w:r>
      <w:r w:rsidRPr="00A06C8B">
        <w:rPr>
          <w:rFonts w:ascii="Times New Roman" w:eastAsia="Times New Roman" w:hAnsi="Times New Roman"/>
          <w:bCs/>
          <w:sz w:val="26"/>
          <w:szCs w:val="26"/>
          <w:lang w:eastAsia="ru-RU"/>
        </w:rPr>
        <w:t>ах</w:t>
      </w:r>
      <w:r w:rsidR="00CE3ED1" w:rsidRPr="00A06C8B">
        <w:rPr>
          <w:rFonts w:ascii="Times New Roman" w:eastAsia="Times New Roman" w:hAnsi="Times New Roman"/>
          <w:bCs/>
          <w:sz w:val="26"/>
          <w:szCs w:val="26"/>
          <w:lang w:eastAsia="ru-RU"/>
        </w:rPr>
        <w:t>, супермаркет</w:t>
      </w:r>
      <w:r w:rsidRPr="00A06C8B">
        <w:rPr>
          <w:rFonts w:ascii="Times New Roman" w:eastAsia="Times New Roman" w:hAnsi="Times New Roman"/>
          <w:bCs/>
          <w:sz w:val="26"/>
          <w:szCs w:val="26"/>
          <w:lang w:eastAsia="ru-RU"/>
        </w:rPr>
        <w:t>ах</w:t>
      </w:r>
      <w:r w:rsidR="00CE3ED1" w:rsidRPr="00A06C8B">
        <w:rPr>
          <w:rFonts w:ascii="Times New Roman" w:eastAsia="Times New Roman" w:hAnsi="Times New Roman"/>
          <w:bCs/>
          <w:sz w:val="26"/>
          <w:szCs w:val="26"/>
          <w:lang w:eastAsia="ru-RU"/>
        </w:rPr>
        <w:t>.</w:t>
      </w:r>
    </w:p>
    <w:p w:rsidR="00CE3ED1" w:rsidRPr="00A06C8B" w:rsidRDefault="00CE3ED1"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Інформаційні матеріали щодо вступу на військову службу за контрактом розміщено на веб-сторінках районних в м</w:t>
      </w:r>
      <w:r w:rsidR="00384A01" w:rsidRPr="00A06C8B">
        <w:rPr>
          <w:rFonts w:ascii="Times New Roman" w:eastAsia="Times New Roman" w:hAnsi="Times New Roman"/>
          <w:bCs/>
          <w:sz w:val="26"/>
          <w:szCs w:val="26"/>
          <w:lang w:eastAsia="ru-RU"/>
        </w:rPr>
        <w:t>істі</w:t>
      </w:r>
      <w:r w:rsidRPr="00A06C8B">
        <w:rPr>
          <w:rFonts w:ascii="Times New Roman" w:eastAsia="Times New Roman" w:hAnsi="Times New Roman"/>
          <w:bCs/>
          <w:sz w:val="26"/>
          <w:szCs w:val="26"/>
          <w:lang w:eastAsia="ru-RU"/>
        </w:rPr>
        <w:t xml:space="preserve"> Києві державних адміністраціях.</w:t>
      </w:r>
    </w:p>
    <w:p w:rsidR="00CE3ED1" w:rsidRPr="00A06C8B" w:rsidRDefault="00CE3ED1"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 xml:space="preserve">Департаментом суспільних комунікацій </w:t>
      </w:r>
      <w:r w:rsidR="00384A01" w:rsidRPr="00A06C8B">
        <w:rPr>
          <w:rFonts w:ascii="Times New Roman" w:eastAsia="Times New Roman" w:hAnsi="Times New Roman"/>
          <w:bCs/>
          <w:sz w:val="26"/>
          <w:szCs w:val="26"/>
          <w:lang w:eastAsia="ru-RU"/>
        </w:rPr>
        <w:t xml:space="preserve">виконавчого органу Київської міської ради (Київської міської державної адміністрації) </w:t>
      </w:r>
      <w:r w:rsidRPr="00A06C8B">
        <w:rPr>
          <w:rFonts w:ascii="Times New Roman" w:eastAsia="Times New Roman" w:hAnsi="Times New Roman"/>
          <w:bCs/>
          <w:sz w:val="26"/>
          <w:szCs w:val="26"/>
          <w:lang w:eastAsia="ru-RU"/>
        </w:rPr>
        <w:t>спільно з Київським міським військовим комісаріатом підготовлено План заходів з інформування населення щодо умов прийняття і проходження військової служби за контрактом та вступу до вищих військових навчальних закладів Міністерства оборони України для реалізації в подальшій спільній роботі.</w:t>
      </w:r>
    </w:p>
    <w:p w:rsidR="00CE3ED1" w:rsidRPr="00A06C8B" w:rsidRDefault="00CE3ED1"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 xml:space="preserve">Відповідно до цього плану забезпечено щоденну трансляцію в ефірі </w:t>
      </w:r>
      <w:r w:rsidR="00384A01" w:rsidRPr="00A06C8B">
        <w:rPr>
          <w:rFonts w:ascii="Times New Roman" w:eastAsia="Times New Roman" w:hAnsi="Times New Roman"/>
          <w:bCs/>
          <w:sz w:val="26"/>
          <w:szCs w:val="26"/>
          <w:lang w:eastAsia="ru-RU"/>
        </w:rPr>
        <w:t xml:space="preserve">комунального підприємства </w:t>
      </w:r>
      <w:r w:rsidR="00384A01" w:rsidRPr="00A06C8B">
        <w:rPr>
          <w:rFonts w:ascii="Times New Roman" w:eastAsia="Times New Roman" w:hAnsi="Times New Roman"/>
          <w:sz w:val="26"/>
          <w:szCs w:val="26"/>
          <w:lang w:eastAsia="ru-RU"/>
        </w:rPr>
        <w:t>Київської міської ради</w:t>
      </w:r>
      <w:r w:rsidR="00384A01" w:rsidRPr="00A06C8B">
        <w:rPr>
          <w:rFonts w:ascii="Times New Roman" w:eastAsia="Times New Roman" w:hAnsi="Times New Roman"/>
          <w:bCs/>
          <w:sz w:val="26"/>
          <w:szCs w:val="26"/>
          <w:lang w:eastAsia="ru-RU"/>
        </w:rPr>
        <w:t xml:space="preserve"> «Телекомпанія «</w:t>
      </w:r>
      <w:r w:rsidR="00384A01" w:rsidRPr="00A06C8B">
        <w:rPr>
          <w:rFonts w:ascii="Times New Roman" w:eastAsia="Times New Roman" w:hAnsi="Times New Roman"/>
          <w:sz w:val="26"/>
          <w:szCs w:val="26"/>
          <w:lang w:eastAsia="ru-RU"/>
        </w:rPr>
        <w:t>Київ</w:t>
      </w:r>
      <w:r w:rsidR="00384A01" w:rsidRPr="00A06C8B">
        <w:rPr>
          <w:rFonts w:ascii="Times New Roman" w:eastAsia="Times New Roman" w:hAnsi="Times New Roman"/>
          <w:bCs/>
          <w:sz w:val="26"/>
          <w:szCs w:val="26"/>
          <w:lang w:eastAsia="ru-RU"/>
        </w:rPr>
        <w:t>»</w:t>
      </w:r>
      <w:r w:rsidRPr="00A06C8B">
        <w:rPr>
          <w:rFonts w:ascii="Times New Roman" w:eastAsia="Times New Roman" w:hAnsi="Times New Roman"/>
          <w:bCs/>
          <w:sz w:val="26"/>
          <w:szCs w:val="26"/>
          <w:lang w:eastAsia="ru-RU"/>
        </w:rPr>
        <w:t xml:space="preserve"> 4</w:t>
      </w:r>
      <w:r w:rsidR="00384A01" w:rsidRPr="00A06C8B">
        <w:rPr>
          <w:rFonts w:ascii="Times New Roman" w:eastAsia="Times New Roman" w:hAnsi="Times New Roman"/>
          <w:bCs/>
          <w:sz w:val="26"/>
          <w:szCs w:val="26"/>
          <w:lang w:eastAsia="ru-RU"/>
        </w:rPr>
        <w:t> </w:t>
      </w:r>
      <w:r w:rsidRPr="00A06C8B">
        <w:rPr>
          <w:rFonts w:ascii="Times New Roman" w:eastAsia="Times New Roman" w:hAnsi="Times New Roman"/>
          <w:bCs/>
          <w:sz w:val="26"/>
          <w:szCs w:val="26"/>
          <w:lang w:eastAsia="ru-RU"/>
        </w:rPr>
        <w:t>відеороликів</w:t>
      </w:r>
      <w:r w:rsidR="00384A01" w:rsidRPr="00A06C8B">
        <w:rPr>
          <w:rFonts w:ascii="Times New Roman" w:eastAsia="Times New Roman" w:hAnsi="Times New Roman"/>
          <w:bCs/>
          <w:sz w:val="26"/>
          <w:szCs w:val="26"/>
          <w:lang w:eastAsia="ru-RU"/>
        </w:rPr>
        <w:t>,</w:t>
      </w:r>
      <w:r w:rsidRPr="00A06C8B">
        <w:rPr>
          <w:rFonts w:ascii="Times New Roman" w:eastAsia="Times New Roman" w:hAnsi="Times New Roman"/>
          <w:bCs/>
          <w:sz w:val="26"/>
          <w:szCs w:val="26"/>
          <w:lang w:eastAsia="ru-RU"/>
        </w:rPr>
        <w:t xml:space="preserve"> наданих командуванням Національної гвардії України</w:t>
      </w:r>
      <w:r w:rsidR="00384A01" w:rsidRPr="00A06C8B">
        <w:rPr>
          <w:rFonts w:ascii="Times New Roman" w:eastAsia="Times New Roman" w:hAnsi="Times New Roman"/>
          <w:bCs/>
          <w:sz w:val="26"/>
          <w:szCs w:val="26"/>
          <w:lang w:eastAsia="ru-RU"/>
        </w:rPr>
        <w:t>,</w:t>
      </w:r>
      <w:r w:rsidRPr="00A06C8B">
        <w:rPr>
          <w:rFonts w:ascii="Times New Roman" w:eastAsia="Times New Roman" w:hAnsi="Times New Roman"/>
          <w:bCs/>
          <w:sz w:val="26"/>
          <w:szCs w:val="26"/>
          <w:lang w:eastAsia="ru-RU"/>
        </w:rPr>
        <w:t xml:space="preserve"> про престижність військової служби. Зокрема, відповідно до узгодженого із Департаментом суспільних комунікацій </w:t>
      </w:r>
      <w:r w:rsidR="00384A01" w:rsidRPr="00A06C8B">
        <w:rPr>
          <w:rFonts w:ascii="Times New Roman" w:eastAsia="Times New Roman" w:hAnsi="Times New Roman"/>
          <w:bCs/>
          <w:sz w:val="26"/>
          <w:szCs w:val="26"/>
          <w:lang w:eastAsia="ru-RU"/>
        </w:rPr>
        <w:t xml:space="preserve">виконавчого органу Київської міської ради (Київської міської державної адміністрації) </w:t>
      </w:r>
      <w:r w:rsidRPr="00A06C8B">
        <w:rPr>
          <w:rFonts w:ascii="Times New Roman" w:eastAsia="Times New Roman" w:hAnsi="Times New Roman"/>
          <w:bCs/>
          <w:sz w:val="26"/>
          <w:szCs w:val="26"/>
          <w:lang w:eastAsia="ru-RU"/>
        </w:rPr>
        <w:t>медіа-плану, ролики транслювалися 6</w:t>
      </w:r>
      <w:r w:rsidR="00384A01" w:rsidRPr="00A06C8B">
        <w:rPr>
          <w:rFonts w:ascii="Times New Roman" w:eastAsia="Times New Roman" w:hAnsi="Times New Roman"/>
          <w:bCs/>
          <w:sz w:val="26"/>
          <w:szCs w:val="26"/>
          <w:lang w:eastAsia="ru-RU"/>
        </w:rPr>
        <w:t> </w:t>
      </w:r>
      <w:r w:rsidRPr="00A06C8B">
        <w:rPr>
          <w:rFonts w:ascii="Times New Roman" w:eastAsia="Times New Roman" w:hAnsi="Times New Roman"/>
          <w:bCs/>
          <w:sz w:val="26"/>
          <w:szCs w:val="26"/>
          <w:lang w:eastAsia="ru-RU"/>
        </w:rPr>
        <w:t xml:space="preserve">разів </w:t>
      </w:r>
      <w:r w:rsidR="00384A01" w:rsidRPr="00A06C8B">
        <w:rPr>
          <w:rFonts w:ascii="Times New Roman" w:eastAsia="Times New Roman" w:hAnsi="Times New Roman"/>
          <w:bCs/>
          <w:sz w:val="26"/>
          <w:szCs w:val="26"/>
          <w:lang w:eastAsia="ru-RU"/>
        </w:rPr>
        <w:t>на</w:t>
      </w:r>
      <w:r w:rsidRPr="00A06C8B">
        <w:rPr>
          <w:rFonts w:ascii="Times New Roman" w:eastAsia="Times New Roman" w:hAnsi="Times New Roman"/>
          <w:bCs/>
          <w:sz w:val="26"/>
          <w:szCs w:val="26"/>
          <w:lang w:eastAsia="ru-RU"/>
        </w:rPr>
        <w:t xml:space="preserve"> день впродовж березня-травня та вересня-грудня 201</w:t>
      </w:r>
      <w:r w:rsidR="00525C68" w:rsidRPr="00A06C8B">
        <w:rPr>
          <w:rFonts w:ascii="Times New Roman" w:eastAsia="Times New Roman" w:hAnsi="Times New Roman"/>
          <w:bCs/>
          <w:sz w:val="26"/>
          <w:szCs w:val="26"/>
          <w:lang w:eastAsia="ru-RU"/>
        </w:rPr>
        <w:t>7</w:t>
      </w:r>
      <w:r w:rsidRPr="00A06C8B">
        <w:rPr>
          <w:rFonts w:ascii="Times New Roman" w:eastAsia="Times New Roman" w:hAnsi="Times New Roman"/>
          <w:bCs/>
          <w:sz w:val="26"/>
          <w:szCs w:val="26"/>
          <w:lang w:eastAsia="ru-RU"/>
        </w:rPr>
        <w:t xml:space="preserve"> року. Також, в ефірі радіостанції «Київ-98 FM» </w:t>
      </w:r>
      <w:r w:rsidR="00384A01" w:rsidRPr="00A06C8B">
        <w:rPr>
          <w:rFonts w:ascii="Times New Roman" w:eastAsia="Times New Roman" w:hAnsi="Times New Roman"/>
          <w:bCs/>
          <w:sz w:val="26"/>
          <w:szCs w:val="26"/>
          <w:lang w:eastAsia="ru-RU"/>
        </w:rPr>
        <w:t>у</w:t>
      </w:r>
      <w:r w:rsidR="00525C68" w:rsidRPr="00A06C8B">
        <w:rPr>
          <w:rFonts w:ascii="Times New Roman" w:eastAsia="Times New Roman" w:hAnsi="Times New Roman"/>
          <w:bCs/>
          <w:sz w:val="26"/>
          <w:szCs w:val="26"/>
          <w:lang w:eastAsia="ru-RU"/>
        </w:rPr>
        <w:t xml:space="preserve"> 2017</w:t>
      </w:r>
      <w:r w:rsidRPr="00A06C8B">
        <w:rPr>
          <w:rFonts w:ascii="Times New Roman" w:eastAsia="Times New Roman" w:hAnsi="Times New Roman"/>
          <w:bCs/>
          <w:sz w:val="26"/>
          <w:szCs w:val="26"/>
          <w:lang w:eastAsia="ru-RU"/>
        </w:rPr>
        <w:t xml:space="preserve"> ро</w:t>
      </w:r>
      <w:r w:rsidR="00384A01" w:rsidRPr="00A06C8B">
        <w:rPr>
          <w:rFonts w:ascii="Times New Roman" w:eastAsia="Times New Roman" w:hAnsi="Times New Roman"/>
          <w:bCs/>
          <w:sz w:val="26"/>
          <w:szCs w:val="26"/>
          <w:lang w:eastAsia="ru-RU"/>
        </w:rPr>
        <w:t>ці</w:t>
      </w:r>
      <w:r w:rsidRPr="00A06C8B">
        <w:rPr>
          <w:rFonts w:ascii="Times New Roman" w:eastAsia="Times New Roman" w:hAnsi="Times New Roman"/>
          <w:bCs/>
          <w:sz w:val="26"/>
          <w:szCs w:val="26"/>
          <w:lang w:eastAsia="ru-RU"/>
        </w:rPr>
        <w:t xml:space="preserve"> транслювалися соціальні ролики про престижність військової служби за контрактом</w:t>
      </w:r>
      <w:r w:rsidR="00384A01" w:rsidRPr="00A06C8B">
        <w:rPr>
          <w:rFonts w:ascii="Times New Roman" w:eastAsia="Times New Roman" w:hAnsi="Times New Roman"/>
          <w:bCs/>
          <w:sz w:val="26"/>
          <w:szCs w:val="26"/>
          <w:lang w:eastAsia="ru-RU"/>
        </w:rPr>
        <w:t>. З</w:t>
      </w:r>
      <w:r w:rsidRPr="00A06C8B">
        <w:rPr>
          <w:rFonts w:ascii="Times New Roman" w:eastAsia="Times New Roman" w:hAnsi="Times New Roman"/>
          <w:bCs/>
          <w:sz w:val="26"/>
          <w:szCs w:val="26"/>
          <w:lang w:eastAsia="ru-RU"/>
        </w:rPr>
        <w:t>агалом більше 500 виходів, загальним хронометражем понад 3 години.</w:t>
      </w:r>
    </w:p>
    <w:p w:rsidR="001C0E0B" w:rsidRPr="00A06C8B" w:rsidRDefault="00C42FA9"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Протягом весняного</w:t>
      </w:r>
      <w:r w:rsidR="00525C68" w:rsidRPr="00A06C8B">
        <w:rPr>
          <w:rFonts w:ascii="Times New Roman" w:eastAsia="Times New Roman" w:hAnsi="Times New Roman"/>
          <w:bCs/>
          <w:sz w:val="26"/>
          <w:szCs w:val="26"/>
          <w:lang w:eastAsia="ru-RU"/>
        </w:rPr>
        <w:t xml:space="preserve">, літнього </w:t>
      </w:r>
      <w:r w:rsidRPr="00A06C8B">
        <w:rPr>
          <w:rFonts w:ascii="Times New Roman" w:eastAsia="Times New Roman" w:hAnsi="Times New Roman"/>
          <w:bCs/>
          <w:sz w:val="26"/>
          <w:szCs w:val="26"/>
          <w:lang w:eastAsia="ru-RU"/>
        </w:rPr>
        <w:t>та осіннього призивів 201</w:t>
      </w:r>
      <w:r w:rsidR="00525C68" w:rsidRPr="00A06C8B">
        <w:rPr>
          <w:rFonts w:ascii="Times New Roman" w:eastAsia="Times New Roman" w:hAnsi="Times New Roman"/>
          <w:bCs/>
          <w:sz w:val="26"/>
          <w:szCs w:val="26"/>
          <w:lang w:eastAsia="ru-RU"/>
        </w:rPr>
        <w:t>7</w:t>
      </w:r>
      <w:r w:rsidRPr="00A06C8B">
        <w:rPr>
          <w:rFonts w:ascii="Times New Roman" w:eastAsia="Times New Roman" w:hAnsi="Times New Roman"/>
          <w:bCs/>
          <w:sz w:val="26"/>
          <w:szCs w:val="26"/>
          <w:lang w:eastAsia="ru-RU"/>
        </w:rPr>
        <w:t xml:space="preserve"> року призвано </w:t>
      </w:r>
      <w:r w:rsidR="00525C68" w:rsidRPr="00A06C8B">
        <w:rPr>
          <w:rFonts w:ascii="Times New Roman" w:eastAsia="Times New Roman" w:hAnsi="Times New Roman"/>
          <w:bCs/>
          <w:sz w:val="26"/>
          <w:szCs w:val="26"/>
          <w:lang w:eastAsia="ru-RU"/>
        </w:rPr>
        <w:t>1 060 </w:t>
      </w:r>
      <w:r w:rsidRPr="00A06C8B">
        <w:rPr>
          <w:rFonts w:ascii="Times New Roman" w:eastAsia="Times New Roman" w:hAnsi="Times New Roman"/>
          <w:bCs/>
          <w:sz w:val="26"/>
          <w:szCs w:val="26"/>
          <w:lang w:eastAsia="ru-RU"/>
        </w:rPr>
        <w:t>громадян України на строкову військову службу</w:t>
      </w:r>
      <w:r w:rsidR="00B268AF" w:rsidRPr="00A06C8B">
        <w:rPr>
          <w:rFonts w:ascii="Times New Roman" w:eastAsia="Times New Roman" w:hAnsi="Times New Roman"/>
          <w:bCs/>
          <w:sz w:val="26"/>
          <w:szCs w:val="26"/>
          <w:lang w:eastAsia="ru-RU"/>
        </w:rPr>
        <w:t xml:space="preserve">, що становить </w:t>
      </w:r>
      <w:r w:rsidR="00525C68" w:rsidRPr="00A06C8B">
        <w:rPr>
          <w:rFonts w:ascii="Times New Roman" w:eastAsia="Times New Roman" w:hAnsi="Times New Roman"/>
          <w:bCs/>
          <w:sz w:val="26"/>
          <w:szCs w:val="26"/>
          <w:lang w:eastAsia="ru-RU"/>
        </w:rPr>
        <w:t>100</w:t>
      </w:r>
      <w:r w:rsidR="00B268AF" w:rsidRPr="00A06C8B">
        <w:rPr>
          <w:rFonts w:ascii="Times New Roman" w:eastAsia="Times New Roman" w:hAnsi="Times New Roman"/>
          <w:bCs/>
          <w:sz w:val="26"/>
          <w:szCs w:val="26"/>
          <w:lang w:eastAsia="ru-RU"/>
        </w:rPr>
        <w:t>% завдання на 201</w:t>
      </w:r>
      <w:r w:rsidR="00525C68" w:rsidRPr="00A06C8B">
        <w:rPr>
          <w:rFonts w:ascii="Times New Roman" w:eastAsia="Times New Roman" w:hAnsi="Times New Roman"/>
          <w:bCs/>
          <w:sz w:val="26"/>
          <w:szCs w:val="26"/>
          <w:lang w:eastAsia="ru-RU"/>
        </w:rPr>
        <w:t>7</w:t>
      </w:r>
      <w:r w:rsidR="00B268AF" w:rsidRPr="00A06C8B">
        <w:rPr>
          <w:rFonts w:ascii="Times New Roman" w:eastAsia="Times New Roman" w:hAnsi="Times New Roman"/>
          <w:bCs/>
          <w:sz w:val="26"/>
          <w:szCs w:val="26"/>
          <w:lang w:eastAsia="ru-RU"/>
        </w:rPr>
        <w:t xml:space="preserve"> рік.</w:t>
      </w:r>
    </w:p>
    <w:p w:rsidR="00B268AF" w:rsidRPr="00A06C8B" w:rsidRDefault="00B268AF"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Основними проблемними питання, які суттєво впливають на виконання завдань призову на строкову військову службу є:</w:t>
      </w:r>
    </w:p>
    <w:p w:rsidR="00B268AF" w:rsidRPr="00A06C8B" w:rsidRDefault="00725448" w:rsidP="00725448">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 xml:space="preserve">1. Зміна призовного віку, що значно звужує можливості призовного ресурсу. </w:t>
      </w:r>
      <w:r w:rsidR="00B268AF" w:rsidRPr="00A06C8B">
        <w:rPr>
          <w:rFonts w:ascii="Times New Roman" w:eastAsia="Times New Roman" w:hAnsi="Times New Roman"/>
          <w:bCs/>
          <w:sz w:val="26"/>
          <w:szCs w:val="26"/>
          <w:lang w:eastAsia="ru-RU"/>
        </w:rPr>
        <w:t xml:space="preserve">Відповідно до пункту 1 статті 15 Закону України «Про військовий обов’язок і військову службу» на строкову військову службу призиваються придатні для цього за станом здоров'я громадяни України чоловічої статі, яким до дня відправлення у військові частини виповнилося 18 років, та старші особи, які не досягли 27-річного віку і не мають права на звільнення або відстрочку від призову на строкову військову службу. Указом Президента України від </w:t>
      </w:r>
      <w:r w:rsidR="00525C68" w:rsidRPr="00A06C8B">
        <w:rPr>
          <w:rFonts w:ascii="Times New Roman" w:eastAsia="Times New Roman" w:hAnsi="Times New Roman"/>
          <w:bCs/>
          <w:sz w:val="26"/>
          <w:szCs w:val="26"/>
          <w:lang w:eastAsia="ru-RU"/>
        </w:rPr>
        <w:t>24.02.2017</w:t>
      </w:r>
      <w:r w:rsidR="00B268AF" w:rsidRPr="00A06C8B">
        <w:rPr>
          <w:rFonts w:ascii="Times New Roman" w:eastAsia="Times New Roman" w:hAnsi="Times New Roman"/>
          <w:bCs/>
          <w:sz w:val="26"/>
          <w:szCs w:val="26"/>
          <w:lang w:eastAsia="ru-RU"/>
        </w:rPr>
        <w:t xml:space="preserve"> № </w:t>
      </w:r>
      <w:r w:rsidR="00525C68" w:rsidRPr="00A06C8B">
        <w:rPr>
          <w:rFonts w:ascii="Times New Roman" w:eastAsia="Times New Roman" w:hAnsi="Times New Roman"/>
          <w:bCs/>
          <w:sz w:val="26"/>
          <w:szCs w:val="26"/>
          <w:lang w:eastAsia="ru-RU"/>
        </w:rPr>
        <w:t xml:space="preserve">44/2017 </w:t>
      </w:r>
      <w:r w:rsidR="00B268AF" w:rsidRPr="00A06C8B">
        <w:rPr>
          <w:rFonts w:ascii="Times New Roman" w:eastAsia="Times New Roman" w:hAnsi="Times New Roman"/>
          <w:bCs/>
          <w:sz w:val="26"/>
          <w:szCs w:val="26"/>
          <w:lang w:eastAsia="ru-RU"/>
        </w:rPr>
        <w:t>«</w:t>
      </w:r>
      <w:r w:rsidR="00525C68" w:rsidRPr="00A06C8B">
        <w:rPr>
          <w:rFonts w:ascii="Times New Roman" w:eastAsia="Times New Roman" w:hAnsi="Times New Roman"/>
          <w:bCs/>
          <w:sz w:val="26"/>
          <w:szCs w:val="26"/>
          <w:lang w:eastAsia="ru-RU"/>
        </w:rPr>
        <w:t>Про звільнення в запас військовослужбовців строкової служби, строки проведення чергових призовів та чергові призови громадян України на строкову військову службу у 2017 році</w:t>
      </w:r>
      <w:r w:rsidR="00B268AF" w:rsidRPr="00A06C8B">
        <w:rPr>
          <w:rFonts w:ascii="Times New Roman" w:eastAsia="Times New Roman" w:hAnsi="Times New Roman"/>
          <w:bCs/>
          <w:sz w:val="26"/>
          <w:szCs w:val="26"/>
          <w:lang w:eastAsia="ru-RU"/>
        </w:rPr>
        <w:t>» визначено при</w:t>
      </w:r>
      <w:r w:rsidR="0023394E" w:rsidRPr="00A06C8B">
        <w:rPr>
          <w:rFonts w:ascii="Times New Roman" w:eastAsia="Times New Roman" w:hAnsi="Times New Roman"/>
          <w:bCs/>
          <w:sz w:val="26"/>
          <w:szCs w:val="26"/>
          <w:lang w:eastAsia="ru-RU"/>
        </w:rPr>
        <w:t>зовний вік від 20 до 27 років.</w:t>
      </w:r>
    </w:p>
    <w:p w:rsidR="00B268AF" w:rsidRPr="00A06C8B" w:rsidRDefault="00B268AF"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 xml:space="preserve">Слід, зазначити, що </w:t>
      </w:r>
      <w:r w:rsidR="00E45508" w:rsidRPr="00A06C8B">
        <w:rPr>
          <w:rFonts w:ascii="Times New Roman" w:eastAsia="Times New Roman" w:hAnsi="Times New Roman"/>
          <w:bCs/>
          <w:sz w:val="26"/>
          <w:szCs w:val="26"/>
          <w:lang w:eastAsia="ru-RU"/>
        </w:rPr>
        <w:t>у попередні роки</w:t>
      </w:r>
      <w:r w:rsidRPr="00A06C8B">
        <w:rPr>
          <w:rFonts w:ascii="Times New Roman" w:eastAsia="Times New Roman" w:hAnsi="Times New Roman"/>
          <w:bCs/>
          <w:sz w:val="26"/>
          <w:szCs w:val="26"/>
          <w:lang w:eastAsia="ru-RU"/>
        </w:rPr>
        <w:t xml:space="preserve"> переважну більшість призовників складали особи віком 18-19 років. Вони не навчалися у навчальних закладах, не мали високооплачуваної роботи, не були одружені, не мали дітей.</w:t>
      </w:r>
    </w:p>
    <w:p w:rsidR="00B268AF" w:rsidRPr="00A06C8B" w:rsidRDefault="00E45508"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У</w:t>
      </w:r>
      <w:r w:rsidR="00B268AF" w:rsidRPr="00A06C8B">
        <w:rPr>
          <w:rFonts w:ascii="Times New Roman" w:eastAsia="Times New Roman" w:hAnsi="Times New Roman"/>
          <w:bCs/>
          <w:sz w:val="26"/>
          <w:szCs w:val="26"/>
          <w:lang w:eastAsia="ru-RU"/>
        </w:rPr>
        <w:t xml:space="preserve"> той же час, комплектування військовослужбовцями на військову службу за контрактом дозволяється з 18 років.</w:t>
      </w:r>
    </w:p>
    <w:p w:rsidR="00B268AF" w:rsidRPr="00A06C8B" w:rsidRDefault="00B268AF"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 xml:space="preserve">На цей час переважна більшість осіб віком 20-22 роки навчаються у вищих навчальних закладах, решта вікової групи має роботу, яку не хоче втрачати, одружені та мають на своєму утриманні дітей. Відповідно вступати за призовом на строкову службу та отримувати значно менші кошти і не мати змогу забезпечувати свою сім'ю (оплата комунальних послуг, харчування, одяг тощо) ніхто з осіб призовного віку не бажає. </w:t>
      </w:r>
    </w:p>
    <w:p w:rsidR="00B268AF" w:rsidRPr="00A06C8B" w:rsidRDefault="00725448"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Одночасно, с</w:t>
      </w:r>
      <w:r w:rsidR="00B268AF" w:rsidRPr="00A06C8B">
        <w:rPr>
          <w:rFonts w:ascii="Times New Roman" w:eastAsia="Times New Roman" w:hAnsi="Times New Roman"/>
          <w:bCs/>
          <w:sz w:val="26"/>
          <w:szCs w:val="26"/>
          <w:lang w:eastAsia="ru-RU"/>
        </w:rPr>
        <w:t>оціальний захист осіб, що проходять строкову військову службу, на відміну від призову за контрактом чи мобілізацією суттєво відрізняється та не відповідає реаліям.</w:t>
      </w:r>
    </w:p>
    <w:p w:rsidR="00B268AF" w:rsidRPr="00A06C8B" w:rsidRDefault="00725448"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2. Н</w:t>
      </w:r>
      <w:r w:rsidR="00B268AF" w:rsidRPr="00A06C8B">
        <w:rPr>
          <w:rFonts w:ascii="Times New Roman" w:eastAsia="Times New Roman" w:hAnsi="Times New Roman"/>
          <w:bCs/>
          <w:sz w:val="26"/>
          <w:szCs w:val="26"/>
          <w:lang w:eastAsia="ru-RU"/>
        </w:rPr>
        <w:t>изьк</w:t>
      </w:r>
      <w:r w:rsidRPr="00A06C8B">
        <w:rPr>
          <w:rFonts w:ascii="Times New Roman" w:eastAsia="Times New Roman" w:hAnsi="Times New Roman"/>
          <w:bCs/>
          <w:sz w:val="26"/>
          <w:szCs w:val="26"/>
          <w:lang w:eastAsia="ru-RU"/>
        </w:rPr>
        <w:t>а</w:t>
      </w:r>
      <w:r w:rsidR="00B268AF" w:rsidRPr="00A06C8B">
        <w:rPr>
          <w:rFonts w:ascii="Times New Roman" w:eastAsia="Times New Roman" w:hAnsi="Times New Roman"/>
          <w:bCs/>
          <w:sz w:val="26"/>
          <w:szCs w:val="26"/>
          <w:lang w:eastAsia="ru-RU"/>
        </w:rPr>
        <w:t xml:space="preserve"> допомога працівників Національної поліції України з питання розшуку призовників, які ухиляються від призову на строкову військову службу.</w:t>
      </w:r>
    </w:p>
    <w:p w:rsidR="006A2D1F" w:rsidRPr="00A06C8B" w:rsidRDefault="006A2D1F"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p>
    <w:p w:rsidR="003859AE" w:rsidRPr="00A06C8B" w:rsidRDefault="003859AE"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p>
    <w:p w:rsidR="003859AE" w:rsidRPr="00A06C8B" w:rsidRDefault="003859AE"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p>
    <w:p w:rsidR="003859AE" w:rsidRPr="00A06C8B" w:rsidRDefault="003859AE"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p>
    <w:p w:rsidR="005E2511" w:rsidRPr="00A06C8B" w:rsidRDefault="005E2511"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p>
    <w:p w:rsidR="005E2511" w:rsidRPr="00A06C8B" w:rsidRDefault="005E2511"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p>
    <w:p w:rsidR="005E2511" w:rsidRPr="00A06C8B" w:rsidRDefault="005E2511"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p>
    <w:p w:rsidR="003859AE" w:rsidRPr="00A06C8B" w:rsidRDefault="003859AE"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p>
    <w:p w:rsidR="003859AE" w:rsidRPr="00A06C8B" w:rsidRDefault="003859AE"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p>
    <w:p w:rsidR="001C0E0B" w:rsidRPr="00A06C8B" w:rsidRDefault="001C0E0B" w:rsidP="00DC568C">
      <w:pPr>
        <w:widowControl w:val="0"/>
        <w:tabs>
          <w:tab w:val="left" w:pos="993"/>
        </w:tabs>
        <w:spacing w:after="0"/>
        <w:jc w:val="center"/>
        <w:rPr>
          <w:rFonts w:ascii="Times New Roman" w:hAnsi="Times New Roman"/>
          <w:b/>
          <w:sz w:val="26"/>
          <w:szCs w:val="26"/>
        </w:rPr>
      </w:pPr>
      <w:r w:rsidRPr="00A06C8B">
        <w:rPr>
          <w:rFonts w:ascii="Times New Roman" w:hAnsi="Times New Roman"/>
          <w:b/>
          <w:sz w:val="26"/>
          <w:szCs w:val="26"/>
        </w:rPr>
        <w:t>3. СУСПІЛЬНО-ПОЛІТИЧНА СИТУАЦІЯ</w:t>
      </w:r>
    </w:p>
    <w:p w:rsidR="001C0E0B" w:rsidRPr="00A06C8B" w:rsidRDefault="001C0E0B" w:rsidP="00DC568C">
      <w:pPr>
        <w:widowControl w:val="0"/>
        <w:tabs>
          <w:tab w:val="left" w:pos="993"/>
        </w:tabs>
        <w:spacing w:after="0"/>
        <w:ind w:firstLine="709"/>
        <w:jc w:val="both"/>
        <w:rPr>
          <w:rFonts w:ascii="Times New Roman" w:hAnsi="Times New Roman"/>
          <w:b/>
          <w:sz w:val="26"/>
          <w:szCs w:val="26"/>
        </w:rPr>
      </w:pPr>
    </w:p>
    <w:p w:rsidR="001C0E0B" w:rsidRPr="00A06C8B" w:rsidRDefault="001C0E0B" w:rsidP="00DC568C">
      <w:pPr>
        <w:widowControl w:val="0"/>
        <w:tabs>
          <w:tab w:val="left" w:pos="993"/>
        </w:tabs>
        <w:spacing w:after="0"/>
        <w:ind w:firstLine="709"/>
        <w:jc w:val="both"/>
        <w:rPr>
          <w:rFonts w:ascii="Times New Roman" w:hAnsi="Times New Roman"/>
          <w:b/>
          <w:sz w:val="26"/>
          <w:szCs w:val="26"/>
        </w:rPr>
      </w:pPr>
      <w:r w:rsidRPr="00A06C8B">
        <w:rPr>
          <w:rFonts w:ascii="Times New Roman" w:hAnsi="Times New Roman"/>
          <w:b/>
          <w:sz w:val="26"/>
          <w:szCs w:val="26"/>
        </w:rPr>
        <w:t>3.1. Забезпечення законності, охорони прав, свобод і законних інтересів громадян</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 xml:space="preserve">За даними Головного управління національної поліції у місті Києві станом на 01.01.2018 до поліції міста Києва надійшло понад 892 тис. заяв та повідомлень громадян про кримінальні правопорушення та інші події, що на 2% менше ніж у 2016 році, з них зареєстровано майже 134 тис. – з ознаками кримінальних правопорушень, що на 7% менше показника 2016 року (понад 143 тис.). До Єдиного реєстру досудових розслідувань (далі – ЄРДП) внесено відомості за 125 579 кримінальними правопорушеннями, що на 6% менше ніж у 2016 році (133 699 од.). </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Без урахування закритих кримінальних правопорушень до ЄРДР внесено 65 630 злочинів, що на 11% менше ніж за 2016 рік (73 461 од.).</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У місті Києві спостерігається зменшення кількості учинених:</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 xml:space="preserve">тяжких та особливо тяжких кримінальних правопорушень – на 9,25% </w:t>
      </w:r>
      <w:r w:rsidRPr="00A06C8B">
        <w:rPr>
          <w:rFonts w:ascii="Times New Roman" w:hAnsi="Times New Roman"/>
          <w:sz w:val="26"/>
          <w:szCs w:val="26"/>
        </w:rPr>
        <w:br/>
        <w:t>(23 857 од. у 2017 році проти 26 289 од. у 2016 році);</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крадіжок – на 12,92% (31 555 од. проти 36 237 од.), у тому числі: кишенькових – на 7,45% (2 757 од. проти 2 979 од.), крадіжок з автотранспорту – на 30,37% (3 326 од. проти 4 777 од.), крадіжок з помешкань громадян – на 28,61% (5 536 од. проти 7 755 од.);</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шахрайств – на 17,48% (6 819 од. проти 8 263 од.);</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грабежів – на 38,39% (3 795 од. проти 6 160 од.);</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незаконних заволодінь транспортними засобами – на 16,83% (1 586 од. проти 1 907 од.);</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розбійних нападів – на 12,52% (503 од. проти 575 од.);</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хуліганств – на 1,65%(417 од. проти 424 од.) тощо.</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У зв’язку з проведенням антитерористичної операції на сході країни збільшилися обсяги нелегального обігу зброї, боєприпасів та вибухових речовин. У 2017 році зареєстровано 455 кримінальних правопорушень, пов’язаних з незаконним обігом зброї, боєприпасами та вибуховими речовинами. Повідомлено про підозру в 333 кримінальних провадженнях. До суду з обвинувальним актом направлено 319 кримінальних проваджень.</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Кількість розкритих усіх кримінальних правопорушень зросла з 14 586 до 18 127, у тому числі тяжких та особливо тяжких з 5 113 до 6 461. Рівень злочинності на 10 тис. населення зменшився та становить 224 кримінальні правопорушення (253 – у 2016 році), у тому числі 82 тяжких та особливо тяжких (90 – у 2016 році).</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З метою покращання ефективності розкриття кримінальних правопорушень, стабілізації криміногенної ситуації та оперативного реагування на її загострення в місті Києві проведено 36 загальноміських оперативно-профілактичних операцій та заходів.</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 xml:space="preserve">Також, працівниками Головного управління національної поліції у місті Києві проводилася робота з попередження злочинності серед неповнолітніх та реалізації державної цільової соціальної програми «Молодь України», указів Президента України щодо превентивних правопорушень серед дітей, їх соціальної реабілітації в суспільстві. Зокрема, проведено 4 загальноміські профілактичні операції під умовною назвою «Канікули» (січень 2017 року), «Підобліковець» (лютий 2017 року), профілактичні заходи під час літнього відпочинку та оздоровлення дітей «Літо-2017» (червень-серпень 2017 року), «Урок» (вересень 2017 року) та 443 превентивних заходів спільно із Службою у справах дітей та сім’ї виконавчого органу Київської міської ради (Київської міської державної адміністрації). </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У 2017 році:</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розслідувано 275 кримінальних правопорушень, учинених неповнолітніми;</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притягнуто 1 725 неповнолітніх до адміністративної відповідальності;</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виявлено 1 614 неповнолітніх у публічних місцях, які займалися бродяжництвом та жебрацтвом, з них 21 поміщено до приймальника-розподільника, 113 – поміщено до притулків для неповнолітніх та 75 – направлено на лікування у медичні заклади;</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 xml:space="preserve">виявлено 752 факти невиконання батьками обов’язків з виховання неповнолітніх, за що їх притягнуто до адміністративної відповідальності. </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Крім того, вживалися активні заходи щодо протидії рецидивній злочинності. До кримінальної відповідальності притягнуто 2214 осіб, які раніше вчиняли кримінальні правопорушення.</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 xml:space="preserve">У 2017 році здійснено 9 030 виїздів на сімейно-побутові конфлікти, розглянуто 9 058 листів від громадян про вчинення правопорушень у побуті. </w:t>
      </w:r>
      <w:r w:rsidR="00815ED6" w:rsidRPr="00A06C8B">
        <w:rPr>
          <w:rFonts w:ascii="Times New Roman" w:hAnsi="Times New Roman"/>
          <w:sz w:val="26"/>
          <w:szCs w:val="26"/>
        </w:rPr>
        <w:br/>
      </w:r>
      <w:r w:rsidRPr="00A06C8B">
        <w:rPr>
          <w:rFonts w:ascii="Times New Roman" w:hAnsi="Times New Roman"/>
          <w:sz w:val="26"/>
          <w:szCs w:val="26"/>
        </w:rPr>
        <w:t>До адміністративної відповідальності за вчинення правопорушень, передбачених ст. 173-2 Кодексу України про адміністративні правопорушення, притягнуто 6 076 осіб.</w:t>
      </w:r>
    </w:p>
    <w:p w:rsidR="00FF2609" w:rsidRPr="00A06C8B" w:rsidRDefault="00FF2609" w:rsidP="00FF2609">
      <w:pPr>
        <w:pStyle w:val="af7"/>
        <w:ind w:firstLine="708"/>
        <w:jc w:val="both"/>
        <w:rPr>
          <w:rFonts w:ascii="Times New Roman" w:hAnsi="Times New Roman"/>
          <w:sz w:val="16"/>
          <w:szCs w:val="16"/>
        </w:rPr>
      </w:pP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 xml:space="preserve">У 2017 році у місті Києві діяла Міська цільова комплексна програма профілактики та протидії злочинності в місті Києві «Безпечна столиця» </w:t>
      </w:r>
      <w:r w:rsidR="00815ED6" w:rsidRPr="00A06C8B">
        <w:rPr>
          <w:rFonts w:ascii="Times New Roman" w:hAnsi="Times New Roman"/>
          <w:sz w:val="26"/>
          <w:szCs w:val="26"/>
        </w:rPr>
        <w:br/>
      </w:r>
      <w:r w:rsidRPr="00A06C8B">
        <w:rPr>
          <w:rFonts w:ascii="Times New Roman" w:hAnsi="Times New Roman"/>
          <w:sz w:val="26"/>
          <w:szCs w:val="26"/>
        </w:rPr>
        <w:t>на 2016-2018 роки, рішення Київської міської ради від 14.04.2016 № 334/334 (зі змінами). На виконання заходів цієї програми з бюджету міста Києва фактично виділено 82 282,4 тис. грн, що становить 68% від запланованого (план на 2017 рік – 120 882,4 тис. грн).</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Також, у 2017 році:</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створено Київське міське громадське формування з охорони громадського порядку і державного кордону «Муніципальна варта», до складу якого зараховано 181 особу;</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утворено комунальне підприємство виконавчого органу Київської міської ради (Київської міської державної адміністрації) «Муніципальна охорона» (рішення Київської міської ради від 21 вересня 2017 року № 43/3050), яке здійснюватиме належну охорону комунального майна територіальної громади міста.</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У 2017 році на «Лінію довіри» (електронна поштова скринька corruptionnet@ukr.net, телефони: 202-60-11, 096-588-11-88) надійшло 264 повідомлень щодо можливих порушень антикорупційного законодавства посадовими та службовими особами структурних підрозділів виконавчого органу Київської міської ради (Київської міської державної адміністрації), районними в місті Києві державних адміністрацій, підприємств, установами та організаціями комунальної власності територіальної громади міста Києва.</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Отримані повідомлення перевірялися працівниками Управління з питань запобігання та виявлення корупції апарату виконавчого органу Київської міської ради (Київської міської державної адміністрації) та/або направлялися за належністю для перевірки та прийняття відповідних рішень, в деяких випадках наведена інформація не стосувалася конкретної особи, не містила фактичних даних, які можливо перевірити. На повідомлення, що не відносяться до компетенції Управління з питань запобігання та виявлення корупції апарату виконавчого органу Київської міської ради (Київської міської державної адміністрації), громадянам надавалися відповідні роз’яснення. Отримані анонімні повідомлення розглядалися відповідно до вимог, визначених статтею 53 Закону України «Про запобігання корупції».</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За 2017 рік передано до правоохоронних органів 43 матеріалів аудитів Департаменту внутрішньо фінансового контролю та аудиту виконавчого органу Київської міської ради (Київської міської державної адміністрації) (у 2016 році передано 40 матеріалів аудиту), з них передано вперше 33 (по матеріалах аудитів, закінчених за 2017 рік – 21). Всього, за інформацією, наявною в Департаменті внутрішньо фінансового контролю та аудиту виконавчого органу Київської міської ради (Київської міської державної адміністрації), станом на 31.12.2017 за матеріалами аудитів зареєстровано 107 кримінальних провадження або вони долучені до матеріалів існуючих кримінальних проваджень. З них, за матеріалами аудитів, закінчених за 2017 рік – 21 кримінальних проваджень.</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Розпорядженням виконавчого органу Київської міської ради (Київської міської державної адміністрації) від 12.04.2017 № 446 утворено комісію з питань оцінки корупційних ризиків у діяльності виконавчого органу Київської міської ради (Київської міської державної адміністрації) та підготовки антикорупційних програм виконавчого органу Київської міської ради (Київської міської державної адміністрації) та проведено 2 її засідання.</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 xml:space="preserve">Розпорядженням виконавчого органу Київської міської ради (Київської міської державної адміністрації) від 15.09.2017 № 1148 затверджено Антикорупційну програму виконавчого органу Київської міської ради (Київської міської державної адміністрації) на 2017 рік. </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Щоквартально Національному агентству з питань запобігання корупції надавалася інформація про стан виконання Державної програми щодо реалізації засад Державної антикорупційної політики в Україні (Антикорупційної стратегії) на 2015-2017 роки, затвердженої постановою Кабінету Міністрів України від 29.04.2015 № 265 (листи від 11.04.2017 № 09/029-216, від 10.07.2017 №09/029-394 та від 10.10.2017 №09/029-555).</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Управлінням з питань запобігання та виявлення корупції апарату виконавчого органу Київської міської ради (Київської міської державної адміністрації) спільно з «Консультативним фондом впровадження реформ», що реалізується Deuthe Gesellschaft fur Internationale Zusammenarbeit (GIZ) GmbH, 27.10.2017 проведено навчальний захід для працівників виконавчого органу Київської міської ради (Київської міської державної адміністрації) та районних в місті Києві державних адміністрацій на тему: «Підвищення інформованості працівників в зонах корупційного ризику», який реалізовано в рамках проекту «Аналіз корупційних ризиків в Україні» за підтримки Уряду Німеччини. В процесі семінару презентовано основні інструменти та методи для запобігання та виявлення проявів корупції в органах місцевого самоврядування, розглянуто основні показові чинники протидії корупції у світі, превентивні заходи щодо запобігання та виявлення корупції, причини її високого рівня та соціально-економічні наслідки тощо.</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У місті Києві функціонує Антикорупційна рада при Київському міському голові, як постійно діючий консультативно-дорадчий орган Київського міського голови. До складу Ради входять 34 особи, у тому числі депутати Київської міської ради, державні службовці, представники громадськості. Головою Антикорупційної ради є Київський міський голова В. Кличко.</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 xml:space="preserve">Щопівроку Кабінету Міністрів України надавалася інформація стосовно результатів виконання у 2017 році постанови Кабінету Міністрів України </w:t>
      </w:r>
      <w:r w:rsidRPr="00A06C8B">
        <w:rPr>
          <w:rFonts w:ascii="Times New Roman" w:hAnsi="Times New Roman"/>
          <w:sz w:val="26"/>
          <w:szCs w:val="26"/>
        </w:rPr>
        <w:br/>
        <w:t>від 09.10.2013 № 740 «Про затвердження Порядку передачі місцевим державним адміністраціям повноважень органів виконавчої влади вищого рівня та їх повернення» (лист</w:t>
      </w:r>
      <w:r w:rsidR="00B214F5" w:rsidRPr="00A06C8B">
        <w:rPr>
          <w:rFonts w:ascii="Times New Roman" w:hAnsi="Times New Roman"/>
          <w:sz w:val="26"/>
          <w:szCs w:val="26"/>
        </w:rPr>
        <w:t>и</w:t>
      </w:r>
      <w:r w:rsidRPr="00A06C8B">
        <w:rPr>
          <w:rFonts w:ascii="Times New Roman" w:hAnsi="Times New Roman"/>
          <w:sz w:val="26"/>
          <w:szCs w:val="26"/>
        </w:rPr>
        <w:t xml:space="preserve"> від 25.07.2017 № 002-444</w:t>
      </w:r>
      <w:r w:rsidR="00B214F5" w:rsidRPr="00A06C8B">
        <w:rPr>
          <w:rFonts w:ascii="Times New Roman" w:hAnsi="Times New Roman"/>
          <w:sz w:val="26"/>
          <w:szCs w:val="26"/>
        </w:rPr>
        <w:t xml:space="preserve"> та від 29.01.2018 № 008-94</w:t>
      </w:r>
      <w:r w:rsidRPr="00A06C8B">
        <w:rPr>
          <w:rFonts w:ascii="Times New Roman" w:hAnsi="Times New Roman"/>
          <w:sz w:val="26"/>
          <w:szCs w:val="26"/>
        </w:rPr>
        <w:t>).</w:t>
      </w:r>
    </w:p>
    <w:p w:rsidR="00FF2609" w:rsidRPr="00A06C8B" w:rsidRDefault="00FF2609" w:rsidP="00FF2609">
      <w:pPr>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16"/>
          <w:szCs w:val="16"/>
          <w:lang w:eastAsia="ru-RU"/>
        </w:rPr>
      </w:pP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Робота із зверненнями громадян проводилася у порядку, визначеному Конституцією України, Законом України «Про звернення громадян», Указом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постановами Верховної Ради України, указами і розпорядженнями Президента України, постановами і розпорядженнями Кабінету Міністрів України, розпорядженнями виконавчого органу Київської міської ради (Київської міської державної адміністрації) та іншими нормативно-правовими актами, що регламентують роботу із зверненнями громадян.</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 xml:space="preserve">У 2017 році до виконавчого органу Київської міської ради (Київської міської державної адміністрації) надійшло 32 704 звернень громадян, що на 6% менше показника 2016 року, з них письмових – 19 897 од., усних – 12 807 од. Взято на контроль 19 655 звернень або 51,7%. </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Частка колективних звернень становила 14,1% усіх звернень (4 599 од.). З урахуванням колективних звернень до Київської міської державної адміністрації звернулося 201 238 громадян (224 946 – у 2016 році), які порушили 49 456 питань. Значну кількість колективних звернень складають питання оплати квартир та комунальних послуг, благоустрою, поточного ремонту будинків, незадовільного опалення, встановлення лічильників, ремонту сантехнічного обладнання та комунікацій, незгоди із запланованим будівництвом, діяльності житлово-будівельних кооперативів та об’єднань співвласників багатоквартирних будинків, роботи ЖЕКів, робота ліфтів, водопостачання, обстеження санітарно-технічного стану квартир, будинків, демонтажу МАФів, ремонту дахів, роботи дитячих закладів та закладів освіти тощо.</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 xml:space="preserve">Громадяни зверталися, передусім, із заявами щодо вирішення конкретних життєвих питань (90,73%), скаргами (9,22%), пропозиціями і зауваженнями (0,05%). </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Із загальної кількості звернень до Київської міської державної адміністрації безпосередньо від громадян надійшло 77,3%. Для розгляду до Київської міської державної адміністрації за належністю передано: із Адміністрації Президента України – 4,4%; з Кабінету Міністрів України – 3,7%; від депутатів Київської міської ради – 2,8%, від народних депутатів України – 2,1%; з Генеральної прокуратури, міської та районних прокуратур – 2%; з Верховної Ради України – 1,9%; з інших органів державної влади, органів місцевого самоврядування, установ – 5,8% звернень громадян.</w:t>
      </w:r>
    </w:p>
    <w:p w:rsidR="00FF2609" w:rsidRPr="00A06C8B" w:rsidRDefault="00FF2609" w:rsidP="00FF2609">
      <w:pPr>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4"/>
          <w:szCs w:val="16"/>
          <w:lang w:eastAsia="ru-RU"/>
        </w:rPr>
      </w:pPr>
    </w:p>
    <w:p w:rsidR="00FF2609" w:rsidRPr="00A06C8B" w:rsidRDefault="00FF2609" w:rsidP="00FF2609">
      <w:pPr>
        <w:spacing w:after="0"/>
        <w:ind w:firstLine="709"/>
        <w:jc w:val="both"/>
        <w:rPr>
          <w:rFonts w:ascii="Times New Roman" w:hAnsi="Times New Roman"/>
          <w:sz w:val="26"/>
          <w:szCs w:val="26"/>
        </w:rPr>
      </w:pPr>
      <w:r w:rsidRPr="00A06C8B">
        <w:rPr>
          <w:rFonts w:ascii="Times New Roman" w:hAnsi="Times New Roman"/>
          <w:sz w:val="26"/>
          <w:szCs w:val="26"/>
        </w:rPr>
        <w:t xml:space="preserve">Основні питання, що порушували громадяни у своїх зверненнях до Київської міської державної адміністрації у 2016-2017 роках наведено у таблиці </w:t>
      </w:r>
      <w:r w:rsidR="003859AE" w:rsidRPr="00A06C8B">
        <w:rPr>
          <w:rFonts w:ascii="Times New Roman" w:hAnsi="Times New Roman"/>
          <w:sz w:val="26"/>
          <w:szCs w:val="26"/>
        </w:rPr>
        <w:t>40</w:t>
      </w:r>
      <w:r w:rsidRPr="00A06C8B">
        <w:rPr>
          <w:rFonts w:ascii="Times New Roman" w:hAnsi="Times New Roman"/>
          <w:sz w:val="26"/>
          <w:szCs w:val="26"/>
        </w:rPr>
        <w:t>.</w:t>
      </w:r>
    </w:p>
    <w:p w:rsidR="00FF2609" w:rsidRPr="00A06C8B" w:rsidRDefault="00FF2609" w:rsidP="003859AE">
      <w:pPr>
        <w:spacing w:after="0"/>
        <w:ind w:firstLine="709"/>
        <w:jc w:val="right"/>
        <w:rPr>
          <w:rFonts w:ascii="Times New Roman" w:hAnsi="Times New Roman"/>
          <w:sz w:val="26"/>
          <w:szCs w:val="26"/>
        </w:rPr>
      </w:pPr>
    </w:p>
    <w:p w:rsidR="003859AE" w:rsidRPr="00A06C8B" w:rsidRDefault="003859AE" w:rsidP="003859AE">
      <w:pPr>
        <w:spacing w:after="0"/>
        <w:ind w:firstLine="709"/>
        <w:jc w:val="right"/>
        <w:rPr>
          <w:rFonts w:ascii="Times New Roman" w:hAnsi="Times New Roman"/>
          <w:sz w:val="26"/>
          <w:szCs w:val="26"/>
        </w:rPr>
      </w:pPr>
    </w:p>
    <w:p w:rsidR="003859AE" w:rsidRPr="00A06C8B" w:rsidRDefault="003859AE" w:rsidP="003859AE">
      <w:pPr>
        <w:spacing w:after="0"/>
        <w:ind w:firstLine="709"/>
        <w:jc w:val="right"/>
        <w:rPr>
          <w:rFonts w:ascii="Times New Roman" w:hAnsi="Times New Roman"/>
          <w:sz w:val="26"/>
          <w:szCs w:val="26"/>
        </w:rPr>
      </w:pPr>
    </w:p>
    <w:p w:rsidR="003859AE" w:rsidRPr="00A06C8B" w:rsidRDefault="003859AE" w:rsidP="003859AE">
      <w:pPr>
        <w:spacing w:after="0"/>
        <w:ind w:firstLine="709"/>
        <w:jc w:val="right"/>
        <w:rPr>
          <w:rFonts w:ascii="Times New Roman" w:hAnsi="Times New Roman"/>
          <w:sz w:val="26"/>
          <w:szCs w:val="26"/>
        </w:rPr>
      </w:pPr>
    </w:p>
    <w:p w:rsidR="00FF2609" w:rsidRPr="00A06C8B" w:rsidRDefault="00FF2609" w:rsidP="003859AE">
      <w:pPr>
        <w:spacing w:after="0"/>
        <w:ind w:firstLine="709"/>
        <w:jc w:val="right"/>
        <w:rPr>
          <w:rFonts w:ascii="Times New Roman" w:hAnsi="Times New Roman"/>
          <w:sz w:val="26"/>
          <w:szCs w:val="26"/>
        </w:rPr>
      </w:pPr>
      <w:r w:rsidRPr="00A06C8B">
        <w:rPr>
          <w:rFonts w:ascii="Times New Roman" w:hAnsi="Times New Roman"/>
          <w:sz w:val="26"/>
          <w:szCs w:val="26"/>
        </w:rPr>
        <w:t xml:space="preserve">Таблиця </w:t>
      </w:r>
      <w:r w:rsidR="003859AE" w:rsidRPr="00A06C8B">
        <w:rPr>
          <w:rFonts w:ascii="Times New Roman" w:hAnsi="Times New Roman"/>
          <w:sz w:val="26"/>
          <w:szCs w:val="26"/>
        </w:rPr>
        <w:t>40</w:t>
      </w:r>
    </w:p>
    <w:p w:rsidR="00FF2609" w:rsidRPr="00A06C8B" w:rsidRDefault="00FF2609" w:rsidP="00FF2609">
      <w:pPr>
        <w:tabs>
          <w:tab w:val="left" w:pos="993"/>
        </w:tabs>
        <w:overflowPunct w:val="0"/>
        <w:autoSpaceDE w:val="0"/>
        <w:autoSpaceDN w:val="0"/>
        <w:adjustRightInd w:val="0"/>
        <w:spacing w:after="0"/>
        <w:ind w:firstLine="709"/>
        <w:jc w:val="center"/>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Питома вага основних питань, що порушували громадяни у своїх зверненнях </w:t>
      </w:r>
      <w:r w:rsidRPr="00A06C8B">
        <w:rPr>
          <w:rFonts w:ascii="Times New Roman" w:eastAsia="Times New Roman" w:hAnsi="Times New Roman"/>
          <w:sz w:val="26"/>
          <w:szCs w:val="26"/>
          <w:lang w:eastAsia="ru-RU"/>
        </w:rPr>
        <w:br/>
        <w:t xml:space="preserve">до Київської міської державної адміністрації, до загальної кількості </w:t>
      </w:r>
    </w:p>
    <w:p w:rsidR="00FF2609" w:rsidRPr="00A06C8B" w:rsidRDefault="00FF2609" w:rsidP="00FF2609">
      <w:pPr>
        <w:tabs>
          <w:tab w:val="left" w:pos="993"/>
        </w:tabs>
        <w:overflowPunct w:val="0"/>
        <w:autoSpaceDE w:val="0"/>
        <w:autoSpaceDN w:val="0"/>
        <w:adjustRightInd w:val="0"/>
        <w:spacing w:after="0"/>
        <w:textAlignment w:val="baseline"/>
        <w:rPr>
          <w:rFonts w:ascii="Times New Roman" w:eastAsia="Times New Roman" w:hAnsi="Times New Roman"/>
          <w:sz w:val="16"/>
          <w:szCs w:val="16"/>
          <w:lang w:eastAsia="ru-RU"/>
        </w:rPr>
      </w:pPr>
    </w:p>
    <w:p w:rsidR="00FF2609" w:rsidRPr="00A06C8B" w:rsidRDefault="00FF2609" w:rsidP="00FF2609">
      <w:pPr>
        <w:tabs>
          <w:tab w:val="left" w:pos="993"/>
        </w:tabs>
        <w:overflowPunct w:val="0"/>
        <w:autoSpaceDE w:val="0"/>
        <w:autoSpaceDN w:val="0"/>
        <w:adjustRightInd w:val="0"/>
        <w:spacing w:after="0"/>
        <w:jc w:val="right"/>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w:t>
      </w:r>
      <w:r w:rsidR="003859AE" w:rsidRPr="00A06C8B">
        <w:rPr>
          <w:rFonts w:ascii="Times New Roman" w:eastAsia="Times New Roman" w:hAnsi="Times New Roman"/>
          <w:sz w:val="26"/>
          <w:szCs w:val="26"/>
          <w:lang w:eastAsia="ru-RU"/>
        </w:rPr>
        <w:t>%</w:t>
      </w:r>
      <w:r w:rsidRPr="00A06C8B">
        <w:rPr>
          <w:rFonts w:ascii="Times New Roman" w:eastAsia="Times New Roman" w:hAnsi="Times New Roman"/>
          <w:sz w:val="26"/>
          <w:szCs w:val="26"/>
          <w:lang w:eastAsia="ru-RU"/>
        </w:rPr>
        <w:t xml:space="preserve"> до загальної кількості звернень громадян)</w:t>
      </w:r>
    </w:p>
    <w:p w:rsidR="00815ED6" w:rsidRPr="00A06C8B" w:rsidRDefault="00815ED6" w:rsidP="00FF2609">
      <w:pPr>
        <w:tabs>
          <w:tab w:val="left" w:pos="993"/>
        </w:tabs>
        <w:overflowPunct w:val="0"/>
        <w:autoSpaceDE w:val="0"/>
        <w:autoSpaceDN w:val="0"/>
        <w:adjustRightInd w:val="0"/>
        <w:spacing w:after="0"/>
        <w:jc w:val="right"/>
        <w:textAlignment w:val="baseline"/>
        <w:rPr>
          <w:rFonts w:ascii="Times New Roman" w:eastAsia="Times New Roman" w:hAnsi="Times New Roman"/>
          <w:sz w:val="8"/>
          <w:szCs w:val="8"/>
          <w:lang w:eastAsia="ru-RU"/>
        </w:rPr>
      </w:pPr>
    </w:p>
    <w:tbl>
      <w:tblPr>
        <w:tblStyle w:val="ac"/>
        <w:tblW w:w="9712" w:type="dxa"/>
        <w:tblLook w:val="04A0" w:firstRow="1" w:lastRow="0" w:firstColumn="1" w:lastColumn="0" w:noHBand="0" w:noVBand="1"/>
      </w:tblPr>
      <w:tblGrid>
        <w:gridCol w:w="6912"/>
        <w:gridCol w:w="1400"/>
        <w:gridCol w:w="1400"/>
      </w:tblGrid>
      <w:tr w:rsidR="002A5AF2" w:rsidRPr="00A06C8B" w:rsidTr="002A5AF2">
        <w:trPr>
          <w:cantSplit/>
          <w:tblHeader/>
        </w:trPr>
        <w:tc>
          <w:tcPr>
            <w:tcW w:w="6912" w:type="dxa"/>
          </w:tcPr>
          <w:p w:rsidR="002A5AF2" w:rsidRPr="00A06C8B" w:rsidRDefault="002A5AF2" w:rsidP="00FF2609">
            <w:pPr>
              <w:tabs>
                <w:tab w:val="left" w:pos="993"/>
              </w:tabs>
              <w:overflowPunct w:val="0"/>
              <w:autoSpaceDE w:val="0"/>
              <w:autoSpaceDN w:val="0"/>
              <w:adjustRightInd w:val="0"/>
              <w:jc w:val="center"/>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Питання</w:t>
            </w:r>
          </w:p>
        </w:tc>
        <w:tc>
          <w:tcPr>
            <w:tcW w:w="1400" w:type="dxa"/>
          </w:tcPr>
          <w:p w:rsidR="002A5AF2" w:rsidRPr="00A06C8B" w:rsidRDefault="002A5AF2" w:rsidP="00FF2609">
            <w:pPr>
              <w:tabs>
                <w:tab w:val="left" w:pos="993"/>
              </w:tabs>
              <w:overflowPunct w:val="0"/>
              <w:autoSpaceDE w:val="0"/>
              <w:autoSpaceDN w:val="0"/>
              <w:adjustRightInd w:val="0"/>
              <w:jc w:val="center"/>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2016 рік</w:t>
            </w:r>
          </w:p>
        </w:tc>
        <w:tc>
          <w:tcPr>
            <w:tcW w:w="1400" w:type="dxa"/>
          </w:tcPr>
          <w:p w:rsidR="002A5AF2" w:rsidRPr="00A06C8B" w:rsidRDefault="002A5AF2" w:rsidP="00FF2609">
            <w:pPr>
              <w:tabs>
                <w:tab w:val="left" w:pos="993"/>
              </w:tabs>
              <w:overflowPunct w:val="0"/>
              <w:autoSpaceDE w:val="0"/>
              <w:autoSpaceDN w:val="0"/>
              <w:adjustRightInd w:val="0"/>
              <w:jc w:val="center"/>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2017 рік</w:t>
            </w:r>
          </w:p>
        </w:tc>
      </w:tr>
      <w:tr w:rsidR="002A5AF2" w:rsidRPr="00A06C8B" w:rsidTr="002A5AF2">
        <w:trPr>
          <w:cantSplit/>
        </w:trPr>
        <w:tc>
          <w:tcPr>
            <w:tcW w:w="6912" w:type="dxa"/>
            <w:vAlign w:val="center"/>
          </w:tcPr>
          <w:p w:rsidR="002A5AF2" w:rsidRPr="00A06C8B" w:rsidRDefault="002A5AF2" w:rsidP="00FF2609">
            <w:pPr>
              <w:jc w:val="both"/>
              <w:rPr>
                <w:rFonts w:ascii="Times New Roman" w:hAnsi="Times New Roman"/>
                <w:color w:val="000000"/>
                <w:sz w:val="26"/>
                <w:szCs w:val="26"/>
              </w:rPr>
            </w:pPr>
            <w:r w:rsidRPr="00A06C8B">
              <w:rPr>
                <w:rFonts w:ascii="Times New Roman" w:hAnsi="Times New Roman"/>
                <w:color w:val="000000"/>
                <w:sz w:val="26"/>
                <w:szCs w:val="26"/>
              </w:rPr>
              <w:t>Комунальне господарство</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37,6</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43,0</w:t>
            </w:r>
          </w:p>
        </w:tc>
      </w:tr>
      <w:tr w:rsidR="002A5AF2" w:rsidRPr="00A06C8B" w:rsidTr="002A5AF2">
        <w:trPr>
          <w:cantSplit/>
        </w:trPr>
        <w:tc>
          <w:tcPr>
            <w:tcW w:w="6912" w:type="dxa"/>
            <w:vAlign w:val="center"/>
          </w:tcPr>
          <w:p w:rsidR="002A5AF2" w:rsidRPr="00A06C8B" w:rsidRDefault="002A5AF2" w:rsidP="00FF2609">
            <w:pPr>
              <w:jc w:val="both"/>
              <w:rPr>
                <w:rFonts w:ascii="Times New Roman" w:hAnsi="Times New Roman"/>
                <w:color w:val="000000"/>
                <w:sz w:val="26"/>
                <w:szCs w:val="26"/>
              </w:rPr>
            </w:pPr>
            <w:r w:rsidRPr="00A06C8B">
              <w:rPr>
                <w:rFonts w:ascii="Times New Roman" w:hAnsi="Times New Roman"/>
                <w:color w:val="000000"/>
                <w:sz w:val="26"/>
                <w:szCs w:val="26"/>
              </w:rPr>
              <w:t>Соціальний захист</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15,1</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12,9</w:t>
            </w:r>
          </w:p>
        </w:tc>
      </w:tr>
      <w:tr w:rsidR="002A5AF2" w:rsidRPr="00A06C8B" w:rsidTr="002A5AF2">
        <w:trPr>
          <w:cantSplit/>
        </w:trPr>
        <w:tc>
          <w:tcPr>
            <w:tcW w:w="6912" w:type="dxa"/>
            <w:vAlign w:val="center"/>
          </w:tcPr>
          <w:p w:rsidR="002A5AF2" w:rsidRPr="00A06C8B" w:rsidRDefault="002A5AF2" w:rsidP="00FF2609">
            <w:pPr>
              <w:jc w:val="both"/>
              <w:rPr>
                <w:rFonts w:ascii="Times New Roman" w:hAnsi="Times New Roman"/>
                <w:color w:val="000000"/>
                <w:sz w:val="26"/>
                <w:szCs w:val="26"/>
              </w:rPr>
            </w:pPr>
            <w:r w:rsidRPr="00A06C8B">
              <w:rPr>
                <w:rFonts w:ascii="Times New Roman" w:hAnsi="Times New Roman"/>
                <w:color w:val="000000"/>
                <w:sz w:val="26"/>
                <w:szCs w:val="26"/>
              </w:rPr>
              <w:t>Економічна, цінова, інвестиційна, зовнішньоекономічна, регіональна політика та будівництво, підприємництво</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6,3</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6,6</w:t>
            </w:r>
          </w:p>
        </w:tc>
      </w:tr>
      <w:tr w:rsidR="002A5AF2" w:rsidRPr="00A06C8B" w:rsidTr="002A5AF2">
        <w:trPr>
          <w:cantSplit/>
        </w:trPr>
        <w:tc>
          <w:tcPr>
            <w:tcW w:w="6912" w:type="dxa"/>
            <w:vAlign w:val="center"/>
          </w:tcPr>
          <w:p w:rsidR="002A5AF2" w:rsidRPr="00A06C8B" w:rsidRDefault="002A5AF2" w:rsidP="00FF2609">
            <w:pPr>
              <w:jc w:val="both"/>
              <w:rPr>
                <w:rFonts w:ascii="Times New Roman" w:hAnsi="Times New Roman"/>
                <w:color w:val="000000"/>
                <w:sz w:val="26"/>
                <w:szCs w:val="26"/>
              </w:rPr>
            </w:pPr>
            <w:r w:rsidRPr="00A06C8B">
              <w:rPr>
                <w:rFonts w:ascii="Times New Roman" w:hAnsi="Times New Roman"/>
                <w:color w:val="000000"/>
                <w:sz w:val="26"/>
                <w:szCs w:val="26"/>
              </w:rPr>
              <w:t>Транспорт і зв’язок</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2,9</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5,0</w:t>
            </w:r>
          </w:p>
        </w:tc>
      </w:tr>
      <w:tr w:rsidR="002A5AF2" w:rsidRPr="00A06C8B" w:rsidTr="002A5AF2">
        <w:trPr>
          <w:cantSplit/>
        </w:trPr>
        <w:tc>
          <w:tcPr>
            <w:tcW w:w="6912" w:type="dxa"/>
            <w:vAlign w:val="center"/>
          </w:tcPr>
          <w:p w:rsidR="002A5AF2" w:rsidRPr="00A06C8B" w:rsidRDefault="002A5AF2" w:rsidP="00FF2609">
            <w:pPr>
              <w:jc w:val="both"/>
              <w:rPr>
                <w:rFonts w:ascii="Times New Roman" w:hAnsi="Times New Roman"/>
                <w:color w:val="000000"/>
                <w:sz w:val="26"/>
                <w:szCs w:val="26"/>
              </w:rPr>
            </w:pPr>
            <w:r w:rsidRPr="00A06C8B">
              <w:rPr>
                <w:rFonts w:ascii="Times New Roman" w:hAnsi="Times New Roman"/>
                <w:color w:val="000000"/>
                <w:sz w:val="26"/>
                <w:szCs w:val="26"/>
              </w:rPr>
              <w:t>Житлова політика</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5,5</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4,9</w:t>
            </w:r>
          </w:p>
        </w:tc>
      </w:tr>
      <w:tr w:rsidR="002A5AF2" w:rsidRPr="00A06C8B" w:rsidTr="002A5AF2">
        <w:trPr>
          <w:cantSplit/>
        </w:trPr>
        <w:tc>
          <w:tcPr>
            <w:tcW w:w="6912" w:type="dxa"/>
            <w:vAlign w:val="center"/>
          </w:tcPr>
          <w:p w:rsidR="002A5AF2" w:rsidRPr="00A06C8B" w:rsidRDefault="002A5AF2" w:rsidP="00FF2609">
            <w:pPr>
              <w:jc w:val="both"/>
              <w:rPr>
                <w:rFonts w:ascii="Times New Roman" w:hAnsi="Times New Roman"/>
                <w:color w:val="000000"/>
                <w:sz w:val="26"/>
                <w:szCs w:val="26"/>
              </w:rPr>
            </w:pPr>
            <w:r w:rsidRPr="00A06C8B">
              <w:rPr>
                <w:rFonts w:ascii="Times New Roman" w:hAnsi="Times New Roman"/>
                <w:color w:val="000000"/>
                <w:sz w:val="26"/>
                <w:szCs w:val="26"/>
              </w:rPr>
              <w:t>Охорона здоров’я</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4,9</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4,9</w:t>
            </w:r>
          </w:p>
        </w:tc>
      </w:tr>
      <w:tr w:rsidR="002A5AF2" w:rsidRPr="00A06C8B" w:rsidTr="002A5AF2">
        <w:trPr>
          <w:cantSplit/>
        </w:trPr>
        <w:tc>
          <w:tcPr>
            <w:tcW w:w="6912" w:type="dxa"/>
            <w:vAlign w:val="center"/>
          </w:tcPr>
          <w:p w:rsidR="002A5AF2" w:rsidRPr="00A06C8B" w:rsidRDefault="002A5AF2" w:rsidP="00FF2609">
            <w:pPr>
              <w:jc w:val="both"/>
              <w:rPr>
                <w:rFonts w:ascii="Times New Roman" w:hAnsi="Times New Roman"/>
                <w:color w:val="000000"/>
                <w:sz w:val="26"/>
                <w:szCs w:val="26"/>
              </w:rPr>
            </w:pPr>
            <w:r w:rsidRPr="00A06C8B">
              <w:rPr>
                <w:rFonts w:ascii="Times New Roman" w:hAnsi="Times New Roman"/>
                <w:color w:val="000000"/>
                <w:sz w:val="26"/>
                <w:szCs w:val="26"/>
              </w:rPr>
              <w:t>Діяльність місцевих органів виконавчої влади та органів місцевого самоврядування</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3,6</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3,2</w:t>
            </w:r>
          </w:p>
        </w:tc>
      </w:tr>
      <w:tr w:rsidR="002A5AF2" w:rsidRPr="00A06C8B" w:rsidTr="002A5AF2">
        <w:trPr>
          <w:cantSplit/>
        </w:trPr>
        <w:tc>
          <w:tcPr>
            <w:tcW w:w="6912" w:type="dxa"/>
            <w:vAlign w:val="center"/>
          </w:tcPr>
          <w:p w:rsidR="002A5AF2" w:rsidRPr="00A06C8B" w:rsidRDefault="002A5AF2" w:rsidP="00FF2609">
            <w:pPr>
              <w:jc w:val="both"/>
              <w:rPr>
                <w:rFonts w:ascii="Times New Roman" w:hAnsi="Times New Roman"/>
                <w:color w:val="000000"/>
                <w:sz w:val="26"/>
                <w:szCs w:val="26"/>
              </w:rPr>
            </w:pPr>
            <w:r w:rsidRPr="00A06C8B">
              <w:rPr>
                <w:rFonts w:ascii="Times New Roman" w:hAnsi="Times New Roman"/>
                <w:color w:val="000000"/>
                <w:sz w:val="26"/>
                <w:szCs w:val="26"/>
              </w:rPr>
              <w:t>Забезпечення дотримання законності та охорони правопорядку, реалізації праві і свобод громадян</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3,9</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3,2</w:t>
            </w:r>
          </w:p>
        </w:tc>
      </w:tr>
      <w:tr w:rsidR="002A5AF2" w:rsidRPr="00A06C8B" w:rsidTr="002A5AF2">
        <w:trPr>
          <w:cantSplit/>
        </w:trPr>
        <w:tc>
          <w:tcPr>
            <w:tcW w:w="6912" w:type="dxa"/>
            <w:vAlign w:val="center"/>
          </w:tcPr>
          <w:p w:rsidR="002A5AF2" w:rsidRPr="00A06C8B" w:rsidRDefault="002A5AF2" w:rsidP="00FF2609">
            <w:pPr>
              <w:jc w:val="both"/>
              <w:rPr>
                <w:rFonts w:ascii="Times New Roman" w:hAnsi="Times New Roman"/>
                <w:color w:val="000000"/>
                <w:sz w:val="26"/>
                <w:szCs w:val="26"/>
              </w:rPr>
            </w:pPr>
            <w:r w:rsidRPr="00A06C8B">
              <w:rPr>
                <w:rFonts w:ascii="Times New Roman" w:hAnsi="Times New Roman"/>
                <w:color w:val="000000"/>
                <w:sz w:val="26"/>
                <w:szCs w:val="26"/>
              </w:rPr>
              <w:t>Аграрна політика і земельні відносини</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2,9</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2,9</w:t>
            </w:r>
          </w:p>
        </w:tc>
      </w:tr>
      <w:tr w:rsidR="002A5AF2" w:rsidRPr="00A06C8B" w:rsidTr="002A5AF2">
        <w:trPr>
          <w:cantSplit/>
        </w:trPr>
        <w:tc>
          <w:tcPr>
            <w:tcW w:w="6912" w:type="dxa"/>
            <w:vAlign w:val="center"/>
          </w:tcPr>
          <w:p w:rsidR="002A5AF2" w:rsidRPr="00A06C8B" w:rsidRDefault="002A5AF2" w:rsidP="00FF2609">
            <w:pPr>
              <w:jc w:val="both"/>
              <w:rPr>
                <w:rFonts w:ascii="Times New Roman" w:hAnsi="Times New Roman"/>
                <w:color w:val="000000"/>
                <w:sz w:val="26"/>
                <w:szCs w:val="26"/>
              </w:rPr>
            </w:pPr>
            <w:r w:rsidRPr="00A06C8B">
              <w:rPr>
                <w:rFonts w:ascii="Times New Roman" w:hAnsi="Times New Roman"/>
                <w:color w:val="000000"/>
                <w:sz w:val="26"/>
                <w:szCs w:val="26"/>
              </w:rPr>
              <w:t>Освіта, наука, науково-технічна, інноваційна діяльність та інтелектуальна власність</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1,4</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1,7</w:t>
            </w:r>
          </w:p>
        </w:tc>
      </w:tr>
      <w:tr w:rsidR="002A5AF2" w:rsidRPr="00A06C8B" w:rsidTr="002A5AF2">
        <w:trPr>
          <w:cantSplit/>
          <w:trHeight w:val="210"/>
        </w:trPr>
        <w:tc>
          <w:tcPr>
            <w:tcW w:w="6912" w:type="dxa"/>
            <w:vAlign w:val="center"/>
          </w:tcPr>
          <w:p w:rsidR="002A5AF2" w:rsidRPr="00A06C8B" w:rsidRDefault="002A5AF2" w:rsidP="00FF2609">
            <w:pPr>
              <w:jc w:val="both"/>
              <w:rPr>
                <w:rFonts w:ascii="Times New Roman" w:hAnsi="Times New Roman"/>
                <w:color w:val="000000"/>
                <w:sz w:val="26"/>
                <w:szCs w:val="26"/>
              </w:rPr>
            </w:pPr>
            <w:r w:rsidRPr="00A06C8B">
              <w:rPr>
                <w:rFonts w:ascii="Times New Roman" w:hAnsi="Times New Roman"/>
                <w:color w:val="000000"/>
                <w:sz w:val="26"/>
                <w:szCs w:val="26"/>
              </w:rPr>
              <w:t>Культура та культурна спадщина, туризм</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1,5</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1,3</w:t>
            </w:r>
          </w:p>
        </w:tc>
      </w:tr>
      <w:tr w:rsidR="002A5AF2" w:rsidRPr="00A06C8B" w:rsidTr="002A5AF2">
        <w:trPr>
          <w:cantSplit/>
        </w:trPr>
        <w:tc>
          <w:tcPr>
            <w:tcW w:w="6912" w:type="dxa"/>
            <w:vAlign w:val="center"/>
          </w:tcPr>
          <w:p w:rsidR="002A5AF2" w:rsidRPr="00A06C8B" w:rsidRDefault="002A5AF2" w:rsidP="00FF2609">
            <w:pPr>
              <w:jc w:val="both"/>
              <w:rPr>
                <w:rFonts w:ascii="Times New Roman" w:hAnsi="Times New Roman"/>
                <w:color w:val="000000"/>
                <w:sz w:val="26"/>
                <w:szCs w:val="26"/>
              </w:rPr>
            </w:pPr>
            <w:r w:rsidRPr="00A06C8B">
              <w:rPr>
                <w:rFonts w:ascii="Times New Roman" w:hAnsi="Times New Roman"/>
                <w:color w:val="000000"/>
                <w:sz w:val="26"/>
                <w:szCs w:val="26"/>
              </w:rPr>
              <w:t>Екологія та природні ресурси</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1,5</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1,2</w:t>
            </w:r>
          </w:p>
        </w:tc>
      </w:tr>
      <w:tr w:rsidR="002A5AF2" w:rsidRPr="00A06C8B" w:rsidTr="002A5AF2">
        <w:trPr>
          <w:cantSplit/>
        </w:trPr>
        <w:tc>
          <w:tcPr>
            <w:tcW w:w="6912" w:type="dxa"/>
            <w:vAlign w:val="center"/>
          </w:tcPr>
          <w:p w:rsidR="002A5AF2" w:rsidRPr="00A06C8B" w:rsidRDefault="002A5AF2" w:rsidP="00FF2609">
            <w:pPr>
              <w:jc w:val="both"/>
              <w:rPr>
                <w:rFonts w:ascii="Times New Roman" w:hAnsi="Times New Roman"/>
                <w:color w:val="000000"/>
                <w:sz w:val="26"/>
                <w:szCs w:val="26"/>
              </w:rPr>
            </w:pPr>
            <w:r w:rsidRPr="00A06C8B">
              <w:rPr>
                <w:rFonts w:ascii="Times New Roman" w:hAnsi="Times New Roman"/>
                <w:color w:val="000000"/>
                <w:sz w:val="26"/>
                <w:szCs w:val="26"/>
              </w:rPr>
              <w:t>Сім’я, діти, молодь, гендерна рівність, фізична культура і спорт</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0,7</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1,1</w:t>
            </w:r>
          </w:p>
        </w:tc>
      </w:tr>
      <w:tr w:rsidR="002A5AF2" w:rsidRPr="00A06C8B" w:rsidTr="002A5AF2">
        <w:trPr>
          <w:cantSplit/>
        </w:trPr>
        <w:tc>
          <w:tcPr>
            <w:tcW w:w="6912" w:type="dxa"/>
            <w:vAlign w:val="center"/>
          </w:tcPr>
          <w:p w:rsidR="002A5AF2" w:rsidRPr="00A06C8B" w:rsidRDefault="002A5AF2" w:rsidP="00FF2609">
            <w:pPr>
              <w:jc w:val="both"/>
              <w:rPr>
                <w:rFonts w:ascii="Times New Roman" w:hAnsi="Times New Roman"/>
                <w:color w:val="000000"/>
                <w:sz w:val="26"/>
                <w:szCs w:val="26"/>
              </w:rPr>
            </w:pPr>
            <w:r w:rsidRPr="00A06C8B">
              <w:rPr>
                <w:rFonts w:ascii="Times New Roman" w:hAnsi="Times New Roman"/>
                <w:color w:val="000000"/>
                <w:sz w:val="26"/>
                <w:szCs w:val="26"/>
              </w:rPr>
              <w:t>Праця і заробітна плата</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0,6</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0,5</w:t>
            </w:r>
          </w:p>
        </w:tc>
      </w:tr>
      <w:tr w:rsidR="002A5AF2" w:rsidRPr="00A06C8B" w:rsidTr="002A5AF2">
        <w:trPr>
          <w:cantSplit/>
        </w:trPr>
        <w:tc>
          <w:tcPr>
            <w:tcW w:w="6912" w:type="dxa"/>
            <w:vAlign w:val="center"/>
          </w:tcPr>
          <w:p w:rsidR="002A5AF2" w:rsidRPr="00A06C8B" w:rsidRDefault="002A5AF2" w:rsidP="00FF2609">
            <w:pPr>
              <w:jc w:val="both"/>
              <w:rPr>
                <w:rFonts w:ascii="Times New Roman" w:hAnsi="Times New Roman"/>
                <w:color w:val="000000"/>
                <w:sz w:val="26"/>
                <w:szCs w:val="26"/>
              </w:rPr>
            </w:pPr>
            <w:r w:rsidRPr="00A06C8B">
              <w:rPr>
                <w:rFonts w:ascii="Times New Roman" w:hAnsi="Times New Roman"/>
                <w:color w:val="000000"/>
                <w:sz w:val="26"/>
                <w:szCs w:val="26"/>
              </w:rPr>
              <w:t>Інформаційна політика, діяльність засобів масової інформації</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0,3</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0,4</w:t>
            </w:r>
          </w:p>
        </w:tc>
      </w:tr>
      <w:tr w:rsidR="002A5AF2" w:rsidRPr="00A06C8B" w:rsidTr="002A5AF2">
        <w:trPr>
          <w:cantSplit/>
        </w:trPr>
        <w:tc>
          <w:tcPr>
            <w:tcW w:w="6912" w:type="dxa"/>
            <w:vAlign w:val="center"/>
          </w:tcPr>
          <w:p w:rsidR="002A5AF2" w:rsidRPr="00A06C8B" w:rsidRDefault="002A5AF2" w:rsidP="00FF2609">
            <w:pPr>
              <w:jc w:val="both"/>
              <w:rPr>
                <w:rFonts w:ascii="Times New Roman" w:hAnsi="Times New Roman"/>
                <w:color w:val="000000"/>
                <w:sz w:val="26"/>
                <w:szCs w:val="26"/>
              </w:rPr>
            </w:pPr>
            <w:r w:rsidRPr="00A06C8B">
              <w:rPr>
                <w:rFonts w:ascii="Times New Roman" w:hAnsi="Times New Roman"/>
                <w:color w:val="000000"/>
                <w:sz w:val="26"/>
                <w:szCs w:val="26"/>
              </w:rPr>
              <w:t>Промислова політика</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0,4</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0,2</w:t>
            </w:r>
          </w:p>
        </w:tc>
      </w:tr>
      <w:tr w:rsidR="002A5AF2" w:rsidRPr="00A06C8B" w:rsidTr="002A5AF2">
        <w:trPr>
          <w:cantSplit/>
        </w:trPr>
        <w:tc>
          <w:tcPr>
            <w:tcW w:w="6912" w:type="dxa"/>
            <w:vAlign w:val="center"/>
          </w:tcPr>
          <w:p w:rsidR="002A5AF2" w:rsidRPr="00A06C8B" w:rsidRDefault="002A5AF2" w:rsidP="00FF2609">
            <w:pPr>
              <w:jc w:val="both"/>
              <w:rPr>
                <w:rFonts w:ascii="Times New Roman" w:hAnsi="Times New Roman"/>
                <w:color w:val="000000"/>
                <w:sz w:val="26"/>
                <w:szCs w:val="26"/>
              </w:rPr>
            </w:pPr>
            <w:r w:rsidRPr="00A06C8B">
              <w:rPr>
                <w:rFonts w:ascii="Times New Roman" w:hAnsi="Times New Roman"/>
                <w:color w:val="000000"/>
                <w:sz w:val="26"/>
                <w:szCs w:val="26"/>
              </w:rPr>
              <w:t>Діяльність об’єднань громадян, релігія та міжконфесійні відносини</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3,6</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0,2</w:t>
            </w:r>
          </w:p>
        </w:tc>
      </w:tr>
      <w:tr w:rsidR="002A5AF2" w:rsidRPr="00A06C8B" w:rsidTr="002A5AF2">
        <w:trPr>
          <w:cantSplit/>
        </w:trPr>
        <w:tc>
          <w:tcPr>
            <w:tcW w:w="6912" w:type="dxa"/>
            <w:vAlign w:val="center"/>
          </w:tcPr>
          <w:p w:rsidR="002A5AF2" w:rsidRPr="00A06C8B" w:rsidRDefault="002A5AF2" w:rsidP="00FF2609">
            <w:pPr>
              <w:jc w:val="both"/>
              <w:rPr>
                <w:rFonts w:ascii="Times New Roman" w:hAnsi="Times New Roman"/>
                <w:color w:val="000000"/>
                <w:sz w:val="26"/>
                <w:szCs w:val="26"/>
              </w:rPr>
            </w:pPr>
            <w:r w:rsidRPr="00A06C8B">
              <w:rPr>
                <w:rFonts w:ascii="Times New Roman" w:hAnsi="Times New Roman"/>
                <w:color w:val="000000"/>
                <w:sz w:val="26"/>
                <w:szCs w:val="26"/>
              </w:rPr>
              <w:t>Фінансова, податкова, митна політика</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0,1</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0,1</w:t>
            </w:r>
          </w:p>
        </w:tc>
      </w:tr>
      <w:tr w:rsidR="002A5AF2" w:rsidRPr="00A06C8B" w:rsidTr="002A5AF2">
        <w:trPr>
          <w:cantSplit/>
        </w:trPr>
        <w:tc>
          <w:tcPr>
            <w:tcW w:w="6912" w:type="dxa"/>
            <w:vAlign w:val="center"/>
          </w:tcPr>
          <w:p w:rsidR="002A5AF2" w:rsidRPr="00A06C8B" w:rsidRDefault="002A5AF2" w:rsidP="00FF2609">
            <w:pPr>
              <w:jc w:val="both"/>
              <w:rPr>
                <w:rFonts w:ascii="Times New Roman" w:hAnsi="Times New Roman"/>
                <w:color w:val="000000"/>
                <w:sz w:val="26"/>
                <w:szCs w:val="26"/>
              </w:rPr>
            </w:pPr>
            <w:r w:rsidRPr="00A06C8B">
              <w:rPr>
                <w:rFonts w:ascii="Times New Roman" w:hAnsi="Times New Roman"/>
                <w:color w:val="000000"/>
                <w:sz w:val="26"/>
                <w:szCs w:val="26"/>
              </w:rPr>
              <w:t>Питання діяльності вищих органів державної влади та реалізації основних функцій держави</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0,06</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0,04</w:t>
            </w:r>
          </w:p>
        </w:tc>
      </w:tr>
      <w:tr w:rsidR="002A5AF2" w:rsidRPr="00A06C8B" w:rsidTr="002A5AF2">
        <w:trPr>
          <w:cantSplit/>
        </w:trPr>
        <w:tc>
          <w:tcPr>
            <w:tcW w:w="6912" w:type="dxa"/>
            <w:vAlign w:val="center"/>
          </w:tcPr>
          <w:p w:rsidR="002A5AF2" w:rsidRPr="00A06C8B" w:rsidRDefault="002A5AF2" w:rsidP="00FF2609">
            <w:pPr>
              <w:jc w:val="both"/>
              <w:rPr>
                <w:rFonts w:ascii="Times New Roman" w:hAnsi="Times New Roman"/>
                <w:color w:val="000000"/>
                <w:sz w:val="26"/>
                <w:szCs w:val="26"/>
              </w:rPr>
            </w:pPr>
            <w:r w:rsidRPr="00A06C8B">
              <w:rPr>
                <w:rFonts w:ascii="Times New Roman" w:hAnsi="Times New Roman"/>
                <w:color w:val="000000"/>
                <w:sz w:val="26"/>
                <w:szCs w:val="26"/>
              </w:rPr>
              <w:t>Інше</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8,5</w:t>
            </w:r>
          </w:p>
        </w:tc>
        <w:tc>
          <w:tcPr>
            <w:tcW w:w="1400" w:type="dxa"/>
            <w:vAlign w:val="center"/>
          </w:tcPr>
          <w:p w:rsidR="002A5AF2" w:rsidRPr="00A06C8B" w:rsidRDefault="002A5AF2" w:rsidP="00FF2609">
            <w:pPr>
              <w:jc w:val="center"/>
              <w:rPr>
                <w:rFonts w:ascii="Times New Roman" w:hAnsi="Times New Roman"/>
                <w:color w:val="000000"/>
                <w:sz w:val="26"/>
                <w:szCs w:val="26"/>
              </w:rPr>
            </w:pPr>
            <w:r w:rsidRPr="00A06C8B">
              <w:rPr>
                <w:rFonts w:ascii="Times New Roman" w:hAnsi="Times New Roman"/>
                <w:color w:val="000000"/>
                <w:sz w:val="26"/>
                <w:szCs w:val="26"/>
              </w:rPr>
              <w:t>6,6</w:t>
            </w:r>
          </w:p>
        </w:tc>
      </w:tr>
    </w:tbl>
    <w:p w:rsidR="00FF2609" w:rsidRPr="00A06C8B" w:rsidRDefault="00FF2609" w:rsidP="00FF2609">
      <w:pPr>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16"/>
          <w:szCs w:val="16"/>
          <w:lang w:eastAsia="ru-RU"/>
        </w:rPr>
      </w:pP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Cеред основних питань, що порушують громадяни, чільне місце займають питання:</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комунального господарства та благоустрою: щодо оплати житлово-комунальних послуг (3 195 питань або 15,0%), благоустрою, озеленення (2 203 питання або 10,4 %), опалення та незадовільного теплопостачання (2 097 питання або 9,9%), ремонту будинків, дахів, реконструкції будинків (1 826 питань або 8,6%), водопостачання (1 610 питань або 7,6%) та роботи ЖЕКів (1 469 питань або 6,9%);</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соціального захисту: щодо надання матеріальної та гуманітарної допомоги (4 218 питань або 66%), надання субсидії (337 питань або 5,3%), призначення та виплати пенсій (242 питань або 3,8%), встановлення та відміна пільг соціально незахищеним верствам населення (236 питання або 3,7%) та виплати різних допомог (197 питань або 3,1%);</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економічної, цінової, інвестиційної, зовнішньоекономічної, регіональної політики та будівництва, підприємництва – 6,6% тощо.</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Особистий прийом громадян керівництвом Київської міської державної адміністрації проводиться відповідно до статті 22 Закону України «Про звернення громадян» та графіка проведення особистого та виїзних прийомів громадян, затвердженого Київським міським головою В. Кличком.</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У 2017 році особисто Київським міським головою В. Кличком прийнято 447 громадян (270 – у 2016 році), які подали 501 звернення, які перебувають на контролі Київського міського головою до остаточного вирішення.</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 xml:space="preserve">Серед тих, хто зазначив свою пільгову категорію під час відвідування особистого прийому Київського міського голови В. Кличко: учасників антитерористичної операції – 57 осіб, родичів учасників антитерористичної операції – 28 осіб, інвалідів ЧАЕС – 9 осіб, інвалідів ІІ групи та ІІІ групи – 7 осіб, членів багатодітних родин – 7 осіб, інвалідів війни – 6 осіб, учасників бойових дій – 5 осіб, дітей війни – 4 особи, учасників війни – 4 особи, інвалідів Великої Вітчизняної війни – 3 особи, ветеранів праці – 3 особи, жінок, яким присвоєно почесне звання України «Мати-героїня» – 2 особи, одиноких матерів – 2 особи. Всі звернення опрацьовані відповідно до законодавства. </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У 2017 році першим заступником, заступниками голови Київської міської державної адміністрації та керівником/виконуючим обов’язки керівника апарату виконавчого органу Київської міської ради (Київської міської державної адміністрації) проведено:</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185 особистих прийомів громадян, на яких прийнято 497 осіб;</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48 виїзних прийомів громадян, на яких прийнято 64 осіб;</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63 прямих («гарячих») телефонних ліній, під час яких звернулося 38 громадян. На інформацію, що надійшла від громадян під час прямих («гарячих») телефонних ліній, у разі потреби, готуються відповідні доручення та за результатами опрацювання заявникам надається письмова відповідь.</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Графіки особистого прийому громадян та проведення прямих («гарячих») телефонних ліній керівництвом Київської міської державної адміністрації для інформування громадян розміщено у громадській приймальні Київської міської державної адміністрації, на Єдиному веб-порталі територіальної громади міста Києва (https://kyivcity.gov.ua/content/300_pryjom-gromadjan.html) та опубліковано у засобах масової інформації, зокрема, у газеті «Хрещатик».</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Відповідно до графіка, затвердженого Київським міським головою В. Кличком, працівниками управління з питань звернень громадян апарату виконавчого органу Київської міської ради (Київської міської державної адміністрації) проведено:</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162 днів контролю у районних в місті Києві державних адміністраціях, під час яких здійснювалася перевірка виконання 163 звернень громадян;</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63 перевірки організації роботи із зверненнями громадян, організації та проведення особистого прийому громадян, стану виконавської дисципліни з розгляду звернень громадян у структурних підрозділах виконавчого органу Київської міської ради (Київської міської державної адміністрації) та у районних в місті Києві державних адміністраціях;</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12 засідань постійно діючої комісії з питань розгляду звернень громадян, на яких розглянуто 14 звернень громадян.</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Інформація про організацію роботи із зверненнями громадян у Київській міській державній адміністрації та вирішення порушених у зверненнях питань щоквартально оприлюднюється у комунальних засобах масової інформації та на Єдиному веб-порталі територіальної громади міста Києва (http://kievcity.gov.ua/news/?c=140).</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У Київській міській державній адміністрації проводиться робота, спрямована на підвищення рівня правової освіти киян, роз’яснення конституційних прав і свобод людини, повноважень органів державної влади шляхом проведення прямих телефонних ліній, впроваджених у Київській міській державній адміністрації та районних в місті Києві державних адміністраціях, виступів у програмах місцевого телебачення та радіо, публікацій в районних газетах коментарів юристів тощо. Мешканці міста мають можливість надсилати свої пропозиції та зауваження щодо організації роботи міської та районної влади.</w:t>
      </w:r>
    </w:p>
    <w:p w:rsidR="00FF2609" w:rsidRPr="00A06C8B" w:rsidRDefault="00FF2609" w:rsidP="00FF2609">
      <w:pPr>
        <w:pStyle w:val="af7"/>
        <w:ind w:firstLine="708"/>
        <w:jc w:val="both"/>
        <w:rPr>
          <w:rFonts w:ascii="Times New Roman" w:hAnsi="Times New Roman"/>
          <w:sz w:val="16"/>
          <w:szCs w:val="16"/>
        </w:rPr>
      </w:pPr>
    </w:p>
    <w:p w:rsidR="00EF17F1" w:rsidRPr="00A06C8B" w:rsidRDefault="00EE7CAF" w:rsidP="00EE7CAF">
      <w:pPr>
        <w:pStyle w:val="af7"/>
        <w:ind w:firstLine="708"/>
        <w:jc w:val="both"/>
        <w:rPr>
          <w:rFonts w:ascii="Times New Roman" w:hAnsi="Times New Roman"/>
          <w:sz w:val="26"/>
          <w:szCs w:val="26"/>
        </w:rPr>
      </w:pPr>
      <w:r w:rsidRPr="00A06C8B">
        <w:rPr>
          <w:rFonts w:ascii="Times New Roman" w:hAnsi="Times New Roman"/>
          <w:sz w:val="26"/>
          <w:szCs w:val="26"/>
        </w:rPr>
        <w:t>На виконання Закону України «Про звернення громадян» в місті Києві продовжував функціонувати сервіс «Електронна петиція» (</w:t>
      </w:r>
      <w:hyperlink r:id="rId12" w:history="1">
        <w:r w:rsidRPr="00A06C8B">
          <w:rPr>
            <w:rFonts w:ascii="Times New Roman" w:hAnsi="Times New Roman"/>
            <w:bCs/>
            <w:sz w:val="26"/>
            <w:szCs w:val="26"/>
          </w:rPr>
          <w:t>https://petition.kievcity.gov.ua/about/</w:t>
        </w:r>
      </w:hyperlink>
      <w:r w:rsidRPr="00A06C8B">
        <w:rPr>
          <w:rFonts w:ascii="Times New Roman" w:hAnsi="Times New Roman"/>
          <w:sz w:val="26"/>
          <w:szCs w:val="26"/>
        </w:rPr>
        <w:t xml:space="preserve">), який на даний момент об’єднує 600 тисяч користувачів. </w:t>
      </w:r>
    </w:p>
    <w:p w:rsidR="00EE7CAF" w:rsidRPr="00A06C8B" w:rsidRDefault="00EE7CAF" w:rsidP="00EE7CAF">
      <w:pPr>
        <w:pStyle w:val="af7"/>
        <w:ind w:firstLine="708"/>
        <w:jc w:val="both"/>
        <w:rPr>
          <w:rFonts w:ascii="Times New Roman" w:hAnsi="Times New Roman"/>
          <w:sz w:val="26"/>
          <w:szCs w:val="26"/>
        </w:rPr>
      </w:pPr>
      <w:r w:rsidRPr="00A06C8B">
        <w:rPr>
          <w:rFonts w:ascii="Times New Roman" w:hAnsi="Times New Roman"/>
          <w:sz w:val="26"/>
          <w:szCs w:val="26"/>
        </w:rPr>
        <w:t xml:space="preserve">У 2017 році відповідно до </w:t>
      </w:r>
      <w:r w:rsidR="00EF17F1" w:rsidRPr="00A06C8B">
        <w:rPr>
          <w:rFonts w:ascii="Times New Roman" w:hAnsi="Times New Roman"/>
          <w:sz w:val="26"/>
          <w:szCs w:val="26"/>
        </w:rPr>
        <w:t>П</w:t>
      </w:r>
      <w:r w:rsidRPr="00A06C8B">
        <w:rPr>
          <w:rFonts w:ascii="Times New Roman" w:hAnsi="Times New Roman"/>
          <w:sz w:val="26"/>
          <w:szCs w:val="26"/>
        </w:rPr>
        <w:t xml:space="preserve">оложення про порядок подання та розгляду електронних петицій (рішення Київської міської ради від 08.10.2015 </w:t>
      </w:r>
      <w:r w:rsidR="00EF17F1" w:rsidRPr="00A06C8B">
        <w:rPr>
          <w:rFonts w:ascii="Times New Roman" w:hAnsi="Times New Roman"/>
          <w:sz w:val="26"/>
          <w:szCs w:val="26"/>
        </w:rPr>
        <w:t>№ </w:t>
      </w:r>
      <w:r w:rsidRPr="00A06C8B">
        <w:rPr>
          <w:rFonts w:ascii="Times New Roman" w:hAnsi="Times New Roman"/>
          <w:sz w:val="26"/>
          <w:szCs w:val="26"/>
        </w:rPr>
        <w:t>103/2006 (зі змінами)):</w:t>
      </w:r>
    </w:p>
    <w:p w:rsidR="00EE7CAF" w:rsidRPr="00A06C8B" w:rsidRDefault="00EE7CAF" w:rsidP="00EE7CAF">
      <w:pPr>
        <w:pStyle w:val="af7"/>
        <w:ind w:firstLine="708"/>
        <w:jc w:val="both"/>
        <w:rPr>
          <w:rFonts w:ascii="Times New Roman" w:hAnsi="Times New Roman"/>
          <w:sz w:val="26"/>
          <w:szCs w:val="26"/>
        </w:rPr>
      </w:pPr>
      <w:r w:rsidRPr="00A06C8B">
        <w:rPr>
          <w:rFonts w:ascii="Times New Roman" w:hAnsi="Times New Roman"/>
          <w:sz w:val="26"/>
          <w:szCs w:val="26"/>
        </w:rPr>
        <w:t>допущено до голосування 4,3 тис. петицій;</w:t>
      </w:r>
    </w:p>
    <w:p w:rsidR="00EE7CAF" w:rsidRPr="00A06C8B" w:rsidRDefault="00EE7CAF" w:rsidP="00EE7CAF">
      <w:pPr>
        <w:pStyle w:val="af7"/>
        <w:ind w:firstLine="708"/>
        <w:jc w:val="both"/>
        <w:rPr>
          <w:rFonts w:ascii="Times New Roman" w:hAnsi="Times New Roman"/>
          <w:sz w:val="26"/>
          <w:szCs w:val="26"/>
        </w:rPr>
      </w:pPr>
      <w:r w:rsidRPr="00A06C8B">
        <w:rPr>
          <w:rFonts w:ascii="Times New Roman" w:hAnsi="Times New Roman"/>
          <w:sz w:val="26"/>
          <w:szCs w:val="26"/>
        </w:rPr>
        <w:t>взято в роботу 46 петицій, які набрали понад 10 тис голосів;</w:t>
      </w:r>
    </w:p>
    <w:p w:rsidR="00EE7CAF" w:rsidRPr="00A06C8B" w:rsidRDefault="00EE7CAF" w:rsidP="00EE7CAF">
      <w:pPr>
        <w:pStyle w:val="af7"/>
        <w:ind w:firstLine="708"/>
        <w:jc w:val="both"/>
        <w:rPr>
          <w:rFonts w:ascii="Times New Roman" w:hAnsi="Times New Roman"/>
          <w:sz w:val="26"/>
          <w:szCs w:val="26"/>
        </w:rPr>
      </w:pPr>
      <w:r w:rsidRPr="00A06C8B">
        <w:rPr>
          <w:rFonts w:ascii="Times New Roman" w:hAnsi="Times New Roman"/>
          <w:sz w:val="26"/>
          <w:szCs w:val="26"/>
        </w:rPr>
        <w:t>реалізовано 6 петицій.</w:t>
      </w:r>
    </w:p>
    <w:p w:rsidR="00EE7CAF" w:rsidRPr="00A06C8B" w:rsidRDefault="00EE7CAF" w:rsidP="00FF2609">
      <w:pPr>
        <w:pStyle w:val="af7"/>
        <w:ind w:firstLine="708"/>
        <w:jc w:val="both"/>
        <w:rPr>
          <w:rFonts w:ascii="Times New Roman" w:hAnsi="Times New Roman"/>
          <w:sz w:val="16"/>
          <w:szCs w:val="16"/>
        </w:rPr>
      </w:pP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У 2017 році відповідно до Національного класифікатора ДК 019-2010 «Класифікатор надзвичайних ситуацій» класифіковано та зареєстровано 14 надзвичайних ситуацій, а саме:</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 xml:space="preserve">7 – природного характеру; </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4 – техногенного характеру;</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 xml:space="preserve">3 – соціального характеру. </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Внаслідок надзвичайних ситуацій загинуло – 7 осіб та постраждало – 135 осіб.</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Також за звітний період зареєстровано 5 262 небезпечних подій, внаслідок яких загинуло 58 осіб, із них 3 дитини, та травмовано 131 особа. Матеріальні збитки становила 139 365,2 тис. грн. Врятовано матеріальних цінностей на суму 1 891,2 тис. грн.</w:t>
      </w:r>
    </w:p>
    <w:p w:rsidR="00F748B2" w:rsidRPr="00A06C8B" w:rsidRDefault="00F748B2" w:rsidP="00F748B2">
      <w:pPr>
        <w:spacing w:after="0"/>
        <w:ind w:firstLine="708"/>
        <w:jc w:val="both"/>
        <w:rPr>
          <w:rFonts w:ascii="Times New Roman" w:hAnsi="Times New Roman"/>
          <w:sz w:val="26"/>
          <w:szCs w:val="26"/>
        </w:rPr>
      </w:pPr>
      <w:r w:rsidRPr="00A06C8B">
        <w:rPr>
          <w:rFonts w:ascii="Times New Roman" w:hAnsi="Times New Roman"/>
          <w:sz w:val="26"/>
          <w:szCs w:val="26"/>
        </w:rPr>
        <w:t>Крім того, рятувальниками комунального підприємства «Плесо» врятовано 105 осіб (у тому числі -  27 дітей) та здійснено 21 653 превентивні заходи.</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У 2017 році Постійною комісією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проведено 2 засідання, за результатами яких надано відповідні доручення.</w:t>
      </w:r>
    </w:p>
    <w:p w:rsidR="00F748B2" w:rsidRPr="00A06C8B" w:rsidRDefault="00F748B2" w:rsidP="00FF2609">
      <w:pPr>
        <w:pStyle w:val="af7"/>
        <w:ind w:firstLine="708"/>
        <w:jc w:val="both"/>
        <w:rPr>
          <w:rFonts w:ascii="Times New Roman" w:hAnsi="Times New Roman"/>
          <w:sz w:val="16"/>
          <w:szCs w:val="16"/>
        </w:rPr>
      </w:pP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 xml:space="preserve">Станом на 01.01.2018 в Департаменті міського благоустрою виконавчого органу Київської міської ради (Київської міської державної адміністрації) обліковувалося 519 захисних споруд цивільного захисту (далі – сховищ) ІІ – ІV класів усіх форм власності, а саме: </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 xml:space="preserve">293 – державної власності; </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 xml:space="preserve">125 – комунальної власності міста Києва; </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101 – приватної власності.</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Загальний стан сховищ міста до використання за призначенням оцінюється як: «готові» – 207 сховищ цивільного захисту (39,88% загальної кількості), «обмежено готові» – 216 (41,62%), «не готові» – 96 (18,5%).</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 xml:space="preserve">Територіальною інвентаризаційною комісією з проведення технічної інвентаризації сховищ міста забезпечувалася робота з організації заходів з проведення зазначеної інвентаризації на 226 сховищах комунальної та приватної форми власності на території міста Києва. </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 xml:space="preserve">Станом на 01.01.2018 в місті проведено технічну інвентаризацію 184 сховищ комунальної та приватної власності (80% загальної кількості), із них: </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124 сховищ комунальної власності (99%);</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60 сховищ приватної власності (59%).</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Дорученням Прем’єр-міністра України від 15.02.2017 № 4929/1/1-17 термін технічної інвентаризації подовжено до кінця 2018 року.</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Відповідно до плану комплектування Навчально-методичного центру цивільного захисту та безпеки життєдіяльності м. Києва слухачами на 2017 рік, затвердженого розпорядженням виконавчого органу Київської міської ради (Київської міської державної адміністрації) від 14.02.2017 № 167 «Про затвердження Плану основну заходів цивільного захисту на м. Києві на 2017 рік», та укладених договорів у 2017 році пройшли навчання 2 657 осіб, що становить 95,44% від плану.</w:t>
      </w:r>
    </w:p>
    <w:p w:rsidR="00FF2609" w:rsidRPr="00A06C8B" w:rsidRDefault="00FF2609" w:rsidP="00FF2609">
      <w:pPr>
        <w:pStyle w:val="af7"/>
        <w:ind w:firstLine="708"/>
        <w:jc w:val="both"/>
        <w:rPr>
          <w:rFonts w:ascii="Times New Roman" w:hAnsi="Times New Roman"/>
          <w:sz w:val="16"/>
          <w:szCs w:val="16"/>
        </w:rPr>
      </w:pP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За даними Регіонального відділу адміністрування державного реєстру виборців виконавчого органу Київської міської ради (Київської міської державної адміністрації) кількість виборців в місті Києві станом на 31.12.2017 становила 2 167 434 осіб, що на 0,3% менше минулорічного показника (станом на 01.01.2017 – 2 173 019 осіб). Станом на 24.01.2018 кількість виборців в м. Києві становить 2 166 957 осіб.</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 xml:space="preserve">У 2017 році управлінням інформаційного забезпечення та доступу до публічної інформації апарату виконавчого органу Київської міської ради (Київської міської державної адміністрації) отримано понад 8 400 журналістських запитів та запитів на доступ до публічної інформації (9 169 – у 2016 році), зокрема: </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3 658 запитів від представників засобів масової інформації, що на 10% менше у порівнянні з минулим роком (4 022 – у 2016 році).</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4 773 запитів на надання публічної інформації (5 147 запитів – у 2016 році), зокрема від фізичних осіб надійшло 3 580 запитів, юридичних осіб – 1 071, об’єднання громадян без статусу юридичної особи – 122 запити.</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У 2017 році виконано 99,24% запитів на надання публічної інформації.</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 xml:space="preserve">Кількість відмов у задоволенні запитів на інформацію виконавчим органом Київської міської ради (Київської міської державної адміністрації) становить 11, з них: </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 xml:space="preserve">2 – запитувана інформація віднесена до інформації з обмеженим доступом; </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9 – виконавчий орган Київської міської ради (Київська міська  державна адміністрація) не є розпорядником запитуваної інформації.</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У 2017 році до виконавчого органу Київської міської ради (Київської міської державної адміністрації) надійшло 3 скарги та 2 звернення представника Уповноваженого Верховної Ради України з прав людини стосовно порушення законодавства у сфері доступу до публічної інформації.</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Відповідно до постанови Кабінету Міністрів України від 21.10.2015 № 835 «Про затвердження Положення про набори даних, які підлягають оприлюдненню у формі відкритих даних» станом на 31.12.2018 у форматі відкритих даних (</w:t>
      </w:r>
      <w:hyperlink r:id="rId13" w:history="1">
        <w:r w:rsidRPr="00A06C8B">
          <w:rPr>
            <w:rFonts w:ascii="Times New Roman" w:hAnsi="Times New Roman"/>
            <w:sz w:val="26"/>
            <w:szCs w:val="26"/>
          </w:rPr>
          <w:t>http://data.gov.ua/</w:t>
        </w:r>
      </w:hyperlink>
      <w:r w:rsidRPr="00A06C8B">
        <w:rPr>
          <w:rFonts w:ascii="Times New Roman" w:hAnsi="Times New Roman"/>
          <w:sz w:val="26"/>
          <w:szCs w:val="26"/>
        </w:rPr>
        <w:t>) розміщено:</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343 наборів даних апарату та структурних підрозділів виконавчого органу Київської міської ради (Київської міської державної адміністрації);</w:t>
      </w:r>
    </w:p>
    <w:p w:rsidR="00FF2609" w:rsidRPr="00A06C8B" w:rsidRDefault="00FF2609" w:rsidP="00FF2609">
      <w:pPr>
        <w:pStyle w:val="af7"/>
        <w:ind w:firstLine="708"/>
        <w:jc w:val="both"/>
        <w:rPr>
          <w:rFonts w:ascii="Times New Roman" w:hAnsi="Times New Roman"/>
          <w:sz w:val="26"/>
          <w:szCs w:val="26"/>
        </w:rPr>
      </w:pPr>
      <w:r w:rsidRPr="00A06C8B">
        <w:rPr>
          <w:rFonts w:ascii="Times New Roman" w:hAnsi="Times New Roman"/>
          <w:sz w:val="26"/>
          <w:szCs w:val="26"/>
        </w:rPr>
        <w:t>944 наборів даних районних в місті Києві державних адміністрацій.</w:t>
      </w:r>
    </w:p>
    <w:p w:rsidR="00621DD2" w:rsidRPr="00A06C8B" w:rsidRDefault="00621DD2"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
          <w:sz w:val="26"/>
          <w:szCs w:val="26"/>
          <w:lang w:eastAsia="ru-RU"/>
        </w:rPr>
      </w:pPr>
    </w:p>
    <w:p w:rsidR="00367184" w:rsidRPr="00A06C8B" w:rsidRDefault="00367184"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
          <w:sz w:val="26"/>
          <w:szCs w:val="26"/>
          <w:lang w:eastAsia="ru-RU"/>
        </w:rPr>
      </w:pPr>
      <w:r w:rsidRPr="00A06C8B">
        <w:rPr>
          <w:rFonts w:ascii="Times New Roman" w:eastAsia="Times New Roman" w:hAnsi="Times New Roman"/>
          <w:b/>
          <w:sz w:val="26"/>
          <w:szCs w:val="26"/>
          <w:lang w:eastAsia="ru-RU"/>
        </w:rPr>
        <w:t>3.2. Об’єднання громадян, їх участь у суспільному житті регіону, взаємодія з ними місцевих органів виконавчої влади щодо забезпечення належної суспільно-політичної ситуації в регіоні</w:t>
      </w:r>
    </w:p>
    <w:p w:rsidR="00276A44" w:rsidRPr="00A06C8B" w:rsidRDefault="00276A44" w:rsidP="00276A44">
      <w:pPr>
        <w:pStyle w:val="af7"/>
        <w:ind w:firstLine="708"/>
        <w:jc w:val="both"/>
        <w:rPr>
          <w:rFonts w:ascii="Times New Roman" w:hAnsi="Times New Roman"/>
          <w:sz w:val="26"/>
          <w:szCs w:val="26"/>
        </w:rPr>
      </w:pPr>
      <w:r w:rsidRPr="00A06C8B">
        <w:rPr>
          <w:rFonts w:ascii="Times New Roman" w:hAnsi="Times New Roman"/>
          <w:sz w:val="26"/>
          <w:szCs w:val="26"/>
        </w:rPr>
        <w:t xml:space="preserve">За даними Головного управління статистики у м. Києві станом на 01.01.2018 зареєстровано 11 596 громадських організацій та 4 231 благодійних організацій, спектр діяльності яких охоплює усі сфери суспільного життя (станом на 31.12.2016: громадських організацій – 10 469, благодійних організацій – 3 946). </w:t>
      </w:r>
    </w:p>
    <w:p w:rsidR="00276A44" w:rsidRPr="00A06C8B" w:rsidRDefault="00276A44" w:rsidP="00276A44">
      <w:pPr>
        <w:pStyle w:val="af7"/>
        <w:ind w:firstLine="708"/>
        <w:jc w:val="both"/>
        <w:rPr>
          <w:rFonts w:ascii="Times New Roman" w:hAnsi="Times New Roman"/>
          <w:sz w:val="26"/>
          <w:szCs w:val="26"/>
        </w:rPr>
      </w:pPr>
      <w:r w:rsidRPr="00A06C8B">
        <w:rPr>
          <w:rFonts w:ascii="Times New Roman" w:hAnsi="Times New Roman"/>
          <w:sz w:val="26"/>
          <w:szCs w:val="26"/>
        </w:rPr>
        <w:t>У 2017 році структурними підрозділами виконавчого органу Київської міської ради (</w:t>
      </w:r>
      <w:r w:rsidRPr="00A06C8B">
        <w:rPr>
          <w:rFonts w:ascii="Times New Roman" w:eastAsia="Times New Roman" w:hAnsi="Times New Roman"/>
          <w:sz w:val="26"/>
          <w:szCs w:val="26"/>
        </w:rPr>
        <w:t>Київської міської державної адміністрації</w:t>
      </w:r>
      <w:r w:rsidRPr="00A06C8B">
        <w:rPr>
          <w:rFonts w:ascii="Times New Roman" w:hAnsi="Times New Roman"/>
          <w:sz w:val="26"/>
          <w:szCs w:val="26"/>
        </w:rPr>
        <w:t xml:space="preserve">) здійснювалася активна співпраця з більше ніж 220 громадськими організаціями за різними напрямками діяльності. </w:t>
      </w:r>
    </w:p>
    <w:p w:rsidR="00276A44" w:rsidRPr="00A06C8B" w:rsidRDefault="00276A44" w:rsidP="00276A44">
      <w:pPr>
        <w:pStyle w:val="af7"/>
        <w:ind w:firstLine="708"/>
        <w:jc w:val="both"/>
        <w:rPr>
          <w:rFonts w:ascii="Times New Roman" w:hAnsi="Times New Roman"/>
          <w:sz w:val="26"/>
          <w:szCs w:val="26"/>
        </w:rPr>
      </w:pPr>
      <w:r w:rsidRPr="00A06C8B">
        <w:rPr>
          <w:rFonts w:ascii="Times New Roman" w:hAnsi="Times New Roman"/>
          <w:sz w:val="26"/>
          <w:szCs w:val="26"/>
        </w:rPr>
        <w:t>Районні в місті Києві державні адміністрації активно співпрацюють з більше ніж 360 громадськими організаціями за різними напрямками роботи.</w:t>
      </w:r>
    </w:p>
    <w:p w:rsidR="00276A44" w:rsidRPr="00A06C8B" w:rsidRDefault="00276A44" w:rsidP="00276A44">
      <w:pPr>
        <w:pStyle w:val="af7"/>
        <w:ind w:firstLine="708"/>
        <w:jc w:val="both"/>
        <w:rPr>
          <w:rFonts w:ascii="Times New Roman" w:eastAsia="Times New Roman" w:hAnsi="Times New Roman"/>
          <w:color w:val="000000"/>
          <w:sz w:val="26"/>
          <w:szCs w:val="26"/>
        </w:rPr>
      </w:pPr>
      <w:r w:rsidRPr="00A06C8B">
        <w:rPr>
          <w:rFonts w:ascii="Times New Roman" w:hAnsi="Times New Roman"/>
          <w:sz w:val="26"/>
          <w:szCs w:val="26"/>
        </w:rPr>
        <w:t>З метою налагодження</w:t>
      </w:r>
      <w:r w:rsidRPr="00A06C8B">
        <w:rPr>
          <w:rFonts w:ascii="Times New Roman" w:eastAsia="Times New Roman" w:hAnsi="Times New Roman"/>
          <w:sz w:val="26"/>
          <w:szCs w:val="26"/>
        </w:rPr>
        <w:t xml:space="preserve"> партнерських відносин</w:t>
      </w:r>
      <w:r w:rsidRPr="00A06C8B">
        <w:rPr>
          <w:rFonts w:ascii="Times New Roman" w:eastAsia="Times New Roman" w:hAnsi="Times New Roman"/>
          <w:color w:val="000000"/>
          <w:sz w:val="26"/>
          <w:szCs w:val="26"/>
        </w:rPr>
        <w:t xml:space="preserve"> з організаціями громадянського суспільства щодо впровадження та реалізації нових проектів та ініціатив</w:t>
      </w:r>
      <w:r w:rsidRPr="00A06C8B">
        <w:rPr>
          <w:rFonts w:ascii="Times New Roman" w:hAnsi="Times New Roman"/>
          <w:sz w:val="26"/>
          <w:szCs w:val="26"/>
        </w:rPr>
        <w:t xml:space="preserve">, у 2017 році </w:t>
      </w:r>
      <w:r w:rsidRPr="00A06C8B">
        <w:rPr>
          <w:rFonts w:ascii="Times New Roman" w:eastAsia="Times New Roman" w:hAnsi="Times New Roman"/>
          <w:color w:val="000000"/>
          <w:sz w:val="26"/>
          <w:szCs w:val="26"/>
        </w:rPr>
        <w:t xml:space="preserve">виконавчим органом Київської міської ради (Київської міської державної адміністрації): </w:t>
      </w:r>
    </w:p>
    <w:p w:rsidR="00276A44" w:rsidRPr="00A06C8B" w:rsidRDefault="00276A44" w:rsidP="00276A44">
      <w:pPr>
        <w:pStyle w:val="af7"/>
        <w:ind w:firstLine="708"/>
        <w:jc w:val="both"/>
        <w:rPr>
          <w:rFonts w:ascii="Times New Roman" w:hAnsi="Times New Roman"/>
          <w:sz w:val="26"/>
          <w:szCs w:val="26"/>
          <w:shd w:val="clear" w:color="auto" w:fill="FFFFFF"/>
        </w:rPr>
      </w:pPr>
      <w:r w:rsidRPr="00A06C8B">
        <w:rPr>
          <w:rFonts w:ascii="Times New Roman" w:eastAsia="Times New Roman" w:hAnsi="Times New Roman"/>
          <w:color w:val="000000"/>
          <w:sz w:val="26"/>
          <w:szCs w:val="26"/>
        </w:rPr>
        <w:t>проведено перший Київський Форум</w:t>
      </w:r>
      <w:r w:rsidRPr="00A06C8B">
        <w:rPr>
          <w:rFonts w:ascii="Times New Roman" w:hAnsi="Times New Roman"/>
          <w:sz w:val="26"/>
          <w:szCs w:val="26"/>
          <w:shd w:val="clear" w:color="auto" w:fill="FFFFFF"/>
        </w:rPr>
        <w:t xml:space="preserve"> організацій громадянського суспільства «Співпраця та розвиток», в якому взяли участь близько 300 організацій громадянського суспільства </w:t>
      </w:r>
      <w:r w:rsidRPr="00A06C8B">
        <w:rPr>
          <w:rFonts w:ascii="Times New Roman" w:hAnsi="Times New Roman"/>
          <w:sz w:val="26"/>
          <w:szCs w:val="26"/>
        </w:rPr>
        <w:t>(далі – ОГС)</w:t>
      </w:r>
      <w:r w:rsidRPr="00A06C8B">
        <w:rPr>
          <w:rFonts w:ascii="Times New Roman" w:eastAsia="Times New Roman" w:hAnsi="Times New Roman"/>
          <w:color w:val="000000"/>
          <w:sz w:val="26"/>
          <w:szCs w:val="26"/>
        </w:rPr>
        <w:t xml:space="preserve"> (23.05.2017)</w:t>
      </w:r>
      <w:r w:rsidRPr="00A06C8B">
        <w:rPr>
          <w:rFonts w:ascii="Times New Roman" w:hAnsi="Times New Roman"/>
          <w:sz w:val="26"/>
          <w:szCs w:val="26"/>
          <w:shd w:val="clear" w:color="auto" w:fill="FFFFFF"/>
        </w:rPr>
        <w:t xml:space="preserve">; </w:t>
      </w:r>
    </w:p>
    <w:p w:rsidR="00276A44" w:rsidRPr="00A06C8B" w:rsidRDefault="00276A44" w:rsidP="00276A44">
      <w:pPr>
        <w:pStyle w:val="af7"/>
        <w:ind w:firstLine="708"/>
        <w:jc w:val="both"/>
        <w:rPr>
          <w:rFonts w:ascii="Times New Roman" w:hAnsi="Times New Roman"/>
          <w:sz w:val="26"/>
          <w:szCs w:val="26"/>
          <w:shd w:val="clear" w:color="auto" w:fill="FFFFFF"/>
        </w:rPr>
      </w:pPr>
      <w:r w:rsidRPr="00A06C8B">
        <w:rPr>
          <w:rFonts w:ascii="Times New Roman" w:hAnsi="Times New Roman"/>
          <w:sz w:val="26"/>
          <w:szCs w:val="26"/>
        </w:rPr>
        <w:t xml:space="preserve">проведено перший конкурс-відбір «Успішні практики реалізації громадських ініціатив у вирішенні питань місцевого значення» (вересень 2017 року). За вагомі досягнення у номінаціях «Соціальні ініціативи», «Ініціативи з благоустрою», «Освітні ініціативи», «Культурні ініціативи», «Спортивні ініціативи», «Просвітницькі ініціативи» відзнаками Київського міського голови нагороджено 21 громадську організацію; </w:t>
      </w:r>
    </w:p>
    <w:p w:rsidR="00276A44" w:rsidRPr="00A06C8B" w:rsidRDefault="00276A44" w:rsidP="00276A44">
      <w:pPr>
        <w:pStyle w:val="af7"/>
        <w:ind w:firstLine="708"/>
        <w:jc w:val="both"/>
        <w:rPr>
          <w:rFonts w:ascii="Times New Roman" w:hAnsi="Times New Roman"/>
          <w:sz w:val="26"/>
          <w:szCs w:val="26"/>
        </w:rPr>
      </w:pPr>
      <w:r w:rsidRPr="00A06C8B">
        <w:rPr>
          <w:rFonts w:ascii="Times New Roman" w:eastAsia="Times New Roman" w:hAnsi="Times New Roman"/>
          <w:sz w:val="26"/>
          <w:szCs w:val="26"/>
        </w:rPr>
        <w:t xml:space="preserve">започатковано спільно з Офісом Ради Європи проект «Сприяння участі громадян у демократичному процесі прийняття рішень», метою якого є </w:t>
      </w:r>
      <w:r w:rsidRPr="00A06C8B">
        <w:rPr>
          <w:rFonts w:ascii="Times New Roman" w:hAnsi="Times New Roman"/>
          <w:sz w:val="26"/>
          <w:szCs w:val="26"/>
        </w:rPr>
        <w:t>розширення можливості та посилення ефективності дії інструментів участі, а також закладення основи сталої платформи для систематичного, конструктивного діалог</w:t>
      </w:r>
      <w:r w:rsidR="00DB2A09" w:rsidRPr="00A06C8B">
        <w:rPr>
          <w:rFonts w:ascii="Times New Roman" w:hAnsi="Times New Roman"/>
          <w:sz w:val="26"/>
          <w:szCs w:val="26"/>
        </w:rPr>
        <w:t>у між киянами та міською владою;</w:t>
      </w:r>
    </w:p>
    <w:p w:rsidR="00276A44" w:rsidRPr="00A06C8B" w:rsidRDefault="00276A44" w:rsidP="00276A44">
      <w:pPr>
        <w:pStyle w:val="af7"/>
        <w:ind w:firstLine="708"/>
        <w:jc w:val="both"/>
        <w:rPr>
          <w:rFonts w:ascii="Times New Roman" w:hAnsi="Times New Roman"/>
          <w:sz w:val="26"/>
          <w:szCs w:val="26"/>
        </w:rPr>
      </w:pPr>
      <w:r w:rsidRPr="00A06C8B">
        <w:rPr>
          <w:rFonts w:ascii="Times New Roman" w:eastAsia="TimesNewRomanPSMT" w:hAnsi="Times New Roman"/>
          <w:sz w:val="26"/>
          <w:szCs w:val="26"/>
        </w:rPr>
        <w:t xml:space="preserve">прийнято рішення </w:t>
      </w:r>
      <w:r w:rsidRPr="00A06C8B">
        <w:rPr>
          <w:rFonts w:ascii="Times New Roman" w:hAnsi="Times New Roman"/>
          <w:sz w:val="26"/>
          <w:szCs w:val="26"/>
        </w:rPr>
        <w:t xml:space="preserve">Київської міської ради </w:t>
      </w:r>
      <w:r w:rsidRPr="00A06C8B">
        <w:rPr>
          <w:rFonts w:ascii="Times New Roman" w:eastAsia="TimesNewRomanPSMT" w:hAnsi="Times New Roman"/>
          <w:sz w:val="26"/>
          <w:szCs w:val="26"/>
        </w:rPr>
        <w:t xml:space="preserve">від 21.09.2017 № 48/3055 </w:t>
      </w:r>
      <w:r w:rsidRPr="00A06C8B">
        <w:rPr>
          <w:rFonts w:ascii="Times New Roman" w:hAnsi="Times New Roman"/>
          <w:sz w:val="26"/>
          <w:szCs w:val="26"/>
        </w:rPr>
        <w:t>«Про деякі питання міського конкурсу проектів «Громадська перспектива: прозора влада та активна громада», проведення якого заплановано у 2018 році (http://dsk.kievcity.gov.ua/content/konkurs-proektiv-dlya-instytutiv-gromadyanskogo-suspilstva.html);</w:t>
      </w:r>
    </w:p>
    <w:p w:rsidR="00276A44" w:rsidRPr="00A06C8B" w:rsidRDefault="00276A44" w:rsidP="00276A44">
      <w:pPr>
        <w:pStyle w:val="af7"/>
        <w:ind w:firstLine="708"/>
        <w:jc w:val="both"/>
        <w:rPr>
          <w:rFonts w:ascii="Times New Roman" w:hAnsi="Times New Roman"/>
          <w:sz w:val="26"/>
          <w:szCs w:val="26"/>
        </w:rPr>
      </w:pPr>
      <w:r w:rsidRPr="00A06C8B">
        <w:rPr>
          <w:rFonts w:ascii="Times New Roman" w:hAnsi="Times New Roman"/>
          <w:sz w:val="26"/>
          <w:szCs w:val="26"/>
        </w:rPr>
        <w:t>проведено експертами Організації з безпеки і співробітництва в Європі (ОБСЄ) на замовлення та за фінансової підтримки Київської міської державної адміністрації дослідження організацій громадянського суспільства міста Києва (травень-вересень 2017 року). У ході дослідження визначено, що:</w:t>
      </w:r>
    </w:p>
    <w:p w:rsidR="00276A44" w:rsidRPr="00A06C8B" w:rsidRDefault="00276A44"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лише 2/3 організацій зареєстрованих на території міста Києва та виявлених у Єдиному державному реєстрі юридичних осіб, фізичних осіб-підприємців та громадських формувань працюють на рівні Києва, а діяльність решти поширюється на територію всієї країни, контактні дані як мінімум 21% ОГС є недостовірними;</w:t>
      </w:r>
    </w:p>
    <w:p w:rsidR="00276A44" w:rsidRPr="00A06C8B" w:rsidRDefault="00276A44"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найбільша кількість зареєстрованих ОГС у Києва знаходяться у Шевченківському, Печерському та Голосіївському районах міста Києва, найменша – у Деснянському районі міста Києва;</w:t>
      </w:r>
    </w:p>
    <w:p w:rsidR="00276A44" w:rsidRPr="00A06C8B" w:rsidRDefault="00276A44"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 xml:space="preserve">найпоширенішими видами діяльності ОГС є захист інтересів та представлення інтересів, поширення інформації, освітянська та благодійна діяльність. </w:t>
      </w: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Звіт за результатами дослідження розміщено на сайті Департаменту суспільних комунікацій виконавчого органу Київської міської ради (Київської міської державної адміністрації): http://dsk.kievcity.gov.ua/files/2017/11/27/report_kyiv_cso.pdf.</w:t>
      </w: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16"/>
          <w:szCs w:val="26"/>
          <w:lang w:eastAsia="ru-RU"/>
        </w:rPr>
      </w:pP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На виконання постанови Кабінету Міністрів України від 03.11.2010 № 996 «Про забезпечення участі громадськості у формуванні та реалізації державної політики» розпорядженням виконавчого органу Київської міської ради (Київської міської державної адміністрації) від 26.07.2017 № 900 затверджено персональний склад Громадської ради </w:t>
      </w:r>
      <w:r w:rsidRPr="00A06C8B">
        <w:rPr>
          <w:rFonts w:ascii="Times New Roman" w:eastAsia="Times New Roman" w:hAnsi="Times New Roman"/>
          <w:sz w:val="26"/>
          <w:szCs w:val="26"/>
        </w:rPr>
        <w:t>при виконавчому органі Київської міської ради (</w:t>
      </w:r>
      <w:r w:rsidRPr="00A06C8B">
        <w:rPr>
          <w:rFonts w:ascii="Times New Roman" w:eastAsia="Times New Roman" w:hAnsi="Times New Roman"/>
          <w:sz w:val="26"/>
          <w:szCs w:val="26"/>
          <w:lang w:eastAsia="ru-RU"/>
        </w:rPr>
        <w:t>Київської міської державної адміністрації</w:t>
      </w:r>
      <w:r w:rsidRPr="00A06C8B">
        <w:rPr>
          <w:rFonts w:ascii="Times New Roman" w:eastAsia="Times New Roman" w:hAnsi="Times New Roman"/>
          <w:sz w:val="26"/>
          <w:szCs w:val="26"/>
        </w:rPr>
        <w:t xml:space="preserve">) (далі – Громадська рада) </w:t>
      </w:r>
      <w:r w:rsidRPr="00A06C8B">
        <w:rPr>
          <w:rFonts w:ascii="Times New Roman" w:eastAsia="Times New Roman" w:hAnsi="Times New Roman"/>
          <w:sz w:val="26"/>
          <w:szCs w:val="26"/>
          <w:lang w:eastAsia="ru-RU"/>
        </w:rPr>
        <w:t>на 2017-2019 роки у кількості 35 представників ОГС.</w:t>
      </w: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При районних в місті Києві державних адміністраціях сформовано відповідні громадські ради з числа представників об’єднань громадян. </w:t>
      </w:r>
    </w:p>
    <w:p w:rsidR="00276A44" w:rsidRPr="00A06C8B" w:rsidRDefault="00276A44" w:rsidP="00276A44">
      <w:pPr>
        <w:pStyle w:val="af7"/>
        <w:ind w:firstLine="708"/>
        <w:jc w:val="both"/>
        <w:rPr>
          <w:rFonts w:ascii="Times New Roman" w:eastAsia="Times New Roman" w:hAnsi="Times New Roman"/>
          <w:b/>
          <w:sz w:val="26"/>
          <w:szCs w:val="26"/>
        </w:rPr>
      </w:pPr>
      <w:r w:rsidRPr="00A06C8B">
        <w:rPr>
          <w:rFonts w:ascii="Times New Roman" w:eastAsia="Times New Roman" w:hAnsi="Times New Roman"/>
          <w:sz w:val="26"/>
          <w:szCs w:val="26"/>
        </w:rPr>
        <w:t xml:space="preserve">Департаментом суспільних комунікацій виконавчого органу Київської міської ради (Київської міської державної адміністрації) </w:t>
      </w:r>
      <w:r w:rsidRPr="00A06C8B">
        <w:rPr>
          <w:rFonts w:ascii="Times New Roman" w:eastAsia="Times New Roman" w:hAnsi="Times New Roman"/>
          <w:bCs/>
          <w:sz w:val="26"/>
          <w:szCs w:val="26"/>
        </w:rPr>
        <w:t>з</w:t>
      </w:r>
      <w:r w:rsidRPr="00A06C8B">
        <w:rPr>
          <w:rFonts w:ascii="Times New Roman" w:eastAsia="Times New Roman" w:hAnsi="Times New Roman"/>
          <w:sz w:val="26"/>
          <w:szCs w:val="26"/>
        </w:rPr>
        <w:t>дійснювалися організаційно-методичні та координаційні роботи з Громадською радою. Зокрема, у 2017 році надано сприяння у проведенні:</w:t>
      </w:r>
    </w:p>
    <w:p w:rsidR="00276A44" w:rsidRPr="00A06C8B" w:rsidRDefault="00276A44" w:rsidP="00276A44">
      <w:pPr>
        <w:pStyle w:val="af7"/>
        <w:ind w:firstLine="708"/>
        <w:jc w:val="both"/>
        <w:rPr>
          <w:rFonts w:ascii="Times New Roman" w:eastAsia="Times New Roman" w:hAnsi="Times New Roman"/>
          <w:sz w:val="26"/>
          <w:szCs w:val="26"/>
          <w:shd w:val="clear" w:color="auto" w:fill="FFFFFF"/>
        </w:rPr>
      </w:pPr>
      <w:r w:rsidRPr="00A06C8B">
        <w:rPr>
          <w:rFonts w:ascii="Times New Roman" w:eastAsia="Times New Roman" w:hAnsi="Times New Roman"/>
          <w:sz w:val="26"/>
          <w:szCs w:val="26"/>
          <w:shd w:val="clear" w:color="auto" w:fill="FFFFFF"/>
        </w:rPr>
        <w:t xml:space="preserve">5 засідань правління та </w:t>
      </w:r>
      <w:r w:rsidRPr="00A06C8B">
        <w:rPr>
          <w:rFonts w:ascii="Times New Roman" w:eastAsia="Times New Roman" w:hAnsi="Times New Roman"/>
          <w:sz w:val="26"/>
          <w:szCs w:val="26"/>
        </w:rPr>
        <w:t xml:space="preserve">5 засідань </w:t>
      </w:r>
      <w:r w:rsidRPr="00A06C8B">
        <w:rPr>
          <w:rFonts w:ascii="Times New Roman" w:eastAsia="Times New Roman" w:hAnsi="Times New Roman"/>
          <w:sz w:val="26"/>
          <w:szCs w:val="26"/>
          <w:shd w:val="clear" w:color="auto" w:fill="FFFFFF"/>
        </w:rPr>
        <w:t>Громадської ради;</w:t>
      </w:r>
    </w:p>
    <w:p w:rsidR="00276A44" w:rsidRPr="00A06C8B" w:rsidRDefault="00276A44" w:rsidP="00276A44">
      <w:pPr>
        <w:pStyle w:val="af7"/>
        <w:ind w:firstLine="708"/>
        <w:jc w:val="both"/>
        <w:rPr>
          <w:rFonts w:ascii="Times New Roman" w:eastAsia="Times New Roman" w:hAnsi="Times New Roman"/>
          <w:sz w:val="26"/>
          <w:szCs w:val="26"/>
          <w:shd w:val="clear" w:color="auto" w:fill="FFFFFF"/>
        </w:rPr>
      </w:pPr>
      <w:r w:rsidRPr="00A06C8B">
        <w:rPr>
          <w:rFonts w:ascii="Times New Roman" w:eastAsia="Times New Roman" w:hAnsi="Times New Roman"/>
          <w:sz w:val="26"/>
          <w:szCs w:val="26"/>
          <w:shd w:val="clear" w:color="auto" w:fill="FFFFFF"/>
        </w:rPr>
        <w:t xml:space="preserve">4 робочих зустрічей </w:t>
      </w:r>
      <w:r w:rsidRPr="00A06C8B">
        <w:rPr>
          <w:rFonts w:ascii="Times New Roman" w:eastAsia="Times New Roman" w:hAnsi="Times New Roman"/>
          <w:sz w:val="26"/>
          <w:szCs w:val="26"/>
        </w:rPr>
        <w:t xml:space="preserve">Громадської ради </w:t>
      </w:r>
      <w:r w:rsidRPr="00A06C8B">
        <w:rPr>
          <w:rFonts w:ascii="Times New Roman" w:eastAsia="Times New Roman" w:hAnsi="Times New Roman"/>
          <w:sz w:val="26"/>
          <w:szCs w:val="26"/>
          <w:shd w:val="clear" w:color="auto" w:fill="FFFFFF"/>
        </w:rPr>
        <w:t xml:space="preserve">з керівництвом </w:t>
      </w:r>
      <w:r w:rsidRPr="00A06C8B">
        <w:rPr>
          <w:rFonts w:ascii="Times New Roman" w:eastAsia="Times New Roman" w:hAnsi="Times New Roman"/>
          <w:sz w:val="26"/>
          <w:szCs w:val="26"/>
        </w:rPr>
        <w:t>виконавчого органу Київської міської ради (Київської міської державної адміністрації)</w:t>
      </w:r>
      <w:r w:rsidRPr="00A06C8B">
        <w:rPr>
          <w:rFonts w:ascii="Times New Roman" w:eastAsia="Times New Roman" w:hAnsi="Times New Roman"/>
          <w:sz w:val="26"/>
          <w:szCs w:val="26"/>
          <w:shd w:val="clear" w:color="auto" w:fill="FFFFFF"/>
        </w:rPr>
        <w:t>;</w:t>
      </w:r>
    </w:p>
    <w:p w:rsidR="00276A44" w:rsidRPr="00A06C8B" w:rsidRDefault="00276A44" w:rsidP="00276A44">
      <w:pPr>
        <w:pStyle w:val="af7"/>
        <w:ind w:firstLine="708"/>
        <w:jc w:val="both"/>
        <w:rPr>
          <w:rFonts w:ascii="Times New Roman" w:eastAsia="Times New Roman" w:hAnsi="Times New Roman"/>
          <w:sz w:val="26"/>
          <w:szCs w:val="26"/>
        </w:rPr>
      </w:pPr>
      <w:r w:rsidRPr="00A06C8B">
        <w:rPr>
          <w:rFonts w:ascii="Times New Roman" w:eastAsia="Times New Roman" w:hAnsi="Times New Roman"/>
          <w:sz w:val="26"/>
          <w:szCs w:val="26"/>
        </w:rPr>
        <w:t>9 районних ф</w:t>
      </w:r>
      <w:r w:rsidRPr="00A06C8B">
        <w:rPr>
          <w:rFonts w:ascii="Times New Roman" w:hAnsi="Times New Roman"/>
          <w:sz w:val="26"/>
          <w:szCs w:val="26"/>
        </w:rPr>
        <w:t xml:space="preserve">орумів комунікативних стратегій місцевої влади і громадськості та Першого Форуму </w:t>
      </w:r>
      <w:r w:rsidRPr="00A06C8B">
        <w:rPr>
          <w:rFonts w:ascii="Times New Roman" w:hAnsi="Times New Roman"/>
          <w:sz w:val="26"/>
          <w:szCs w:val="26"/>
          <w:shd w:val="clear" w:color="auto" w:fill="FFFFFF"/>
        </w:rPr>
        <w:t xml:space="preserve">громадських рад міста Києва </w:t>
      </w:r>
      <w:r w:rsidRPr="00A06C8B">
        <w:rPr>
          <w:rFonts w:ascii="Times New Roman" w:hAnsi="Times New Roman"/>
          <w:sz w:val="26"/>
          <w:szCs w:val="26"/>
        </w:rPr>
        <w:t>«Велика Столиця – 2018», ініційованих Громадською радою.</w:t>
      </w: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На виконання Указу Президента України від 26.02.2016 № 68/2016 «Про сприяння розвитку громадянського суспільства в Україні» розпорядженням виконавчого органу Київської міської ради (Київської міської державної адміністрації) від 05.07.2016 № 503 (зі змінами внесеними розпорядженням виконавчого органу Київської міської ради (Київської міської державної адміністрації) від 14.11.2017 № 1435) затверджено персональний склад Координаційної ради з питань сприяння розвитку громадянського суспільства при виконавчому органі Київської міської ради (Київській міській державній адміністрації) у кількості 21 особа.</w:t>
      </w: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Крім того, у 2017 році Комісією з питань найменувань, яка є консультативно-дорадчим органом при Київському міському голові, проведено 6 засідань та 65 громадських обговорень питань перейменування (найменування) об’єктів міського підпорядкування.</w:t>
      </w: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16"/>
          <w:szCs w:val="16"/>
          <w:lang w:eastAsia="ru-RU"/>
        </w:rPr>
      </w:pP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На виконання вимог Закону України «Про засади державної регуляторної політики у сфері господарської діяльності» усі проекти регуляторних актів з аналізом регуляторного впливу та повідомленням про оприлюднення у 2017 році розміщені на Єдиному веб-порталі територіальної громади міста Києва (</w:t>
      </w:r>
      <w:hyperlink r:id="rId14" w:history="1">
        <w:r w:rsidRPr="00A06C8B">
          <w:rPr>
            <w:rFonts w:ascii="Times New Roman" w:eastAsia="Times New Roman" w:hAnsi="Times New Roman"/>
            <w:bCs/>
            <w:sz w:val="26"/>
            <w:szCs w:val="26"/>
            <w:lang w:eastAsia="ru-RU"/>
          </w:rPr>
          <w:t>https://kievcity.gov.ua/content/36_reguljatorna-dijalnist.html</w:t>
        </w:r>
      </w:hyperlink>
      <w:r w:rsidRPr="00A06C8B">
        <w:rPr>
          <w:rFonts w:ascii="Times New Roman" w:eastAsia="Times New Roman" w:hAnsi="Times New Roman"/>
          <w:sz w:val="26"/>
          <w:szCs w:val="26"/>
          <w:lang w:eastAsia="ru-RU"/>
        </w:rPr>
        <w:t>) з метою одержання зауважень і пропозицій від фізичних та юридичних осіб, їх об'єднань.</w:t>
      </w: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2017 році на Єдиному веб-порталі територіальної громади міста Києва в підрозділі «Оприлюднення проектів регуляторних актів» розділу «Регуляторна діяльність» оприлюднено 45 проектів регуляторних актів Київської міської ради та її виконавчого органу, а саме:</w:t>
      </w:r>
    </w:p>
    <w:p w:rsidR="00276A44" w:rsidRPr="00A06C8B" w:rsidRDefault="00276A44" w:rsidP="00276A44">
      <w:pPr>
        <w:spacing w:after="0"/>
        <w:ind w:firstLine="708"/>
        <w:jc w:val="both"/>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24 проекти регуляторних актів – рішень Київської міської ради (із них 10 проектів повторно оприлюднено);</w:t>
      </w:r>
    </w:p>
    <w:p w:rsidR="00276A44" w:rsidRPr="00A06C8B" w:rsidRDefault="00276A44" w:rsidP="00276A44">
      <w:pPr>
        <w:spacing w:after="0"/>
        <w:ind w:firstLine="708"/>
        <w:jc w:val="both"/>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21 проект регуляторного акта – розпорядження виконавчого органу Київської міської ради (Київської міської державної адміністрації).</w:t>
      </w:r>
    </w:p>
    <w:p w:rsidR="00276A44" w:rsidRPr="00A06C8B" w:rsidRDefault="00276A44" w:rsidP="00276A44">
      <w:pPr>
        <w:spacing w:after="0"/>
        <w:ind w:firstLine="708"/>
        <w:jc w:val="both"/>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 даними структурних підрозділів виконавчого органу Київської міської ради (Київської міської державної адміністрації) у 2017 році прийнято 18 регуляторних актів – розпоряджень виконавчого органу Київської міської ради (Київської міської державної адміністрації).</w:t>
      </w: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На Єдиному веб-порталі територіальної громади міста Києва (</w:t>
      </w:r>
      <w:hyperlink r:id="rId15" w:history="1">
        <w:r w:rsidRPr="00A06C8B">
          <w:rPr>
            <w:rFonts w:ascii="Times New Roman" w:eastAsia="Times New Roman" w:hAnsi="Times New Roman"/>
            <w:sz w:val="26"/>
            <w:szCs w:val="26"/>
            <w:lang w:eastAsia="ru-RU"/>
          </w:rPr>
          <w:t>https://kievcity.gov.ua/news/?c=148</w:t>
        </w:r>
      </w:hyperlink>
      <w:r w:rsidRPr="00A06C8B">
        <w:rPr>
          <w:rFonts w:ascii="Times New Roman" w:eastAsia="Times New Roman" w:hAnsi="Times New Roman"/>
          <w:sz w:val="26"/>
          <w:szCs w:val="26"/>
          <w:lang w:eastAsia="ru-RU"/>
        </w:rPr>
        <w:t>) у 2017 році оприлюднено 35 звітів про результати відстежень результативності регуляторних актів (проектів регуляторних актів), з них:</w:t>
      </w: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3   – періодичне відстеження результативності регуляторного акта;</w:t>
      </w: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13 – повторне відстеження результативності регуляторного акта;</w:t>
      </w: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19 – базове відстеження результативності проекту регуляторного акта.</w:t>
      </w: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16"/>
          <w:szCs w:val="26"/>
          <w:lang w:eastAsia="ru-RU"/>
        </w:rPr>
      </w:pP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У 2017 році в електронній рубриці «Громадське обговорення проектів нормативно-правових актів» (projects.kievcity.gov.ua) розміщено </w:t>
      </w:r>
      <w:r w:rsidRPr="00A06C8B">
        <w:rPr>
          <w:rFonts w:ascii="Times New Roman" w:hAnsi="Times New Roman"/>
          <w:sz w:val="26"/>
          <w:szCs w:val="26"/>
        </w:rPr>
        <w:t xml:space="preserve">для громадського обговорення у формі електронних консультацій 110 проектів </w:t>
      </w:r>
      <w:r w:rsidRPr="00A06C8B">
        <w:rPr>
          <w:rFonts w:ascii="Times New Roman" w:eastAsia="Times New Roman" w:hAnsi="Times New Roman"/>
          <w:sz w:val="26"/>
          <w:szCs w:val="26"/>
          <w:lang w:eastAsia="ru-RU"/>
        </w:rPr>
        <w:t xml:space="preserve">нормативно-правових актів (144 – у 2016 році) відповідно до вимог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03.11.2010 № 996 «Про забезпечення участі громадськості у формуванні та реалізації державної політики». З них: 108 проектів пройшли обговорення до 31.12.2017; 2 проекти – проходили обговорення з грудня 2017 до січня 2018 року.  </w:t>
      </w: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До обговорення зазначених проектів нормативно-правових актів долучилися близько 38,1 тисяч користувачів (26,5 тисяч – у 2016 році) Єдиного веб-порталу територіальної громади м. Києва, надавши більше 7,3 тисяч пропозицій, зауважень та власних редакцій проектів (у 2016 році – більше 6 тисяч).</w:t>
      </w: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16"/>
          <w:szCs w:val="16"/>
          <w:lang w:eastAsia="ru-RU"/>
        </w:rPr>
      </w:pP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2017 році у місті Києві громадянами та об’єднаннями громадян проведено близько 4 100 масових заходів, серед яких найбільш масовими і резонансними були протестні акції:</w:t>
      </w: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на захист прав вкладників неплатоспроможних банків, зокрема банку «Михайлівський»; </w:t>
      </w: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на захист екологічних прав мешканців міста Києва; </w:t>
      </w: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на захист безпритульних тварин;</w:t>
      </w: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на підтримку блокади торгівлі з окупованими територіями Донецької і Луганської областей; </w:t>
      </w: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 вимогою прийняти проект Закону України про внесення змін до Митного кодексу України (щодо врегулювання транзиту та тимчасового ввезення транспортних засобів особистого користування) і легалізувати керування авто з європейською реєстрацією;</w:t>
      </w: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 вимогою розробити для переселенців механізм компенсації втраченого майна, механізм відшкодування моральної шкоди, залучення коштів для виплат постраждалим, відновлення виборних прав;</w:t>
      </w: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 вимогою залишити мораторій на продаж землі;</w:t>
      </w: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щодо зниження тарифів на комунальні послуги;</w:t>
      </w: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щодо погіршення соціально-економічної ситуації в країні та зниження рівня життя;</w:t>
      </w: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щодо проблем боротьби з корупцією;</w:t>
      </w: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проти приватизації державних підприємств;</w:t>
      </w: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проти проведення у м. Києві з 9 по 18 червня 2017 року «Маршу рівності»;</w:t>
      </w: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проти ухвалення проекту Закону України про особливості державної політики щодо забезпечення державного суверенітету України над тимчасово окупованими територіями в Донецькій і Луганській областях;</w:t>
      </w:r>
    </w:p>
    <w:p w:rsidR="00276A44" w:rsidRPr="00A06C8B" w:rsidRDefault="00276A44" w:rsidP="00276A4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проти забудови столиці, а саме: проти будівництва у Биківні житлового комплексу «Лісова казка»; проти забудови по вул. Златоустівській, 24; проти забудови «Скверу волонтерів АТО» у Голосіївському районі м. Києва; проти будівництва житлового комплексу по вулиці Потєхіна, 9 впритул до НПП «Голосіївський ліс»; проти незаконного будівництва по вул. Козацькій, 55-Г та 55-Й; проти будівництва АЗС на вул. Ревуцького; проти будівництва на земельній ділянці за адресою: вул. Толбухіна, 43-А, Б; щодо тривалого будівництва житла, в тому числі для пільгових категорій громадян, по вул. Здолбунівська, 13; щодо добудови ЖК «Приозерний»; щодо припинення будівництва багатоповерхівки, зведення якої призводить до руйнування будинків на вул. Малишко, 9 та Дарницькому бульварі, 4; на захист урочища «Бичок»; проти тотальної забудови міста Києва; щодо відновлення будівництва житлово-будівельного кооперативу «Наша Перлина» (вул. Закревського, 42-А); проти будівництва на території одного з корпусів Національного університету ім. Т. Шевченка по вул. Мельникова, 36/1; проти будівництва на землях ДП «Агрокомбінат «Пуща-Водиця» та повернення їх у власність і розпаювання на користь пенсіонерів ДП «Агрокомбінат «Пуща-Водиця»; проти будівництва на місці Сінного ринку тощо. </w:t>
      </w:r>
    </w:p>
    <w:p w:rsidR="00276A44" w:rsidRPr="00A06C8B" w:rsidRDefault="00276A44" w:rsidP="00276A44">
      <w:pPr>
        <w:pStyle w:val="af7"/>
        <w:ind w:firstLine="708"/>
        <w:jc w:val="both"/>
        <w:rPr>
          <w:rFonts w:ascii="Times New Roman" w:eastAsia="Times New Roman" w:hAnsi="Times New Roman"/>
          <w:sz w:val="26"/>
          <w:szCs w:val="26"/>
        </w:rPr>
      </w:pPr>
      <w:r w:rsidRPr="00A06C8B">
        <w:rPr>
          <w:rFonts w:ascii="Times New Roman" w:eastAsia="Times New Roman" w:hAnsi="Times New Roman"/>
          <w:sz w:val="26"/>
          <w:szCs w:val="26"/>
        </w:rPr>
        <w:t>Найбільш впливовими у суспільно-політичному житті міста Києва міські осередки політичних партій: «Блок Петра Порошенка «Солідарність», Всеукраїнське об'єднання «Батьківщина», партія «Об’єднання «Самопоміч», Радикальної партії О. Ляшка, політичні партії «Рух нових сил М. Саакашвілі» та «За життя!», а також політичні сили правого спрямування, зокрема, Всеукраїнське об'єднання «Свобода», Політична партія «Національний корпус».</w:t>
      </w:r>
    </w:p>
    <w:p w:rsidR="00367184" w:rsidRPr="00A06C8B" w:rsidRDefault="00367184"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p>
    <w:p w:rsidR="00810459" w:rsidRPr="00A06C8B" w:rsidRDefault="00810459"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
          <w:sz w:val="26"/>
          <w:szCs w:val="26"/>
          <w:lang w:eastAsia="ru-RU"/>
        </w:rPr>
      </w:pPr>
      <w:r w:rsidRPr="00A06C8B">
        <w:rPr>
          <w:rFonts w:ascii="Times New Roman" w:eastAsia="Times New Roman" w:hAnsi="Times New Roman"/>
          <w:b/>
          <w:sz w:val="26"/>
          <w:szCs w:val="26"/>
          <w:lang w:eastAsia="ru-RU"/>
        </w:rPr>
        <w:t>3.3. Стан національних відносин</w:t>
      </w:r>
    </w:p>
    <w:p w:rsidR="007F7757" w:rsidRPr="00A06C8B" w:rsidRDefault="007F7757" w:rsidP="007F7757">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Особливістю національного складу м. Києва є його багатонаціональність. За даними Всеукраїнського перепису населення 2001 року у м. Києві проживали представники більше 135 національностей і народностей. Найбільшою етнічною спільнотою є українці – 2 110 767 осіб або 82,2%, 17,8% – відносяться до національних меншин, серед яких етнічні росіяни складають 337 323 особи (13,1% всього населення). Також в місті Києві проживали: євреї – 17 962 особи (0,7%); білоруси – 16 549 (0,6%), поляки – 6 924 (0,3%), вірмени – 4 935 (0,2%), азербайджанці – 2 567 (0,1%), татари – 2 451 (0,1%), грузини – 2 352 (0,1%) та інші.</w:t>
      </w:r>
    </w:p>
    <w:p w:rsidR="007F7757" w:rsidRPr="00A06C8B" w:rsidRDefault="007F7757" w:rsidP="007F7757">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Права національних меншин у місті Києві реалізуються через утворені ними громадські організації. Станом на початок 2018 року в місті Києві їх налічувалося більше 90. Крім того, у місті Києві діють 12 центрів культур національних меншин, видаються газети, функціонують театри, художні колективи, навчальні заклади з вивчення та навчанням мовами національних меншин.</w:t>
      </w:r>
    </w:p>
    <w:p w:rsidR="007F7757" w:rsidRPr="00A06C8B" w:rsidRDefault="007F7757" w:rsidP="007F7757">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Переважна більшість громадських організацій тісно співпрацюють з органами виконавчої влади та місцевого самоврядування, займають конструктивну, виважену позицію, беруть активну участь у процесах побудови громадянського суспільства.</w:t>
      </w:r>
    </w:p>
    <w:p w:rsidR="007F7757" w:rsidRPr="00A06C8B" w:rsidRDefault="007F7757" w:rsidP="007F7757">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При виконавчому органі Київської міської ради (Київській міській державній адміністрації) утворено Координаційну раду з питань національно-патріотичного виховання та затверджено її склад (розпорядження виконавчого органу Київської міської ради (Київської міської державної адміністрації) від 26.10.2017 № 1346).</w:t>
      </w:r>
    </w:p>
    <w:p w:rsidR="007F7757" w:rsidRPr="00A06C8B" w:rsidRDefault="007F7757" w:rsidP="007F7757">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Серед великої кількості етнічних громад найактивнішими як у царині збереження і розвитку власних національних культур, так і у величині внеску у розвиток міста є: Азербайджанська, Болгарська, Вірменська, Гагаузька, Грузинська, Єврейська, Корейська, Німецька та Польська етнічні громади.</w:t>
      </w:r>
    </w:p>
    <w:p w:rsidR="007F7757" w:rsidRPr="00A06C8B" w:rsidRDefault="007F7757" w:rsidP="007F7757">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рамках реалізації державної політики у сфері міжнаціональних відносин та забезпечення прав національних меншин у місті Києві за підтримки міської влади у 2017 році проведено низку заходів, серед яких найбільш значущими є:</w:t>
      </w:r>
    </w:p>
    <w:p w:rsidR="007F7757" w:rsidRPr="00A06C8B" w:rsidRDefault="007F7757" w:rsidP="00926426">
      <w:pPr>
        <w:pStyle w:val="af2"/>
        <w:widowControl w:val="0"/>
        <w:numPr>
          <w:ilvl w:val="0"/>
          <w:numId w:val="3"/>
        </w:numPr>
        <w:tabs>
          <w:tab w:val="left" w:pos="993"/>
          <w:tab w:val="num" w:pos="1134"/>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експонувалася виставка «Внутрішня Японія» в Музейно-виставковому центрі «Музей історії Києва» (01.02–15.02.2017);</w:t>
      </w:r>
    </w:p>
    <w:p w:rsidR="007F7757" w:rsidRPr="00A06C8B" w:rsidRDefault="007F7757" w:rsidP="00926426">
      <w:pPr>
        <w:pStyle w:val="af2"/>
        <w:widowControl w:val="0"/>
        <w:numPr>
          <w:ilvl w:val="0"/>
          <w:numId w:val="3"/>
        </w:numPr>
        <w:tabs>
          <w:tab w:val="left" w:pos="993"/>
          <w:tab w:val="num" w:pos="1134"/>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відбувся показ фільму «Бушідо для шістнадцятирічних» у кінотеатрах «Ліра», «Факел» і «Старт» (10.02.2017);</w:t>
      </w:r>
    </w:p>
    <w:p w:rsidR="007F7757" w:rsidRPr="00A06C8B" w:rsidRDefault="007F7757" w:rsidP="007F7757">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мистецька акція Київського товариства литовської культури ім. Майроніса, приурочена Дню відновлення Литовської держави (15.02.2017).</w:t>
      </w:r>
    </w:p>
    <w:p w:rsidR="007F7757" w:rsidRPr="00A06C8B" w:rsidRDefault="007F7757" w:rsidP="007F7757">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виставка «Вірменська книга в Україні: 400–літня історія» (01.03.2017);</w:t>
      </w:r>
    </w:p>
    <w:p w:rsidR="007F7757" w:rsidRPr="00A06C8B" w:rsidRDefault="007F7757" w:rsidP="007F7757">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святкові заходи з нагоди Дня визволення Болгарії від османського панування (03.03.2017);</w:t>
      </w:r>
    </w:p>
    <w:p w:rsidR="007F7757" w:rsidRPr="00A06C8B" w:rsidRDefault="007F7757" w:rsidP="007F7757">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святкування Міжнародного дня Навруз (21.03.2017);</w:t>
      </w:r>
    </w:p>
    <w:p w:rsidR="007F7757" w:rsidRPr="00A06C8B" w:rsidRDefault="007F7757" w:rsidP="007F7757">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вечір українсько-азербайджанської дружби силами вихованців шкіл вихідного дня Об’єднаної азербайджанської діаспори (16.04.2017);</w:t>
      </w:r>
    </w:p>
    <w:p w:rsidR="007F7757" w:rsidRPr="00A06C8B" w:rsidRDefault="007F7757" w:rsidP="007F7757">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І та ІІ фінальні конференції на теми: «Міжнародні правозахисні механізми і їх роль у протидії дискримінації та захисту меншин в країнах східного прикордоння Європейського Союзу» та «Існуючі механізми протидії дискримінації та захисту національних меншин в країнах східного прикордоння Європейського Союзу та їх ефективність на місцевому рівні» (15.05–16.05.2017 та 17.05–18.05.2017 відповідно);</w:t>
      </w:r>
    </w:p>
    <w:p w:rsidR="007F7757" w:rsidRPr="00A06C8B" w:rsidRDefault="007F7757" w:rsidP="007F7757">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виставка «Вірменські Хачкари», що проводилася громадською організацією «Спілка вірмен України» (16.06.2017);</w:t>
      </w:r>
    </w:p>
    <w:p w:rsidR="007F7757" w:rsidRPr="00A06C8B" w:rsidRDefault="007F7757" w:rsidP="007F7757">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святкування Міжнародного Дня йоги за участю Посольства Індії в Україні (21.06.2017);</w:t>
      </w:r>
    </w:p>
    <w:p w:rsidR="007F7757" w:rsidRPr="00A06C8B" w:rsidRDefault="007F7757" w:rsidP="007F7757">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відкрито мурал «Солідарність», створений японським художником Міязакі Кенсуке (07.07.2017);</w:t>
      </w:r>
    </w:p>
    <w:p w:rsidR="007F7757" w:rsidRPr="00A06C8B" w:rsidRDefault="007F7757" w:rsidP="007F7757">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вечір пам’яті «Калі траш» (Чорний жах») з нагоди відзначення міжнародного дня пам’яті жертв Голокосту ромів (02.08.2017).</w:t>
      </w:r>
    </w:p>
    <w:p w:rsidR="007F7757" w:rsidRPr="00A06C8B" w:rsidRDefault="007F7757" w:rsidP="007F7757">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взято участь у XVІІІ Міжнародному театральному фестивалі «Мандруючі зірки», присвяченого творчості видатного єврейського письменника Шолом-Алейхема (13.09.2017); </w:t>
      </w:r>
    </w:p>
    <w:p w:rsidR="007F7757" w:rsidRPr="00A06C8B" w:rsidRDefault="007F7757" w:rsidP="007F7757">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проведено Благодійний фестиваль єврейської музики і танцю «Jewish Open Space» у Центральному парку культури та відпочинку (літня естрада «Мушля») (16.09.2017);</w:t>
      </w:r>
    </w:p>
    <w:p w:rsidR="007F7757" w:rsidRPr="00A06C8B" w:rsidRDefault="007F7757" w:rsidP="007F7757">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проведено заходи у рамках відзначення 500-річчя Реформації, зокрема Всеукраїнського Свята подяки (17.09.2017);</w:t>
      </w:r>
    </w:p>
    <w:p w:rsidR="007F7757" w:rsidRPr="00A06C8B" w:rsidRDefault="007F7757" w:rsidP="007F7757">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оприлюднено вітання іудейської громади міст</w:t>
      </w:r>
      <w:r w:rsidR="005F572B" w:rsidRPr="00A06C8B">
        <w:rPr>
          <w:rFonts w:ascii="Times New Roman" w:eastAsia="Times New Roman" w:hAnsi="Times New Roman"/>
          <w:sz w:val="26"/>
          <w:szCs w:val="26"/>
          <w:lang w:eastAsia="ru-RU"/>
        </w:rPr>
        <w:t xml:space="preserve">а Києва зі святом Рош </w:t>
      </w:r>
      <w:r w:rsidRPr="00A06C8B">
        <w:rPr>
          <w:rFonts w:ascii="Times New Roman" w:eastAsia="Times New Roman" w:hAnsi="Times New Roman"/>
          <w:sz w:val="26"/>
          <w:szCs w:val="26"/>
          <w:lang w:eastAsia="ru-RU"/>
        </w:rPr>
        <w:t>а</w:t>
      </w:r>
      <w:r w:rsidRPr="00A06C8B">
        <w:rPr>
          <w:rFonts w:ascii="Times New Roman" w:eastAsia="Times New Roman" w:hAnsi="Times New Roman"/>
          <w:sz w:val="26"/>
          <w:szCs w:val="26"/>
          <w:lang w:eastAsia="ru-RU"/>
        </w:rPr>
        <w:noBreakHyphen/>
        <w:t>Шана (Новий рік) на Єдиному веб-порталі територіального громади міста Києва (</w:t>
      </w:r>
      <w:hyperlink r:id="rId16" w:history="1">
        <w:r w:rsidRPr="00A06C8B">
          <w:rPr>
            <w:rFonts w:ascii="Times New Roman" w:eastAsia="Times New Roman" w:hAnsi="Times New Roman"/>
            <w:sz w:val="26"/>
            <w:szCs w:val="26"/>
            <w:lang w:eastAsia="ru-RU"/>
          </w:rPr>
          <w:t>http://kievcity.gov.ua/</w:t>
        </w:r>
      </w:hyperlink>
      <w:r w:rsidRPr="00A06C8B">
        <w:rPr>
          <w:rFonts w:ascii="Times New Roman" w:eastAsia="Times New Roman" w:hAnsi="Times New Roman"/>
          <w:sz w:val="26"/>
          <w:szCs w:val="26"/>
          <w:lang w:eastAsia="ru-RU"/>
        </w:rPr>
        <w:t>) (20.09.2017);</w:t>
      </w:r>
    </w:p>
    <w:p w:rsidR="007F7757" w:rsidRPr="00A06C8B" w:rsidRDefault="007F7757" w:rsidP="007F7757">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взято участь у відзначенні 250-річчя з дня заснування релігійної громади Німецької євангелічно-лютеранської церкви Святої Катерини (24.09.2017);</w:t>
      </w:r>
    </w:p>
    <w:p w:rsidR="007F7757" w:rsidRPr="00A06C8B" w:rsidRDefault="007F7757" w:rsidP="007F7757">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Форум національних меншин України (20.11.2017) тощо. </w:t>
      </w:r>
    </w:p>
    <w:p w:rsidR="007F7757" w:rsidRPr="00A06C8B" w:rsidRDefault="007F7757" w:rsidP="007F7757">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Крім того, у музеях, музейно-виставкових центрах та культурно-мистецьких комплексах міста відкрито:</w:t>
      </w:r>
    </w:p>
    <w:p w:rsidR="007F7757" w:rsidRPr="00A06C8B" w:rsidRDefault="007F7757" w:rsidP="00926426">
      <w:pPr>
        <w:pStyle w:val="af2"/>
        <w:widowControl w:val="0"/>
        <w:numPr>
          <w:ilvl w:val="0"/>
          <w:numId w:val="3"/>
        </w:numPr>
        <w:tabs>
          <w:tab w:val="left" w:pos="993"/>
          <w:tab w:val="num" w:pos="1134"/>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арт-проект «Love-Contemporary» (02.03.2017);</w:t>
      </w:r>
    </w:p>
    <w:p w:rsidR="007F7757" w:rsidRPr="00A06C8B" w:rsidRDefault="007F7757" w:rsidP="00926426">
      <w:pPr>
        <w:pStyle w:val="af2"/>
        <w:widowControl w:val="0"/>
        <w:numPr>
          <w:ilvl w:val="0"/>
          <w:numId w:val="3"/>
        </w:numPr>
        <w:tabs>
          <w:tab w:val="left" w:pos="993"/>
          <w:tab w:val="num" w:pos="1134"/>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виставку «Царство Флори. Рослинні мотиви у творах європейського мистецтва» (09.03.2017);</w:t>
      </w:r>
    </w:p>
    <w:p w:rsidR="007F7757" w:rsidRPr="00A06C8B" w:rsidRDefault="007F7757" w:rsidP="00926426">
      <w:pPr>
        <w:pStyle w:val="af2"/>
        <w:widowControl w:val="0"/>
        <w:numPr>
          <w:ilvl w:val="0"/>
          <w:numId w:val="3"/>
        </w:numPr>
        <w:tabs>
          <w:tab w:val="left" w:pos="993"/>
          <w:tab w:val="num" w:pos="1134"/>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виставку «Сила громадянського суспільства: доля євреїв у Болгарії» (10.03.2017) тощо.</w:t>
      </w:r>
    </w:p>
    <w:p w:rsidR="00367184" w:rsidRPr="00A06C8B" w:rsidRDefault="007F7757" w:rsidP="007F7757">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столиці спостерігався високий рівень міжнаціональної толерантності, фактів обмеження прав та свобод за національною ознакою, проявів національної нетерпимості та загострення міжнаціональних відносин у 2017 році не виявлено.</w:t>
      </w:r>
    </w:p>
    <w:p w:rsidR="007E157C" w:rsidRPr="00A06C8B" w:rsidRDefault="007E157C"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p>
    <w:p w:rsidR="007E157C" w:rsidRPr="00A06C8B" w:rsidRDefault="007E157C"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
          <w:bCs/>
          <w:sz w:val="26"/>
          <w:szCs w:val="26"/>
          <w:lang w:eastAsia="ru-RU"/>
        </w:rPr>
      </w:pPr>
      <w:r w:rsidRPr="00A06C8B">
        <w:rPr>
          <w:rFonts w:ascii="Times New Roman" w:eastAsia="Times New Roman" w:hAnsi="Times New Roman"/>
          <w:b/>
          <w:bCs/>
          <w:sz w:val="26"/>
          <w:szCs w:val="26"/>
          <w:lang w:eastAsia="ru-RU"/>
        </w:rPr>
        <w:t>3.4. Релігійна ситуація</w:t>
      </w:r>
    </w:p>
    <w:p w:rsidR="00E3239D" w:rsidRPr="00A06C8B" w:rsidRDefault="00E3239D" w:rsidP="00E3239D">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 даними Департаменту культури виконавчого органу Київської міської ради (Київської міської державної адміністрації) у м. Києві станом на 01.01.2018 діють 1 259 релігійних організацій, у тому числі: зареєстрованих – 1 190; поза реєстрацією – 40. Також, у столиці діють: 53 релігійні центри, 26 управлінь, 894 релігійні громади, 28 монастирів, 21 братство, 105 місій, 46 духовних навчальних заклади. При релігійних організаціях м. Києва діють 247 недільних шкіл.</w:t>
      </w:r>
    </w:p>
    <w:p w:rsidR="00E3239D" w:rsidRPr="00A06C8B" w:rsidRDefault="00E3239D" w:rsidP="00E3239D">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Найбільші за чисельністю є релігійні організації: </w:t>
      </w:r>
    </w:p>
    <w:p w:rsidR="00E3239D" w:rsidRPr="00A06C8B" w:rsidRDefault="00E3239D" w:rsidP="00E3239D">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Української православної церкви – 316 (в 2016 році – 314); </w:t>
      </w:r>
    </w:p>
    <w:p w:rsidR="00E3239D" w:rsidRPr="00A06C8B" w:rsidRDefault="00E3239D" w:rsidP="00E3239D">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Української православної церкви – Київський патріархат – 164 (в 2016 році – 161);</w:t>
      </w:r>
    </w:p>
    <w:p w:rsidR="00E3239D" w:rsidRPr="00A06C8B" w:rsidRDefault="00E3239D" w:rsidP="00E3239D">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релігійних організацій протестантського напрямку – 64 (в 2016 році – 62);</w:t>
      </w:r>
    </w:p>
    <w:p w:rsidR="00E3239D" w:rsidRPr="00A06C8B" w:rsidRDefault="00E3239D" w:rsidP="00E3239D">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релігійні громади євангельських християн – 74 (на рівні 2016 року);</w:t>
      </w:r>
    </w:p>
    <w:p w:rsidR="00E3239D" w:rsidRPr="00A06C8B" w:rsidRDefault="00E3239D" w:rsidP="00E3239D">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Всеукраїнського союзу об’єднань євангельських християн-баптистів – 70 (на рівні 2016 року);</w:t>
      </w:r>
    </w:p>
    <w:p w:rsidR="00E3239D" w:rsidRPr="00A06C8B" w:rsidRDefault="00E3239D" w:rsidP="00E3239D">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Повного Євангелія – 61 (в 2016 році – 59);</w:t>
      </w:r>
    </w:p>
    <w:p w:rsidR="00E3239D" w:rsidRPr="00A06C8B" w:rsidRDefault="00E3239D" w:rsidP="00E3239D">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релігійних організацій харизматичного типу – 41 (на рівні 2016 року);</w:t>
      </w:r>
    </w:p>
    <w:p w:rsidR="00E3239D" w:rsidRPr="00A06C8B" w:rsidRDefault="00E3239D" w:rsidP="00E3239D">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мусульманські – 31 (в 2016 році – 30).</w:t>
      </w:r>
    </w:p>
    <w:p w:rsidR="00E3239D" w:rsidRPr="00A06C8B" w:rsidRDefault="00E3239D" w:rsidP="00E3239D">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Релігійні організації м. Києва для своєї богослужбової діяльності використовують 278 культових будівель та пристосованих для богослужінь приміщень.</w:t>
      </w:r>
    </w:p>
    <w:p w:rsidR="00E3239D" w:rsidRPr="00A06C8B" w:rsidRDefault="00E3239D" w:rsidP="00E3239D">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Рівень забезпеченості культовими спорудами релігійних громад становить 21,1%, (в 2016 році – 21,9%) зокрема: релігійні громади Української греко-католицької церкви забезпечені культовими та пристосованими під молитовні приміщеннями на 30% (на рівні 2016 року), Української православної церкви – 29,2% (в 2016 році – 29,3%)</w:t>
      </w:r>
      <w:r w:rsidR="004D5721" w:rsidRPr="00A06C8B">
        <w:rPr>
          <w:rFonts w:ascii="Times New Roman" w:eastAsia="Times New Roman" w:hAnsi="Times New Roman"/>
          <w:sz w:val="26"/>
          <w:szCs w:val="26"/>
          <w:lang w:eastAsia="ru-RU"/>
        </w:rPr>
        <w:t>,</w:t>
      </w:r>
      <w:r w:rsidRPr="00A06C8B">
        <w:rPr>
          <w:rFonts w:ascii="Times New Roman" w:eastAsia="Times New Roman" w:hAnsi="Times New Roman"/>
          <w:sz w:val="26"/>
          <w:szCs w:val="26"/>
          <w:lang w:eastAsia="ru-RU"/>
        </w:rPr>
        <w:t xml:space="preserve"> Української православної церкви Київського патріархату – 23% (в 2016 році – 23,1%), Української уніонної конференції адвентистів сьомого дня – 20,8% (на рівні 2016 року), Української автокефальної церкви – 16,1% (на рівні 2016 року), Римсько-католицьк</w:t>
      </w:r>
      <w:r w:rsidR="004D5721" w:rsidRPr="00A06C8B">
        <w:rPr>
          <w:rFonts w:ascii="Times New Roman" w:eastAsia="Times New Roman" w:hAnsi="Times New Roman"/>
          <w:sz w:val="26"/>
          <w:szCs w:val="26"/>
          <w:lang w:eastAsia="ru-RU"/>
        </w:rPr>
        <w:t>ої</w:t>
      </w:r>
      <w:r w:rsidRPr="00A06C8B">
        <w:rPr>
          <w:rFonts w:ascii="Times New Roman" w:eastAsia="Times New Roman" w:hAnsi="Times New Roman"/>
          <w:sz w:val="26"/>
          <w:szCs w:val="26"/>
          <w:lang w:eastAsia="ru-RU"/>
        </w:rPr>
        <w:t xml:space="preserve"> церкв</w:t>
      </w:r>
      <w:r w:rsidR="004D5721" w:rsidRPr="00A06C8B">
        <w:rPr>
          <w:rFonts w:ascii="Times New Roman" w:eastAsia="Times New Roman" w:hAnsi="Times New Roman"/>
          <w:sz w:val="26"/>
          <w:szCs w:val="26"/>
          <w:lang w:eastAsia="ru-RU"/>
        </w:rPr>
        <w:t>и</w:t>
      </w:r>
      <w:r w:rsidRPr="00A06C8B">
        <w:rPr>
          <w:rFonts w:ascii="Times New Roman" w:eastAsia="Times New Roman" w:hAnsi="Times New Roman"/>
          <w:sz w:val="26"/>
          <w:szCs w:val="26"/>
          <w:lang w:eastAsia="ru-RU"/>
        </w:rPr>
        <w:t xml:space="preserve"> – 14,8% (на рівні 2016 року), Всеукраїнськ</w:t>
      </w:r>
      <w:r w:rsidR="004D5721" w:rsidRPr="00A06C8B">
        <w:rPr>
          <w:rFonts w:ascii="Times New Roman" w:eastAsia="Times New Roman" w:hAnsi="Times New Roman"/>
          <w:sz w:val="26"/>
          <w:szCs w:val="26"/>
          <w:lang w:eastAsia="ru-RU"/>
        </w:rPr>
        <w:t>ого</w:t>
      </w:r>
      <w:r w:rsidRPr="00A06C8B">
        <w:rPr>
          <w:rFonts w:ascii="Times New Roman" w:eastAsia="Times New Roman" w:hAnsi="Times New Roman"/>
          <w:sz w:val="26"/>
          <w:szCs w:val="26"/>
          <w:lang w:eastAsia="ru-RU"/>
        </w:rPr>
        <w:t xml:space="preserve"> союз</w:t>
      </w:r>
      <w:r w:rsidR="004D5721" w:rsidRPr="00A06C8B">
        <w:rPr>
          <w:rFonts w:ascii="Times New Roman" w:eastAsia="Times New Roman" w:hAnsi="Times New Roman"/>
          <w:sz w:val="26"/>
          <w:szCs w:val="26"/>
          <w:lang w:eastAsia="ru-RU"/>
        </w:rPr>
        <w:t>у</w:t>
      </w:r>
      <w:r w:rsidRPr="00A06C8B">
        <w:rPr>
          <w:rFonts w:ascii="Times New Roman" w:eastAsia="Times New Roman" w:hAnsi="Times New Roman"/>
          <w:sz w:val="26"/>
          <w:szCs w:val="26"/>
          <w:lang w:eastAsia="ru-RU"/>
        </w:rPr>
        <w:t xml:space="preserve"> об’єднань євангельських християн-баптистів – 11,8% (на рівні 2016 року).  </w:t>
      </w:r>
    </w:p>
    <w:p w:rsidR="00E3239D" w:rsidRPr="00A06C8B" w:rsidRDefault="00E3239D" w:rsidP="00E3239D">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столиці діє Київська міська рада церков і релігійних організацій, яка утворена як консультативно-дорадчий орган для об’єднання зусиль управлінь і служб м. Києва та релігійних організацій щодо сприяння у вирішенні питань подальшого розвитку духовної та культурно-історичної спадщини, координації міжцерковного діалогу.</w:t>
      </w:r>
    </w:p>
    <w:p w:rsidR="00E3239D" w:rsidRPr="00A06C8B" w:rsidRDefault="00E3239D" w:rsidP="00E3239D">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2017 році Департаментом культури виконавчого органу Київської міської ради (Київської міської державної адміністрації) здійснено ряд заходів щодо об’єднання потенціалу Київської міської влади та релігійних громад столиці у забезпеченні прав громадян на свободу совісті, сприянні релігійним громадам м. Києва у духовному розвитку киян, соціальній та гуманітарній допомозі мешканцям столичного мегаполісу, реалізації релігійних потреб кожного киянина. Зокрема, забезпечено підготовку та проведення свята Різдва Христового, Водохреща, свята Світлого Христового Воскресіння (Великодня), а також духовно-культурних, мистецьких та організаційних заходів з відзначення у столиці Дня хрещення Київської Русі – України тощо.</w:t>
      </w:r>
    </w:p>
    <w:p w:rsidR="007E157C" w:rsidRPr="00A06C8B" w:rsidRDefault="00E3239D" w:rsidP="00E3239D">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Завдяки виваженій політиці Київської міської влади щодо церков і релігійних організацій у столиці в 2017 році були відсутні міжконфесійні протистояння.</w:t>
      </w:r>
    </w:p>
    <w:p w:rsidR="007E157C" w:rsidRPr="00A06C8B" w:rsidRDefault="007E157C"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p>
    <w:p w:rsidR="007E157C" w:rsidRPr="00A06C8B" w:rsidRDefault="007E157C"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
          <w:bCs/>
          <w:sz w:val="26"/>
          <w:szCs w:val="26"/>
          <w:lang w:eastAsia="ru-RU"/>
        </w:rPr>
      </w:pPr>
      <w:r w:rsidRPr="00A06C8B">
        <w:rPr>
          <w:rFonts w:ascii="Times New Roman" w:eastAsia="Times New Roman" w:hAnsi="Times New Roman"/>
          <w:b/>
          <w:bCs/>
          <w:sz w:val="26"/>
          <w:szCs w:val="26"/>
          <w:lang w:eastAsia="ru-RU"/>
        </w:rPr>
        <w:t xml:space="preserve">3.5. </w:t>
      </w:r>
      <w:r w:rsidR="00363D00" w:rsidRPr="00A06C8B">
        <w:rPr>
          <w:rFonts w:ascii="Times New Roman" w:eastAsia="Times New Roman" w:hAnsi="Times New Roman"/>
          <w:b/>
          <w:bCs/>
          <w:sz w:val="26"/>
          <w:szCs w:val="26"/>
          <w:lang w:eastAsia="ru-RU"/>
        </w:rPr>
        <w:t>Інформаційна діяльність</w:t>
      </w:r>
    </w:p>
    <w:p w:rsidR="00140235" w:rsidRPr="00A06C8B" w:rsidRDefault="007F659D" w:rsidP="007F659D">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w:t>
      </w:r>
      <w:r w:rsidR="00140235" w:rsidRPr="00A06C8B">
        <w:rPr>
          <w:rFonts w:ascii="Times New Roman" w:eastAsia="Times New Roman" w:hAnsi="Times New Roman"/>
          <w:sz w:val="26"/>
          <w:szCs w:val="26"/>
          <w:lang w:eastAsia="ru-RU"/>
        </w:rPr>
        <w:t>продовж 201</w:t>
      </w:r>
      <w:r w:rsidRPr="00A06C8B">
        <w:rPr>
          <w:rFonts w:ascii="Times New Roman" w:eastAsia="Times New Roman" w:hAnsi="Times New Roman"/>
          <w:sz w:val="26"/>
          <w:szCs w:val="26"/>
          <w:lang w:eastAsia="ru-RU"/>
        </w:rPr>
        <w:t>6</w:t>
      </w:r>
      <w:r w:rsidR="00140235" w:rsidRPr="00A06C8B">
        <w:rPr>
          <w:rFonts w:ascii="Times New Roman" w:eastAsia="Times New Roman" w:hAnsi="Times New Roman"/>
          <w:sz w:val="26"/>
          <w:szCs w:val="26"/>
          <w:lang w:eastAsia="ru-RU"/>
        </w:rPr>
        <w:t>-201</w:t>
      </w:r>
      <w:r w:rsidRPr="00A06C8B">
        <w:rPr>
          <w:rFonts w:ascii="Times New Roman" w:eastAsia="Times New Roman" w:hAnsi="Times New Roman"/>
          <w:sz w:val="26"/>
          <w:szCs w:val="26"/>
          <w:lang w:eastAsia="ru-RU"/>
        </w:rPr>
        <w:t>7</w:t>
      </w:r>
      <w:r w:rsidR="00140235" w:rsidRPr="00A06C8B">
        <w:rPr>
          <w:rFonts w:ascii="Times New Roman" w:eastAsia="Times New Roman" w:hAnsi="Times New Roman"/>
          <w:sz w:val="26"/>
          <w:szCs w:val="26"/>
          <w:lang w:eastAsia="ru-RU"/>
        </w:rPr>
        <w:t xml:space="preserve"> років підтримка електронних та друкованих </w:t>
      </w:r>
      <w:r w:rsidR="00000E05" w:rsidRPr="00A06C8B">
        <w:rPr>
          <w:rFonts w:ascii="Times New Roman" w:eastAsia="Times New Roman" w:hAnsi="Times New Roman"/>
          <w:sz w:val="26"/>
          <w:szCs w:val="26"/>
          <w:lang w:eastAsia="ru-RU"/>
        </w:rPr>
        <w:t>засобів масової інформації</w:t>
      </w:r>
      <w:r w:rsidR="00140235" w:rsidRPr="00A06C8B">
        <w:rPr>
          <w:rFonts w:ascii="Times New Roman" w:eastAsia="Times New Roman" w:hAnsi="Times New Roman"/>
          <w:sz w:val="26"/>
          <w:szCs w:val="26"/>
          <w:lang w:eastAsia="ru-RU"/>
        </w:rPr>
        <w:t xml:space="preserve">, засновниками яких є Київська міська рада, здійснювалася в рамках </w:t>
      </w:r>
      <w:r w:rsidR="00214AFE" w:rsidRPr="00A06C8B">
        <w:rPr>
          <w:rFonts w:ascii="Times New Roman" w:eastAsia="Times New Roman" w:hAnsi="Times New Roman"/>
          <w:sz w:val="26"/>
          <w:szCs w:val="26"/>
          <w:lang w:eastAsia="ru-RU"/>
        </w:rPr>
        <w:t>М</w:t>
      </w:r>
      <w:r w:rsidR="00140235" w:rsidRPr="00A06C8B">
        <w:rPr>
          <w:rFonts w:ascii="Times New Roman" w:eastAsia="Times New Roman" w:hAnsi="Times New Roman"/>
          <w:sz w:val="26"/>
          <w:szCs w:val="26"/>
          <w:lang w:eastAsia="ru-RU"/>
        </w:rPr>
        <w:t>іської цільової програми на 2016-2018 роки «Київ інформаційний» (рішення Київської міської ради від 14 квітня 2016 року №</w:t>
      </w:r>
      <w:r w:rsidR="00000E05" w:rsidRPr="00A06C8B">
        <w:rPr>
          <w:rFonts w:ascii="Times New Roman" w:eastAsia="Times New Roman" w:hAnsi="Times New Roman"/>
          <w:sz w:val="26"/>
          <w:szCs w:val="26"/>
          <w:lang w:eastAsia="ru-RU"/>
        </w:rPr>
        <w:t> </w:t>
      </w:r>
      <w:r w:rsidR="00140235" w:rsidRPr="00A06C8B">
        <w:rPr>
          <w:rFonts w:ascii="Times New Roman" w:eastAsia="Times New Roman" w:hAnsi="Times New Roman"/>
          <w:sz w:val="26"/>
          <w:szCs w:val="26"/>
          <w:lang w:eastAsia="ru-RU"/>
        </w:rPr>
        <w:t>333/333</w:t>
      </w:r>
      <w:r w:rsidRPr="00A06C8B">
        <w:rPr>
          <w:rFonts w:ascii="Times New Roman" w:eastAsia="Times New Roman" w:hAnsi="Times New Roman"/>
          <w:sz w:val="26"/>
          <w:szCs w:val="26"/>
          <w:lang w:eastAsia="ru-RU"/>
        </w:rPr>
        <w:t xml:space="preserve"> (зі змінами)</w:t>
      </w:r>
      <w:r w:rsidR="00140235" w:rsidRPr="00A06C8B">
        <w:rPr>
          <w:rFonts w:ascii="Times New Roman" w:eastAsia="Times New Roman" w:hAnsi="Times New Roman"/>
          <w:sz w:val="26"/>
          <w:szCs w:val="26"/>
          <w:lang w:eastAsia="ru-RU"/>
        </w:rPr>
        <w:t xml:space="preserve">). </w:t>
      </w:r>
    </w:p>
    <w:p w:rsidR="00140235" w:rsidRPr="00A06C8B" w:rsidRDefault="00140235" w:rsidP="00000E05">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 xml:space="preserve">Департамент суспільних комунікацій </w:t>
      </w:r>
      <w:r w:rsidR="00000E05" w:rsidRPr="00A06C8B">
        <w:rPr>
          <w:rFonts w:ascii="Times New Roman" w:eastAsia="Times New Roman" w:hAnsi="Times New Roman"/>
          <w:bCs/>
          <w:sz w:val="26"/>
          <w:szCs w:val="26"/>
          <w:lang w:eastAsia="ru-RU"/>
        </w:rPr>
        <w:t xml:space="preserve">виконавчого органу Київської міської ради (Київської міської державної адміністрації) </w:t>
      </w:r>
      <w:r w:rsidRPr="00A06C8B">
        <w:rPr>
          <w:rFonts w:ascii="Times New Roman" w:eastAsia="Times New Roman" w:hAnsi="Times New Roman"/>
          <w:bCs/>
          <w:sz w:val="26"/>
          <w:szCs w:val="26"/>
          <w:lang w:eastAsia="ru-RU"/>
        </w:rPr>
        <w:t xml:space="preserve">спрямовує, координує та контролює у межах своїх повноважень роботу підпорядкованих комунальних підприємств: </w:t>
      </w:r>
      <w:r w:rsidR="00000E05" w:rsidRPr="00A06C8B">
        <w:rPr>
          <w:rFonts w:ascii="Times New Roman" w:eastAsia="Times New Roman" w:hAnsi="Times New Roman"/>
          <w:bCs/>
          <w:sz w:val="26"/>
          <w:szCs w:val="26"/>
          <w:lang w:eastAsia="ru-RU"/>
        </w:rPr>
        <w:t xml:space="preserve">комунального підприємства </w:t>
      </w:r>
      <w:r w:rsidRPr="00A06C8B">
        <w:rPr>
          <w:rFonts w:ascii="Times New Roman" w:eastAsia="Times New Roman" w:hAnsi="Times New Roman"/>
          <w:bCs/>
          <w:sz w:val="26"/>
          <w:szCs w:val="26"/>
          <w:lang w:eastAsia="ru-RU"/>
        </w:rPr>
        <w:t xml:space="preserve">«Вечірній Київ», </w:t>
      </w:r>
      <w:r w:rsidR="00000E05" w:rsidRPr="00A06C8B">
        <w:rPr>
          <w:rFonts w:ascii="Times New Roman" w:eastAsia="Times New Roman" w:hAnsi="Times New Roman"/>
          <w:bCs/>
          <w:sz w:val="26"/>
          <w:szCs w:val="26"/>
          <w:lang w:eastAsia="ru-RU"/>
        </w:rPr>
        <w:t>комунального підприємства</w:t>
      </w:r>
      <w:r w:rsidRPr="00A06C8B">
        <w:rPr>
          <w:rFonts w:ascii="Times New Roman" w:eastAsia="Times New Roman" w:hAnsi="Times New Roman"/>
          <w:bCs/>
          <w:sz w:val="26"/>
          <w:szCs w:val="26"/>
          <w:lang w:eastAsia="ru-RU"/>
        </w:rPr>
        <w:t xml:space="preserve"> Київської міської ради «Телекомпанія «Київ», </w:t>
      </w:r>
      <w:r w:rsidR="00000E05" w:rsidRPr="00A06C8B">
        <w:rPr>
          <w:rFonts w:ascii="Times New Roman" w:eastAsia="Times New Roman" w:hAnsi="Times New Roman"/>
          <w:bCs/>
          <w:sz w:val="26"/>
          <w:szCs w:val="26"/>
          <w:lang w:eastAsia="ru-RU"/>
        </w:rPr>
        <w:t>комунального підприємства</w:t>
      </w:r>
      <w:r w:rsidRPr="00A06C8B">
        <w:rPr>
          <w:rFonts w:ascii="Times New Roman" w:eastAsia="Times New Roman" w:hAnsi="Times New Roman"/>
          <w:bCs/>
          <w:sz w:val="26"/>
          <w:szCs w:val="26"/>
          <w:lang w:eastAsia="ru-RU"/>
        </w:rPr>
        <w:t xml:space="preserve"> «Радіостанція «Голос Києва». </w:t>
      </w:r>
    </w:p>
    <w:p w:rsidR="00473EB6" w:rsidRPr="00A06C8B" w:rsidRDefault="00473EB6" w:rsidP="00000E05">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16"/>
          <w:szCs w:val="16"/>
          <w:lang w:eastAsia="ru-RU"/>
        </w:rPr>
      </w:pPr>
    </w:p>
    <w:p w:rsidR="00000E05" w:rsidRPr="00A06C8B" w:rsidRDefault="00000E05" w:rsidP="00000E05">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У 201</w:t>
      </w:r>
      <w:r w:rsidR="00E809C4" w:rsidRPr="00A06C8B">
        <w:rPr>
          <w:rFonts w:ascii="Times New Roman" w:eastAsia="Times New Roman" w:hAnsi="Times New Roman"/>
          <w:bCs/>
          <w:sz w:val="26"/>
          <w:szCs w:val="26"/>
          <w:lang w:eastAsia="ru-RU"/>
        </w:rPr>
        <w:t>7</w:t>
      </w:r>
      <w:r w:rsidRPr="00A06C8B">
        <w:rPr>
          <w:rFonts w:ascii="Times New Roman" w:eastAsia="Times New Roman" w:hAnsi="Times New Roman"/>
          <w:bCs/>
          <w:sz w:val="26"/>
          <w:szCs w:val="26"/>
          <w:lang w:eastAsia="ru-RU"/>
        </w:rPr>
        <w:t xml:space="preserve"> році:</w:t>
      </w:r>
    </w:p>
    <w:p w:rsidR="00140235" w:rsidRPr="00A06C8B" w:rsidRDefault="007342C9" w:rsidP="00E809C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bCs/>
          <w:sz w:val="26"/>
          <w:szCs w:val="26"/>
          <w:lang w:eastAsia="ru-RU"/>
        </w:rPr>
        <w:t>проведено</w:t>
      </w:r>
      <w:r w:rsidRPr="00A06C8B">
        <w:rPr>
          <w:rFonts w:ascii="Times New Roman" w:eastAsia="Times New Roman" w:hAnsi="Times New Roman"/>
          <w:sz w:val="26"/>
          <w:szCs w:val="26"/>
          <w:lang w:eastAsia="ru-RU"/>
        </w:rPr>
        <w:t xml:space="preserve"> </w:t>
      </w:r>
      <w:r w:rsidR="00000E05" w:rsidRPr="00A06C8B">
        <w:rPr>
          <w:rFonts w:ascii="Times New Roman" w:eastAsia="Times New Roman" w:hAnsi="Times New Roman"/>
          <w:sz w:val="26"/>
          <w:szCs w:val="26"/>
          <w:lang w:eastAsia="ru-RU"/>
        </w:rPr>
        <w:t>піплометричне дослідження аудиторії т</w:t>
      </w:r>
      <w:r w:rsidR="00140235" w:rsidRPr="00A06C8B">
        <w:rPr>
          <w:rFonts w:ascii="Times New Roman" w:eastAsia="Times New Roman" w:hAnsi="Times New Roman"/>
          <w:sz w:val="26"/>
          <w:szCs w:val="26"/>
          <w:lang w:eastAsia="ru-RU"/>
        </w:rPr>
        <w:t>елеканал</w:t>
      </w:r>
      <w:r w:rsidR="00000E05" w:rsidRPr="00A06C8B">
        <w:rPr>
          <w:rFonts w:ascii="Times New Roman" w:eastAsia="Times New Roman" w:hAnsi="Times New Roman"/>
          <w:sz w:val="26"/>
          <w:szCs w:val="26"/>
          <w:lang w:eastAsia="ru-RU"/>
        </w:rPr>
        <w:t>у</w:t>
      </w:r>
      <w:r w:rsidR="00140235" w:rsidRPr="00A06C8B">
        <w:rPr>
          <w:rFonts w:ascii="Times New Roman" w:eastAsia="Times New Roman" w:hAnsi="Times New Roman"/>
          <w:sz w:val="26"/>
          <w:szCs w:val="26"/>
          <w:lang w:eastAsia="ru-RU"/>
        </w:rPr>
        <w:t xml:space="preserve"> «Київ»</w:t>
      </w:r>
      <w:r w:rsidR="00000E05" w:rsidRPr="00A06C8B">
        <w:rPr>
          <w:rFonts w:ascii="Times New Roman" w:eastAsia="Times New Roman" w:hAnsi="Times New Roman"/>
          <w:sz w:val="26"/>
          <w:szCs w:val="26"/>
          <w:lang w:eastAsia="ru-RU"/>
        </w:rPr>
        <w:t>, за результатами якого</w:t>
      </w:r>
      <w:r w:rsidR="00140235" w:rsidRPr="00A06C8B">
        <w:rPr>
          <w:rFonts w:ascii="Times New Roman" w:eastAsia="Times New Roman" w:hAnsi="Times New Roman"/>
          <w:sz w:val="26"/>
          <w:szCs w:val="26"/>
          <w:lang w:eastAsia="ru-RU"/>
        </w:rPr>
        <w:t xml:space="preserve"> середньодобова частка телеканалу «Київ» по аудиторії </w:t>
      </w:r>
      <w:r w:rsidR="00E809C4" w:rsidRPr="00A06C8B">
        <w:rPr>
          <w:rFonts w:ascii="Times New Roman" w:eastAsia="Times New Roman" w:hAnsi="Times New Roman"/>
          <w:sz w:val="26"/>
          <w:szCs w:val="26"/>
          <w:lang w:eastAsia="ru-RU"/>
        </w:rPr>
        <w:t>«</w:t>
      </w:r>
      <w:r w:rsidR="00140235" w:rsidRPr="00A06C8B">
        <w:rPr>
          <w:rFonts w:ascii="Times New Roman" w:eastAsia="Times New Roman" w:hAnsi="Times New Roman"/>
          <w:sz w:val="26"/>
          <w:szCs w:val="26"/>
          <w:lang w:eastAsia="ru-RU"/>
        </w:rPr>
        <w:t>Київ 18+</w:t>
      </w:r>
      <w:r w:rsidR="00E809C4" w:rsidRPr="00A06C8B">
        <w:rPr>
          <w:rFonts w:ascii="Times New Roman" w:eastAsia="Times New Roman" w:hAnsi="Times New Roman"/>
          <w:sz w:val="26"/>
          <w:szCs w:val="26"/>
          <w:lang w:eastAsia="ru-RU"/>
        </w:rPr>
        <w:t>»</w:t>
      </w:r>
      <w:r w:rsidR="00140235" w:rsidRPr="00A06C8B">
        <w:rPr>
          <w:rFonts w:ascii="Times New Roman" w:eastAsia="Times New Roman" w:hAnsi="Times New Roman"/>
          <w:sz w:val="26"/>
          <w:szCs w:val="26"/>
          <w:lang w:eastAsia="ru-RU"/>
        </w:rPr>
        <w:t xml:space="preserve"> </w:t>
      </w:r>
      <w:r w:rsidR="00E809C4" w:rsidRPr="00A06C8B">
        <w:rPr>
          <w:rFonts w:ascii="Times New Roman" w:eastAsia="Times New Roman" w:hAnsi="Times New Roman"/>
          <w:sz w:val="26"/>
          <w:szCs w:val="26"/>
          <w:lang w:eastAsia="ru-RU"/>
        </w:rPr>
        <w:t>у IV кварталі</w:t>
      </w:r>
      <w:r w:rsidR="00000E05" w:rsidRPr="00A06C8B">
        <w:rPr>
          <w:rFonts w:ascii="Times New Roman" w:eastAsia="Times New Roman" w:hAnsi="Times New Roman"/>
          <w:sz w:val="26"/>
          <w:szCs w:val="26"/>
          <w:lang w:eastAsia="ru-RU"/>
        </w:rPr>
        <w:t xml:space="preserve"> 201</w:t>
      </w:r>
      <w:r w:rsidR="00E809C4" w:rsidRPr="00A06C8B">
        <w:rPr>
          <w:rFonts w:ascii="Times New Roman" w:eastAsia="Times New Roman" w:hAnsi="Times New Roman"/>
          <w:sz w:val="26"/>
          <w:szCs w:val="26"/>
          <w:lang w:eastAsia="ru-RU"/>
        </w:rPr>
        <w:t>7</w:t>
      </w:r>
      <w:r w:rsidR="00000E05" w:rsidRPr="00A06C8B">
        <w:rPr>
          <w:rFonts w:ascii="Times New Roman" w:eastAsia="Times New Roman" w:hAnsi="Times New Roman"/>
          <w:sz w:val="26"/>
          <w:szCs w:val="26"/>
          <w:lang w:eastAsia="ru-RU"/>
        </w:rPr>
        <w:t xml:space="preserve"> року становила 0,5</w:t>
      </w:r>
      <w:r w:rsidR="00E809C4" w:rsidRPr="00A06C8B">
        <w:rPr>
          <w:rFonts w:ascii="Times New Roman" w:eastAsia="Times New Roman" w:hAnsi="Times New Roman"/>
          <w:sz w:val="26"/>
          <w:szCs w:val="26"/>
          <w:lang w:eastAsia="ru-RU"/>
        </w:rPr>
        <w:t>4</w:t>
      </w:r>
      <w:r w:rsidR="00140235" w:rsidRPr="00A06C8B">
        <w:rPr>
          <w:rFonts w:ascii="Times New Roman" w:eastAsia="Times New Roman" w:hAnsi="Times New Roman"/>
          <w:sz w:val="26"/>
          <w:szCs w:val="26"/>
          <w:lang w:eastAsia="ru-RU"/>
        </w:rPr>
        <w:t>%</w:t>
      </w:r>
      <w:r w:rsidR="00E809C4" w:rsidRPr="00A06C8B">
        <w:rPr>
          <w:rFonts w:ascii="Times New Roman" w:eastAsia="Times New Roman" w:hAnsi="Times New Roman"/>
          <w:sz w:val="26"/>
          <w:szCs w:val="26"/>
          <w:lang w:eastAsia="ru-RU"/>
        </w:rPr>
        <w:t xml:space="preserve">, по аудиторії «Київ 45+» </w:t>
      </w:r>
      <w:r w:rsidR="00E809C4" w:rsidRPr="00A06C8B">
        <w:rPr>
          <w:rFonts w:ascii="Times New Roman" w:eastAsia="Times New Roman" w:hAnsi="Times New Roman"/>
          <w:sz w:val="26"/>
          <w:szCs w:val="26"/>
          <w:lang w:eastAsia="ru-RU"/>
        </w:rPr>
        <w:noBreakHyphen/>
        <w:t xml:space="preserve"> 0,72%</w:t>
      </w:r>
      <w:r w:rsidR="00140235" w:rsidRPr="00A06C8B">
        <w:rPr>
          <w:rFonts w:ascii="Times New Roman" w:eastAsia="Times New Roman" w:hAnsi="Times New Roman"/>
          <w:sz w:val="26"/>
          <w:szCs w:val="26"/>
          <w:lang w:eastAsia="ru-RU"/>
        </w:rPr>
        <w:t xml:space="preserve">, а середньодобова кількість контактуючих з ефіром телекомпанії глядачів </w:t>
      </w:r>
      <w:r w:rsidR="00000E05" w:rsidRPr="00A06C8B">
        <w:rPr>
          <w:rFonts w:ascii="Times New Roman" w:eastAsia="Times New Roman" w:hAnsi="Times New Roman"/>
          <w:sz w:val="26"/>
          <w:szCs w:val="26"/>
          <w:lang w:eastAsia="ru-RU"/>
        </w:rPr>
        <w:t xml:space="preserve">– </w:t>
      </w:r>
      <w:r w:rsidR="00214AFE" w:rsidRPr="00A06C8B">
        <w:rPr>
          <w:rFonts w:ascii="Times New Roman" w:eastAsia="Times New Roman" w:hAnsi="Times New Roman"/>
          <w:sz w:val="26"/>
          <w:szCs w:val="26"/>
          <w:lang w:eastAsia="ru-RU"/>
        </w:rPr>
        <w:t xml:space="preserve">732 072 осіб </w:t>
      </w:r>
      <w:r w:rsidR="00E809C4" w:rsidRPr="00A06C8B">
        <w:rPr>
          <w:rFonts w:ascii="Times New Roman" w:eastAsia="Times New Roman" w:hAnsi="Times New Roman"/>
          <w:sz w:val="26"/>
          <w:szCs w:val="26"/>
          <w:lang w:eastAsia="ru-RU"/>
        </w:rPr>
        <w:t xml:space="preserve">( в 2016 році </w:t>
      </w:r>
      <w:r w:rsidR="00E809C4" w:rsidRPr="00A06C8B">
        <w:rPr>
          <w:rFonts w:ascii="Times New Roman" w:eastAsia="Times New Roman" w:hAnsi="Times New Roman"/>
          <w:sz w:val="26"/>
          <w:szCs w:val="26"/>
          <w:lang w:eastAsia="ru-RU"/>
        </w:rPr>
        <w:noBreakHyphen/>
        <w:t xml:space="preserve"> </w:t>
      </w:r>
      <w:r w:rsidR="00140235" w:rsidRPr="00A06C8B">
        <w:rPr>
          <w:rFonts w:ascii="Times New Roman" w:eastAsia="Times New Roman" w:hAnsi="Times New Roman"/>
          <w:sz w:val="26"/>
          <w:szCs w:val="26"/>
          <w:lang w:eastAsia="ru-RU"/>
        </w:rPr>
        <w:t>948</w:t>
      </w:r>
      <w:r w:rsidR="00000E05" w:rsidRPr="00A06C8B">
        <w:rPr>
          <w:rFonts w:ascii="Times New Roman" w:eastAsia="Times New Roman" w:hAnsi="Times New Roman"/>
          <w:sz w:val="26"/>
          <w:szCs w:val="26"/>
          <w:lang w:eastAsia="ru-RU"/>
        </w:rPr>
        <w:t> </w:t>
      </w:r>
      <w:r w:rsidR="00140235" w:rsidRPr="00A06C8B">
        <w:rPr>
          <w:rFonts w:ascii="Times New Roman" w:eastAsia="Times New Roman" w:hAnsi="Times New Roman"/>
          <w:sz w:val="26"/>
          <w:szCs w:val="26"/>
          <w:lang w:eastAsia="ru-RU"/>
        </w:rPr>
        <w:t>355</w:t>
      </w:r>
      <w:r w:rsidR="00000E05" w:rsidRPr="00A06C8B">
        <w:rPr>
          <w:rFonts w:ascii="Times New Roman" w:eastAsia="Times New Roman" w:hAnsi="Times New Roman"/>
          <w:sz w:val="26"/>
          <w:szCs w:val="26"/>
          <w:lang w:eastAsia="ru-RU"/>
        </w:rPr>
        <w:t xml:space="preserve"> осіб</w:t>
      </w:r>
      <w:r w:rsidR="00E809C4" w:rsidRPr="00A06C8B">
        <w:rPr>
          <w:rFonts w:ascii="Times New Roman" w:eastAsia="Times New Roman" w:hAnsi="Times New Roman"/>
          <w:sz w:val="26"/>
          <w:szCs w:val="26"/>
          <w:lang w:eastAsia="ru-RU"/>
        </w:rPr>
        <w:t>)</w:t>
      </w:r>
      <w:r w:rsidR="00000E05" w:rsidRPr="00A06C8B">
        <w:rPr>
          <w:rFonts w:ascii="Times New Roman" w:eastAsia="Times New Roman" w:hAnsi="Times New Roman"/>
          <w:sz w:val="26"/>
          <w:szCs w:val="26"/>
          <w:lang w:eastAsia="ru-RU"/>
        </w:rPr>
        <w:t>;</w:t>
      </w:r>
    </w:p>
    <w:p w:rsidR="007342C9" w:rsidRPr="00A06C8B" w:rsidRDefault="007342C9" w:rsidP="00E809C4">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забезпечено закупівлю програмного продукту для телеканалу «Київ» в рамках виконання </w:t>
      </w:r>
      <w:r w:rsidR="00214AFE" w:rsidRPr="00A06C8B">
        <w:rPr>
          <w:rFonts w:ascii="Times New Roman" w:eastAsia="Times New Roman" w:hAnsi="Times New Roman"/>
          <w:sz w:val="26"/>
          <w:szCs w:val="26"/>
          <w:lang w:eastAsia="ru-RU"/>
        </w:rPr>
        <w:t>М</w:t>
      </w:r>
      <w:r w:rsidRPr="00A06C8B">
        <w:rPr>
          <w:rFonts w:ascii="Times New Roman" w:eastAsia="Times New Roman" w:hAnsi="Times New Roman"/>
          <w:sz w:val="26"/>
          <w:szCs w:val="26"/>
          <w:lang w:eastAsia="ru-RU"/>
        </w:rPr>
        <w:t>іської цільової програми на 2016-2018 роки «Київ інформаційний»;</w:t>
      </w:r>
    </w:p>
    <w:p w:rsidR="007342C9" w:rsidRPr="00A06C8B" w:rsidRDefault="007342C9" w:rsidP="007342C9">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модернізовано Інтернет-сайт газети «Вечірній Київ» (https://vechirniykiev.com.ua/), а саме: створено нову блог-платформу, додано платформу в Телеграм, збільшено кількість фоловерів у соціальній мережі Facebook, створено нові рубрики ‒ он-лайн сервіси та опитування;</w:t>
      </w:r>
    </w:p>
    <w:p w:rsidR="007342C9" w:rsidRPr="00A06C8B" w:rsidRDefault="007342C9" w:rsidP="007342C9">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Радіостанція «Київ 98 ФМ» успішно пройшла перевірку Національної ради з питань телебачення та радіомовлення та отримала ліцензію на мовлення зі знижкою 30%. З цією метою радіостанція переформатувала свою роботу, а саме:</w:t>
      </w:r>
    </w:p>
    <w:p w:rsidR="007342C9" w:rsidRPr="00A06C8B" w:rsidRDefault="007342C9"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rPr>
        <w:t>збільшено виробництво власних програм;</w:t>
      </w:r>
    </w:p>
    <w:p w:rsidR="007342C9" w:rsidRPr="00A06C8B" w:rsidRDefault="007342C9"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rPr>
        <w:t>зріс україномовний контент та збільшено частку української музики;</w:t>
      </w:r>
    </w:p>
    <w:p w:rsidR="007342C9" w:rsidRPr="00A06C8B" w:rsidRDefault="007342C9" w:rsidP="00926426">
      <w:pPr>
        <w:pStyle w:val="af2"/>
        <w:widowControl w:val="0"/>
        <w:numPr>
          <w:ilvl w:val="0"/>
          <w:numId w:val="3"/>
        </w:numPr>
        <w:tabs>
          <w:tab w:val="left" w:pos="993"/>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rPr>
        <w:t>підвищено соціальну направленість програмного продукту за допомогою професійних ведучих-психологів, лікарів, митців, шоу-менів (психологічні проекти: «Крила з Еладою Пакаленкайте», «Формула Душі з Іваном Сторчаком», «Звичайнісіньке диво з письменницею Натою Герман»; проекти, які популяризують здоровий спосіб життя: «Сам собі лікар з Оксаною та Валерієм Гарними», «Формула здоров’я зі Світланою Василенко»; ток-шоу з Анатолієм Вексклярським (Dj Tolya)).</w:t>
      </w:r>
    </w:p>
    <w:p w:rsidR="007342C9" w:rsidRPr="00A06C8B" w:rsidRDefault="007342C9" w:rsidP="00000E05">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16"/>
          <w:szCs w:val="16"/>
          <w:lang w:eastAsia="ru-RU"/>
        </w:rPr>
      </w:pPr>
    </w:p>
    <w:p w:rsidR="00140235" w:rsidRPr="00A06C8B" w:rsidRDefault="00EE407F" w:rsidP="00EE407F">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На початку 2017 року комунальне підприємство «Радіостанція «Голос Києва» була провайдером популяризації української музики для слухачів 40+, проте, після введення квот на музику українською мовою та перенасичення ринку однаковими композиціями, відбулося незначне падіння аудиторії «Радіо Київ», зокрема, вже у серпні поточного року радіостанція втрачає денну аудиторію слухачів на 15% (2017 році – 111 800 чоловік, у 2016 році – 130  140 чоловік). Проте залишається лідером серед інформаційних радіостанцій, завдяки оперативним новинам про життя столиці та якісному програмному продукту. Крім того, на замовлення радіостанції тривають нові дослідження музичних вподобань киян, які демонструють певне зростання аудиторії та її омолодження до 30+.</w:t>
      </w:r>
    </w:p>
    <w:p w:rsidR="003E3061" w:rsidRPr="00A06C8B" w:rsidRDefault="00000E05" w:rsidP="00EE407F">
      <w:pPr>
        <w:widowControl w:val="0"/>
        <w:tabs>
          <w:tab w:val="left" w:pos="993"/>
        </w:tabs>
        <w:overflowPunct w:val="0"/>
        <w:autoSpaceDE w:val="0"/>
        <w:autoSpaceDN w:val="0"/>
        <w:adjustRightInd w:val="0"/>
        <w:spacing w:after="0"/>
        <w:ind w:firstLine="708"/>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Комунальне підприємство</w:t>
      </w:r>
      <w:r w:rsidR="00140235" w:rsidRPr="00A06C8B">
        <w:rPr>
          <w:rFonts w:ascii="Times New Roman" w:eastAsia="Times New Roman" w:hAnsi="Times New Roman"/>
          <w:sz w:val="26"/>
          <w:szCs w:val="26"/>
          <w:lang w:eastAsia="ru-RU"/>
        </w:rPr>
        <w:t xml:space="preserve"> «Вечірній Київ» забезпечує видання офіційного вісника Київської міської ради «Хрещатик» тричі на тиждень та суспільно-політичного тижневика «Вечірній Київ»</w:t>
      </w:r>
      <w:r w:rsidR="00EE407F" w:rsidRPr="00A06C8B">
        <w:rPr>
          <w:rFonts w:ascii="Times New Roman" w:eastAsia="Times New Roman" w:hAnsi="Times New Roman"/>
          <w:sz w:val="26"/>
          <w:szCs w:val="26"/>
          <w:lang w:eastAsia="ru-RU"/>
        </w:rPr>
        <w:t>, який поширює об’єктивну інформацію про політичне, економічне, соціальне, культурне, духовне, спортивне життя в місті Києві та Україні.</w:t>
      </w:r>
    </w:p>
    <w:p w:rsidR="003E3061" w:rsidRPr="00A06C8B" w:rsidRDefault="003E3061" w:rsidP="003E3061">
      <w:pPr>
        <w:widowControl w:val="0"/>
        <w:tabs>
          <w:tab w:val="left" w:pos="993"/>
        </w:tabs>
        <w:overflowPunct w:val="0"/>
        <w:autoSpaceDE w:val="0"/>
        <w:autoSpaceDN w:val="0"/>
        <w:adjustRightInd w:val="0"/>
        <w:spacing w:after="0"/>
        <w:ind w:firstLine="709"/>
        <w:jc w:val="right"/>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Таблиця</w:t>
      </w:r>
      <w:r w:rsidR="006A2D1F" w:rsidRPr="00A06C8B">
        <w:rPr>
          <w:rFonts w:ascii="Times New Roman" w:eastAsia="Times New Roman" w:hAnsi="Times New Roman"/>
          <w:bCs/>
          <w:sz w:val="26"/>
          <w:szCs w:val="26"/>
          <w:lang w:eastAsia="ru-RU"/>
        </w:rPr>
        <w:t xml:space="preserve"> </w:t>
      </w:r>
      <w:r w:rsidR="003859AE" w:rsidRPr="00A06C8B">
        <w:rPr>
          <w:rFonts w:ascii="Times New Roman" w:eastAsia="Times New Roman" w:hAnsi="Times New Roman"/>
          <w:bCs/>
          <w:sz w:val="26"/>
          <w:szCs w:val="26"/>
          <w:lang w:eastAsia="ru-RU"/>
        </w:rPr>
        <w:t>41</w:t>
      </w:r>
    </w:p>
    <w:p w:rsidR="003E3061" w:rsidRPr="00A06C8B" w:rsidRDefault="003E3061" w:rsidP="003E3061">
      <w:pPr>
        <w:widowControl w:val="0"/>
        <w:tabs>
          <w:tab w:val="left" w:pos="993"/>
        </w:tabs>
        <w:overflowPunct w:val="0"/>
        <w:autoSpaceDE w:val="0"/>
        <w:autoSpaceDN w:val="0"/>
        <w:adjustRightInd w:val="0"/>
        <w:spacing w:after="0"/>
        <w:jc w:val="center"/>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 xml:space="preserve">Загальний наклад вісника Київської міської ради «Хрещатик» </w:t>
      </w:r>
      <w:r w:rsidRPr="00A06C8B">
        <w:rPr>
          <w:rFonts w:ascii="Times New Roman" w:eastAsia="Times New Roman" w:hAnsi="Times New Roman"/>
          <w:bCs/>
          <w:sz w:val="26"/>
          <w:szCs w:val="26"/>
          <w:lang w:eastAsia="ru-RU"/>
        </w:rPr>
        <w:br/>
        <w:t>та тижневика «Вечірній Київ»</w:t>
      </w:r>
    </w:p>
    <w:p w:rsidR="003859AE" w:rsidRPr="00A06C8B" w:rsidRDefault="003859AE" w:rsidP="003859AE">
      <w:pPr>
        <w:widowControl w:val="0"/>
        <w:tabs>
          <w:tab w:val="left" w:pos="993"/>
        </w:tabs>
        <w:overflowPunct w:val="0"/>
        <w:autoSpaceDE w:val="0"/>
        <w:autoSpaceDN w:val="0"/>
        <w:adjustRightInd w:val="0"/>
        <w:spacing w:after="0"/>
        <w:jc w:val="right"/>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(примірників)</w:t>
      </w:r>
    </w:p>
    <w:p w:rsidR="003E3061" w:rsidRPr="00A06C8B" w:rsidRDefault="003E3061" w:rsidP="003E3061">
      <w:pPr>
        <w:widowControl w:val="0"/>
        <w:tabs>
          <w:tab w:val="left" w:pos="993"/>
        </w:tabs>
        <w:overflowPunct w:val="0"/>
        <w:autoSpaceDE w:val="0"/>
        <w:autoSpaceDN w:val="0"/>
        <w:adjustRightInd w:val="0"/>
        <w:spacing w:after="0"/>
        <w:jc w:val="center"/>
        <w:textAlignment w:val="baseline"/>
        <w:rPr>
          <w:rFonts w:ascii="Times New Roman" w:eastAsia="Times New Roman" w:hAnsi="Times New Roman"/>
          <w:bCs/>
          <w:sz w:val="8"/>
          <w:szCs w:val="16"/>
          <w:lang w:eastAsia="ru-RU"/>
        </w:rPr>
      </w:pPr>
    </w:p>
    <w:tbl>
      <w:tblPr>
        <w:tblStyle w:val="ac"/>
        <w:tblW w:w="0" w:type="auto"/>
        <w:tblLook w:val="04A0" w:firstRow="1" w:lastRow="0" w:firstColumn="1" w:lastColumn="0" w:noHBand="0" w:noVBand="1"/>
      </w:tblPr>
      <w:tblGrid>
        <w:gridCol w:w="6058"/>
        <w:gridCol w:w="1137"/>
        <w:gridCol w:w="1276"/>
        <w:gridCol w:w="1276"/>
      </w:tblGrid>
      <w:tr w:rsidR="003859AE" w:rsidRPr="00A06C8B" w:rsidTr="00D03065">
        <w:tc>
          <w:tcPr>
            <w:tcW w:w="6058" w:type="dxa"/>
            <w:vAlign w:val="center"/>
          </w:tcPr>
          <w:p w:rsidR="003859AE" w:rsidRPr="00A06C8B" w:rsidRDefault="003859AE" w:rsidP="003E3061">
            <w:pPr>
              <w:widowControl w:val="0"/>
              <w:tabs>
                <w:tab w:val="left" w:pos="993"/>
              </w:tabs>
              <w:overflowPunct w:val="0"/>
              <w:autoSpaceDE w:val="0"/>
              <w:autoSpaceDN w:val="0"/>
              <w:adjustRightInd w:val="0"/>
              <w:jc w:val="center"/>
              <w:textAlignment w:val="baseline"/>
              <w:rPr>
                <w:rFonts w:ascii="Times New Roman" w:eastAsia="Times New Roman" w:hAnsi="Times New Roman"/>
                <w:bCs/>
                <w:sz w:val="26"/>
                <w:szCs w:val="26"/>
                <w:lang w:eastAsia="ru-RU"/>
              </w:rPr>
            </w:pPr>
          </w:p>
        </w:tc>
        <w:tc>
          <w:tcPr>
            <w:tcW w:w="1137" w:type="dxa"/>
            <w:vAlign w:val="center"/>
          </w:tcPr>
          <w:p w:rsidR="003859AE" w:rsidRPr="00A06C8B" w:rsidRDefault="003859AE" w:rsidP="00A243E9">
            <w:pPr>
              <w:widowControl w:val="0"/>
              <w:tabs>
                <w:tab w:val="left" w:pos="993"/>
              </w:tabs>
              <w:overflowPunct w:val="0"/>
              <w:autoSpaceDE w:val="0"/>
              <w:autoSpaceDN w:val="0"/>
              <w:adjustRightInd w:val="0"/>
              <w:jc w:val="center"/>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2015</w:t>
            </w:r>
          </w:p>
          <w:p w:rsidR="003859AE" w:rsidRPr="00A06C8B" w:rsidRDefault="003859AE" w:rsidP="00A243E9">
            <w:pPr>
              <w:widowControl w:val="0"/>
              <w:tabs>
                <w:tab w:val="left" w:pos="993"/>
              </w:tabs>
              <w:overflowPunct w:val="0"/>
              <w:autoSpaceDE w:val="0"/>
              <w:autoSpaceDN w:val="0"/>
              <w:adjustRightInd w:val="0"/>
              <w:jc w:val="center"/>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рік</w:t>
            </w:r>
          </w:p>
        </w:tc>
        <w:tc>
          <w:tcPr>
            <w:tcW w:w="1276" w:type="dxa"/>
            <w:vAlign w:val="center"/>
          </w:tcPr>
          <w:p w:rsidR="003859AE" w:rsidRPr="00A06C8B" w:rsidRDefault="003859AE" w:rsidP="00A243E9">
            <w:pPr>
              <w:widowControl w:val="0"/>
              <w:tabs>
                <w:tab w:val="left" w:pos="993"/>
              </w:tabs>
              <w:overflowPunct w:val="0"/>
              <w:autoSpaceDE w:val="0"/>
              <w:autoSpaceDN w:val="0"/>
              <w:adjustRightInd w:val="0"/>
              <w:jc w:val="center"/>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2016</w:t>
            </w:r>
          </w:p>
          <w:p w:rsidR="003859AE" w:rsidRPr="00A06C8B" w:rsidRDefault="003859AE" w:rsidP="00A243E9">
            <w:pPr>
              <w:widowControl w:val="0"/>
              <w:tabs>
                <w:tab w:val="left" w:pos="993"/>
              </w:tabs>
              <w:overflowPunct w:val="0"/>
              <w:autoSpaceDE w:val="0"/>
              <w:autoSpaceDN w:val="0"/>
              <w:adjustRightInd w:val="0"/>
              <w:jc w:val="center"/>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рік</w:t>
            </w:r>
          </w:p>
        </w:tc>
        <w:tc>
          <w:tcPr>
            <w:tcW w:w="1276" w:type="dxa"/>
            <w:vAlign w:val="center"/>
          </w:tcPr>
          <w:p w:rsidR="003859AE" w:rsidRPr="00A06C8B" w:rsidRDefault="003859AE" w:rsidP="003E3061">
            <w:pPr>
              <w:widowControl w:val="0"/>
              <w:tabs>
                <w:tab w:val="left" w:pos="993"/>
              </w:tabs>
              <w:overflowPunct w:val="0"/>
              <w:autoSpaceDE w:val="0"/>
              <w:autoSpaceDN w:val="0"/>
              <w:adjustRightInd w:val="0"/>
              <w:jc w:val="center"/>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2017</w:t>
            </w:r>
          </w:p>
          <w:p w:rsidR="003859AE" w:rsidRPr="00A06C8B" w:rsidRDefault="003859AE" w:rsidP="003E3061">
            <w:pPr>
              <w:widowControl w:val="0"/>
              <w:tabs>
                <w:tab w:val="left" w:pos="993"/>
              </w:tabs>
              <w:overflowPunct w:val="0"/>
              <w:autoSpaceDE w:val="0"/>
              <w:autoSpaceDN w:val="0"/>
              <w:adjustRightInd w:val="0"/>
              <w:jc w:val="center"/>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рік</w:t>
            </w:r>
          </w:p>
        </w:tc>
      </w:tr>
      <w:tr w:rsidR="003859AE" w:rsidRPr="00A06C8B" w:rsidTr="003859AE">
        <w:tc>
          <w:tcPr>
            <w:tcW w:w="6058" w:type="dxa"/>
          </w:tcPr>
          <w:p w:rsidR="003859AE" w:rsidRPr="00A06C8B" w:rsidRDefault="003859AE" w:rsidP="003859AE">
            <w:pPr>
              <w:widowControl w:val="0"/>
              <w:tabs>
                <w:tab w:val="left" w:pos="993"/>
              </w:tabs>
              <w:overflowPunct w:val="0"/>
              <w:autoSpaceDE w:val="0"/>
              <w:autoSpaceDN w:val="0"/>
              <w:adjustRightInd w:val="0"/>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Вісник Київської міської ради «Хрещатик»</w:t>
            </w:r>
          </w:p>
        </w:tc>
        <w:tc>
          <w:tcPr>
            <w:tcW w:w="1137" w:type="dxa"/>
          </w:tcPr>
          <w:p w:rsidR="003859AE" w:rsidRPr="00A06C8B" w:rsidRDefault="003859AE" w:rsidP="00A243E9">
            <w:pPr>
              <w:widowControl w:val="0"/>
              <w:tabs>
                <w:tab w:val="left" w:pos="993"/>
              </w:tabs>
              <w:overflowPunct w:val="0"/>
              <w:autoSpaceDE w:val="0"/>
              <w:autoSpaceDN w:val="0"/>
              <w:adjustRightInd w:val="0"/>
              <w:jc w:val="center"/>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504 000</w:t>
            </w:r>
          </w:p>
        </w:tc>
        <w:tc>
          <w:tcPr>
            <w:tcW w:w="1276" w:type="dxa"/>
          </w:tcPr>
          <w:p w:rsidR="003859AE" w:rsidRPr="00A06C8B" w:rsidRDefault="003859AE" w:rsidP="00A243E9">
            <w:pPr>
              <w:widowControl w:val="0"/>
              <w:tabs>
                <w:tab w:val="left" w:pos="993"/>
              </w:tabs>
              <w:overflowPunct w:val="0"/>
              <w:autoSpaceDE w:val="0"/>
              <w:autoSpaceDN w:val="0"/>
              <w:adjustRightInd w:val="0"/>
              <w:jc w:val="center"/>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190 000</w:t>
            </w:r>
          </w:p>
        </w:tc>
        <w:tc>
          <w:tcPr>
            <w:tcW w:w="1276" w:type="dxa"/>
          </w:tcPr>
          <w:p w:rsidR="003859AE" w:rsidRPr="00A06C8B" w:rsidRDefault="003859AE" w:rsidP="003E3061">
            <w:pPr>
              <w:widowControl w:val="0"/>
              <w:tabs>
                <w:tab w:val="left" w:pos="993"/>
              </w:tabs>
              <w:overflowPunct w:val="0"/>
              <w:autoSpaceDE w:val="0"/>
              <w:autoSpaceDN w:val="0"/>
              <w:adjustRightInd w:val="0"/>
              <w:jc w:val="center"/>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182 204</w:t>
            </w:r>
          </w:p>
        </w:tc>
      </w:tr>
      <w:tr w:rsidR="003859AE" w:rsidRPr="00A06C8B" w:rsidTr="003859AE">
        <w:tc>
          <w:tcPr>
            <w:tcW w:w="6058" w:type="dxa"/>
          </w:tcPr>
          <w:p w:rsidR="003859AE" w:rsidRPr="00A06C8B" w:rsidRDefault="003859AE" w:rsidP="003859AE">
            <w:pPr>
              <w:widowControl w:val="0"/>
              <w:tabs>
                <w:tab w:val="left" w:pos="993"/>
              </w:tabs>
              <w:overflowPunct w:val="0"/>
              <w:autoSpaceDE w:val="0"/>
              <w:autoSpaceDN w:val="0"/>
              <w:adjustRightInd w:val="0"/>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Тижневик «Вечірній Київ»</w:t>
            </w:r>
          </w:p>
        </w:tc>
        <w:tc>
          <w:tcPr>
            <w:tcW w:w="1137" w:type="dxa"/>
          </w:tcPr>
          <w:p w:rsidR="003859AE" w:rsidRPr="00A06C8B" w:rsidRDefault="003859AE" w:rsidP="00A243E9">
            <w:pPr>
              <w:widowControl w:val="0"/>
              <w:tabs>
                <w:tab w:val="left" w:pos="993"/>
              </w:tabs>
              <w:overflowPunct w:val="0"/>
              <w:autoSpaceDE w:val="0"/>
              <w:autoSpaceDN w:val="0"/>
              <w:adjustRightInd w:val="0"/>
              <w:jc w:val="center"/>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304 400</w:t>
            </w:r>
          </w:p>
        </w:tc>
        <w:tc>
          <w:tcPr>
            <w:tcW w:w="1276" w:type="dxa"/>
          </w:tcPr>
          <w:p w:rsidR="003859AE" w:rsidRPr="00A06C8B" w:rsidRDefault="003859AE" w:rsidP="00A243E9">
            <w:pPr>
              <w:widowControl w:val="0"/>
              <w:tabs>
                <w:tab w:val="left" w:pos="993"/>
              </w:tabs>
              <w:overflowPunct w:val="0"/>
              <w:autoSpaceDE w:val="0"/>
              <w:autoSpaceDN w:val="0"/>
              <w:adjustRightInd w:val="0"/>
              <w:jc w:val="center"/>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396 800</w:t>
            </w:r>
          </w:p>
        </w:tc>
        <w:tc>
          <w:tcPr>
            <w:tcW w:w="1276" w:type="dxa"/>
          </w:tcPr>
          <w:p w:rsidR="003859AE" w:rsidRPr="00A06C8B" w:rsidRDefault="003859AE" w:rsidP="003E3061">
            <w:pPr>
              <w:widowControl w:val="0"/>
              <w:tabs>
                <w:tab w:val="left" w:pos="993"/>
              </w:tabs>
              <w:overflowPunct w:val="0"/>
              <w:autoSpaceDE w:val="0"/>
              <w:autoSpaceDN w:val="0"/>
              <w:adjustRightInd w:val="0"/>
              <w:jc w:val="center"/>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387 193</w:t>
            </w:r>
          </w:p>
        </w:tc>
      </w:tr>
    </w:tbl>
    <w:p w:rsidR="003E3061" w:rsidRPr="00A06C8B" w:rsidRDefault="003E3061" w:rsidP="00000E05">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16"/>
          <w:szCs w:val="16"/>
          <w:lang w:eastAsia="ru-RU"/>
        </w:rPr>
      </w:pPr>
    </w:p>
    <w:p w:rsidR="00AF076B" w:rsidRPr="00A06C8B" w:rsidRDefault="00AF076B" w:rsidP="00AF076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201</w:t>
      </w:r>
      <w:r w:rsidR="005E317C" w:rsidRPr="00A06C8B">
        <w:rPr>
          <w:rFonts w:ascii="Times New Roman" w:eastAsia="Times New Roman" w:hAnsi="Times New Roman"/>
          <w:sz w:val="26"/>
          <w:szCs w:val="26"/>
          <w:lang w:eastAsia="ru-RU"/>
        </w:rPr>
        <w:t>7</w:t>
      </w:r>
      <w:r w:rsidRPr="00A06C8B">
        <w:rPr>
          <w:rFonts w:ascii="Times New Roman" w:eastAsia="Times New Roman" w:hAnsi="Times New Roman"/>
          <w:sz w:val="26"/>
          <w:szCs w:val="26"/>
          <w:lang w:eastAsia="ru-RU"/>
        </w:rPr>
        <w:t xml:space="preserve"> році також продовжував функціонувати Єдиний веб-портал територіальної громади міста Києва (</w:t>
      </w:r>
      <w:r w:rsidRPr="00A06C8B">
        <w:rPr>
          <w:rFonts w:ascii="Times New Roman" w:eastAsia="Times New Roman" w:hAnsi="Times New Roman"/>
          <w:bCs/>
          <w:sz w:val="26"/>
          <w:szCs w:val="26"/>
          <w:lang w:eastAsia="ru-RU"/>
        </w:rPr>
        <w:t>http://kievcity.gov.ua/</w:t>
      </w:r>
      <w:r w:rsidRPr="00A06C8B">
        <w:rPr>
          <w:rFonts w:ascii="Times New Roman" w:eastAsia="Times New Roman" w:hAnsi="Times New Roman"/>
          <w:sz w:val="26"/>
          <w:szCs w:val="26"/>
          <w:lang w:eastAsia="ru-RU"/>
        </w:rPr>
        <w:t>) та постійно здійснювалося його наповнення</w:t>
      </w:r>
      <w:r w:rsidR="00043627" w:rsidRPr="00A06C8B">
        <w:rPr>
          <w:rFonts w:ascii="Times New Roman" w:eastAsia="Times New Roman" w:hAnsi="Times New Roman"/>
          <w:sz w:val="26"/>
          <w:szCs w:val="26"/>
          <w:lang w:eastAsia="ru-RU"/>
        </w:rPr>
        <w:t xml:space="preserve">: </w:t>
      </w:r>
      <w:r w:rsidRPr="00A06C8B">
        <w:rPr>
          <w:rFonts w:ascii="Times New Roman" w:eastAsia="Times New Roman" w:hAnsi="Times New Roman"/>
          <w:sz w:val="26"/>
          <w:szCs w:val="26"/>
          <w:lang w:eastAsia="ru-RU"/>
        </w:rPr>
        <w:t xml:space="preserve">здійснено близько </w:t>
      </w:r>
      <w:r w:rsidR="005E317C" w:rsidRPr="00A06C8B">
        <w:rPr>
          <w:rFonts w:ascii="Times New Roman" w:eastAsia="Times New Roman" w:hAnsi="Times New Roman"/>
          <w:sz w:val="26"/>
          <w:szCs w:val="26"/>
          <w:lang w:eastAsia="ru-RU"/>
        </w:rPr>
        <w:t>7 250</w:t>
      </w:r>
      <w:r w:rsidRPr="00A06C8B">
        <w:rPr>
          <w:rFonts w:ascii="Times New Roman" w:eastAsia="Times New Roman" w:hAnsi="Times New Roman"/>
          <w:sz w:val="26"/>
          <w:szCs w:val="26"/>
          <w:lang w:eastAsia="ru-RU"/>
        </w:rPr>
        <w:t xml:space="preserve"> публікацій, у тому числі у рубриках: «Проекти нормативно-правових та інших актів» – </w:t>
      </w:r>
      <w:r w:rsidR="005E317C" w:rsidRPr="00A06C8B">
        <w:rPr>
          <w:rFonts w:ascii="Times New Roman" w:eastAsia="Times New Roman" w:hAnsi="Times New Roman"/>
          <w:sz w:val="26"/>
          <w:szCs w:val="26"/>
          <w:lang w:eastAsia="ru-RU"/>
        </w:rPr>
        <w:t>2 750</w:t>
      </w:r>
      <w:r w:rsidRPr="00A06C8B">
        <w:rPr>
          <w:rFonts w:ascii="Times New Roman" w:eastAsia="Times New Roman" w:hAnsi="Times New Roman"/>
          <w:sz w:val="26"/>
          <w:szCs w:val="26"/>
          <w:lang w:eastAsia="ru-RU"/>
        </w:rPr>
        <w:t xml:space="preserve">, «Розпорядження» – </w:t>
      </w:r>
      <w:r w:rsidR="005E317C" w:rsidRPr="00A06C8B">
        <w:rPr>
          <w:rFonts w:ascii="Times New Roman" w:eastAsia="Times New Roman" w:hAnsi="Times New Roman"/>
          <w:sz w:val="26"/>
          <w:szCs w:val="26"/>
          <w:lang w:eastAsia="ru-RU"/>
        </w:rPr>
        <w:t>2 750</w:t>
      </w:r>
      <w:r w:rsidRPr="00A06C8B">
        <w:rPr>
          <w:rFonts w:ascii="Times New Roman" w:eastAsia="Times New Roman" w:hAnsi="Times New Roman"/>
          <w:sz w:val="26"/>
          <w:szCs w:val="26"/>
          <w:lang w:eastAsia="ru-RU"/>
        </w:rPr>
        <w:t>, «Оренда» – 1</w:t>
      </w:r>
      <w:r w:rsidR="005E317C" w:rsidRPr="00A06C8B">
        <w:rPr>
          <w:rFonts w:ascii="Times New Roman" w:eastAsia="Times New Roman" w:hAnsi="Times New Roman"/>
          <w:sz w:val="26"/>
          <w:szCs w:val="26"/>
          <w:lang w:eastAsia="ru-RU"/>
        </w:rPr>
        <w:t>2</w:t>
      </w:r>
      <w:r w:rsidRPr="00A06C8B">
        <w:rPr>
          <w:rFonts w:ascii="Times New Roman" w:eastAsia="Times New Roman" w:hAnsi="Times New Roman"/>
          <w:sz w:val="26"/>
          <w:szCs w:val="26"/>
          <w:lang w:eastAsia="ru-RU"/>
        </w:rPr>
        <w:t>0 тощо.</w:t>
      </w:r>
    </w:p>
    <w:p w:rsidR="004A4B75" w:rsidRPr="00A06C8B" w:rsidRDefault="004A4B75" w:rsidP="004A4B75">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Усі матеріали про актуальні новини, ключові події Києва, оперативне оприлюднення позиції міської влади щодо важливих тем життєдіяльності міста також поширювалися у соціальних мережах </w:t>
      </w:r>
      <w:hyperlink r:id="rId17" w:history="1">
        <w:r w:rsidRPr="00A06C8B">
          <w:rPr>
            <w:rFonts w:ascii="Times New Roman" w:eastAsia="Times New Roman" w:hAnsi="Times New Roman"/>
            <w:bCs/>
            <w:sz w:val="26"/>
            <w:szCs w:val="26"/>
            <w:lang w:eastAsia="ru-RU"/>
          </w:rPr>
          <w:t>Facebook</w:t>
        </w:r>
      </w:hyperlink>
      <w:r w:rsidRPr="00A06C8B">
        <w:rPr>
          <w:rFonts w:ascii="Times New Roman" w:eastAsia="Times New Roman" w:hAnsi="Times New Roman"/>
          <w:sz w:val="26"/>
          <w:szCs w:val="26"/>
          <w:lang w:eastAsia="ru-RU"/>
        </w:rPr>
        <w:t xml:space="preserve"> (</w:t>
      </w:r>
      <w:hyperlink r:id="rId18" w:history="1">
        <w:r w:rsidRPr="00A06C8B">
          <w:rPr>
            <w:rFonts w:ascii="Times New Roman" w:eastAsia="Times New Roman" w:hAnsi="Times New Roman"/>
            <w:bCs/>
            <w:sz w:val="26"/>
            <w:szCs w:val="26"/>
            <w:lang w:eastAsia="ru-RU"/>
          </w:rPr>
          <w:t>https://www.facebook.com/kievcity.gov.ua</w:t>
        </w:r>
      </w:hyperlink>
      <w:r w:rsidRPr="00A06C8B">
        <w:rPr>
          <w:rFonts w:ascii="Times New Roman" w:eastAsia="Times New Roman" w:hAnsi="Times New Roman"/>
          <w:sz w:val="26"/>
          <w:szCs w:val="26"/>
          <w:lang w:eastAsia="ru-RU"/>
        </w:rPr>
        <w:t xml:space="preserve">) та </w:t>
      </w:r>
      <w:hyperlink r:id="rId19" w:history="1">
        <w:r w:rsidRPr="00A06C8B">
          <w:rPr>
            <w:rFonts w:ascii="Times New Roman" w:eastAsia="Times New Roman" w:hAnsi="Times New Roman"/>
            <w:bCs/>
            <w:sz w:val="26"/>
            <w:szCs w:val="26"/>
            <w:lang w:eastAsia="ru-RU"/>
          </w:rPr>
          <w:t>Twitter</w:t>
        </w:r>
      </w:hyperlink>
      <w:r w:rsidRPr="00A06C8B">
        <w:rPr>
          <w:rFonts w:ascii="Times New Roman" w:eastAsia="Times New Roman" w:hAnsi="Times New Roman"/>
          <w:bCs/>
          <w:sz w:val="26"/>
          <w:szCs w:val="26"/>
          <w:lang w:eastAsia="ru-RU"/>
        </w:rPr>
        <w:t xml:space="preserve"> (https://twitter.com/kmda_official)</w:t>
      </w:r>
      <w:r w:rsidRPr="00A06C8B">
        <w:rPr>
          <w:rFonts w:ascii="Times New Roman" w:eastAsia="Times New Roman" w:hAnsi="Times New Roman"/>
          <w:sz w:val="26"/>
          <w:szCs w:val="26"/>
          <w:lang w:eastAsia="ru-RU"/>
        </w:rPr>
        <w:t>, що дозволяло у найкоротші терміни донести актуальну інформацію до широкої аудиторії.</w:t>
      </w:r>
    </w:p>
    <w:p w:rsidR="004A4B75" w:rsidRPr="00A06C8B" w:rsidRDefault="004A4B75" w:rsidP="004A4B75">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Також сторінка виконавчого органу Київської міської ради (Київської міської державної адміністрації) у соціальній мережі Facebook дозволяла організувати зворотній зв’язок з громадянами, отримувати побажання, пропозиції, скарги від них тощо, надавати різного характеру консультації та довідкову інформацію.</w:t>
      </w:r>
    </w:p>
    <w:p w:rsidR="004A4B75" w:rsidRPr="00A06C8B" w:rsidRDefault="004A4B75" w:rsidP="004A4B75">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Станом на 1 січня 2018 року на сторінку виконавчого органу Київської міської ради (Київської міської державної адміністрації) у соціальній мережі Facebook підписалося понад 18 200 користувачів (за 2017 рік </w:t>
      </w:r>
      <w:r w:rsidR="00B90E82" w:rsidRPr="00A06C8B">
        <w:rPr>
          <w:rFonts w:ascii="Times New Roman" w:eastAsia="Times New Roman" w:hAnsi="Times New Roman"/>
          <w:sz w:val="26"/>
          <w:szCs w:val="26"/>
          <w:lang w:eastAsia="ru-RU"/>
        </w:rPr>
        <w:t>підписалося майже 10 500 осіб)</w:t>
      </w:r>
      <w:r w:rsidRPr="00A06C8B">
        <w:rPr>
          <w:rFonts w:ascii="Times New Roman" w:eastAsia="Times New Roman" w:hAnsi="Times New Roman"/>
          <w:sz w:val="26"/>
          <w:szCs w:val="26"/>
          <w:lang w:eastAsia="ru-RU"/>
        </w:rPr>
        <w:t xml:space="preserve">. Охоплення окремих постів аудиторією користувачів коливається від кількох тисяч до майже 2 мільйонів переглядів. </w:t>
      </w:r>
    </w:p>
    <w:p w:rsidR="005649A9" w:rsidRPr="00A06C8B" w:rsidRDefault="005649A9" w:rsidP="004A4B75">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Крім того, створено та активно використовувалися сторінки у соціальній мережі Facebook для поширення суспільно корисної інформації. Зокрема, на підтримку інформаційних кампаній з популяризації української мови та читання, до Дня Києва, Дня Європи в Києві, Дня Соборності, Дня Незалежності, святкування Нового року у Києві тощо, постійно оновлюються тематичні сторінки: «Київ україномовний» (https://www.facebook.com/kyiv.ukr.mova/?fref=ts), «День Європи в місті Києві» (https://www.facebook.com/EuropeDayinKyiv/?fref=ts), «Новий рік у Києві», </w:t>
      </w:r>
      <w:hyperlink r:id="rId20" w:history="1">
        <w:r w:rsidRPr="00A06C8B">
          <w:rPr>
            <w:rFonts w:ascii="Times New Roman" w:eastAsia="Times New Roman" w:hAnsi="Times New Roman"/>
            <w:sz w:val="26"/>
            <w:szCs w:val="26"/>
            <w:lang w:eastAsia="ru-RU"/>
          </w:rPr>
          <w:t>«Літературний конкурс короткої прози «Як тебе не любити…»</w:t>
        </w:r>
      </w:hyperlink>
      <w:r w:rsidRPr="00A06C8B">
        <w:rPr>
          <w:rFonts w:ascii="Times New Roman" w:eastAsia="Times New Roman" w:hAnsi="Times New Roman"/>
          <w:sz w:val="26"/>
          <w:szCs w:val="26"/>
          <w:lang w:eastAsia="ru-RU"/>
        </w:rPr>
        <w:t xml:space="preserve"> тощо.</w:t>
      </w:r>
    </w:p>
    <w:p w:rsidR="004A4B75" w:rsidRPr="00A06C8B" w:rsidRDefault="009B7BCC" w:rsidP="004A4B75">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2017 році</w:t>
      </w:r>
      <w:r w:rsidR="004A4B75" w:rsidRPr="00A06C8B">
        <w:rPr>
          <w:rFonts w:ascii="Times New Roman" w:eastAsia="Times New Roman" w:hAnsi="Times New Roman"/>
          <w:sz w:val="26"/>
          <w:szCs w:val="26"/>
          <w:lang w:eastAsia="ru-RU"/>
        </w:rPr>
        <w:t xml:space="preserve"> пров</w:t>
      </w:r>
      <w:r w:rsidRPr="00A06C8B">
        <w:rPr>
          <w:rFonts w:ascii="Times New Roman" w:eastAsia="Times New Roman" w:hAnsi="Times New Roman"/>
          <w:sz w:val="26"/>
          <w:szCs w:val="26"/>
          <w:lang w:eastAsia="ru-RU"/>
        </w:rPr>
        <w:t>о</w:t>
      </w:r>
      <w:r w:rsidR="004A4B75" w:rsidRPr="00A06C8B">
        <w:rPr>
          <w:rFonts w:ascii="Times New Roman" w:eastAsia="Times New Roman" w:hAnsi="Times New Roman"/>
          <w:sz w:val="26"/>
          <w:szCs w:val="26"/>
          <w:lang w:eastAsia="ru-RU"/>
        </w:rPr>
        <w:t>д</w:t>
      </w:r>
      <w:r w:rsidRPr="00A06C8B">
        <w:rPr>
          <w:rFonts w:ascii="Times New Roman" w:eastAsia="Times New Roman" w:hAnsi="Times New Roman"/>
          <w:sz w:val="26"/>
          <w:szCs w:val="26"/>
          <w:lang w:eastAsia="ru-RU"/>
        </w:rPr>
        <w:t>илися</w:t>
      </w:r>
      <w:r w:rsidR="004A4B75" w:rsidRPr="00A06C8B">
        <w:rPr>
          <w:rFonts w:ascii="Times New Roman" w:eastAsia="Times New Roman" w:hAnsi="Times New Roman"/>
          <w:sz w:val="26"/>
          <w:szCs w:val="26"/>
          <w:lang w:eastAsia="ru-RU"/>
        </w:rPr>
        <w:t xml:space="preserve"> поточн</w:t>
      </w:r>
      <w:r w:rsidRPr="00A06C8B">
        <w:rPr>
          <w:rFonts w:ascii="Times New Roman" w:eastAsia="Times New Roman" w:hAnsi="Times New Roman"/>
          <w:sz w:val="26"/>
          <w:szCs w:val="26"/>
          <w:lang w:eastAsia="ru-RU"/>
        </w:rPr>
        <w:t>і</w:t>
      </w:r>
      <w:r w:rsidR="004A4B75" w:rsidRPr="00A06C8B">
        <w:rPr>
          <w:rFonts w:ascii="Times New Roman" w:eastAsia="Times New Roman" w:hAnsi="Times New Roman"/>
          <w:sz w:val="26"/>
          <w:szCs w:val="26"/>
          <w:lang w:eastAsia="ru-RU"/>
        </w:rPr>
        <w:t xml:space="preserve"> та щотижнев</w:t>
      </w:r>
      <w:r w:rsidRPr="00A06C8B">
        <w:rPr>
          <w:rFonts w:ascii="Times New Roman" w:eastAsia="Times New Roman" w:hAnsi="Times New Roman"/>
          <w:sz w:val="26"/>
          <w:szCs w:val="26"/>
          <w:lang w:eastAsia="ru-RU"/>
        </w:rPr>
        <w:t>і</w:t>
      </w:r>
      <w:r w:rsidR="004A4B75" w:rsidRPr="00A06C8B">
        <w:rPr>
          <w:rFonts w:ascii="Times New Roman" w:eastAsia="Times New Roman" w:hAnsi="Times New Roman"/>
          <w:sz w:val="26"/>
          <w:szCs w:val="26"/>
          <w:lang w:eastAsia="ru-RU"/>
        </w:rPr>
        <w:t xml:space="preserve"> брифінг</w:t>
      </w:r>
      <w:r w:rsidRPr="00A06C8B">
        <w:rPr>
          <w:rFonts w:ascii="Times New Roman" w:eastAsia="Times New Roman" w:hAnsi="Times New Roman"/>
          <w:sz w:val="26"/>
          <w:szCs w:val="26"/>
          <w:lang w:eastAsia="ru-RU"/>
        </w:rPr>
        <w:t>и</w:t>
      </w:r>
      <w:r w:rsidR="004A4B75" w:rsidRPr="00A06C8B">
        <w:rPr>
          <w:rFonts w:ascii="Times New Roman" w:eastAsia="Times New Roman" w:hAnsi="Times New Roman"/>
          <w:sz w:val="26"/>
          <w:szCs w:val="26"/>
          <w:lang w:eastAsia="ru-RU"/>
        </w:rPr>
        <w:t xml:space="preserve"> (</w:t>
      </w:r>
      <w:r w:rsidRPr="00A06C8B">
        <w:rPr>
          <w:rFonts w:ascii="Times New Roman" w:eastAsia="Times New Roman" w:hAnsi="Times New Roman"/>
          <w:sz w:val="26"/>
          <w:szCs w:val="26"/>
          <w:lang w:eastAsia="ru-RU"/>
        </w:rPr>
        <w:t>що</w:t>
      </w:r>
      <w:r w:rsidR="004A4B75" w:rsidRPr="00A06C8B">
        <w:rPr>
          <w:rFonts w:ascii="Times New Roman" w:eastAsia="Times New Roman" w:hAnsi="Times New Roman"/>
          <w:sz w:val="26"/>
          <w:szCs w:val="26"/>
          <w:lang w:eastAsia="ru-RU"/>
        </w:rPr>
        <w:t xml:space="preserve">понеділка) з актуальних питань за участю керівництва </w:t>
      </w:r>
      <w:r w:rsidRPr="00A06C8B">
        <w:rPr>
          <w:rFonts w:ascii="Times New Roman" w:eastAsia="Times New Roman" w:hAnsi="Times New Roman"/>
          <w:sz w:val="26"/>
          <w:szCs w:val="26"/>
          <w:lang w:eastAsia="ru-RU"/>
        </w:rPr>
        <w:t>виконавчого органу Київської міської ради (Київської міської державної адміністрації)</w:t>
      </w:r>
      <w:r w:rsidR="004A4B75" w:rsidRPr="00A06C8B">
        <w:rPr>
          <w:rFonts w:ascii="Times New Roman" w:eastAsia="Times New Roman" w:hAnsi="Times New Roman"/>
          <w:sz w:val="26"/>
          <w:szCs w:val="26"/>
          <w:lang w:eastAsia="ru-RU"/>
        </w:rPr>
        <w:t xml:space="preserve">, </w:t>
      </w:r>
      <w:r w:rsidR="005649A9" w:rsidRPr="00A06C8B">
        <w:rPr>
          <w:rFonts w:ascii="Times New Roman" w:eastAsia="Times New Roman" w:hAnsi="Times New Roman"/>
          <w:sz w:val="26"/>
          <w:szCs w:val="26"/>
          <w:lang w:eastAsia="ru-RU"/>
        </w:rPr>
        <w:t>структурних підрозділів виконавчого органу Київської міської ради (Київської міської державної адміністрації)</w:t>
      </w:r>
      <w:r w:rsidR="004A4B75" w:rsidRPr="00A06C8B">
        <w:rPr>
          <w:rFonts w:ascii="Times New Roman" w:eastAsia="Times New Roman" w:hAnsi="Times New Roman"/>
          <w:sz w:val="26"/>
          <w:szCs w:val="26"/>
          <w:lang w:eastAsia="ru-RU"/>
        </w:rPr>
        <w:t>, комунальних підприємств</w:t>
      </w:r>
      <w:r w:rsidR="005649A9" w:rsidRPr="00A06C8B">
        <w:rPr>
          <w:rFonts w:ascii="Times New Roman" w:eastAsia="Times New Roman" w:hAnsi="Times New Roman"/>
          <w:sz w:val="26"/>
          <w:szCs w:val="26"/>
          <w:lang w:eastAsia="ru-RU"/>
        </w:rPr>
        <w:t xml:space="preserve"> територіальної громади міста Києва, які </w:t>
      </w:r>
      <w:r w:rsidR="004A4B75" w:rsidRPr="00A06C8B">
        <w:rPr>
          <w:rFonts w:ascii="Times New Roman" w:eastAsia="Times New Roman" w:hAnsi="Times New Roman"/>
          <w:sz w:val="26"/>
          <w:szCs w:val="26"/>
          <w:lang w:eastAsia="ru-RU"/>
        </w:rPr>
        <w:t>транслю</w:t>
      </w:r>
      <w:r w:rsidR="005649A9" w:rsidRPr="00A06C8B">
        <w:rPr>
          <w:rFonts w:ascii="Times New Roman" w:eastAsia="Times New Roman" w:hAnsi="Times New Roman"/>
          <w:sz w:val="26"/>
          <w:szCs w:val="26"/>
          <w:lang w:eastAsia="ru-RU"/>
        </w:rPr>
        <w:t>вали</w:t>
      </w:r>
      <w:r w:rsidR="004A4B75" w:rsidRPr="00A06C8B">
        <w:rPr>
          <w:rFonts w:ascii="Times New Roman" w:eastAsia="Times New Roman" w:hAnsi="Times New Roman"/>
          <w:sz w:val="26"/>
          <w:szCs w:val="26"/>
          <w:lang w:eastAsia="ru-RU"/>
        </w:rPr>
        <w:t xml:space="preserve">ся на </w:t>
      </w:r>
      <w:r w:rsidR="004A4B75" w:rsidRPr="00A06C8B">
        <w:rPr>
          <w:rFonts w:ascii="Times New Roman" w:eastAsia="Times New Roman" w:hAnsi="Times New Roman"/>
          <w:bCs/>
          <w:sz w:val="26"/>
          <w:szCs w:val="26"/>
          <w:lang w:eastAsia="ru-RU"/>
        </w:rPr>
        <w:t>YouTube-каналі</w:t>
      </w:r>
      <w:r w:rsidR="004A4B75" w:rsidRPr="00A06C8B">
        <w:rPr>
          <w:rFonts w:ascii="Times New Roman" w:eastAsia="Times New Roman" w:hAnsi="Times New Roman"/>
          <w:sz w:val="26"/>
          <w:szCs w:val="26"/>
          <w:lang w:eastAsia="ru-RU"/>
        </w:rPr>
        <w:t xml:space="preserve"> </w:t>
      </w:r>
      <w:r w:rsidRPr="00A06C8B">
        <w:rPr>
          <w:rFonts w:ascii="Times New Roman" w:eastAsia="Times New Roman" w:hAnsi="Times New Roman"/>
          <w:sz w:val="26"/>
          <w:szCs w:val="26"/>
          <w:lang w:eastAsia="ru-RU"/>
        </w:rPr>
        <w:t>виконавчого органу Київської міської ради (Київської міської державної адміністрації)</w:t>
      </w:r>
      <w:r w:rsidR="004A4B75" w:rsidRPr="00A06C8B">
        <w:rPr>
          <w:rFonts w:ascii="Times New Roman" w:eastAsia="Times New Roman" w:hAnsi="Times New Roman"/>
          <w:sz w:val="26"/>
          <w:szCs w:val="26"/>
          <w:lang w:eastAsia="ru-RU"/>
        </w:rPr>
        <w:t xml:space="preserve">. </w:t>
      </w:r>
      <w:r w:rsidR="005649A9" w:rsidRPr="00A06C8B">
        <w:rPr>
          <w:rFonts w:ascii="Times New Roman" w:eastAsia="Times New Roman" w:hAnsi="Times New Roman"/>
          <w:sz w:val="26"/>
          <w:szCs w:val="26"/>
          <w:lang w:eastAsia="ru-RU"/>
        </w:rPr>
        <w:t>Крім</w:t>
      </w:r>
      <w:r w:rsidR="004A4B75" w:rsidRPr="00A06C8B">
        <w:rPr>
          <w:rFonts w:ascii="Times New Roman" w:eastAsia="Times New Roman" w:hAnsi="Times New Roman"/>
          <w:sz w:val="26"/>
          <w:szCs w:val="26"/>
          <w:lang w:eastAsia="ru-RU"/>
        </w:rPr>
        <w:t xml:space="preserve"> того, на зазначеному каналі оприлюдню</w:t>
      </w:r>
      <w:r w:rsidR="005649A9" w:rsidRPr="00A06C8B">
        <w:rPr>
          <w:rFonts w:ascii="Times New Roman" w:eastAsia="Times New Roman" w:hAnsi="Times New Roman"/>
          <w:sz w:val="26"/>
          <w:szCs w:val="26"/>
          <w:lang w:eastAsia="ru-RU"/>
        </w:rPr>
        <w:t>вали</w:t>
      </w:r>
      <w:r w:rsidR="004A4B75" w:rsidRPr="00A06C8B">
        <w:rPr>
          <w:rFonts w:ascii="Times New Roman" w:eastAsia="Times New Roman" w:hAnsi="Times New Roman"/>
          <w:sz w:val="26"/>
          <w:szCs w:val="26"/>
          <w:lang w:eastAsia="ru-RU"/>
        </w:rPr>
        <w:t>ся відеоінструкції щодо користування міськими сервісами, відео з інших цікавих і важливих заходів тощо.</w:t>
      </w:r>
    </w:p>
    <w:p w:rsidR="004A4B75" w:rsidRPr="00A06C8B" w:rsidRDefault="00950A62" w:rsidP="004A4B75">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w:t>
      </w:r>
      <w:r w:rsidR="004A4B75" w:rsidRPr="00A06C8B">
        <w:rPr>
          <w:rFonts w:ascii="Times New Roman" w:eastAsia="Times New Roman" w:hAnsi="Times New Roman"/>
          <w:sz w:val="26"/>
          <w:szCs w:val="26"/>
          <w:lang w:eastAsia="ru-RU"/>
        </w:rPr>
        <w:t xml:space="preserve"> 2017 році на </w:t>
      </w:r>
      <w:r w:rsidRPr="00A06C8B">
        <w:rPr>
          <w:rFonts w:ascii="Times New Roman" w:eastAsia="Times New Roman" w:hAnsi="Times New Roman"/>
          <w:sz w:val="26"/>
          <w:szCs w:val="26"/>
          <w:lang w:eastAsia="ru-RU"/>
        </w:rPr>
        <w:t>Єдиному веб-порталі територіальної громади міста Києва (</w:t>
      </w:r>
      <w:r w:rsidRPr="00A06C8B">
        <w:rPr>
          <w:rFonts w:ascii="Times New Roman" w:eastAsia="Times New Roman" w:hAnsi="Times New Roman"/>
          <w:bCs/>
          <w:sz w:val="26"/>
          <w:szCs w:val="26"/>
          <w:lang w:eastAsia="ru-RU"/>
        </w:rPr>
        <w:t>http://kievcity.gov.ua/</w:t>
      </w:r>
      <w:r w:rsidRPr="00A06C8B">
        <w:rPr>
          <w:rFonts w:ascii="Times New Roman" w:eastAsia="Times New Roman" w:hAnsi="Times New Roman"/>
          <w:sz w:val="26"/>
          <w:szCs w:val="26"/>
          <w:lang w:eastAsia="ru-RU"/>
        </w:rPr>
        <w:t xml:space="preserve">) </w:t>
      </w:r>
      <w:r w:rsidR="004A4B75" w:rsidRPr="00A06C8B">
        <w:rPr>
          <w:rFonts w:ascii="Times New Roman" w:eastAsia="Times New Roman" w:hAnsi="Times New Roman"/>
          <w:sz w:val="26"/>
          <w:szCs w:val="26"/>
          <w:lang w:eastAsia="ru-RU"/>
        </w:rPr>
        <w:t xml:space="preserve">та на сторінках у соціальних мережах Facebook та Twitter опубліковано 3579 новин та анонсовано 491 захід про діяльність керівництва </w:t>
      </w:r>
      <w:r w:rsidRPr="00A06C8B">
        <w:rPr>
          <w:rFonts w:ascii="Times New Roman" w:eastAsia="Times New Roman" w:hAnsi="Times New Roman"/>
          <w:sz w:val="26"/>
          <w:szCs w:val="26"/>
          <w:lang w:eastAsia="ru-RU"/>
        </w:rPr>
        <w:t>виконавчого органу Київської міської ради (Київської міської державної адміністрації)</w:t>
      </w:r>
      <w:r w:rsidR="004A4B75" w:rsidRPr="00A06C8B">
        <w:rPr>
          <w:rFonts w:ascii="Times New Roman" w:eastAsia="Times New Roman" w:hAnsi="Times New Roman"/>
          <w:sz w:val="26"/>
          <w:szCs w:val="26"/>
          <w:lang w:eastAsia="ru-RU"/>
        </w:rPr>
        <w:t xml:space="preserve">, її структурних підрозділів, районних в м. Києві державних адміністрацій, комунальних підприємств </w:t>
      </w:r>
      <w:r w:rsidRPr="00A06C8B">
        <w:rPr>
          <w:rFonts w:ascii="Times New Roman" w:eastAsia="Times New Roman" w:hAnsi="Times New Roman"/>
          <w:sz w:val="26"/>
          <w:szCs w:val="26"/>
          <w:lang w:eastAsia="ru-RU"/>
        </w:rPr>
        <w:t xml:space="preserve">територіальної громади міста Києва </w:t>
      </w:r>
      <w:r w:rsidR="004A4B75" w:rsidRPr="00A06C8B">
        <w:rPr>
          <w:rFonts w:ascii="Times New Roman" w:eastAsia="Times New Roman" w:hAnsi="Times New Roman"/>
          <w:sz w:val="26"/>
          <w:szCs w:val="26"/>
          <w:lang w:eastAsia="ru-RU"/>
        </w:rPr>
        <w:t xml:space="preserve">тощо. </w:t>
      </w:r>
    </w:p>
    <w:p w:rsidR="004A4B75" w:rsidRPr="00A06C8B" w:rsidRDefault="004A4B75" w:rsidP="004A4B75">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Середній показник 2017</w:t>
      </w:r>
      <w:r w:rsidR="000C3E35" w:rsidRPr="00A06C8B">
        <w:rPr>
          <w:rFonts w:ascii="Times New Roman" w:eastAsia="Times New Roman" w:hAnsi="Times New Roman"/>
          <w:sz w:val="26"/>
          <w:szCs w:val="26"/>
          <w:lang w:eastAsia="ru-RU"/>
        </w:rPr>
        <w:t xml:space="preserve"> року становив</w:t>
      </w:r>
      <w:r w:rsidRPr="00A06C8B">
        <w:rPr>
          <w:rFonts w:ascii="Times New Roman" w:eastAsia="Times New Roman" w:hAnsi="Times New Roman"/>
          <w:sz w:val="26"/>
          <w:szCs w:val="26"/>
          <w:lang w:eastAsia="ru-RU"/>
        </w:rPr>
        <w:t xml:space="preserve"> понад 16 новин та анонсів протягом робочого дня</w:t>
      </w:r>
      <w:r w:rsidR="000C3E35" w:rsidRPr="00A06C8B">
        <w:rPr>
          <w:rFonts w:ascii="Times New Roman" w:eastAsia="Times New Roman" w:hAnsi="Times New Roman"/>
          <w:sz w:val="26"/>
          <w:szCs w:val="26"/>
          <w:lang w:eastAsia="ru-RU"/>
        </w:rPr>
        <w:t xml:space="preserve"> (</w:t>
      </w:r>
      <w:r w:rsidRPr="00A06C8B">
        <w:rPr>
          <w:rFonts w:ascii="Times New Roman" w:eastAsia="Times New Roman" w:hAnsi="Times New Roman"/>
          <w:sz w:val="26"/>
          <w:szCs w:val="26"/>
          <w:lang w:eastAsia="ru-RU"/>
        </w:rPr>
        <w:t>без урахування інформації, яка оприлюдню</w:t>
      </w:r>
      <w:r w:rsidR="000C3E35" w:rsidRPr="00A06C8B">
        <w:rPr>
          <w:rFonts w:ascii="Times New Roman" w:eastAsia="Times New Roman" w:hAnsi="Times New Roman"/>
          <w:sz w:val="26"/>
          <w:szCs w:val="26"/>
          <w:lang w:eastAsia="ru-RU"/>
        </w:rPr>
        <w:t>вала</w:t>
      </w:r>
      <w:r w:rsidRPr="00A06C8B">
        <w:rPr>
          <w:rFonts w:ascii="Times New Roman" w:eastAsia="Times New Roman" w:hAnsi="Times New Roman"/>
          <w:sz w:val="26"/>
          <w:szCs w:val="26"/>
          <w:lang w:eastAsia="ru-RU"/>
        </w:rPr>
        <w:t>ся лише у соц</w:t>
      </w:r>
      <w:r w:rsidR="007F7147" w:rsidRPr="00A06C8B">
        <w:rPr>
          <w:rFonts w:ascii="Times New Roman" w:eastAsia="Times New Roman" w:hAnsi="Times New Roman"/>
          <w:sz w:val="26"/>
          <w:szCs w:val="26"/>
          <w:lang w:eastAsia="ru-RU"/>
        </w:rPr>
        <w:t xml:space="preserve">іальних </w:t>
      </w:r>
      <w:r w:rsidRPr="00A06C8B">
        <w:rPr>
          <w:rFonts w:ascii="Times New Roman" w:eastAsia="Times New Roman" w:hAnsi="Times New Roman"/>
          <w:sz w:val="26"/>
          <w:szCs w:val="26"/>
          <w:lang w:eastAsia="ru-RU"/>
        </w:rPr>
        <w:t>мережах і не дублю</w:t>
      </w:r>
      <w:r w:rsidR="000C3E35" w:rsidRPr="00A06C8B">
        <w:rPr>
          <w:rFonts w:ascii="Times New Roman" w:eastAsia="Times New Roman" w:hAnsi="Times New Roman"/>
          <w:sz w:val="26"/>
          <w:szCs w:val="26"/>
          <w:lang w:eastAsia="ru-RU"/>
        </w:rPr>
        <w:t>вала</w:t>
      </w:r>
      <w:r w:rsidRPr="00A06C8B">
        <w:rPr>
          <w:rFonts w:ascii="Times New Roman" w:eastAsia="Times New Roman" w:hAnsi="Times New Roman"/>
          <w:sz w:val="26"/>
          <w:szCs w:val="26"/>
          <w:lang w:eastAsia="ru-RU"/>
        </w:rPr>
        <w:t xml:space="preserve">ся на </w:t>
      </w:r>
      <w:r w:rsidR="007F7147" w:rsidRPr="00A06C8B">
        <w:rPr>
          <w:rFonts w:ascii="Times New Roman" w:eastAsia="Times New Roman" w:hAnsi="Times New Roman"/>
          <w:sz w:val="26"/>
          <w:szCs w:val="26"/>
          <w:lang w:eastAsia="ru-RU"/>
        </w:rPr>
        <w:t>Єдиному веб-порталі територіальної громади міста Києва</w:t>
      </w:r>
      <w:r w:rsidR="000C3E35" w:rsidRPr="00A06C8B">
        <w:rPr>
          <w:rFonts w:ascii="Times New Roman" w:eastAsia="Times New Roman" w:hAnsi="Times New Roman"/>
          <w:sz w:val="26"/>
          <w:szCs w:val="26"/>
          <w:lang w:eastAsia="ru-RU"/>
        </w:rPr>
        <w:t>)</w:t>
      </w:r>
      <w:r w:rsidRPr="00A06C8B">
        <w:rPr>
          <w:rFonts w:ascii="Times New Roman" w:eastAsia="Times New Roman" w:hAnsi="Times New Roman"/>
          <w:sz w:val="26"/>
          <w:szCs w:val="26"/>
          <w:lang w:eastAsia="ru-RU"/>
        </w:rPr>
        <w:t>. Оновлення та наповнення сторінок у соціальних медіа здійсню</w:t>
      </w:r>
      <w:r w:rsidR="000C3E35" w:rsidRPr="00A06C8B">
        <w:rPr>
          <w:rFonts w:ascii="Times New Roman" w:eastAsia="Times New Roman" w:hAnsi="Times New Roman"/>
          <w:sz w:val="26"/>
          <w:szCs w:val="26"/>
          <w:lang w:eastAsia="ru-RU"/>
        </w:rPr>
        <w:t>вало</w:t>
      </w:r>
      <w:r w:rsidRPr="00A06C8B">
        <w:rPr>
          <w:rFonts w:ascii="Times New Roman" w:eastAsia="Times New Roman" w:hAnsi="Times New Roman"/>
          <w:sz w:val="26"/>
          <w:szCs w:val="26"/>
          <w:lang w:eastAsia="ru-RU"/>
        </w:rPr>
        <w:t>ся щоденно і при потребі у вихідні та святкові дні.</w:t>
      </w:r>
    </w:p>
    <w:p w:rsidR="000C3E35" w:rsidRPr="00A06C8B" w:rsidRDefault="000C3E35" w:rsidP="000C3E35">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Усі новини, розміщені на Єдиному веб-порталі територіальної громади міста Києва та у соціальних мережах, розсилалися представникам провідних загальнонаціональних та міських засобів масової інформації за базою електронних адрес (налічує понад 300 електронних адрес).</w:t>
      </w:r>
    </w:p>
    <w:p w:rsidR="000C3E35" w:rsidRPr="00A06C8B" w:rsidRDefault="005649A9" w:rsidP="000C3E35">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Також отримувати актуальну інформацію про життя Києва </w:t>
      </w:r>
      <w:r w:rsidR="007F7147" w:rsidRPr="00A06C8B">
        <w:rPr>
          <w:rFonts w:ascii="Times New Roman" w:eastAsia="Times New Roman" w:hAnsi="Times New Roman"/>
          <w:sz w:val="26"/>
          <w:szCs w:val="26"/>
          <w:lang w:eastAsia="ru-RU"/>
        </w:rPr>
        <w:t>можливо</w:t>
      </w:r>
      <w:r w:rsidR="000C3E35" w:rsidRPr="00A06C8B">
        <w:rPr>
          <w:rFonts w:ascii="Times New Roman" w:eastAsia="Times New Roman" w:hAnsi="Times New Roman"/>
          <w:sz w:val="26"/>
          <w:szCs w:val="26"/>
          <w:lang w:eastAsia="ru-RU"/>
        </w:rPr>
        <w:t xml:space="preserve"> було</w:t>
      </w:r>
      <w:r w:rsidR="007F7147" w:rsidRPr="00A06C8B">
        <w:rPr>
          <w:rFonts w:ascii="Times New Roman" w:eastAsia="Times New Roman" w:hAnsi="Times New Roman"/>
          <w:sz w:val="26"/>
          <w:szCs w:val="26"/>
          <w:lang w:eastAsia="ru-RU"/>
        </w:rPr>
        <w:t xml:space="preserve"> і</w:t>
      </w:r>
      <w:r w:rsidRPr="00A06C8B">
        <w:rPr>
          <w:rFonts w:ascii="Times New Roman" w:eastAsia="Times New Roman" w:hAnsi="Times New Roman"/>
          <w:sz w:val="26"/>
          <w:szCs w:val="26"/>
          <w:lang w:eastAsia="ru-RU"/>
        </w:rPr>
        <w:t xml:space="preserve"> шляхом оформлення підписки на розсилання офіційних повідомлень та анонсів від </w:t>
      </w:r>
      <w:r w:rsidR="007F7147" w:rsidRPr="00A06C8B">
        <w:rPr>
          <w:rFonts w:ascii="Times New Roman" w:eastAsia="Times New Roman" w:hAnsi="Times New Roman"/>
          <w:sz w:val="26"/>
          <w:szCs w:val="26"/>
          <w:lang w:eastAsia="ru-RU"/>
        </w:rPr>
        <w:t>виконавчого органу Київської міської ради (Київської міської державної адміністрації)</w:t>
      </w:r>
      <w:r w:rsidRPr="00A06C8B">
        <w:rPr>
          <w:rFonts w:ascii="Times New Roman" w:eastAsia="Times New Roman" w:hAnsi="Times New Roman"/>
          <w:sz w:val="26"/>
          <w:szCs w:val="26"/>
          <w:lang w:eastAsia="ru-RU"/>
        </w:rPr>
        <w:t>.</w:t>
      </w:r>
      <w:r w:rsidR="000C3E35" w:rsidRPr="00A06C8B">
        <w:rPr>
          <w:rFonts w:ascii="Times New Roman" w:eastAsia="Times New Roman" w:hAnsi="Times New Roman"/>
          <w:sz w:val="26"/>
          <w:szCs w:val="26"/>
          <w:lang w:eastAsia="ru-RU"/>
        </w:rPr>
        <w:t xml:space="preserve"> </w:t>
      </w:r>
    </w:p>
    <w:p w:rsidR="00112BC8" w:rsidRPr="00A06C8B" w:rsidRDefault="00112BC8" w:rsidP="00112BC8">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16"/>
          <w:szCs w:val="16"/>
          <w:lang w:eastAsia="ru-RU"/>
        </w:rPr>
      </w:pPr>
    </w:p>
    <w:p w:rsidR="00043627" w:rsidRPr="00A06C8B" w:rsidRDefault="000C3E35" w:rsidP="00112BC8">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w:t>
      </w:r>
      <w:r w:rsidR="00043627" w:rsidRPr="00A06C8B">
        <w:rPr>
          <w:rFonts w:ascii="Times New Roman" w:eastAsia="Times New Roman" w:hAnsi="Times New Roman"/>
          <w:sz w:val="26"/>
          <w:szCs w:val="26"/>
          <w:lang w:eastAsia="ru-RU"/>
        </w:rPr>
        <w:t xml:space="preserve"> рамках</w:t>
      </w:r>
      <w:r w:rsidR="00495AC2" w:rsidRPr="00A06C8B">
        <w:rPr>
          <w:rFonts w:ascii="Times New Roman" w:eastAsia="Times New Roman" w:hAnsi="Times New Roman"/>
          <w:sz w:val="26"/>
          <w:szCs w:val="26"/>
          <w:lang w:eastAsia="ru-RU"/>
        </w:rPr>
        <w:t xml:space="preserve"> виконання </w:t>
      </w:r>
      <w:r w:rsidR="00214AFE" w:rsidRPr="00A06C8B">
        <w:rPr>
          <w:rFonts w:ascii="Times New Roman" w:eastAsia="Times New Roman" w:hAnsi="Times New Roman"/>
          <w:sz w:val="26"/>
          <w:szCs w:val="26"/>
          <w:lang w:eastAsia="ru-RU"/>
        </w:rPr>
        <w:t>М</w:t>
      </w:r>
      <w:r w:rsidR="00495AC2" w:rsidRPr="00A06C8B">
        <w:rPr>
          <w:rFonts w:ascii="Times New Roman" w:eastAsia="Times New Roman" w:hAnsi="Times New Roman"/>
          <w:sz w:val="26"/>
          <w:szCs w:val="26"/>
          <w:lang w:eastAsia="ru-RU"/>
        </w:rPr>
        <w:t>іської цільової програми на 2016-2018 роки «Київ інформаційний», завдань центральних органів влади щодо реалізації державної інформаційної політики у</w:t>
      </w:r>
      <w:r w:rsidR="00112BC8" w:rsidRPr="00A06C8B">
        <w:rPr>
          <w:rFonts w:ascii="Times New Roman" w:eastAsia="Times New Roman" w:hAnsi="Times New Roman"/>
          <w:sz w:val="26"/>
          <w:szCs w:val="26"/>
          <w:lang w:eastAsia="ru-RU"/>
        </w:rPr>
        <w:t xml:space="preserve"> 201</w:t>
      </w:r>
      <w:r w:rsidR="007F7147" w:rsidRPr="00A06C8B">
        <w:rPr>
          <w:rFonts w:ascii="Times New Roman" w:eastAsia="Times New Roman" w:hAnsi="Times New Roman"/>
          <w:sz w:val="26"/>
          <w:szCs w:val="26"/>
          <w:lang w:eastAsia="ru-RU"/>
        </w:rPr>
        <w:t>7</w:t>
      </w:r>
      <w:r w:rsidR="00112BC8" w:rsidRPr="00A06C8B">
        <w:rPr>
          <w:rFonts w:ascii="Times New Roman" w:eastAsia="Times New Roman" w:hAnsi="Times New Roman"/>
          <w:sz w:val="26"/>
          <w:szCs w:val="26"/>
          <w:lang w:eastAsia="ru-RU"/>
        </w:rPr>
        <w:t xml:space="preserve"> році Департамент суспільних комунікацій виконавчого органу Київської міської ради (Київської міської державної адміністрації) забезпечив</w:t>
      </w:r>
      <w:r w:rsidR="00043627" w:rsidRPr="00A06C8B">
        <w:rPr>
          <w:rFonts w:ascii="Times New Roman" w:eastAsia="Times New Roman" w:hAnsi="Times New Roman"/>
          <w:sz w:val="26"/>
          <w:szCs w:val="26"/>
          <w:lang w:eastAsia="ru-RU"/>
        </w:rPr>
        <w:t>:</w:t>
      </w:r>
    </w:p>
    <w:p w:rsidR="00140235" w:rsidRPr="00A06C8B" w:rsidRDefault="00112BC8" w:rsidP="00112BC8">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проведення та підтримку </w:t>
      </w:r>
      <w:r w:rsidR="007F7147" w:rsidRPr="00A06C8B">
        <w:rPr>
          <w:rFonts w:ascii="Times New Roman" w:eastAsia="Times New Roman" w:hAnsi="Times New Roman"/>
          <w:sz w:val="26"/>
          <w:szCs w:val="26"/>
          <w:lang w:eastAsia="ru-RU"/>
        </w:rPr>
        <w:t>18 мультимедійних інформаційних кампаній</w:t>
      </w:r>
      <w:r w:rsidR="002E7C7A" w:rsidRPr="00A06C8B">
        <w:rPr>
          <w:rFonts w:ascii="Times New Roman" w:eastAsia="Times New Roman" w:hAnsi="Times New Roman"/>
          <w:sz w:val="26"/>
          <w:szCs w:val="26"/>
          <w:lang w:eastAsia="ru-RU"/>
        </w:rPr>
        <w:t>,</w:t>
      </w:r>
      <w:r w:rsidR="007F7147" w:rsidRPr="00A06C8B">
        <w:rPr>
          <w:rFonts w:ascii="Times New Roman" w:eastAsia="Times New Roman" w:hAnsi="Times New Roman"/>
          <w:sz w:val="26"/>
          <w:szCs w:val="26"/>
          <w:lang w:eastAsia="ru-RU"/>
        </w:rPr>
        <w:t xml:space="preserve"> у тому числі: «Громадський бюджет міста Києва», «Київ україномовний», «Київ читає», «Головні правила безвізового режиму з Європейським Союзом», «Декомунізація у столиці» тощо</w:t>
      </w:r>
      <w:r w:rsidR="000C3E35" w:rsidRPr="00A06C8B">
        <w:rPr>
          <w:rFonts w:ascii="Times New Roman" w:eastAsia="Times New Roman" w:hAnsi="Times New Roman"/>
          <w:sz w:val="26"/>
          <w:szCs w:val="26"/>
          <w:lang w:eastAsia="ru-RU"/>
        </w:rPr>
        <w:t xml:space="preserve"> (охоплення окремих інформаційних кампаній склало 50% цільової аудиторії)</w:t>
      </w:r>
      <w:r w:rsidR="00043627" w:rsidRPr="00A06C8B">
        <w:rPr>
          <w:rFonts w:ascii="Times New Roman" w:eastAsia="Times New Roman" w:hAnsi="Times New Roman"/>
          <w:sz w:val="26"/>
          <w:szCs w:val="26"/>
          <w:lang w:eastAsia="ru-RU"/>
        </w:rPr>
        <w:t>;</w:t>
      </w:r>
    </w:p>
    <w:p w:rsidR="007F7147" w:rsidRPr="00A06C8B" w:rsidRDefault="007F7147" w:rsidP="000C5916">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виготовлення промо-роликів та поліграфічної продукції для візуальних комунікацій «Спілкуйся українською!», «Дружи з мовою!», «Громадський </w:t>
      </w:r>
      <w:r w:rsidR="002E7C7A" w:rsidRPr="00A06C8B">
        <w:rPr>
          <w:rFonts w:ascii="Times New Roman" w:eastAsia="Times New Roman" w:hAnsi="Times New Roman"/>
          <w:sz w:val="26"/>
          <w:szCs w:val="26"/>
          <w:lang w:eastAsia="ru-RU"/>
        </w:rPr>
        <w:br/>
      </w:r>
      <w:r w:rsidRPr="00A06C8B">
        <w:rPr>
          <w:rFonts w:ascii="Times New Roman" w:eastAsia="Times New Roman" w:hAnsi="Times New Roman"/>
          <w:sz w:val="26"/>
          <w:szCs w:val="26"/>
          <w:lang w:eastAsia="ru-RU"/>
        </w:rPr>
        <w:t>бюджет ‒ 2»</w:t>
      </w:r>
    </w:p>
    <w:p w:rsidR="00E809C4" w:rsidRPr="00A06C8B" w:rsidRDefault="00E809C4" w:rsidP="007F7147">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організаці</w:t>
      </w:r>
      <w:r w:rsidR="007F7147" w:rsidRPr="00A06C8B">
        <w:rPr>
          <w:rFonts w:ascii="Times New Roman" w:eastAsia="Times New Roman" w:hAnsi="Times New Roman"/>
          <w:sz w:val="26"/>
          <w:szCs w:val="26"/>
          <w:lang w:eastAsia="ru-RU"/>
        </w:rPr>
        <w:t>ю</w:t>
      </w:r>
      <w:r w:rsidRPr="00A06C8B">
        <w:rPr>
          <w:rFonts w:ascii="Times New Roman" w:eastAsia="Times New Roman" w:hAnsi="Times New Roman"/>
          <w:sz w:val="26"/>
          <w:szCs w:val="26"/>
          <w:lang w:eastAsia="ru-RU"/>
        </w:rPr>
        <w:t xml:space="preserve"> фотовиставок у </w:t>
      </w:r>
      <w:r w:rsidR="007F7147" w:rsidRPr="00A06C8B">
        <w:rPr>
          <w:rFonts w:ascii="Times New Roman" w:eastAsia="Times New Roman" w:hAnsi="Times New Roman"/>
          <w:sz w:val="26"/>
          <w:szCs w:val="26"/>
          <w:lang w:eastAsia="ru-RU"/>
        </w:rPr>
        <w:t xml:space="preserve">київському </w:t>
      </w:r>
      <w:r w:rsidRPr="00A06C8B">
        <w:rPr>
          <w:rFonts w:ascii="Times New Roman" w:eastAsia="Times New Roman" w:hAnsi="Times New Roman"/>
          <w:sz w:val="26"/>
          <w:szCs w:val="26"/>
          <w:lang w:eastAsia="ru-RU"/>
        </w:rPr>
        <w:t xml:space="preserve">метрополітені та </w:t>
      </w:r>
      <w:r w:rsidR="007F7147" w:rsidRPr="00A06C8B">
        <w:rPr>
          <w:rFonts w:ascii="Times New Roman" w:eastAsia="Times New Roman" w:hAnsi="Times New Roman"/>
          <w:sz w:val="26"/>
          <w:szCs w:val="26"/>
          <w:lang w:eastAsia="ru-RU"/>
        </w:rPr>
        <w:t>інформаційному агентстві</w:t>
      </w:r>
      <w:r w:rsidRPr="00A06C8B">
        <w:rPr>
          <w:rFonts w:ascii="Times New Roman" w:eastAsia="Times New Roman" w:hAnsi="Times New Roman"/>
          <w:sz w:val="26"/>
          <w:szCs w:val="26"/>
          <w:lang w:eastAsia="ru-RU"/>
        </w:rPr>
        <w:t xml:space="preserve"> «Укрінформ»: міжнародний арт - проект «Закохані в життя» («MuseforYouth</w:t>
      </w:r>
      <w:r w:rsidR="007F7147" w:rsidRPr="00A06C8B">
        <w:rPr>
          <w:rFonts w:ascii="Times New Roman" w:eastAsia="Times New Roman" w:hAnsi="Times New Roman"/>
          <w:sz w:val="26"/>
          <w:szCs w:val="26"/>
          <w:lang w:eastAsia="ru-RU"/>
        </w:rPr>
        <w:t>») «Київ - європейська столиця» тощо.</w:t>
      </w:r>
    </w:p>
    <w:p w:rsidR="00542164" w:rsidRPr="00A06C8B" w:rsidRDefault="002E7C7A" w:rsidP="002E7C7A">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2017 році</w:t>
      </w:r>
      <w:r w:rsidR="00542164" w:rsidRPr="00A06C8B">
        <w:rPr>
          <w:rFonts w:ascii="Times New Roman" w:eastAsia="Times New Roman" w:hAnsi="Times New Roman"/>
          <w:sz w:val="26"/>
          <w:szCs w:val="26"/>
          <w:lang w:eastAsia="ru-RU"/>
        </w:rPr>
        <w:t xml:space="preserve"> за участю </w:t>
      </w:r>
      <w:r w:rsidRPr="00A06C8B">
        <w:rPr>
          <w:rFonts w:ascii="Times New Roman" w:eastAsia="Times New Roman" w:hAnsi="Times New Roman"/>
          <w:sz w:val="26"/>
          <w:szCs w:val="26"/>
          <w:lang w:eastAsia="ru-RU"/>
        </w:rPr>
        <w:t xml:space="preserve">керівництва виконавчого органу Київської міської ради (Київської міської державної адміністрації), її структурних підрозділів, районних в м. Києві державних адміністрацій, комунальних підприємств територіальної громади міста Києва та </w:t>
      </w:r>
      <w:r w:rsidR="00542164" w:rsidRPr="00A06C8B">
        <w:rPr>
          <w:rFonts w:ascii="Times New Roman" w:eastAsia="Times New Roman" w:hAnsi="Times New Roman"/>
          <w:sz w:val="26"/>
          <w:szCs w:val="26"/>
          <w:lang w:eastAsia="ru-RU"/>
        </w:rPr>
        <w:t xml:space="preserve">представників </w:t>
      </w:r>
      <w:r w:rsidRPr="00A06C8B">
        <w:rPr>
          <w:rFonts w:ascii="Times New Roman" w:eastAsia="Times New Roman" w:hAnsi="Times New Roman"/>
          <w:sz w:val="26"/>
          <w:szCs w:val="26"/>
          <w:lang w:eastAsia="ru-RU"/>
        </w:rPr>
        <w:t>засобів масової інформації проведено</w:t>
      </w:r>
      <w:r w:rsidR="00542164" w:rsidRPr="00A06C8B">
        <w:rPr>
          <w:rFonts w:ascii="Times New Roman" w:eastAsia="Times New Roman" w:hAnsi="Times New Roman"/>
          <w:sz w:val="26"/>
          <w:szCs w:val="26"/>
          <w:lang w:eastAsia="ru-RU"/>
        </w:rPr>
        <w:t>:</w:t>
      </w:r>
    </w:p>
    <w:p w:rsidR="00542164" w:rsidRPr="00A06C8B" w:rsidRDefault="00542164" w:rsidP="00926426">
      <w:pPr>
        <w:pStyle w:val="af2"/>
        <w:widowControl w:val="0"/>
        <w:numPr>
          <w:ilvl w:val="0"/>
          <w:numId w:val="12"/>
        </w:numPr>
        <w:tabs>
          <w:tab w:val="left" w:pos="993"/>
        </w:tabs>
        <w:overflowPunct w:val="0"/>
        <w:autoSpaceDE w:val="0"/>
        <w:autoSpaceDN w:val="0"/>
        <w:adjustRightInd w:val="0"/>
        <w:spacing w:after="0"/>
        <w:ind w:hanging="720"/>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прес-брифінгів – 76;</w:t>
      </w:r>
    </w:p>
    <w:p w:rsidR="00542164" w:rsidRPr="00A06C8B" w:rsidRDefault="00542164" w:rsidP="00926426">
      <w:pPr>
        <w:pStyle w:val="af2"/>
        <w:widowControl w:val="0"/>
        <w:numPr>
          <w:ilvl w:val="0"/>
          <w:numId w:val="12"/>
        </w:numPr>
        <w:tabs>
          <w:tab w:val="left" w:pos="993"/>
        </w:tabs>
        <w:overflowPunct w:val="0"/>
        <w:autoSpaceDE w:val="0"/>
        <w:autoSpaceDN w:val="0"/>
        <w:adjustRightInd w:val="0"/>
        <w:spacing w:after="0"/>
        <w:ind w:hanging="720"/>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прес-конференцій – 19;</w:t>
      </w:r>
    </w:p>
    <w:p w:rsidR="00542164" w:rsidRPr="00A06C8B" w:rsidRDefault="00542164" w:rsidP="00926426">
      <w:pPr>
        <w:pStyle w:val="af2"/>
        <w:widowControl w:val="0"/>
        <w:numPr>
          <w:ilvl w:val="0"/>
          <w:numId w:val="12"/>
        </w:numPr>
        <w:tabs>
          <w:tab w:val="left" w:pos="993"/>
        </w:tabs>
        <w:overflowPunct w:val="0"/>
        <w:autoSpaceDE w:val="0"/>
        <w:autoSpaceDN w:val="0"/>
        <w:adjustRightInd w:val="0"/>
        <w:spacing w:after="0"/>
        <w:ind w:hanging="720"/>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прес-сніданків та прес-ланчів – 8;</w:t>
      </w:r>
    </w:p>
    <w:p w:rsidR="00542164" w:rsidRPr="00A06C8B" w:rsidRDefault="00542164" w:rsidP="00926426">
      <w:pPr>
        <w:pStyle w:val="af2"/>
        <w:widowControl w:val="0"/>
        <w:numPr>
          <w:ilvl w:val="0"/>
          <w:numId w:val="12"/>
        </w:numPr>
        <w:tabs>
          <w:tab w:val="left" w:pos="993"/>
        </w:tabs>
        <w:overflowPunct w:val="0"/>
        <w:autoSpaceDE w:val="0"/>
        <w:autoSpaceDN w:val="0"/>
        <w:adjustRightInd w:val="0"/>
        <w:spacing w:after="0"/>
        <w:ind w:hanging="720"/>
        <w:jc w:val="both"/>
        <w:textAlignment w:val="baseline"/>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1 прес-тур.</w:t>
      </w:r>
    </w:p>
    <w:p w:rsidR="00542164" w:rsidRPr="00A06C8B" w:rsidRDefault="002E7C7A" w:rsidP="000C3E35">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Основні теми</w:t>
      </w:r>
      <w:r w:rsidR="00542164" w:rsidRPr="00A06C8B">
        <w:rPr>
          <w:rFonts w:ascii="Times New Roman" w:eastAsia="Times New Roman" w:hAnsi="Times New Roman"/>
          <w:sz w:val="26"/>
          <w:szCs w:val="26"/>
          <w:lang w:eastAsia="ru-RU"/>
        </w:rPr>
        <w:t>:</w:t>
      </w:r>
      <w:r w:rsidRPr="00A06C8B">
        <w:rPr>
          <w:rFonts w:ascii="Times New Roman" w:eastAsia="Times New Roman" w:hAnsi="Times New Roman"/>
          <w:sz w:val="26"/>
          <w:szCs w:val="26"/>
          <w:lang w:eastAsia="ru-RU"/>
        </w:rPr>
        <w:t xml:space="preserve"> </w:t>
      </w:r>
      <w:r w:rsidR="00542164" w:rsidRPr="00A06C8B">
        <w:rPr>
          <w:rFonts w:ascii="Times New Roman" w:eastAsia="Times New Roman" w:hAnsi="Times New Roman"/>
          <w:sz w:val="26"/>
          <w:szCs w:val="26"/>
          <w:lang w:eastAsia="ru-RU"/>
        </w:rPr>
        <w:t>житлово-комунальне господарство</w:t>
      </w:r>
      <w:r w:rsidRPr="00A06C8B">
        <w:rPr>
          <w:rFonts w:ascii="Times New Roman" w:eastAsia="Times New Roman" w:hAnsi="Times New Roman"/>
          <w:sz w:val="26"/>
          <w:szCs w:val="26"/>
          <w:lang w:eastAsia="ru-RU"/>
        </w:rPr>
        <w:t>;</w:t>
      </w:r>
      <w:r w:rsidR="00542164" w:rsidRPr="00A06C8B">
        <w:rPr>
          <w:rFonts w:ascii="Times New Roman" w:eastAsia="Times New Roman" w:hAnsi="Times New Roman"/>
          <w:sz w:val="26"/>
          <w:szCs w:val="26"/>
          <w:lang w:eastAsia="ru-RU"/>
        </w:rPr>
        <w:t xml:space="preserve"> охорона здоров’я та меди</w:t>
      </w:r>
      <w:r w:rsidRPr="00A06C8B">
        <w:rPr>
          <w:rFonts w:ascii="Times New Roman" w:eastAsia="Times New Roman" w:hAnsi="Times New Roman"/>
          <w:sz w:val="26"/>
          <w:szCs w:val="26"/>
          <w:lang w:eastAsia="ru-RU"/>
        </w:rPr>
        <w:t xml:space="preserve">чне забезпечення; </w:t>
      </w:r>
      <w:r w:rsidR="00542164" w:rsidRPr="00A06C8B">
        <w:rPr>
          <w:rFonts w:ascii="Times New Roman" w:eastAsia="Times New Roman" w:hAnsi="Times New Roman"/>
          <w:sz w:val="26"/>
          <w:szCs w:val="26"/>
          <w:lang w:eastAsia="ru-RU"/>
        </w:rPr>
        <w:t>транспортна інфраструктура,</w:t>
      </w:r>
      <w:r w:rsidRPr="00A06C8B">
        <w:rPr>
          <w:rFonts w:ascii="Times New Roman" w:eastAsia="Times New Roman" w:hAnsi="Times New Roman"/>
          <w:sz w:val="26"/>
          <w:szCs w:val="26"/>
          <w:lang w:eastAsia="ru-RU"/>
        </w:rPr>
        <w:t xml:space="preserve"> будівництво та утримання доріг; культура; освіта; соціальний захист; будівництво; </w:t>
      </w:r>
      <w:r w:rsidR="00542164" w:rsidRPr="00A06C8B">
        <w:rPr>
          <w:rFonts w:ascii="Times New Roman" w:eastAsia="Times New Roman" w:hAnsi="Times New Roman"/>
          <w:sz w:val="26"/>
          <w:szCs w:val="26"/>
          <w:lang w:eastAsia="ru-RU"/>
        </w:rPr>
        <w:t>е</w:t>
      </w:r>
      <w:r w:rsidR="000C3E35" w:rsidRPr="00A06C8B">
        <w:rPr>
          <w:rFonts w:ascii="Times New Roman" w:eastAsia="Times New Roman" w:hAnsi="Times New Roman"/>
          <w:sz w:val="26"/>
          <w:szCs w:val="26"/>
          <w:lang w:eastAsia="ru-RU"/>
        </w:rPr>
        <w:t xml:space="preserve">кономіка, інвестиції та фінанси; </w:t>
      </w:r>
      <w:r w:rsidR="00542164" w:rsidRPr="00A06C8B">
        <w:rPr>
          <w:rFonts w:ascii="Times New Roman" w:eastAsia="Times New Roman" w:hAnsi="Times New Roman"/>
          <w:sz w:val="26"/>
          <w:szCs w:val="26"/>
          <w:lang w:eastAsia="ru-RU"/>
        </w:rPr>
        <w:t>благ</w:t>
      </w:r>
      <w:r w:rsidR="000C3E35" w:rsidRPr="00A06C8B">
        <w:rPr>
          <w:rFonts w:ascii="Times New Roman" w:eastAsia="Times New Roman" w:hAnsi="Times New Roman"/>
          <w:sz w:val="26"/>
          <w:szCs w:val="26"/>
          <w:lang w:eastAsia="ru-RU"/>
        </w:rPr>
        <w:t xml:space="preserve">оустрій, екологія та озеленення; протидія корупції; </w:t>
      </w:r>
      <w:r w:rsidR="00542164" w:rsidRPr="00A06C8B">
        <w:rPr>
          <w:rFonts w:ascii="Times New Roman" w:eastAsia="Times New Roman" w:hAnsi="Times New Roman"/>
          <w:sz w:val="26"/>
          <w:szCs w:val="26"/>
          <w:lang w:eastAsia="ru-RU"/>
        </w:rPr>
        <w:t>святкові заходи тощо.</w:t>
      </w:r>
    </w:p>
    <w:p w:rsidR="00542164" w:rsidRPr="00A06C8B" w:rsidRDefault="00542164"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16"/>
          <w:szCs w:val="16"/>
          <w:lang w:eastAsia="ru-RU"/>
        </w:rPr>
      </w:pPr>
    </w:p>
    <w:p w:rsidR="00CE139F" w:rsidRPr="00A06C8B" w:rsidRDefault="00E47BE4" w:rsidP="00912A5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23 травня 2017 року здійснено державну реєстрацію юридичної особи </w:t>
      </w:r>
      <w:r w:rsidRPr="00A06C8B">
        <w:rPr>
          <w:rFonts w:ascii="Times New Roman" w:eastAsia="Times New Roman" w:hAnsi="Times New Roman"/>
          <w:sz w:val="26"/>
          <w:szCs w:val="26"/>
          <w:lang w:eastAsia="ru-RU"/>
        </w:rPr>
        <w:noBreakHyphen/>
        <w:t xml:space="preserve"> Управління з питань реклами виконавчого органу Київської міської ради (Київської міської державної адміністрації)</w:t>
      </w:r>
      <w:r w:rsidR="00B11526" w:rsidRPr="00A06C8B">
        <w:rPr>
          <w:rFonts w:ascii="Times New Roman" w:eastAsia="Times New Roman" w:hAnsi="Times New Roman"/>
          <w:sz w:val="26"/>
          <w:szCs w:val="26"/>
          <w:lang w:eastAsia="ru-RU"/>
        </w:rPr>
        <w:t>.</w:t>
      </w:r>
    </w:p>
    <w:p w:rsidR="00B11526" w:rsidRPr="00A06C8B" w:rsidRDefault="00B11526" w:rsidP="00912A5B">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2017 році</w:t>
      </w:r>
      <w:r w:rsidR="00206DC4" w:rsidRPr="00A06C8B">
        <w:rPr>
          <w:rFonts w:ascii="Times New Roman" w:eastAsia="Times New Roman" w:hAnsi="Times New Roman"/>
          <w:sz w:val="26"/>
          <w:szCs w:val="26"/>
          <w:lang w:eastAsia="ru-RU"/>
        </w:rPr>
        <w:t xml:space="preserve"> робота Управління з питань реклами виконавчого органу Київської міської ради (Київської міської державної адміністрації) переважно була направлена на упорядкування розміщення рекламних носіїв, а саме:</w:t>
      </w:r>
    </w:p>
    <w:p w:rsidR="00B11526" w:rsidRPr="00A06C8B" w:rsidRDefault="00B11526" w:rsidP="00B11526">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затверджено Правила розміщення рекламних засобів у місті Києві» (рішення Київської міської ради від 20.04.2017 № 223/2445);</w:t>
      </w:r>
    </w:p>
    <w:p w:rsidR="00CE139F" w:rsidRPr="00A06C8B" w:rsidRDefault="00B11526" w:rsidP="00B11526">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завершено розробку текстових та графічних матеріалів, на яких зазначено граничну кількість місць для розміщення наземних рекламних засобів, місця їх встановлення, типи рекламних засобів згідно з Класифікатором, формат та архетип кожного рекламного засобу, розміщення яких допускається у межах відповідної території (вулиці, проспекту, бульвару тощо), на виконання розпоряджень виконавчого органу Київської міської ради (Київської міської державної адміністрації) від </w:t>
      </w:r>
      <w:r w:rsidR="00CE139F" w:rsidRPr="00A06C8B">
        <w:rPr>
          <w:rFonts w:ascii="Times New Roman" w:eastAsia="Times New Roman" w:hAnsi="Times New Roman"/>
          <w:sz w:val="26"/>
          <w:szCs w:val="26"/>
          <w:lang w:eastAsia="ru-RU"/>
        </w:rPr>
        <w:t>31.07.2017 №</w:t>
      </w:r>
      <w:r w:rsidRPr="00A06C8B">
        <w:rPr>
          <w:rFonts w:ascii="Times New Roman" w:eastAsia="Times New Roman" w:hAnsi="Times New Roman"/>
          <w:sz w:val="26"/>
          <w:szCs w:val="26"/>
          <w:lang w:eastAsia="ru-RU"/>
        </w:rPr>
        <w:t> </w:t>
      </w:r>
      <w:r w:rsidR="00CE139F" w:rsidRPr="00A06C8B">
        <w:rPr>
          <w:rFonts w:ascii="Times New Roman" w:eastAsia="Times New Roman" w:hAnsi="Times New Roman"/>
          <w:sz w:val="26"/>
          <w:szCs w:val="26"/>
          <w:lang w:eastAsia="ru-RU"/>
        </w:rPr>
        <w:t>927 «Про розроблення схем розміщення наземних рекламних засобів по всій території міста Києва» (із змінами і доповненнями</w:t>
      </w:r>
      <w:r w:rsidRPr="00A06C8B">
        <w:rPr>
          <w:rFonts w:ascii="Times New Roman" w:eastAsia="Times New Roman" w:hAnsi="Times New Roman"/>
          <w:sz w:val="26"/>
          <w:szCs w:val="26"/>
          <w:lang w:eastAsia="ru-RU"/>
        </w:rPr>
        <w:t>)</w:t>
      </w:r>
      <w:r w:rsidR="00CE139F" w:rsidRPr="00A06C8B">
        <w:rPr>
          <w:rFonts w:ascii="Times New Roman" w:eastAsia="Times New Roman" w:hAnsi="Times New Roman"/>
          <w:sz w:val="26"/>
          <w:szCs w:val="26"/>
          <w:lang w:eastAsia="ru-RU"/>
        </w:rPr>
        <w:t xml:space="preserve"> та від</w:t>
      </w:r>
      <w:r w:rsidRPr="00A06C8B">
        <w:rPr>
          <w:rFonts w:ascii="Times New Roman" w:eastAsia="Times New Roman" w:hAnsi="Times New Roman"/>
          <w:sz w:val="26"/>
          <w:szCs w:val="26"/>
          <w:lang w:eastAsia="ru-RU"/>
        </w:rPr>
        <w:t> </w:t>
      </w:r>
      <w:r w:rsidR="00CE139F" w:rsidRPr="00A06C8B">
        <w:rPr>
          <w:rFonts w:ascii="Times New Roman" w:eastAsia="Times New Roman" w:hAnsi="Times New Roman"/>
          <w:sz w:val="26"/>
          <w:szCs w:val="26"/>
          <w:lang w:eastAsia="ru-RU"/>
        </w:rPr>
        <w:t>05.09.2017 №</w:t>
      </w:r>
      <w:r w:rsidRPr="00A06C8B">
        <w:rPr>
          <w:rFonts w:ascii="Times New Roman" w:eastAsia="Times New Roman" w:hAnsi="Times New Roman"/>
          <w:sz w:val="26"/>
          <w:szCs w:val="26"/>
          <w:lang w:eastAsia="ru-RU"/>
        </w:rPr>
        <w:t> </w:t>
      </w:r>
      <w:r w:rsidR="00CE139F" w:rsidRPr="00A06C8B">
        <w:rPr>
          <w:rFonts w:ascii="Times New Roman" w:eastAsia="Times New Roman" w:hAnsi="Times New Roman"/>
          <w:sz w:val="26"/>
          <w:szCs w:val="26"/>
          <w:lang w:eastAsia="ru-RU"/>
        </w:rPr>
        <w:t>1087 «Про утворення робочої групи з напрацювання пропозицій до схем розміщення наземних рекламних засобів по всій території міста Києва»</w:t>
      </w:r>
      <w:r w:rsidRPr="00A06C8B">
        <w:rPr>
          <w:rFonts w:ascii="Times New Roman" w:eastAsia="Times New Roman" w:hAnsi="Times New Roman"/>
          <w:sz w:val="26"/>
          <w:szCs w:val="26"/>
          <w:lang w:eastAsia="ru-RU"/>
        </w:rPr>
        <w:t>;</w:t>
      </w:r>
    </w:p>
    <w:p w:rsidR="00CE139F" w:rsidRPr="00A06C8B" w:rsidRDefault="00CE139F" w:rsidP="003D3EA8">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постійно здійсню</w:t>
      </w:r>
      <w:r w:rsidR="00AB4A85" w:rsidRPr="00A06C8B">
        <w:rPr>
          <w:rFonts w:ascii="Times New Roman" w:eastAsia="Times New Roman" w:hAnsi="Times New Roman"/>
          <w:sz w:val="26"/>
          <w:szCs w:val="26"/>
          <w:lang w:eastAsia="ru-RU"/>
        </w:rPr>
        <w:t>вало</w:t>
      </w:r>
      <w:r w:rsidRPr="00A06C8B">
        <w:rPr>
          <w:rFonts w:ascii="Times New Roman" w:eastAsia="Times New Roman" w:hAnsi="Times New Roman"/>
          <w:sz w:val="26"/>
          <w:szCs w:val="26"/>
          <w:lang w:eastAsia="ru-RU"/>
        </w:rPr>
        <w:t>ся обстеження місць розташування рекламних засобів</w:t>
      </w:r>
      <w:r w:rsidR="003D3EA8" w:rsidRPr="00A06C8B">
        <w:rPr>
          <w:rFonts w:ascii="Times New Roman" w:eastAsia="Times New Roman" w:hAnsi="Times New Roman"/>
          <w:sz w:val="26"/>
          <w:szCs w:val="26"/>
          <w:lang w:eastAsia="ru-RU"/>
        </w:rPr>
        <w:t xml:space="preserve"> та вживалися заходи щодо д</w:t>
      </w:r>
      <w:r w:rsidRPr="00A06C8B">
        <w:rPr>
          <w:rFonts w:ascii="Times New Roman" w:eastAsia="Times New Roman" w:hAnsi="Times New Roman"/>
          <w:sz w:val="26"/>
          <w:szCs w:val="26"/>
          <w:lang w:eastAsia="ru-RU"/>
        </w:rPr>
        <w:t>емонтаж</w:t>
      </w:r>
      <w:r w:rsidR="003D3EA8" w:rsidRPr="00A06C8B">
        <w:rPr>
          <w:rFonts w:ascii="Times New Roman" w:eastAsia="Times New Roman" w:hAnsi="Times New Roman"/>
          <w:sz w:val="26"/>
          <w:szCs w:val="26"/>
          <w:lang w:eastAsia="ru-RU"/>
        </w:rPr>
        <w:t>у</w:t>
      </w:r>
      <w:r w:rsidRPr="00A06C8B">
        <w:rPr>
          <w:rFonts w:ascii="Times New Roman" w:eastAsia="Times New Roman" w:hAnsi="Times New Roman"/>
          <w:sz w:val="26"/>
          <w:szCs w:val="26"/>
          <w:lang w:eastAsia="ru-RU"/>
        </w:rPr>
        <w:t xml:space="preserve"> рекламних засобів, встановлених з порушенням нормативно-правових актів</w:t>
      </w:r>
      <w:r w:rsidR="003D3EA8" w:rsidRPr="00A06C8B">
        <w:rPr>
          <w:rFonts w:ascii="Times New Roman" w:eastAsia="Times New Roman" w:hAnsi="Times New Roman"/>
          <w:sz w:val="26"/>
          <w:szCs w:val="26"/>
          <w:lang w:eastAsia="ru-RU"/>
        </w:rPr>
        <w:t xml:space="preserve"> (за період з</w:t>
      </w:r>
      <w:r w:rsidRPr="00A06C8B">
        <w:rPr>
          <w:rFonts w:ascii="Times New Roman" w:eastAsia="Times New Roman" w:hAnsi="Times New Roman"/>
          <w:sz w:val="26"/>
          <w:szCs w:val="26"/>
          <w:lang w:eastAsia="ru-RU"/>
        </w:rPr>
        <w:t xml:space="preserve"> 23.05.2017 по 31.12.2017 здійснено демонтаж 5</w:t>
      </w:r>
      <w:r w:rsidR="003D3EA8" w:rsidRPr="00A06C8B">
        <w:rPr>
          <w:rFonts w:ascii="Times New Roman" w:eastAsia="Times New Roman" w:hAnsi="Times New Roman"/>
          <w:sz w:val="26"/>
          <w:szCs w:val="26"/>
          <w:lang w:eastAsia="ru-RU"/>
        </w:rPr>
        <w:t> </w:t>
      </w:r>
      <w:r w:rsidRPr="00A06C8B">
        <w:rPr>
          <w:rFonts w:ascii="Times New Roman" w:eastAsia="Times New Roman" w:hAnsi="Times New Roman"/>
          <w:sz w:val="26"/>
          <w:szCs w:val="26"/>
          <w:lang w:eastAsia="ru-RU"/>
        </w:rPr>
        <w:t>806 рекламних засобів</w:t>
      </w:r>
      <w:r w:rsidR="003D3EA8" w:rsidRPr="00A06C8B">
        <w:rPr>
          <w:rFonts w:ascii="Times New Roman" w:eastAsia="Times New Roman" w:hAnsi="Times New Roman"/>
          <w:sz w:val="26"/>
          <w:szCs w:val="26"/>
          <w:lang w:eastAsia="ru-RU"/>
        </w:rPr>
        <w:t>)</w:t>
      </w:r>
      <w:r w:rsidR="00206DC4" w:rsidRPr="00A06C8B">
        <w:rPr>
          <w:rFonts w:ascii="Times New Roman" w:eastAsia="Times New Roman" w:hAnsi="Times New Roman"/>
          <w:sz w:val="26"/>
          <w:szCs w:val="26"/>
          <w:lang w:eastAsia="ru-RU"/>
        </w:rPr>
        <w:t xml:space="preserve"> тощо.</w:t>
      </w:r>
    </w:p>
    <w:p w:rsidR="00206DC4" w:rsidRPr="00A06C8B" w:rsidRDefault="00206DC4" w:rsidP="00206DC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Крім того, у 2017 році забезпечено розміщення соціальної реклами за 96 тематиками (у тому числі 11 – з метою підвищення престижу військової служби)</w:t>
      </w:r>
      <w:r w:rsidR="001E2F51" w:rsidRPr="00A06C8B">
        <w:rPr>
          <w:rFonts w:ascii="Times New Roman" w:eastAsia="Times New Roman" w:hAnsi="Times New Roman"/>
          <w:sz w:val="26"/>
          <w:szCs w:val="26"/>
          <w:lang w:eastAsia="ru-RU"/>
        </w:rPr>
        <w:t>, а саме</w:t>
      </w:r>
      <w:r w:rsidRPr="00A06C8B">
        <w:rPr>
          <w:rFonts w:ascii="Times New Roman" w:eastAsia="Times New Roman" w:hAnsi="Times New Roman"/>
          <w:sz w:val="26"/>
          <w:szCs w:val="26"/>
          <w:lang w:eastAsia="ru-RU"/>
        </w:rPr>
        <w:t xml:space="preserve">: «Військова служба за контрактом», «Київавтодор: ремонт доріг 2017», «Небесна сотня 2017», «ВІЛ/СНІД 2017», «Працевлаштуй ветеранів АТО», «Служба розшуку дітей», «Зробимо Україну чистою разом», «Правова допомога безкоштовно», «Боротьба з корупцією», «БЕЗ ВІЗ», «Тиждень демократії», </w:t>
      </w:r>
      <w:r w:rsidR="001E2F51" w:rsidRPr="00A06C8B">
        <w:rPr>
          <w:rFonts w:ascii="Times New Roman" w:eastAsia="Times New Roman" w:hAnsi="Times New Roman"/>
          <w:sz w:val="26"/>
          <w:szCs w:val="26"/>
          <w:lang w:eastAsia="ru-RU"/>
        </w:rPr>
        <w:t xml:space="preserve">«Громадський бюджет 2017», </w:t>
      </w:r>
      <w:r w:rsidRPr="00A06C8B">
        <w:rPr>
          <w:rFonts w:ascii="Times New Roman" w:eastAsia="Times New Roman" w:hAnsi="Times New Roman"/>
          <w:sz w:val="26"/>
          <w:szCs w:val="26"/>
          <w:lang w:eastAsia="ru-RU"/>
        </w:rPr>
        <w:t>«День Києва 2017», «Протидія дитячому жебрацтву», «Жити в Києві – це …», «Притулок для тварин Сіріус», «Я – читаюча дитина», «Ні. Тютюну», «Єдина Україна», «Крим – це Україна», «Новий рік 2018» тощо.</w:t>
      </w:r>
    </w:p>
    <w:p w:rsidR="000C3E35" w:rsidRPr="00A06C8B" w:rsidRDefault="000C3E35"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16"/>
          <w:szCs w:val="16"/>
          <w:lang w:eastAsia="ru-RU"/>
        </w:rPr>
      </w:pPr>
    </w:p>
    <w:p w:rsidR="00206DC4" w:rsidRPr="00A06C8B" w:rsidRDefault="00206DC4" w:rsidP="00206DC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Здійснювалися заходи із підвищення рівня безпеки інформаційних ресурсів міста Києва. Проводилася централізація інформаційних ресурсів міста в центрі обробки даних (міському дата-центрі), закуплено ліцензійне програмне забезпечення для 152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організацій та установ, що належать до комунальної власності територіальної громади міста Києва.</w:t>
      </w:r>
    </w:p>
    <w:p w:rsidR="00206DC4" w:rsidRPr="00A06C8B" w:rsidRDefault="001B0FC9" w:rsidP="00206DC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Продовжувалася робота щодо с</w:t>
      </w:r>
      <w:r w:rsidR="00206DC4" w:rsidRPr="00A06C8B">
        <w:rPr>
          <w:rFonts w:ascii="Times New Roman" w:eastAsia="Times New Roman" w:hAnsi="Times New Roman"/>
          <w:sz w:val="26"/>
          <w:szCs w:val="26"/>
          <w:lang w:eastAsia="ru-RU"/>
        </w:rPr>
        <w:t>твор</w:t>
      </w:r>
      <w:r w:rsidRPr="00A06C8B">
        <w:rPr>
          <w:rFonts w:ascii="Times New Roman" w:eastAsia="Times New Roman" w:hAnsi="Times New Roman"/>
          <w:sz w:val="26"/>
          <w:szCs w:val="26"/>
          <w:lang w:eastAsia="ru-RU"/>
        </w:rPr>
        <w:t>ення</w:t>
      </w:r>
      <w:r w:rsidR="00206DC4" w:rsidRPr="00A06C8B">
        <w:rPr>
          <w:rFonts w:ascii="Times New Roman" w:eastAsia="Times New Roman" w:hAnsi="Times New Roman"/>
          <w:sz w:val="26"/>
          <w:szCs w:val="26"/>
          <w:lang w:eastAsia="ru-RU"/>
        </w:rPr>
        <w:t xml:space="preserve"> міськ</w:t>
      </w:r>
      <w:r w:rsidRPr="00A06C8B">
        <w:rPr>
          <w:rFonts w:ascii="Times New Roman" w:eastAsia="Times New Roman" w:hAnsi="Times New Roman"/>
          <w:sz w:val="26"/>
          <w:szCs w:val="26"/>
          <w:lang w:eastAsia="ru-RU"/>
        </w:rPr>
        <w:t>ої мережевої</w:t>
      </w:r>
      <w:r w:rsidR="00206DC4" w:rsidRPr="00A06C8B">
        <w:rPr>
          <w:rFonts w:ascii="Times New Roman" w:eastAsia="Times New Roman" w:hAnsi="Times New Roman"/>
          <w:sz w:val="26"/>
          <w:szCs w:val="26"/>
          <w:lang w:eastAsia="ru-RU"/>
        </w:rPr>
        <w:t xml:space="preserve"> інфраструктур</w:t>
      </w:r>
      <w:r w:rsidRPr="00A06C8B">
        <w:rPr>
          <w:rFonts w:ascii="Times New Roman" w:eastAsia="Times New Roman" w:hAnsi="Times New Roman"/>
          <w:sz w:val="26"/>
          <w:szCs w:val="26"/>
          <w:lang w:eastAsia="ru-RU"/>
        </w:rPr>
        <w:t>и</w:t>
      </w:r>
      <w:r w:rsidR="00206DC4" w:rsidRPr="00A06C8B">
        <w:rPr>
          <w:rFonts w:ascii="Times New Roman" w:eastAsia="Times New Roman" w:hAnsi="Times New Roman"/>
          <w:sz w:val="26"/>
          <w:szCs w:val="26"/>
          <w:lang w:eastAsia="ru-RU"/>
        </w:rPr>
        <w:t>, модернізаці</w:t>
      </w:r>
      <w:r w:rsidRPr="00A06C8B">
        <w:rPr>
          <w:rFonts w:ascii="Times New Roman" w:eastAsia="Times New Roman" w:hAnsi="Times New Roman"/>
          <w:sz w:val="26"/>
          <w:szCs w:val="26"/>
          <w:lang w:eastAsia="ru-RU"/>
        </w:rPr>
        <w:t>ї</w:t>
      </w:r>
      <w:r w:rsidR="00206DC4" w:rsidRPr="00A06C8B">
        <w:rPr>
          <w:rFonts w:ascii="Times New Roman" w:eastAsia="Times New Roman" w:hAnsi="Times New Roman"/>
          <w:sz w:val="26"/>
          <w:szCs w:val="26"/>
          <w:lang w:eastAsia="ru-RU"/>
        </w:rPr>
        <w:t xml:space="preserve"> та впровадження єдиних ІТ-стандартів, встановлення уніфікованих технічних та програмних засобів. У рамках створення сервісної мережевої інфраструктури забезпечувалося підключення до міської  мережевої інфраструктури локальних обчислювальних мереж об’єктів комунальної власності (установи соціально-культурного призначення, агрегатні майданчики системи відеоспостереження, системи управління світлофорними об’єктами тощо). </w:t>
      </w:r>
    </w:p>
    <w:p w:rsidR="00206DC4" w:rsidRPr="00A06C8B" w:rsidRDefault="00206DC4" w:rsidP="00206DC4">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2017 році встановлено мережеве обладнання та забезпечено високошвидкісний доступ до мережі Інтернет для 200 об’єктів комунальної власності (школ</w:t>
      </w:r>
      <w:r w:rsidR="00597F4A" w:rsidRPr="00A06C8B">
        <w:rPr>
          <w:rFonts w:ascii="Times New Roman" w:eastAsia="Times New Roman" w:hAnsi="Times New Roman"/>
          <w:sz w:val="26"/>
          <w:szCs w:val="26"/>
          <w:lang w:eastAsia="ru-RU"/>
        </w:rPr>
        <w:t>и, медичні заклади тощо), проводилися заходи зі</w:t>
      </w:r>
      <w:r w:rsidRPr="00A06C8B">
        <w:rPr>
          <w:rFonts w:ascii="Times New Roman" w:eastAsia="Times New Roman" w:hAnsi="Times New Roman"/>
          <w:sz w:val="26"/>
          <w:szCs w:val="26"/>
          <w:lang w:eastAsia="ru-RU"/>
        </w:rPr>
        <w:t xml:space="preserve"> створення комплексних систем управління захисту та безпеки міської мережевої інфраструктури: забезпечення захищеного обміну інформацією, захист та зменшення наслідків кіберзагроз, захист цілісності інформації, уникнення несанкціонованого доступу до інформації та недопущення її витоку тощо.</w:t>
      </w:r>
    </w:p>
    <w:p w:rsidR="00206DC4" w:rsidRPr="00A06C8B" w:rsidRDefault="00206DC4" w:rsidP="00DC568C">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16"/>
          <w:szCs w:val="16"/>
          <w:lang w:eastAsia="ru-RU"/>
        </w:rPr>
      </w:pPr>
    </w:p>
    <w:p w:rsidR="006D1AFC" w:rsidRPr="00A06C8B" w:rsidRDefault="00BE5C92" w:rsidP="005A73F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З</w:t>
      </w:r>
      <w:r w:rsidR="006D1AFC" w:rsidRPr="00A06C8B">
        <w:rPr>
          <w:rFonts w:ascii="Times New Roman" w:eastAsia="Times New Roman" w:hAnsi="Times New Roman"/>
          <w:bCs/>
          <w:sz w:val="26"/>
          <w:szCs w:val="26"/>
          <w:lang w:eastAsia="ru-RU"/>
        </w:rPr>
        <w:t xml:space="preserve"> метою удосконалення механізмів управління розвитком столиці виконувалися завдання Комплексної міської цільової програми «Електронна столиця» на 2015-2018 роки, затвердженої рішенням Київської міської ради від 02.07.2015 № 654/1518</w:t>
      </w:r>
      <w:r w:rsidR="005A73F0" w:rsidRPr="00A06C8B">
        <w:rPr>
          <w:rFonts w:ascii="Times New Roman" w:eastAsia="Times New Roman" w:hAnsi="Times New Roman"/>
          <w:bCs/>
          <w:sz w:val="26"/>
          <w:szCs w:val="26"/>
          <w:lang w:eastAsia="ru-RU"/>
        </w:rPr>
        <w:t>, а саме з</w:t>
      </w:r>
      <w:r w:rsidR="006D1AFC" w:rsidRPr="00A06C8B">
        <w:rPr>
          <w:rFonts w:ascii="Times New Roman" w:eastAsia="Times New Roman" w:hAnsi="Times New Roman"/>
          <w:bCs/>
          <w:sz w:val="26"/>
          <w:szCs w:val="26"/>
          <w:lang w:eastAsia="ru-RU"/>
        </w:rPr>
        <w:t>дійснювалася розробка сучасних інформаційних технологій та їх впровадження в практику роботи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організацій та установ</w:t>
      </w:r>
      <w:r w:rsidR="005A73F0" w:rsidRPr="00A06C8B">
        <w:rPr>
          <w:rFonts w:ascii="Times New Roman" w:eastAsia="Times New Roman" w:hAnsi="Times New Roman"/>
          <w:bCs/>
          <w:sz w:val="26"/>
          <w:szCs w:val="26"/>
          <w:lang w:eastAsia="ru-RU"/>
        </w:rPr>
        <w:t xml:space="preserve"> територіальної громади м. Києва</w:t>
      </w:r>
      <w:r w:rsidR="006D1AFC" w:rsidRPr="00A06C8B">
        <w:rPr>
          <w:rFonts w:ascii="Times New Roman" w:eastAsia="Times New Roman" w:hAnsi="Times New Roman"/>
          <w:bCs/>
          <w:sz w:val="26"/>
          <w:szCs w:val="26"/>
          <w:lang w:eastAsia="ru-RU"/>
        </w:rPr>
        <w:t xml:space="preserve">, збільшено кількість інформаційних сервісів для відкритості органів виконавчої влади та забезпечення контролю громадян за їх діяльністю. </w:t>
      </w:r>
    </w:p>
    <w:p w:rsidR="005A73F0" w:rsidRPr="00A06C8B" w:rsidRDefault="005A73F0" w:rsidP="005A73F0">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У 201</w:t>
      </w:r>
      <w:r w:rsidR="00541D2E" w:rsidRPr="00A06C8B">
        <w:rPr>
          <w:rFonts w:ascii="Times New Roman" w:eastAsia="Times New Roman" w:hAnsi="Times New Roman"/>
          <w:bCs/>
          <w:sz w:val="26"/>
          <w:szCs w:val="26"/>
          <w:lang w:eastAsia="ru-RU"/>
        </w:rPr>
        <w:t>7</w:t>
      </w:r>
      <w:r w:rsidRPr="00A06C8B">
        <w:rPr>
          <w:rFonts w:ascii="Times New Roman" w:eastAsia="Times New Roman" w:hAnsi="Times New Roman"/>
          <w:bCs/>
          <w:sz w:val="26"/>
          <w:szCs w:val="26"/>
          <w:lang w:eastAsia="ru-RU"/>
        </w:rPr>
        <w:t xml:space="preserve"> році:</w:t>
      </w:r>
    </w:p>
    <w:p w:rsidR="002B5AE3" w:rsidRPr="00A06C8B" w:rsidRDefault="002B5AE3" w:rsidP="002B5AE3">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 xml:space="preserve">впроваджено інформаційну систему «Реєстр територіальної громади міста Києва»; </w:t>
      </w:r>
    </w:p>
    <w:p w:rsidR="002B5AE3" w:rsidRPr="00A06C8B" w:rsidRDefault="002B5AE3" w:rsidP="002B5AE3">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створено єдину точку доступу до відкритих інформаційних ресурсів міста Києва - портал «Відкриті дані» (</w:t>
      </w:r>
      <w:hyperlink r:id="rId21" w:history="1">
        <w:r w:rsidRPr="00A06C8B">
          <w:rPr>
            <w:rFonts w:ascii="Times New Roman" w:eastAsia="Times New Roman" w:hAnsi="Times New Roman"/>
            <w:sz w:val="26"/>
            <w:szCs w:val="26"/>
            <w:lang w:eastAsia="ru-RU"/>
          </w:rPr>
          <w:t>http://data.kyivcity.gov.ua/</w:t>
        </w:r>
      </w:hyperlink>
      <w:r w:rsidRPr="00A06C8B">
        <w:rPr>
          <w:rFonts w:ascii="Times New Roman" w:eastAsia="Times New Roman" w:hAnsi="Times New Roman"/>
          <w:bCs/>
          <w:sz w:val="26"/>
          <w:szCs w:val="26"/>
          <w:lang w:eastAsia="ru-RU"/>
        </w:rPr>
        <w:t>);</w:t>
      </w:r>
    </w:p>
    <w:p w:rsidR="002B5AE3" w:rsidRPr="00A06C8B" w:rsidRDefault="002B5AE3" w:rsidP="002B5AE3">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 xml:space="preserve">модернізовано систему запису до дитячих садків міста </w:t>
      </w:r>
      <w:r w:rsidR="00EE5062" w:rsidRPr="00A06C8B">
        <w:rPr>
          <w:rFonts w:ascii="Times New Roman" w:eastAsia="Times New Roman" w:hAnsi="Times New Roman"/>
          <w:bCs/>
          <w:sz w:val="26"/>
          <w:szCs w:val="26"/>
          <w:lang w:eastAsia="ru-RU"/>
        </w:rPr>
        <w:t xml:space="preserve">(https://osvita.kyivcity.gov.ua/#/?_k=1p8zo4) </w:t>
      </w:r>
      <w:r w:rsidRPr="00A06C8B">
        <w:rPr>
          <w:rFonts w:ascii="Times New Roman" w:eastAsia="Times New Roman" w:hAnsi="Times New Roman"/>
          <w:bCs/>
          <w:sz w:val="26"/>
          <w:szCs w:val="26"/>
          <w:lang w:eastAsia="ru-RU"/>
        </w:rPr>
        <w:t>у рамках створення платформи «Єдиний освітній простір міста Києва»</w:t>
      </w:r>
      <w:r w:rsidR="00524865" w:rsidRPr="00A06C8B">
        <w:rPr>
          <w:rFonts w:ascii="Times New Roman" w:eastAsia="Times New Roman" w:hAnsi="Times New Roman"/>
          <w:bCs/>
          <w:sz w:val="26"/>
          <w:szCs w:val="26"/>
          <w:lang w:eastAsia="ru-RU"/>
        </w:rPr>
        <w:t xml:space="preserve"> (</w:t>
      </w:r>
      <w:r w:rsidR="00EE5062" w:rsidRPr="00A06C8B">
        <w:rPr>
          <w:rFonts w:ascii="Times New Roman" w:eastAsia="Times New Roman" w:hAnsi="Times New Roman"/>
          <w:bCs/>
          <w:sz w:val="26"/>
          <w:szCs w:val="26"/>
          <w:lang w:eastAsia="ru-RU"/>
        </w:rPr>
        <w:t xml:space="preserve">з березня 2017 року </w:t>
      </w:r>
      <w:r w:rsidR="00524865" w:rsidRPr="00A06C8B">
        <w:rPr>
          <w:rFonts w:ascii="Times New Roman" w:eastAsia="Times New Roman" w:hAnsi="Times New Roman"/>
          <w:bCs/>
          <w:sz w:val="26"/>
          <w:szCs w:val="26"/>
          <w:lang w:eastAsia="ru-RU"/>
        </w:rPr>
        <w:t xml:space="preserve">в системі </w:t>
      </w:r>
      <w:r w:rsidR="00EE5062" w:rsidRPr="00A06C8B">
        <w:rPr>
          <w:rFonts w:ascii="Times New Roman" w:eastAsia="Times New Roman" w:hAnsi="Times New Roman"/>
          <w:bCs/>
          <w:sz w:val="26"/>
          <w:szCs w:val="26"/>
          <w:lang w:eastAsia="ru-RU"/>
        </w:rPr>
        <w:t xml:space="preserve">зареєстровано </w:t>
      </w:r>
      <w:r w:rsidR="00524865" w:rsidRPr="00A06C8B">
        <w:rPr>
          <w:rFonts w:ascii="Times New Roman" w:eastAsia="Times New Roman" w:hAnsi="Times New Roman"/>
          <w:bCs/>
          <w:sz w:val="26"/>
          <w:szCs w:val="26"/>
          <w:lang w:eastAsia="ru-RU"/>
        </w:rPr>
        <w:t>108</w:t>
      </w:r>
      <w:r w:rsidR="00EE5062" w:rsidRPr="00A06C8B">
        <w:rPr>
          <w:rFonts w:ascii="Times New Roman" w:eastAsia="Times New Roman" w:hAnsi="Times New Roman"/>
          <w:bCs/>
          <w:sz w:val="26"/>
          <w:szCs w:val="26"/>
          <w:lang w:eastAsia="ru-RU"/>
        </w:rPr>
        <w:t> </w:t>
      </w:r>
      <w:r w:rsidR="00524865" w:rsidRPr="00A06C8B">
        <w:rPr>
          <w:rFonts w:ascii="Times New Roman" w:eastAsia="Times New Roman" w:hAnsi="Times New Roman"/>
          <w:bCs/>
          <w:sz w:val="26"/>
          <w:szCs w:val="26"/>
          <w:lang w:eastAsia="ru-RU"/>
        </w:rPr>
        <w:t>890</w:t>
      </w:r>
      <w:r w:rsidR="00EE5062" w:rsidRPr="00A06C8B">
        <w:rPr>
          <w:rFonts w:ascii="Times New Roman" w:eastAsia="Times New Roman" w:hAnsi="Times New Roman"/>
          <w:bCs/>
          <w:sz w:val="26"/>
          <w:szCs w:val="26"/>
          <w:lang w:eastAsia="ru-RU"/>
        </w:rPr>
        <w:t> </w:t>
      </w:r>
      <w:r w:rsidR="00524865" w:rsidRPr="00A06C8B">
        <w:rPr>
          <w:rFonts w:ascii="Times New Roman" w:eastAsia="Times New Roman" w:hAnsi="Times New Roman"/>
          <w:bCs/>
          <w:sz w:val="26"/>
          <w:szCs w:val="26"/>
          <w:lang w:eastAsia="ru-RU"/>
        </w:rPr>
        <w:t>записів в дитячі садки)</w:t>
      </w:r>
      <w:r w:rsidRPr="00A06C8B">
        <w:rPr>
          <w:rFonts w:ascii="Times New Roman" w:eastAsia="Times New Roman" w:hAnsi="Times New Roman"/>
          <w:bCs/>
          <w:sz w:val="26"/>
          <w:szCs w:val="26"/>
          <w:lang w:eastAsia="ru-RU"/>
        </w:rPr>
        <w:t>;</w:t>
      </w:r>
    </w:p>
    <w:p w:rsidR="002B5AE3" w:rsidRPr="00A06C8B" w:rsidRDefault="002B5AE3" w:rsidP="002B5AE3">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створено портал «Видатні кияни» (http://www.visitkyiv.travel/page/izvestnye_kievlyane)</w:t>
      </w:r>
      <w:r w:rsidR="00524865" w:rsidRPr="00A06C8B">
        <w:rPr>
          <w:rFonts w:ascii="Times New Roman" w:eastAsia="Times New Roman" w:hAnsi="Times New Roman"/>
          <w:bCs/>
          <w:sz w:val="26"/>
          <w:szCs w:val="26"/>
          <w:lang w:eastAsia="ru-RU"/>
        </w:rPr>
        <w:t>;</w:t>
      </w:r>
    </w:p>
    <w:p w:rsidR="002B5AE3" w:rsidRPr="00A06C8B" w:rsidRDefault="00524865" w:rsidP="002B5AE3">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у</w:t>
      </w:r>
      <w:r w:rsidR="002B5AE3" w:rsidRPr="00A06C8B">
        <w:rPr>
          <w:rFonts w:ascii="Times New Roman" w:eastAsia="Times New Roman" w:hAnsi="Times New Roman"/>
          <w:bCs/>
          <w:sz w:val="26"/>
          <w:szCs w:val="26"/>
          <w:lang w:eastAsia="ru-RU"/>
        </w:rPr>
        <w:t>досконалено роботу сервісу «Електронні петиції»</w:t>
      </w:r>
      <w:r w:rsidRPr="00A06C8B">
        <w:rPr>
          <w:rFonts w:ascii="Times New Roman" w:eastAsia="Times New Roman" w:hAnsi="Times New Roman"/>
          <w:bCs/>
          <w:sz w:val="26"/>
          <w:szCs w:val="26"/>
          <w:lang w:eastAsia="ru-RU"/>
        </w:rPr>
        <w:t xml:space="preserve"> (</w:t>
      </w:r>
      <w:hyperlink r:id="rId22" w:history="1">
        <w:r w:rsidRPr="00A06C8B">
          <w:rPr>
            <w:rFonts w:ascii="Times New Roman" w:hAnsi="Times New Roman"/>
            <w:sz w:val="26"/>
            <w:szCs w:val="26"/>
            <w:lang w:eastAsia="ru-RU"/>
          </w:rPr>
          <w:t>https://petition.kievcity.gov.ua/</w:t>
        </w:r>
      </w:hyperlink>
      <w:r w:rsidRPr="00A06C8B">
        <w:rPr>
          <w:rFonts w:ascii="Times New Roman" w:eastAsia="Times New Roman" w:hAnsi="Times New Roman"/>
          <w:bCs/>
          <w:sz w:val="26"/>
          <w:szCs w:val="26"/>
          <w:lang w:eastAsia="ru-RU"/>
        </w:rPr>
        <w:t>), а саме: інтегровано з сервісом «Особистий кабінет киянина», додано функцію інформування громадян про хід розгляду петиції, впроваджено додатковий механізм запобігання порушенням норм голосування тощо);</w:t>
      </w:r>
    </w:p>
    <w:p w:rsidR="002B5AE3" w:rsidRPr="00A06C8B" w:rsidRDefault="00524865" w:rsidP="002B5AE3">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у</w:t>
      </w:r>
      <w:r w:rsidR="002B5AE3" w:rsidRPr="00A06C8B">
        <w:rPr>
          <w:rFonts w:ascii="Times New Roman" w:eastAsia="Times New Roman" w:hAnsi="Times New Roman"/>
          <w:bCs/>
          <w:sz w:val="26"/>
          <w:szCs w:val="26"/>
          <w:lang w:eastAsia="ru-RU"/>
        </w:rPr>
        <w:t>досконалено сервіс «Громадський бюджет» (</w:t>
      </w:r>
      <w:hyperlink r:id="rId23" w:history="1">
        <w:r w:rsidR="002B5AE3" w:rsidRPr="00A06C8B">
          <w:rPr>
            <w:rFonts w:ascii="Times New Roman" w:eastAsia="Times New Roman" w:hAnsi="Times New Roman"/>
            <w:sz w:val="26"/>
            <w:szCs w:val="26"/>
            <w:lang w:eastAsia="ru-RU"/>
          </w:rPr>
          <w:t>https://gb.kyivcity.gov.ua</w:t>
        </w:r>
      </w:hyperlink>
      <w:r w:rsidR="002B5AE3" w:rsidRPr="00A06C8B">
        <w:rPr>
          <w:rFonts w:ascii="Times New Roman" w:eastAsia="Times New Roman" w:hAnsi="Times New Roman"/>
          <w:bCs/>
          <w:sz w:val="26"/>
          <w:szCs w:val="26"/>
          <w:lang w:eastAsia="ru-RU"/>
        </w:rPr>
        <w:t>)</w:t>
      </w:r>
      <w:r w:rsidRPr="00A06C8B">
        <w:rPr>
          <w:rFonts w:ascii="Times New Roman" w:eastAsia="Times New Roman" w:hAnsi="Times New Roman"/>
          <w:bCs/>
          <w:sz w:val="26"/>
          <w:szCs w:val="26"/>
          <w:lang w:eastAsia="ru-RU"/>
        </w:rPr>
        <w:t>;</w:t>
      </w:r>
    </w:p>
    <w:p w:rsidR="002B5AE3" w:rsidRPr="00A06C8B" w:rsidRDefault="00524865" w:rsidP="002B5AE3">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bCs/>
          <w:sz w:val="26"/>
          <w:szCs w:val="26"/>
          <w:lang w:eastAsia="ru-RU"/>
        </w:rPr>
        <w:t>у</w:t>
      </w:r>
      <w:r w:rsidR="002B5AE3" w:rsidRPr="00A06C8B">
        <w:rPr>
          <w:rFonts w:ascii="Times New Roman" w:eastAsia="Times New Roman" w:hAnsi="Times New Roman"/>
          <w:bCs/>
          <w:sz w:val="26"/>
          <w:szCs w:val="26"/>
          <w:lang w:eastAsia="ru-RU"/>
        </w:rPr>
        <w:t>досконалено та проведено редизайн офіційного порталу міста Києва (</w:t>
      </w:r>
      <w:hyperlink r:id="rId24" w:history="1">
        <w:r w:rsidR="002B5AE3" w:rsidRPr="00A06C8B">
          <w:rPr>
            <w:rFonts w:ascii="Times New Roman" w:eastAsia="Times New Roman" w:hAnsi="Times New Roman"/>
            <w:sz w:val="26"/>
            <w:szCs w:val="26"/>
            <w:lang w:eastAsia="ru-RU"/>
          </w:rPr>
          <w:t>https://portal.kyivcity.gov.ua</w:t>
        </w:r>
      </w:hyperlink>
      <w:r w:rsidR="002B5AE3" w:rsidRPr="00A06C8B">
        <w:rPr>
          <w:rFonts w:ascii="Times New Roman" w:eastAsia="Times New Roman" w:hAnsi="Times New Roman"/>
          <w:sz w:val="26"/>
          <w:szCs w:val="26"/>
          <w:lang w:eastAsia="ru-RU"/>
        </w:rPr>
        <w:t>), створено нові сервіси: «Особистий кабінет киянина»</w:t>
      </w:r>
      <w:r w:rsidRPr="00A06C8B">
        <w:rPr>
          <w:rFonts w:ascii="Times New Roman" w:eastAsia="Times New Roman" w:hAnsi="Times New Roman"/>
          <w:sz w:val="26"/>
          <w:szCs w:val="26"/>
          <w:lang w:eastAsia="ru-RU"/>
        </w:rPr>
        <w:t xml:space="preserve"> та </w:t>
      </w:r>
      <w:r w:rsidR="002B5AE3" w:rsidRPr="00A06C8B">
        <w:rPr>
          <w:rFonts w:ascii="Times New Roman" w:eastAsia="Times New Roman" w:hAnsi="Times New Roman"/>
          <w:sz w:val="26"/>
          <w:szCs w:val="26"/>
          <w:lang w:eastAsia="ru-RU"/>
        </w:rPr>
        <w:t xml:space="preserve"> </w:t>
      </w:r>
      <w:r w:rsidRPr="00A06C8B">
        <w:rPr>
          <w:rFonts w:ascii="Times New Roman" w:eastAsia="Times New Roman" w:hAnsi="Times New Roman"/>
          <w:sz w:val="26"/>
          <w:szCs w:val="26"/>
          <w:lang w:eastAsia="ru-RU"/>
        </w:rPr>
        <w:t xml:space="preserve">портал послуг </w:t>
      </w:r>
      <w:hyperlink r:id="rId25" w:history="1">
        <w:r w:rsidR="002B5AE3" w:rsidRPr="00A06C8B">
          <w:rPr>
            <w:rFonts w:ascii="Times New Roman" w:eastAsia="Times New Roman" w:hAnsi="Times New Roman"/>
            <w:sz w:val="26"/>
            <w:szCs w:val="26"/>
            <w:lang w:eastAsia="ru-RU"/>
          </w:rPr>
          <w:t>https://poslugy.kyivcity.gov.ua</w:t>
        </w:r>
      </w:hyperlink>
      <w:r w:rsidR="002B5AE3" w:rsidRPr="00A06C8B">
        <w:rPr>
          <w:rFonts w:ascii="Times New Roman" w:eastAsia="Times New Roman" w:hAnsi="Times New Roman"/>
          <w:sz w:val="26"/>
          <w:szCs w:val="26"/>
          <w:lang w:eastAsia="ru-RU"/>
        </w:rPr>
        <w:t>, програмний модуль «Активний киянин», «Соціальні послуги»</w:t>
      </w:r>
      <w:r w:rsidRPr="00A06C8B">
        <w:rPr>
          <w:rFonts w:ascii="Times New Roman" w:eastAsia="Times New Roman" w:hAnsi="Times New Roman"/>
          <w:sz w:val="26"/>
          <w:szCs w:val="26"/>
          <w:lang w:eastAsia="ru-RU"/>
        </w:rPr>
        <w:t>;</w:t>
      </w:r>
    </w:p>
    <w:p w:rsidR="002B5AE3" w:rsidRPr="00A06C8B" w:rsidRDefault="00490A2F" w:rsidP="002B5AE3">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ст</w:t>
      </w:r>
      <w:r w:rsidR="002B5AE3" w:rsidRPr="00A06C8B">
        <w:rPr>
          <w:rFonts w:ascii="Times New Roman" w:eastAsia="Times New Roman" w:hAnsi="Times New Roman"/>
          <w:sz w:val="26"/>
          <w:szCs w:val="26"/>
          <w:lang w:eastAsia="ru-RU"/>
        </w:rPr>
        <w:t>ворено та введ</w:t>
      </w:r>
      <w:r w:rsidR="002B5AE3" w:rsidRPr="00A06C8B">
        <w:rPr>
          <w:rFonts w:ascii="Times New Roman" w:eastAsia="Times New Roman" w:hAnsi="Times New Roman"/>
          <w:bCs/>
          <w:sz w:val="26"/>
          <w:szCs w:val="26"/>
          <w:lang w:eastAsia="ru-RU"/>
        </w:rPr>
        <w:t>ено в дослідну експлуатацію модуль «Інформаційна баз</w:t>
      </w:r>
      <w:r w:rsidRPr="00A06C8B">
        <w:rPr>
          <w:rFonts w:ascii="Times New Roman" w:eastAsia="Times New Roman" w:hAnsi="Times New Roman"/>
          <w:bCs/>
          <w:sz w:val="26"/>
          <w:szCs w:val="26"/>
          <w:lang w:eastAsia="ru-RU"/>
        </w:rPr>
        <w:t xml:space="preserve">а </w:t>
      </w:r>
      <w:r w:rsidRPr="00A06C8B">
        <w:rPr>
          <w:rFonts w:ascii="Times New Roman" w:eastAsia="Times New Roman" w:hAnsi="Times New Roman"/>
          <w:sz w:val="26"/>
          <w:szCs w:val="26"/>
          <w:lang w:eastAsia="ru-RU"/>
        </w:rPr>
        <w:t>пам’яток культурної спадщини» в рамках інформаційно-аналітичної системи «Управління майновим комплексом територіальної громади міста Києва»;</w:t>
      </w:r>
    </w:p>
    <w:p w:rsidR="002B5AE3" w:rsidRPr="00A06C8B" w:rsidRDefault="00490A2F" w:rsidP="002B5AE3">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sz w:val="26"/>
          <w:szCs w:val="26"/>
          <w:lang w:eastAsia="ru-RU"/>
        </w:rPr>
        <w:t>продовжувалася робота в рамках єдиної інформаційно-аналітичної системи «Електронна медицина», а саме о</w:t>
      </w:r>
      <w:r w:rsidR="002B5AE3" w:rsidRPr="00A06C8B">
        <w:rPr>
          <w:rFonts w:ascii="Times New Roman" w:eastAsia="Times New Roman" w:hAnsi="Times New Roman"/>
          <w:sz w:val="26"/>
          <w:szCs w:val="26"/>
          <w:lang w:eastAsia="ru-RU"/>
        </w:rPr>
        <w:t>новлено парк комп’ютерної техніки, обчислювальної інфраструктури медичних закладів</w:t>
      </w:r>
      <w:r w:rsidR="002B5AE3" w:rsidRPr="00A06C8B">
        <w:rPr>
          <w:rFonts w:ascii="Times New Roman" w:eastAsia="Times New Roman" w:hAnsi="Times New Roman"/>
          <w:bCs/>
          <w:sz w:val="26"/>
          <w:szCs w:val="26"/>
          <w:lang w:eastAsia="ru-RU"/>
        </w:rPr>
        <w:t xml:space="preserve"> міста</w:t>
      </w:r>
      <w:r w:rsidRPr="00A06C8B">
        <w:rPr>
          <w:rFonts w:ascii="Times New Roman" w:eastAsia="Times New Roman" w:hAnsi="Times New Roman"/>
          <w:bCs/>
          <w:sz w:val="26"/>
          <w:szCs w:val="26"/>
          <w:lang w:eastAsia="ru-RU"/>
        </w:rPr>
        <w:t>;</w:t>
      </w:r>
    </w:p>
    <w:p w:rsidR="002B5AE3" w:rsidRPr="00A06C8B" w:rsidRDefault="00490A2F" w:rsidP="002B5AE3">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п</w:t>
      </w:r>
      <w:r w:rsidR="002B5AE3" w:rsidRPr="00A06C8B">
        <w:rPr>
          <w:rFonts w:ascii="Times New Roman" w:eastAsia="Times New Roman" w:hAnsi="Times New Roman"/>
          <w:bCs/>
          <w:sz w:val="26"/>
          <w:szCs w:val="26"/>
          <w:lang w:eastAsia="ru-RU"/>
        </w:rPr>
        <w:t>ридбано та встановлено 2</w:t>
      </w:r>
      <w:r w:rsidRPr="00A06C8B">
        <w:rPr>
          <w:rFonts w:ascii="Times New Roman" w:eastAsia="Times New Roman" w:hAnsi="Times New Roman"/>
          <w:bCs/>
          <w:sz w:val="26"/>
          <w:szCs w:val="26"/>
          <w:lang w:eastAsia="ru-RU"/>
        </w:rPr>
        <w:t> </w:t>
      </w:r>
      <w:r w:rsidR="002B5AE3" w:rsidRPr="00A06C8B">
        <w:rPr>
          <w:rFonts w:ascii="Times New Roman" w:eastAsia="Times New Roman" w:hAnsi="Times New Roman"/>
          <w:bCs/>
          <w:sz w:val="26"/>
          <w:szCs w:val="26"/>
          <w:lang w:eastAsia="ru-RU"/>
        </w:rPr>
        <w:t>059 відеокамер для підключення до комплексної міської системи відеоспостереж</w:t>
      </w:r>
      <w:r w:rsidRPr="00A06C8B">
        <w:rPr>
          <w:rFonts w:ascii="Times New Roman" w:eastAsia="Times New Roman" w:hAnsi="Times New Roman"/>
          <w:bCs/>
          <w:sz w:val="26"/>
          <w:szCs w:val="26"/>
          <w:lang w:eastAsia="ru-RU"/>
        </w:rPr>
        <w:t>ення</w:t>
      </w:r>
      <w:r w:rsidR="00214AFE" w:rsidRPr="00A06C8B">
        <w:rPr>
          <w:rFonts w:ascii="Times New Roman" w:eastAsia="Times New Roman" w:hAnsi="Times New Roman"/>
          <w:bCs/>
          <w:sz w:val="26"/>
          <w:szCs w:val="26"/>
          <w:lang w:eastAsia="ru-RU"/>
        </w:rPr>
        <w:t xml:space="preserve"> (загальна кількість засобів відеофіксації </w:t>
      </w:r>
      <w:r w:rsidR="00214AFE" w:rsidRPr="00A06C8B">
        <w:rPr>
          <w:rFonts w:ascii="Times New Roman" w:eastAsia="Times New Roman" w:hAnsi="Times New Roman"/>
          <w:bCs/>
          <w:sz w:val="26"/>
          <w:szCs w:val="26"/>
          <w:lang w:eastAsia="ru-RU"/>
        </w:rPr>
        <w:noBreakHyphen/>
        <w:t xml:space="preserve"> 5 822)</w:t>
      </w:r>
      <w:r w:rsidRPr="00A06C8B">
        <w:rPr>
          <w:rFonts w:ascii="Times New Roman" w:eastAsia="Times New Roman" w:hAnsi="Times New Roman"/>
          <w:bCs/>
          <w:sz w:val="26"/>
          <w:szCs w:val="26"/>
          <w:lang w:eastAsia="ru-RU"/>
        </w:rPr>
        <w:t>;</w:t>
      </w:r>
    </w:p>
    <w:p w:rsidR="006D1AFC" w:rsidRPr="00A06C8B" w:rsidRDefault="00490A2F" w:rsidP="00696CE1">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r w:rsidRPr="00A06C8B">
        <w:rPr>
          <w:rFonts w:ascii="Times New Roman" w:eastAsia="Times New Roman" w:hAnsi="Times New Roman"/>
          <w:bCs/>
          <w:sz w:val="26"/>
          <w:szCs w:val="26"/>
          <w:lang w:eastAsia="ru-RU"/>
        </w:rPr>
        <w:t>в</w:t>
      </w:r>
      <w:r w:rsidR="002B5AE3" w:rsidRPr="00A06C8B">
        <w:rPr>
          <w:rFonts w:ascii="Times New Roman" w:eastAsia="Times New Roman" w:hAnsi="Times New Roman"/>
          <w:bCs/>
          <w:sz w:val="26"/>
          <w:szCs w:val="26"/>
          <w:lang w:eastAsia="ru-RU"/>
        </w:rPr>
        <w:t>проваджено систему оповіщення громадян в разі настання надзвичайних ситуацій, шляхом розсилки повідомлень через додатки Viber, Facebook, Twitter  та Telegram. Також операторами мобільного зв’язку протестовано смс-розсилку повідомлень</w:t>
      </w:r>
      <w:r w:rsidRPr="00A06C8B">
        <w:rPr>
          <w:rFonts w:ascii="Times New Roman" w:eastAsia="Times New Roman" w:hAnsi="Times New Roman"/>
          <w:bCs/>
          <w:sz w:val="26"/>
          <w:szCs w:val="26"/>
          <w:lang w:eastAsia="ru-RU"/>
        </w:rPr>
        <w:t>, яку з</w:t>
      </w:r>
      <w:r w:rsidR="002B5AE3" w:rsidRPr="00A06C8B">
        <w:rPr>
          <w:rFonts w:ascii="Times New Roman" w:eastAsia="Times New Roman" w:hAnsi="Times New Roman"/>
          <w:bCs/>
          <w:sz w:val="26"/>
          <w:szCs w:val="26"/>
          <w:lang w:eastAsia="ru-RU"/>
        </w:rPr>
        <w:t>аплановано впровад</w:t>
      </w:r>
      <w:r w:rsidRPr="00A06C8B">
        <w:rPr>
          <w:rFonts w:ascii="Times New Roman" w:eastAsia="Times New Roman" w:hAnsi="Times New Roman"/>
          <w:bCs/>
          <w:sz w:val="26"/>
          <w:szCs w:val="26"/>
          <w:lang w:eastAsia="ru-RU"/>
        </w:rPr>
        <w:t>ити в I кварталі 2018 року, тощо.</w:t>
      </w:r>
    </w:p>
    <w:p w:rsidR="00140235" w:rsidRPr="00A06C8B" w:rsidRDefault="00140235" w:rsidP="00490A2F">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p>
    <w:p w:rsidR="00EB3AF1" w:rsidRPr="00A06C8B" w:rsidRDefault="00EB3AF1" w:rsidP="00490A2F">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bCs/>
          <w:sz w:val="26"/>
          <w:szCs w:val="26"/>
          <w:lang w:eastAsia="ru-RU"/>
        </w:rPr>
      </w:pPr>
    </w:p>
    <w:p w:rsidR="00801C25" w:rsidRPr="00A06C8B" w:rsidRDefault="00801C25" w:rsidP="00801C25">
      <w:pPr>
        <w:widowControl w:val="0"/>
        <w:tabs>
          <w:tab w:val="left" w:pos="993"/>
        </w:tabs>
        <w:overflowPunct w:val="0"/>
        <w:autoSpaceDE w:val="0"/>
        <w:autoSpaceDN w:val="0"/>
        <w:adjustRightInd w:val="0"/>
        <w:spacing w:after="0"/>
        <w:ind w:firstLine="709"/>
        <w:jc w:val="center"/>
        <w:textAlignment w:val="baseline"/>
        <w:rPr>
          <w:rStyle w:val="FontStyle28"/>
          <w:b/>
          <w:lang w:eastAsia="uk-UA"/>
        </w:rPr>
      </w:pPr>
      <w:r w:rsidRPr="00A06C8B">
        <w:rPr>
          <w:rFonts w:ascii="Times New Roman" w:eastAsia="Times New Roman" w:hAnsi="Times New Roman"/>
          <w:b/>
          <w:bCs/>
          <w:sz w:val="26"/>
          <w:szCs w:val="26"/>
          <w:lang w:eastAsia="ru-RU"/>
        </w:rPr>
        <w:t xml:space="preserve">4. </w:t>
      </w:r>
      <w:r w:rsidRPr="00A06C8B">
        <w:rPr>
          <w:rStyle w:val="FontStyle28"/>
          <w:b/>
          <w:lang w:eastAsia="uk-UA"/>
        </w:rPr>
        <w:t xml:space="preserve">СТАН СОЦІАЛЬНО-ЕКОНОМІЧНОГО РОЗВИТКУ М. КИЄВА </w:t>
      </w:r>
    </w:p>
    <w:p w:rsidR="005025A0" w:rsidRPr="00A06C8B" w:rsidRDefault="005025A0" w:rsidP="00801C25">
      <w:pPr>
        <w:widowControl w:val="0"/>
        <w:tabs>
          <w:tab w:val="left" w:pos="993"/>
        </w:tabs>
        <w:overflowPunct w:val="0"/>
        <w:autoSpaceDE w:val="0"/>
        <w:autoSpaceDN w:val="0"/>
        <w:adjustRightInd w:val="0"/>
        <w:spacing w:after="0"/>
        <w:ind w:firstLine="709"/>
        <w:jc w:val="center"/>
        <w:textAlignment w:val="baseline"/>
        <w:rPr>
          <w:rStyle w:val="FontStyle28"/>
          <w:b/>
          <w:lang w:eastAsia="uk-UA"/>
        </w:rPr>
      </w:pPr>
    </w:p>
    <w:p w:rsidR="00F16002" w:rsidRPr="00A06C8B" w:rsidRDefault="00F16002" w:rsidP="00F16002">
      <w:pPr>
        <w:pStyle w:val="Style4"/>
        <w:widowControl/>
        <w:spacing w:before="2" w:line="240" w:lineRule="auto"/>
        <w:ind w:firstLine="709"/>
        <w:jc w:val="both"/>
        <w:rPr>
          <w:rStyle w:val="FontStyle28"/>
          <w:rFonts w:eastAsiaTheme="majorEastAsia"/>
          <w:lang w:val="uk-UA" w:eastAsia="uk-UA"/>
        </w:rPr>
      </w:pPr>
      <w:r w:rsidRPr="00A06C8B">
        <w:rPr>
          <w:rStyle w:val="FontStyle28"/>
          <w:rFonts w:eastAsiaTheme="majorEastAsia"/>
          <w:lang w:val="uk-UA" w:eastAsia="uk-UA"/>
        </w:rPr>
        <w:t>Аналітична записка про соціально-економічний розвиток м. Києва у 2017 році підготовлена за результатами аналізу динаміки показників квартальної оцінки соціально-економічного розвитку м. Києва за визначеними напрямами відповідно до додатку 1 постанови Кабінету Міністрів України від 21.10.2015 № 856 «Про затвердження Порядку та Методики проведення моніторингу та оцінки результативності реалізації державної регіональної політики».</w:t>
      </w:r>
    </w:p>
    <w:p w:rsidR="00F16002" w:rsidRPr="00A06C8B" w:rsidRDefault="00F16002" w:rsidP="00F16002">
      <w:pPr>
        <w:pStyle w:val="Style4"/>
        <w:widowControl/>
        <w:spacing w:before="2" w:line="240" w:lineRule="auto"/>
        <w:ind w:firstLine="709"/>
        <w:rPr>
          <w:rStyle w:val="FontStyle28"/>
          <w:rFonts w:eastAsiaTheme="majorEastAsia"/>
          <w:lang w:val="uk-UA" w:eastAsia="uk-UA"/>
        </w:rPr>
      </w:pPr>
    </w:p>
    <w:p w:rsidR="00F16002" w:rsidRPr="00A06C8B" w:rsidRDefault="00F16002" w:rsidP="00F16002">
      <w:pPr>
        <w:pStyle w:val="Style5"/>
        <w:widowControl/>
        <w:tabs>
          <w:tab w:val="left" w:pos="1134"/>
        </w:tabs>
        <w:spacing w:line="240" w:lineRule="auto"/>
        <w:ind w:firstLine="709"/>
        <w:rPr>
          <w:rStyle w:val="FontStyle28"/>
          <w:rFonts w:eastAsiaTheme="majorEastAsia"/>
          <w:i/>
          <w:lang w:val="uk-UA" w:eastAsia="uk-UA"/>
        </w:rPr>
      </w:pPr>
      <w:r w:rsidRPr="00A06C8B">
        <w:rPr>
          <w:rStyle w:val="FontStyle28"/>
          <w:rFonts w:eastAsiaTheme="majorEastAsia"/>
          <w:i/>
          <w:lang w:val="uk-UA" w:eastAsia="uk-UA"/>
        </w:rPr>
        <w:t>Економічна ефективність</w:t>
      </w:r>
    </w:p>
    <w:p w:rsidR="00F16002" w:rsidRPr="00A06C8B" w:rsidRDefault="00F16002" w:rsidP="00F16002">
      <w:pPr>
        <w:widowControl w:val="0"/>
        <w:tabs>
          <w:tab w:val="left" w:pos="0"/>
          <w:tab w:val="left" w:pos="993"/>
        </w:tabs>
        <w:spacing w:after="0"/>
        <w:ind w:firstLine="709"/>
        <w:contextualSpacing/>
        <w:jc w:val="both"/>
        <w:rPr>
          <w:rFonts w:ascii="Times New Roman" w:eastAsiaTheme="minorEastAsia" w:hAnsi="Times New Roman"/>
          <w:sz w:val="26"/>
          <w:szCs w:val="26"/>
          <w:lang w:eastAsia="ru-RU"/>
        </w:rPr>
      </w:pPr>
      <w:r w:rsidRPr="00A06C8B">
        <w:rPr>
          <w:rFonts w:ascii="Times New Roman" w:hAnsi="Times New Roman"/>
          <w:sz w:val="26"/>
          <w:szCs w:val="26"/>
        </w:rPr>
        <w:t>У 2017 році і</w:t>
      </w:r>
      <w:r w:rsidRPr="00A06C8B">
        <w:rPr>
          <w:rFonts w:ascii="Times New Roman" w:eastAsiaTheme="minorEastAsia" w:hAnsi="Times New Roman"/>
          <w:sz w:val="26"/>
          <w:szCs w:val="26"/>
          <w:lang w:eastAsia="uk-UA"/>
        </w:rPr>
        <w:t>ндекс промислової продукції відносно 2016 року становив 95,1% (в Україні – 99,9% (без врахування тимчасово окупованої територій АР Крим, м. Севастополя та частини зони проведення антитерористичної операції)).</w:t>
      </w:r>
      <w:r w:rsidRPr="00A06C8B">
        <w:rPr>
          <w:rFonts w:ascii="Times New Roman" w:eastAsiaTheme="minorEastAsia" w:hAnsi="Times New Roman"/>
          <w:sz w:val="26"/>
          <w:szCs w:val="26"/>
          <w:lang w:eastAsia="ru-RU"/>
        </w:rPr>
        <w:t xml:space="preserve"> </w:t>
      </w:r>
    </w:p>
    <w:p w:rsidR="00F16002" w:rsidRPr="00A06C8B" w:rsidRDefault="00F16002" w:rsidP="00F16002">
      <w:pPr>
        <w:autoSpaceDE w:val="0"/>
        <w:autoSpaceDN w:val="0"/>
        <w:adjustRightInd w:val="0"/>
        <w:spacing w:after="0"/>
        <w:ind w:firstLine="709"/>
        <w:jc w:val="both"/>
        <w:rPr>
          <w:rFonts w:ascii="Times New Roman" w:hAnsi="Times New Roman"/>
          <w:sz w:val="26"/>
          <w:szCs w:val="26"/>
        </w:rPr>
      </w:pPr>
      <w:r w:rsidRPr="00A06C8B">
        <w:rPr>
          <w:rFonts w:ascii="Times New Roman" w:hAnsi="Times New Roman"/>
          <w:sz w:val="26"/>
          <w:szCs w:val="26"/>
        </w:rPr>
        <w:t>Падіння обсягів промислового виробництва у 2017 ріці відбулося переважно у зв’язку зі зменшенням виробництва продукції переробної промисловості на 5,8% за рахунок таких видів основної діяльності:</w:t>
      </w:r>
    </w:p>
    <w:p w:rsidR="00F16002" w:rsidRPr="00A06C8B" w:rsidRDefault="00F16002" w:rsidP="00F16002">
      <w:pPr>
        <w:widowControl w:val="0"/>
        <w:tabs>
          <w:tab w:val="left" w:pos="0"/>
          <w:tab w:val="left" w:pos="993"/>
        </w:tabs>
        <w:spacing w:after="0"/>
        <w:ind w:firstLine="709"/>
        <w:contextualSpacing/>
        <w:jc w:val="both"/>
        <w:rPr>
          <w:rFonts w:ascii="Times New Roman" w:hAnsi="Times New Roman"/>
          <w:sz w:val="26"/>
          <w:szCs w:val="26"/>
        </w:rPr>
      </w:pPr>
      <w:r w:rsidRPr="00A06C8B">
        <w:rPr>
          <w:rFonts w:ascii="Times New Roman" w:hAnsi="Times New Roman"/>
          <w:sz w:val="26"/>
          <w:szCs w:val="26"/>
        </w:rPr>
        <w:t>виготовлення виробів з деревини, виробництво паперу та поліграфічна діяльність – зменшення на 32% (в Україні збільшення – на 2,8%) за рахунок зменшення друкування книг, брошур, листівок та подібної продукції, віддрукованих (крім у вигляді окремих аркушів) – на 22,5%, в т. ч. на ТОВ «Новий друк» (інша поліграфічна діяльність), ДП Державне видавництво «Преса України» (друкування іншої продукції); вікон, дверей, їх рам та порогів, з деревини – на 15,1%, в т. ч. на ПрАТ «Деревообробний завод «Явір»», ТОВ</w:t>
      </w:r>
      <w:r w:rsidRPr="00A06C8B">
        <w:rPr>
          <w:rFonts w:ascii="Times New Roman" w:eastAsia="Times New Roman" w:hAnsi="Times New Roman"/>
          <w:sz w:val="26"/>
          <w:szCs w:val="26"/>
        </w:rPr>
        <w:t> </w:t>
      </w:r>
      <w:r w:rsidRPr="00A06C8B">
        <w:rPr>
          <w:rFonts w:ascii="Times New Roman" w:hAnsi="Times New Roman"/>
          <w:sz w:val="26"/>
          <w:szCs w:val="26"/>
        </w:rPr>
        <w:t>«Квін-світ» (виробництво інших виробів з деревини); газет, які виходять менше 4 разів на тиждень – на 2,4%, в т. ч. на ДП Державне видавництво «Преса України» (д</w:t>
      </w:r>
      <w:r w:rsidR="004B1473" w:rsidRPr="00A06C8B">
        <w:rPr>
          <w:rFonts w:ascii="Times New Roman" w:hAnsi="Times New Roman"/>
          <w:sz w:val="26"/>
          <w:szCs w:val="26"/>
        </w:rPr>
        <w:t>рукування іншої продукції), ТОВ </w:t>
      </w:r>
      <w:r w:rsidRPr="00A06C8B">
        <w:rPr>
          <w:rFonts w:ascii="Times New Roman" w:hAnsi="Times New Roman"/>
          <w:sz w:val="26"/>
          <w:szCs w:val="26"/>
        </w:rPr>
        <w:t>«Новий друк» (інша поліграфічна діяльність), ТОВ «Укрполіграфмедія»;</w:t>
      </w:r>
    </w:p>
    <w:p w:rsidR="00F16002" w:rsidRPr="00A06C8B" w:rsidRDefault="00F16002" w:rsidP="00F16002">
      <w:pPr>
        <w:spacing w:after="0"/>
        <w:ind w:firstLine="709"/>
        <w:jc w:val="both"/>
        <w:rPr>
          <w:rFonts w:ascii="Times New Roman" w:hAnsi="Times New Roman"/>
          <w:sz w:val="26"/>
          <w:szCs w:val="26"/>
        </w:rPr>
      </w:pPr>
      <w:r w:rsidRPr="00A06C8B">
        <w:rPr>
          <w:rFonts w:ascii="Times New Roman" w:hAnsi="Times New Roman"/>
          <w:sz w:val="26"/>
          <w:szCs w:val="26"/>
        </w:rPr>
        <w:t xml:space="preserve">машинобудування, крім ремонту і монтажу машин і устаткування – на 19,4% </w:t>
      </w:r>
      <w:r w:rsidR="004B1473" w:rsidRPr="00A06C8B">
        <w:rPr>
          <w:rFonts w:ascii="Times New Roman" w:hAnsi="Times New Roman"/>
          <w:sz w:val="26"/>
          <w:szCs w:val="26"/>
        </w:rPr>
        <w:br/>
      </w:r>
      <w:r w:rsidRPr="00A06C8B">
        <w:rPr>
          <w:rFonts w:ascii="Times New Roman" w:hAnsi="Times New Roman"/>
          <w:sz w:val="26"/>
          <w:szCs w:val="26"/>
        </w:rPr>
        <w:t>(в Україні збільшення – на 7,3%) за рахунок зниження виробництва приладів для контролю інших фізичних характеристик – на 35,2%; бухгалтерських машин, апаратів касових – на 19,3%, в т. ч. на ТОВ «Юнісистем» (виробництво електронно-обчислювальних машин та іншого устатковання для оброблення інформації); схем друкованих змонтованих – на 10,4%, в т.</w:t>
      </w:r>
      <w:r w:rsidR="004B1473" w:rsidRPr="00A06C8B">
        <w:rPr>
          <w:rFonts w:ascii="Times New Roman" w:hAnsi="Times New Roman"/>
          <w:sz w:val="26"/>
          <w:szCs w:val="26"/>
        </w:rPr>
        <w:t xml:space="preserve"> ч. на ДП «Гальванотехніка» ВАТ </w:t>
      </w:r>
      <w:r w:rsidRPr="00A06C8B">
        <w:rPr>
          <w:rFonts w:ascii="Times New Roman" w:hAnsi="Times New Roman"/>
          <w:sz w:val="26"/>
          <w:szCs w:val="26"/>
        </w:rPr>
        <w:t>«Київський завод «Радар», ДНВП «Електронмаш» (виробництво електронних компонентів); обладнання для миття, наповнювання, закупорювання пляшок та інших ємкостей – на 6,7%, в т. ч. на ТОВ «НВП «Інтермаш» (виробництво інших машин та устатковання загального призначення), ТОВ «Пакувальні технології» (ремонт і технічне обслуговування інших машин та устатковання загального призначення);</w:t>
      </w:r>
    </w:p>
    <w:p w:rsidR="00F16002" w:rsidRPr="00A06C8B" w:rsidRDefault="00F16002" w:rsidP="00F16002">
      <w:pPr>
        <w:widowControl w:val="0"/>
        <w:tabs>
          <w:tab w:val="left" w:pos="993"/>
        </w:tabs>
        <w:overflowPunct w:val="0"/>
        <w:autoSpaceDE w:val="0"/>
        <w:autoSpaceDN w:val="0"/>
        <w:adjustRightInd w:val="0"/>
        <w:spacing w:after="0"/>
        <w:ind w:firstLine="709"/>
        <w:jc w:val="both"/>
        <w:textAlignment w:val="baseline"/>
        <w:rPr>
          <w:rFonts w:ascii="Times New Roman" w:hAnsi="Times New Roman"/>
          <w:sz w:val="26"/>
          <w:szCs w:val="26"/>
        </w:rPr>
      </w:pPr>
      <w:r w:rsidRPr="00A06C8B">
        <w:rPr>
          <w:rFonts w:ascii="Times New Roman" w:hAnsi="Times New Roman"/>
          <w:sz w:val="26"/>
          <w:szCs w:val="26"/>
        </w:rPr>
        <w:t>металургійне виробництво, виробництво готових металевих виробів, крім машин і устаткування – на 4,7% (в Україні зменшення – на 0,4%) за рахунок зменшення виробництва конструкцій інших та їх частин, плит, прутків, кутиків, профілів та виробів подібних, з металів чорних або алюмінію – на 11,4%, в т. ч. на ТОВ «П’ятий елемент» (виготовлення металевих конструкцій та художня ковка), ТОВ «Укрметал трейд» (виробництво профнастилу, каркасних профілів, металопластикових вікон, фасадних касет), ТОВ</w:t>
      </w:r>
      <w:r w:rsidRPr="00A06C8B">
        <w:rPr>
          <w:rFonts w:ascii="Times New Roman" w:eastAsia="Times New Roman" w:hAnsi="Times New Roman"/>
          <w:sz w:val="26"/>
          <w:szCs w:val="26"/>
        </w:rPr>
        <w:t> </w:t>
      </w:r>
      <w:r w:rsidRPr="00A06C8B">
        <w:rPr>
          <w:rFonts w:ascii="Times New Roman" w:hAnsi="Times New Roman"/>
          <w:sz w:val="26"/>
          <w:szCs w:val="26"/>
        </w:rPr>
        <w:t>«Бетон комплекс» (виготовлення тротуарної плитки (металоконструкцій)), ПП</w:t>
      </w:r>
      <w:r w:rsidRPr="00A06C8B">
        <w:rPr>
          <w:rFonts w:ascii="Times New Roman" w:eastAsia="Times New Roman" w:hAnsi="Times New Roman"/>
          <w:sz w:val="26"/>
          <w:szCs w:val="26"/>
        </w:rPr>
        <w:t> </w:t>
      </w:r>
      <w:r w:rsidRPr="00A06C8B">
        <w:rPr>
          <w:rFonts w:ascii="Times New Roman" w:hAnsi="Times New Roman"/>
          <w:sz w:val="26"/>
          <w:szCs w:val="26"/>
        </w:rPr>
        <w:t xml:space="preserve">«Меткон» (виробництво будівельних металевих конструкцій), </w:t>
      </w:r>
      <w:r w:rsidRPr="00A06C8B">
        <w:rPr>
          <w:rFonts w:ascii="Times New Roman" w:hAnsi="Times New Roman"/>
          <w:sz w:val="26"/>
          <w:szCs w:val="26"/>
          <w:lang w:eastAsia="uk-UA"/>
        </w:rPr>
        <w:t>ТОВ «Сканкор» (</w:t>
      </w:r>
      <w:r w:rsidRPr="00A06C8B">
        <w:rPr>
          <w:rFonts w:ascii="Times New Roman" w:hAnsi="Times New Roman"/>
          <w:sz w:val="26"/>
          <w:szCs w:val="26"/>
        </w:rPr>
        <w:t>виробництво будівельних металевих конструкцій),</w:t>
      </w:r>
      <w:r w:rsidRPr="00A06C8B">
        <w:rPr>
          <w:rFonts w:ascii="Times New Roman" w:hAnsi="Times New Roman"/>
          <w:sz w:val="26"/>
          <w:szCs w:val="26"/>
          <w:lang w:eastAsia="uk-UA"/>
        </w:rPr>
        <w:t xml:space="preserve"> ТОВ «ТММ-будкомплект» (</w:t>
      </w:r>
      <w:r w:rsidRPr="00A06C8B">
        <w:rPr>
          <w:rFonts w:ascii="Times New Roman" w:hAnsi="Times New Roman"/>
          <w:sz w:val="26"/>
          <w:szCs w:val="26"/>
        </w:rPr>
        <w:t>виробництво готових для використання бетонних сумішей</w:t>
      </w:r>
      <w:r w:rsidRPr="00A06C8B">
        <w:rPr>
          <w:rFonts w:ascii="Times New Roman" w:hAnsi="Times New Roman"/>
          <w:sz w:val="26"/>
          <w:szCs w:val="26"/>
          <w:lang w:eastAsia="uk-UA"/>
        </w:rPr>
        <w:t>)</w:t>
      </w:r>
      <w:r w:rsidRPr="00A06C8B">
        <w:rPr>
          <w:rFonts w:ascii="Times New Roman" w:hAnsi="Times New Roman"/>
          <w:sz w:val="26"/>
          <w:szCs w:val="26"/>
        </w:rPr>
        <w:t>;</w:t>
      </w:r>
    </w:p>
    <w:p w:rsidR="00F16002" w:rsidRPr="00A06C8B" w:rsidRDefault="00F16002" w:rsidP="00F16002">
      <w:pPr>
        <w:spacing w:after="0"/>
        <w:ind w:firstLine="709"/>
        <w:jc w:val="both"/>
        <w:textAlignment w:val="baseline"/>
        <w:rPr>
          <w:rFonts w:ascii="Times New Roman" w:hAnsi="Times New Roman"/>
          <w:sz w:val="26"/>
          <w:szCs w:val="26"/>
        </w:rPr>
      </w:pPr>
      <w:r w:rsidRPr="00A06C8B">
        <w:rPr>
          <w:rFonts w:ascii="Times New Roman" w:hAnsi="Times New Roman"/>
          <w:sz w:val="26"/>
          <w:szCs w:val="26"/>
        </w:rPr>
        <w:t>виробництво харчових продуктів, напоїв та тютюнових виробів – зменшення на 2,6% (в Україні збільшення – на 2,7%) за рахунок зменшення виробництва шоколаду та готових харчових продуктів з вмістом какао – на 26,9%, в т. ч. на ТОВ «Київська бісквітна фабрика», ТОВ «БМБ Компаунд»; хлібу та хлібо</w:t>
      </w:r>
      <w:r w:rsidR="004B1473" w:rsidRPr="00A06C8B">
        <w:rPr>
          <w:rFonts w:ascii="Times New Roman" w:hAnsi="Times New Roman"/>
          <w:sz w:val="26"/>
          <w:szCs w:val="26"/>
        </w:rPr>
        <w:t xml:space="preserve">булочних виробів – на 5,5%, </w:t>
      </w:r>
      <w:r w:rsidRPr="00A06C8B">
        <w:rPr>
          <w:rFonts w:ascii="Times New Roman" w:hAnsi="Times New Roman"/>
          <w:sz w:val="26"/>
          <w:szCs w:val="26"/>
        </w:rPr>
        <w:t xml:space="preserve"> в т. ч. на ПАТ «Київхліб», ТОВ Хлібний шлях»; тортів – на 3,2%, в т. ч. на ТОВ «Кравест», ПАТ ККФ «Рошен» (виробництво хліба та хлібобулочних виробів).</w:t>
      </w:r>
    </w:p>
    <w:p w:rsidR="00F16002" w:rsidRPr="00A06C8B" w:rsidRDefault="00F16002" w:rsidP="00F16002">
      <w:pPr>
        <w:autoSpaceDE w:val="0"/>
        <w:autoSpaceDN w:val="0"/>
        <w:adjustRightInd w:val="0"/>
        <w:spacing w:after="0"/>
        <w:ind w:firstLine="709"/>
        <w:jc w:val="both"/>
        <w:rPr>
          <w:rFonts w:ascii="Times New Roman" w:hAnsi="Times New Roman"/>
          <w:color w:val="000000"/>
          <w:sz w:val="26"/>
          <w:szCs w:val="26"/>
        </w:rPr>
      </w:pPr>
      <w:r w:rsidRPr="00A06C8B">
        <w:rPr>
          <w:rFonts w:ascii="Times New Roman" w:hAnsi="Times New Roman"/>
          <w:color w:val="000000"/>
          <w:sz w:val="26"/>
          <w:szCs w:val="26"/>
        </w:rPr>
        <w:t xml:space="preserve">Одночасно, у 2017 році відбулося нарощування виробництва </w:t>
      </w:r>
      <w:r w:rsidRPr="00A06C8B">
        <w:rPr>
          <w:rFonts w:ascii="Times New Roman" w:hAnsi="Times New Roman"/>
          <w:sz w:val="26"/>
          <w:szCs w:val="26"/>
        </w:rPr>
        <w:t xml:space="preserve">за видом економічної діяльності «Постачання електроенергії, газу, пари та кондиційованого повітря» на 0,5%, а також </w:t>
      </w:r>
      <w:r w:rsidRPr="00A06C8B">
        <w:rPr>
          <w:rFonts w:ascii="Times New Roman" w:hAnsi="Times New Roman"/>
          <w:color w:val="000000"/>
          <w:sz w:val="26"/>
          <w:szCs w:val="26"/>
        </w:rPr>
        <w:t>за 4 з 8 основних видів виробництва продукції переробної промисловості:</w:t>
      </w:r>
    </w:p>
    <w:p w:rsidR="00F16002" w:rsidRPr="00A06C8B" w:rsidRDefault="00F16002" w:rsidP="00F16002">
      <w:pPr>
        <w:widowControl w:val="0"/>
        <w:tabs>
          <w:tab w:val="left" w:pos="0"/>
          <w:tab w:val="left" w:pos="993"/>
        </w:tabs>
        <w:spacing w:after="0"/>
        <w:ind w:firstLine="709"/>
        <w:contextualSpacing/>
        <w:jc w:val="both"/>
        <w:rPr>
          <w:rFonts w:ascii="Times New Roman" w:hAnsi="Times New Roman"/>
          <w:sz w:val="26"/>
          <w:szCs w:val="26"/>
        </w:rPr>
      </w:pPr>
      <w:r w:rsidRPr="00A06C8B">
        <w:rPr>
          <w:rFonts w:ascii="Times New Roman" w:hAnsi="Times New Roman"/>
          <w:sz w:val="26"/>
          <w:szCs w:val="26"/>
          <w:lang w:eastAsia="uk-UA"/>
        </w:rPr>
        <w:t xml:space="preserve">текстильне виробництво, виробництво одягу, шкіри, виробів зі шкіри та інших матеріалів </w:t>
      </w:r>
      <w:r w:rsidRPr="00A06C8B">
        <w:rPr>
          <w:rFonts w:ascii="Times New Roman" w:hAnsi="Times New Roman"/>
          <w:sz w:val="26"/>
          <w:szCs w:val="26"/>
        </w:rPr>
        <w:t>– збільшення на 27% (в Україні збільшення – на 6,3%) за рахунок збільшення виробництва білизни постільної – на 44,5%, в т. ч. на ПП «Ярослав» (виробництво готових текстильних виробів); комплектів і костюмів чоловічих з тканини, виробничих та професійних – на 43,1%; в т. ч. на ТОВ «Торнадо» (виробництво робочого одягу); трикотажу спіднього – на 38,2%; светрів, пуловерів, кардиганів, жилетів та виробів подібних, трикотажних та в’язаних – на 12,5%; пальт, напівпальт, плащів чоловічих –</w:t>
      </w:r>
      <w:r w:rsidR="004B1473" w:rsidRPr="00A06C8B">
        <w:rPr>
          <w:rFonts w:ascii="Times New Roman" w:hAnsi="Times New Roman"/>
          <w:sz w:val="26"/>
          <w:szCs w:val="26"/>
        </w:rPr>
        <w:t xml:space="preserve"> </w:t>
      </w:r>
      <w:r w:rsidRPr="00A06C8B">
        <w:rPr>
          <w:rFonts w:ascii="Times New Roman" w:hAnsi="Times New Roman"/>
          <w:sz w:val="26"/>
          <w:szCs w:val="26"/>
        </w:rPr>
        <w:t>на 7,8%;</w:t>
      </w:r>
    </w:p>
    <w:p w:rsidR="00F16002" w:rsidRPr="00A06C8B" w:rsidRDefault="00F16002" w:rsidP="00F16002">
      <w:pPr>
        <w:spacing w:after="0"/>
        <w:ind w:firstLine="709"/>
        <w:jc w:val="both"/>
        <w:textAlignment w:val="baseline"/>
        <w:rPr>
          <w:rFonts w:ascii="Times New Roman" w:eastAsia="Times New Roman" w:hAnsi="Times New Roman"/>
          <w:color w:val="000000"/>
          <w:sz w:val="26"/>
          <w:szCs w:val="26"/>
          <w:lang w:eastAsia="ru-RU"/>
        </w:rPr>
      </w:pPr>
      <w:r w:rsidRPr="00A06C8B">
        <w:rPr>
          <w:rFonts w:ascii="Times New Roman" w:eastAsia="Times New Roman" w:hAnsi="Times New Roman"/>
          <w:sz w:val="26"/>
          <w:szCs w:val="26"/>
          <w:lang w:eastAsia="ru-RU"/>
        </w:rPr>
        <w:t>виробництво хімічних речовин і хімічної пр</w:t>
      </w:r>
      <w:r w:rsidR="004B1473" w:rsidRPr="00A06C8B">
        <w:rPr>
          <w:rFonts w:ascii="Times New Roman" w:eastAsia="Times New Roman" w:hAnsi="Times New Roman"/>
          <w:sz w:val="26"/>
          <w:szCs w:val="26"/>
          <w:lang w:eastAsia="ru-RU"/>
        </w:rPr>
        <w:t>одукції – збільшення на 9,5% (в </w:t>
      </w:r>
      <w:r w:rsidRPr="00A06C8B">
        <w:rPr>
          <w:rFonts w:ascii="Times New Roman" w:eastAsia="Times New Roman" w:hAnsi="Times New Roman"/>
          <w:sz w:val="26"/>
          <w:szCs w:val="26"/>
          <w:lang w:eastAsia="ru-RU"/>
        </w:rPr>
        <w:t>Україні збільшення – на 17,4%) за рахунок збільшення виробництва засобів косметичних для макіяжу чи догляду за шкірою – на 53,2%, в т. </w:t>
      </w:r>
      <w:r w:rsidR="004B1473" w:rsidRPr="00A06C8B">
        <w:rPr>
          <w:rFonts w:ascii="Times New Roman" w:eastAsia="Times New Roman" w:hAnsi="Times New Roman"/>
          <w:sz w:val="26"/>
          <w:szCs w:val="26"/>
          <w:lang w:eastAsia="ru-RU"/>
        </w:rPr>
        <w:t>ч. на ТОВ </w:t>
      </w:r>
      <w:r w:rsidRPr="00A06C8B">
        <w:rPr>
          <w:rFonts w:ascii="Times New Roman" w:eastAsia="Times New Roman" w:hAnsi="Times New Roman"/>
          <w:sz w:val="26"/>
          <w:szCs w:val="26"/>
          <w:lang w:eastAsia="ru-RU"/>
        </w:rPr>
        <w:t>«Гренландія» (виробництво мила та миючих засобів, засобів для чищення та полірування); засобів мийних та засобів для чищення – на 21,3%, в т. ч. на Спільному Українсько-Польському підприємстві «Єврохім» (виробництво мила та миючих засобів, засобів для чищення та полірування), ТОВ  «Карапуз» (виробництво парфумерних та косметичних засобів), ТОВ «Гренландія», ТОВ СК «Джонс» (виробництво мила та миючих засобів, засобів для чищення та полірування);</w:t>
      </w:r>
    </w:p>
    <w:p w:rsidR="00F16002" w:rsidRPr="00A06C8B" w:rsidRDefault="00F16002" w:rsidP="00F16002">
      <w:pPr>
        <w:widowControl w:val="0"/>
        <w:tabs>
          <w:tab w:val="left" w:pos="993"/>
        </w:tabs>
        <w:overflowPunct w:val="0"/>
        <w:autoSpaceDE w:val="0"/>
        <w:autoSpaceDN w:val="0"/>
        <w:adjustRightInd w:val="0"/>
        <w:spacing w:after="0"/>
        <w:ind w:firstLine="709"/>
        <w:jc w:val="both"/>
        <w:textAlignment w:val="baseline"/>
        <w:rPr>
          <w:rFonts w:ascii="Times New Roman" w:hAnsi="Times New Roman"/>
          <w:sz w:val="26"/>
          <w:szCs w:val="26"/>
        </w:rPr>
      </w:pPr>
      <w:r w:rsidRPr="00A06C8B">
        <w:rPr>
          <w:rFonts w:ascii="Times New Roman" w:hAnsi="Times New Roman"/>
          <w:sz w:val="26"/>
          <w:szCs w:val="26"/>
        </w:rPr>
        <w:t>виробництво гумових і пластмасових виробів; іншої неметалевої мінеральної продукції – на 7,5% (в Україні збільшення – на 6,6%) за рахунок збільшення виробництва виробів для транспортування чи пакування продукції, з пластмас – на 51,3%, плитків, плит, черепиці та виробів подібних з цементу, бетону або каменю штучного – на 28,2%; розчинів бетонних, готових для використання – на 14,4%; в т. ч. на Заводі залізобетонних конструкцій ім. С. Ковальської (виготовлення залізобетонних конструкцій), ТОВ  «Стромат спецбетон» (виробництво товарного бетону та будівельних сумішей)</w:t>
      </w:r>
      <w:r w:rsidRPr="00A06C8B">
        <w:rPr>
          <w:rFonts w:ascii="Times New Roman" w:hAnsi="Times New Roman"/>
          <w:color w:val="000000"/>
          <w:sz w:val="26"/>
          <w:szCs w:val="26"/>
        </w:rPr>
        <w:t xml:space="preserve">; виробів багатошарових ізолюючих зі скла </w:t>
      </w:r>
      <w:r w:rsidRPr="00A06C8B">
        <w:rPr>
          <w:rFonts w:ascii="Times New Roman" w:hAnsi="Times New Roman"/>
          <w:sz w:val="26"/>
          <w:szCs w:val="26"/>
        </w:rPr>
        <w:t>– на 1,2%;</w:t>
      </w:r>
    </w:p>
    <w:p w:rsidR="00F16002" w:rsidRPr="00A06C8B" w:rsidRDefault="00F16002" w:rsidP="00F16002">
      <w:pPr>
        <w:widowControl w:val="0"/>
        <w:tabs>
          <w:tab w:val="left" w:pos="0"/>
          <w:tab w:val="left" w:pos="993"/>
        </w:tabs>
        <w:spacing w:after="0"/>
        <w:ind w:firstLine="709"/>
        <w:contextualSpacing/>
        <w:jc w:val="both"/>
        <w:rPr>
          <w:rFonts w:ascii="Times New Roman" w:hAnsi="Times New Roman"/>
          <w:sz w:val="26"/>
          <w:szCs w:val="26"/>
        </w:rPr>
      </w:pPr>
      <w:r w:rsidRPr="00A06C8B">
        <w:rPr>
          <w:rFonts w:ascii="Times New Roman" w:hAnsi="Times New Roman"/>
          <w:sz w:val="26"/>
          <w:szCs w:val="26"/>
        </w:rPr>
        <w:t>виробництво основних фармацевтичних продуктів і фармацевтичних препаратів –на 0,2% (в Україні збільшення – на 4,3%) за рахунок збільшення виробництва препаратів лікарських, що містять алкалоїди або їх похідні і не містять гормони чи антибіотики –на 2,4%, в т. ч. на ПАТ «Фармак» (виробництво фармацевтичних препаратів і матеріалів), ПАТ «Креома фарм», ТОВ «Фарма старт», ПАТ «НВЦ «Борщагівський хіміко-фармацевтичний завод» (виробництво основних фармацевтичних продуктів), ПрАТ «ВНП «Укрзооветпромпостачання» (виробництво фармацевтичних препаратів і матеріалів).</w:t>
      </w:r>
    </w:p>
    <w:p w:rsidR="00F16002" w:rsidRPr="00A06C8B" w:rsidRDefault="00F16002" w:rsidP="00F16002">
      <w:pPr>
        <w:widowControl w:val="0"/>
        <w:tabs>
          <w:tab w:val="left" w:pos="0"/>
          <w:tab w:val="left" w:pos="567"/>
          <w:tab w:val="left" w:pos="9923"/>
        </w:tabs>
        <w:spacing w:after="0"/>
        <w:ind w:firstLine="709"/>
        <w:jc w:val="both"/>
        <w:rPr>
          <w:rFonts w:ascii="Times New Roman" w:eastAsiaTheme="minorEastAsia" w:hAnsi="Times New Roman"/>
          <w:sz w:val="26"/>
          <w:szCs w:val="26"/>
          <w:lang w:eastAsia="uk-UA"/>
        </w:rPr>
      </w:pPr>
      <w:r w:rsidRPr="00A06C8B">
        <w:rPr>
          <w:rFonts w:ascii="Times New Roman" w:hAnsi="Times New Roman"/>
          <w:sz w:val="26"/>
          <w:szCs w:val="26"/>
        </w:rPr>
        <w:t xml:space="preserve">Обсяг реалізованої промислової продукції у січні – листопаді 2017 року становив </w:t>
      </w:r>
      <w:r w:rsidRPr="00A06C8B">
        <w:rPr>
          <w:rFonts w:ascii="Times New Roman" w:hAnsi="Times New Roman"/>
          <w:spacing w:val="-2"/>
          <w:sz w:val="26"/>
          <w:szCs w:val="26"/>
        </w:rPr>
        <w:t>154 595,3 млн грн</w:t>
      </w:r>
      <w:r w:rsidRPr="00A06C8B">
        <w:rPr>
          <w:rFonts w:ascii="Times New Roman" w:hAnsi="Times New Roman"/>
          <w:color w:val="FF0000"/>
          <w:spacing w:val="-2"/>
          <w:sz w:val="26"/>
          <w:szCs w:val="26"/>
        </w:rPr>
        <w:t xml:space="preserve"> </w:t>
      </w:r>
      <w:r w:rsidRPr="00A06C8B">
        <w:rPr>
          <w:rFonts w:ascii="Times New Roman" w:eastAsiaTheme="minorEastAsia" w:hAnsi="Times New Roman"/>
          <w:spacing w:val="-2"/>
          <w:sz w:val="26"/>
          <w:szCs w:val="26"/>
        </w:rPr>
        <w:t>(8% загальнодержавного обсягу</w:t>
      </w:r>
      <w:r w:rsidRPr="00A06C8B">
        <w:rPr>
          <w:rFonts w:ascii="Times New Roman" w:eastAsiaTheme="minorEastAsia" w:hAnsi="Times New Roman"/>
          <w:sz w:val="26"/>
          <w:szCs w:val="26"/>
        </w:rPr>
        <w:t xml:space="preserve"> (</w:t>
      </w:r>
      <w:r w:rsidRPr="00A06C8B">
        <w:rPr>
          <w:rFonts w:ascii="Times New Roman" w:hAnsi="Times New Roman"/>
          <w:sz w:val="26"/>
          <w:szCs w:val="26"/>
        </w:rPr>
        <w:t>без урахування тимчасово окупованої території АР Крим, м. Севастополя та частини зони проведення антитерористичної операції</w:t>
      </w:r>
      <w:r w:rsidRPr="00A06C8B">
        <w:rPr>
          <w:rFonts w:ascii="Times New Roman" w:eastAsiaTheme="minorEastAsia" w:hAnsi="Times New Roman"/>
          <w:spacing w:val="-2"/>
          <w:sz w:val="26"/>
          <w:szCs w:val="26"/>
        </w:rPr>
        <w:t>))</w:t>
      </w:r>
      <w:r w:rsidRPr="00A06C8B">
        <w:rPr>
          <w:rFonts w:ascii="Times New Roman" w:hAnsi="Times New Roman"/>
          <w:spacing w:val="-2"/>
          <w:sz w:val="26"/>
          <w:szCs w:val="26"/>
        </w:rPr>
        <w:t>.</w:t>
      </w:r>
    </w:p>
    <w:p w:rsidR="00F16002" w:rsidRPr="00A06C8B" w:rsidRDefault="00F16002" w:rsidP="00F16002">
      <w:pPr>
        <w:widowControl w:val="0"/>
        <w:spacing w:after="0"/>
        <w:ind w:firstLine="709"/>
        <w:jc w:val="both"/>
        <w:rPr>
          <w:rFonts w:ascii="Times New Roman" w:hAnsi="Times New Roman"/>
          <w:sz w:val="26"/>
          <w:szCs w:val="26"/>
        </w:rPr>
      </w:pPr>
      <w:r w:rsidRPr="00A06C8B">
        <w:rPr>
          <w:rFonts w:ascii="Times New Roman" w:hAnsi="Times New Roman"/>
          <w:sz w:val="26"/>
          <w:szCs w:val="26"/>
        </w:rPr>
        <w:t>Найбільша питома вага в загальному обсязі реалізованої продукції належала підприємствам з:</w:t>
      </w:r>
    </w:p>
    <w:p w:rsidR="00F16002" w:rsidRPr="00A06C8B" w:rsidRDefault="00F16002" w:rsidP="00F16002">
      <w:pPr>
        <w:widowControl w:val="0"/>
        <w:spacing w:after="0"/>
        <w:ind w:firstLine="709"/>
        <w:jc w:val="both"/>
        <w:rPr>
          <w:rFonts w:ascii="Times New Roman" w:hAnsi="Times New Roman"/>
          <w:sz w:val="26"/>
          <w:szCs w:val="26"/>
        </w:rPr>
      </w:pPr>
      <w:r w:rsidRPr="00A06C8B">
        <w:rPr>
          <w:rFonts w:ascii="Times New Roman" w:hAnsi="Times New Roman"/>
          <w:sz w:val="26"/>
          <w:szCs w:val="26"/>
        </w:rPr>
        <w:t>виробництва харчових продуктів, напоїв та тютюнових виробів – 47,4%;</w:t>
      </w:r>
    </w:p>
    <w:p w:rsidR="00F16002" w:rsidRPr="00A06C8B" w:rsidRDefault="00F16002" w:rsidP="00F16002">
      <w:pPr>
        <w:widowControl w:val="0"/>
        <w:spacing w:after="0"/>
        <w:ind w:firstLine="709"/>
        <w:jc w:val="both"/>
        <w:rPr>
          <w:rFonts w:ascii="Times New Roman" w:hAnsi="Times New Roman"/>
          <w:sz w:val="26"/>
          <w:szCs w:val="26"/>
        </w:rPr>
      </w:pPr>
      <w:r w:rsidRPr="00A06C8B">
        <w:rPr>
          <w:rFonts w:ascii="Times New Roman" w:hAnsi="Times New Roman"/>
          <w:sz w:val="26"/>
          <w:szCs w:val="26"/>
        </w:rPr>
        <w:t>постачання електроенергії, газу, пари та кондиційованого повітря – 19,6%;</w:t>
      </w:r>
    </w:p>
    <w:p w:rsidR="00F16002" w:rsidRPr="00A06C8B" w:rsidRDefault="00F16002" w:rsidP="00F16002">
      <w:pPr>
        <w:widowControl w:val="0"/>
        <w:spacing w:after="0"/>
        <w:ind w:firstLine="709"/>
        <w:jc w:val="both"/>
        <w:rPr>
          <w:rFonts w:ascii="Times New Roman" w:hAnsi="Times New Roman"/>
          <w:sz w:val="26"/>
          <w:szCs w:val="26"/>
        </w:rPr>
      </w:pPr>
      <w:r w:rsidRPr="00A06C8B">
        <w:rPr>
          <w:rFonts w:ascii="Times New Roman" w:hAnsi="Times New Roman"/>
          <w:sz w:val="26"/>
          <w:szCs w:val="26"/>
        </w:rPr>
        <w:t xml:space="preserve">виробництва основних фармацевтичних продуктів і фармацевтичних препаратів – 8,5%. </w:t>
      </w:r>
    </w:p>
    <w:p w:rsidR="00F16002" w:rsidRPr="00A06C8B" w:rsidRDefault="00F16002" w:rsidP="00F1600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Найбільшими за обсягами реалізованої продукції промисловими підприємствами м. Києва (понад 500 млн грн) у січні – листопаді 2017 року стали: ДП «Кондитерська корпорація «Рошен», ПА</w:t>
      </w:r>
      <w:r w:rsidR="007C649B" w:rsidRPr="00A06C8B">
        <w:rPr>
          <w:rFonts w:ascii="Times New Roman" w:eastAsia="Times New Roman" w:hAnsi="Times New Roman"/>
          <w:sz w:val="26"/>
          <w:szCs w:val="26"/>
          <w:lang w:eastAsia="ru-RU"/>
        </w:rPr>
        <w:t>Т «Фармак», ПАТ «Оболонь», ПрАТ </w:t>
      </w:r>
      <w:r w:rsidRPr="00A06C8B">
        <w:rPr>
          <w:rFonts w:ascii="Times New Roman" w:eastAsia="Times New Roman" w:hAnsi="Times New Roman"/>
          <w:sz w:val="26"/>
          <w:szCs w:val="26"/>
          <w:lang w:eastAsia="ru-RU"/>
        </w:rPr>
        <w:t>«Імперіал Тобако Продакшн</w:t>
      </w:r>
      <w:r w:rsidR="007C649B" w:rsidRPr="00A06C8B">
        <w:rPr>
          <w:rFonts w:ascii="Times New Roman" w:eastAsia="Times New Roman" w:hAnsi="Times New Roman"/>
          <w:sz w:val="26"/>
          <w:szCs w:val="26"/>
          <w:lang w:eastAsia="ru-RU"/>
        </w:rPr>
        <w:t xml:space="preserve"> Україна», ПАТ «Укрпластик», АТ </w:t>
      </w:r>
      <w:r w:rsidRPr="00A06C8B">
        <w:rPr>
          <w:rFonts w:ascii="Times New Roman" w:eastAsia="Times New Roman" w:hAnsi="Times New Roman"/>
          <w:sz w:val="26"/>
          <w:szCs w:val="26"/>
          <w:lang w:eastAsia="ru-RU"/>
        </w:rPr>
        <w:t>«Київмедпрепарат», ПАТ</w:t>
      </w:r>
      <w:r w:rsidR="007C649B" w:rsidRPr="00A06C8B">
        <w:rPr>
          <w:rFonts w:ascii="Times New Roman" w:eastAsia="Times New Roman" w:hAnsi="Times New Roman"/>
          <w:sz w:val="26"/>
          <w:szCs w:val="26"/>
          <w:lang w:eastAsia="ru-RU"/>
        </w:rPr>
        <w:t> </w:t>
      </w:r>
      <w:r w:rsidRPr="00A06C8B">
        <w:rPr>
          <w:rFonts w:ascii="Times New Roman" w:eastAsia="Times New Roman" w:hAnsi="Times New Roman"/>
          <w:sz w:val="26"/>
          <w:szCs w:val="26"/>
          <w:lang w:eastAsia="ru-RU"/>
        </w:rPr>
        <w:t>НВЦ «Борщагівський ХФЗ» тощо.</w:t>
      </w:r>
    </w:p>
    <w:p w:rsidR="00F16002" w:rsidRPr="00A06C8B" w:rsidRDefault="00F16002" w:rsidP="00F16002">
      <w:pPr>
        <w:widowControl w:val="0"/>
        <w:tabs>
          <w:tab w:val="left" w:pos="0"/>
        </w:tabs>
        <w:spacing w:after="0"/>
        <w:ind w:firstLine="709"/>
        <w:jc w:val="both"/>
        <w:rPr>
          <w:rFonts w:ascii="Times New Roman" w:eastAsia="Times New Roman" w:hAnsi="Times New Roman"/>
          <w:sz w:val="26"/>
          <w:szCs w:val="26"/>
          <w:lang w:eastAsia="uk-UA"/>
        </w:rPr>
      </w:pPr>
      <w:r w:rsidRPr="00A06C8B">
        <w:rPr>
          <w:rFonts w:ascii="Times New Roman" w:eastAsia="Times New Roman" w:hAnsi="Times New Roman"/>
          <w:sz w:val="26"/>
          <w:szCs w:val="26"/>
          <w:lang w:eastAsia="uk-UA"/>
        </w:rPr>
        <w:t>За наявними даними офіційної статистики обсяг реалізованої промислової продукції у розрахунку на одну особу населення у січні – листопаді 2017 року становив 53 013 грн (у січні – листопаді 2016 року – 45 329 грн).</w:t>
      </w:r>
    </w:p>
    <w:p w:rsidR="00F16002" w:rsidRPr="00A06C8B" w:rsidRDefault="00F16002" w:rsidP="00F16002">
      <w:pPr>
        <w:tabs>
          <w:tab w:val="left" w:pos="0"/>
        </w:tabs>
        <w:spacing w:after="0"/>
        <w:ind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Негативний вплив на розвиток промисловості у 2017 році мали:</w:t>
      </w:r>
    </w:p>
    <w:p w:rsidR="00F16002" w:rsidRPr="00A06C8B" w:rsidRDefault="00F16002" w:rsidP="00F16002">
      <w:pPr>
        <w:tabs>
          <w:tab w:val="left" w:pos="0"/>
        </w:tabs>
        <w:spacing w:after="0"/>
        <w:ind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висока затратність виробництва, що спричиняє високу собівартість продукції;</w:t>
      </w:r>
    </w:p>
    <w:p w:rsidR="00F16002" w:rsidRPr="00A06C8B" w:rsidRDefault="00F16002" w:rsidP="00F16002">
      <w:pPr>
        <w:tabs>
          <w:tab w:val="left" w:pos="0"/>
        </w:tabs>
        <w:spacing w:after="0"/>
        <w:ind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тимчасове припинення переміщення грузів через лінію розмежування на Донбасі;</w:t>
      </w:r>
    </w:p>
    <w:p w:rsidR="00F16002" w:rsidRPr="00A06C8B" w:rsidRDefault="00F16002" w:rsidP="00F16002">
      <w:pPr>
        <w:tabs>
          <w:tab w:val="left" w:pos="0"/>
        </w:tabs>
        <w:spacing w:after="0"/>
        <w:ind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повільний процес переходу виробників на технічні європейські стандарти; недостатня активність іноземних та вітчизняних інвесторів;</w:t>
      </w:r>
    </w:p>
    <w:p w:rsidR="00F16002" w:rsidRPr="00A06C8B" w:rsidRDefault="00F16002" w:rsidP="00F16002">
      <w:pPr>
        <w:tabs>
          <w:tab w:val="left" w:pos="0"/>
        </w:tabs>
        <w:spacing w:after="0"/>
        <w:ind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насичення внутрішнього ринку імпортованими товарами низької якості;</w:t>
      </w:r>
    </w:p>
    <w:p w:rsidR="00F16002" w:rsidRPr="00A06C8B" w:rsidRDefault="00F16002" w:rsidP="00F16002">
      <w:pPr>
        <w:tabs>
          <w:tab w:val="left" w:pos="0"/>
        </w:tabs>
        <w:spacing w:after="0"/>
        <w:ind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надмірне податкове навантаження на промислові підприємства м. Києва у зв’язку із застосуванням завищеного коефіцієнту функціонального використання земель промисловості, що призводить до збільшення податку на землю та рівня орендної плати за користування земельними ділянками для промислових підприємств у 2 рази, зменшення обсягу обігових коштів, падіння обсягів промислового виробництва;</w:t>
      </w:r>
    </w:p>
    <w:p w:rsidR="00F16002" w:rsidRPr="00A06C8B" w:rsidRDefault="00F16002" w:rsidP="00F16002">
      <w:pPr>
        <w:tabs>
          <w:tab w:val="left" w:pos="0"/>
        </w:tabs>
        <w:spacing w:after="0"/>
        <w:ind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відсутність пільгових режимів оподаткування для підприємств, що виробляють високотехнологічну та інноваційну продукцію.</w:t>
      </w:r>
    </w:p>
    <w:p w:rsidR="00F16002" w:rsidRPr="00A06C8B" w:rsidRDefault="00F16002" w:rsidP="00F16002">
      <w:pPr>
        <w:autoSpaceDE w:val="0"/>
        <w:autoSpaceDN w:val="0"/>
        <w:adjustRightInd w:val="0"/>
        <w:spacing w:after="0"/>
        <w:ind w:firstLine="709"/>
        <w:jc w:val="both"/>
        <w:rPr>
          <w:rFonts w:ascii="Times New Roman" w:hAnsi="Times New Roman"/>
          <w:color w:val="000000"/>
          <w:sz w:val="26"/>
          <w:szCs w:val="26"/>
        </w:rPr>
      </w:pPr>
      <w:r w:rsidRPr="00A06C8B">
        <w:rPr>
          <w:rFonts w:ascii="Times New Roman" w:hAnsi="Times New Roman"/>
          <w:color w:val="000000"/>
          <w:sz w:val="26"/>
          <w:szCs w:val="26"/>
        </w:rPr>
        <w:t xml:space="preserve">Основними чинниками, що сприятимуть зростанню промислової продукції слід вважати: </w:t>
      </w:r>
    </w:p>
    <w:p w:rsidR="00F16002" w:rsidRPr="00A06C8B" w:rsidRDefault="00F16002" w:rsidP="00F16002">
      <w:pPr>
        <w:tabs>
          <w:tab w:val="left" w:pos="34"/>
        </w:tabs>
        <w:spacing w:after="0"/>
        <w:ind w:firstLine="709"/>
        <w:jc w:val="both"/>
        <w:rPr>
          <w:rFonts w:ascii="Times New Roman" w:eastAsia="Times New Roman" w:hAnsi="Times New Roman"/>
          <w:color w:val="000000" w:themeColor="text1"/>
          <w:sz w:val="26"/>
          <w:szCs w:val="26"/>
          <w:lang w:eastAsia="ru-RU"/>
        </w:rPr>
      </w:pPr>
      <w:r w:rsidRPr="00A06C8B">
        <w:rPr>
          <w:rFonts w:ascii="Times New Roman" w:hAnsi="Times New Roman"/>
          <w:color w:val="000000"/>
          <w:sz w:val="26"/>
          <w:szCs w:val="26"/>
        </w:rPr>
        <w:t>подальший розвиток металургійного виробництва, та машинобудування за рахунок розширення підприємств оборонного сектору та імпортозаміщення;</w:t>
      </w:r>
    </w:p>
    <w:p w:rsidR="00F16002" w:rsidRPr="00A06C8B" w:rsidRDefault="00F16002" w:rsidP="00F16002">
      <w:pPr>
        <w:tabs>
          <w:tab w:val="left" w:pos="34"/>
        </w:tabs>
        <w:spacing w:after="0"/>
        <w:ind w:firstLine="709"/>
        <w:jc w:val="both"/>
        <w:rPr>
          <w:rFonts w:ascii="Times New Roman" w:eastAsia="Times New Roman" w:hAnsi="Times New Roman"/>
          <w:color w:val="000000" w:themeColor="text1"/>
          <w:sz w:val="26"/>
          <w:szCs w:val="26"/>
          <w:lang w:eastAsia="ru-RU"/>
        </w:rPr>
      </w:pPr>
      <w:r w:rsidRPr="00A06C8B">
        <w:rPr>
          <w:rFonts w:ascii="Times New Roman" w:hAnsi="Times New Roman"/>
          <w:color w:val="000000"/>
          <w:sz w:val="26"/>
          <w:szCs w:val="26"/>
        </w:rPr>
        <w:t>нарощування виробництва харчових продуктів, напоїв та тютюнових виробів;</w:t>
      </w:r>
    </w:p>
    <w:p w:rsidR="00F16002" w:rsidRPr="00A06C8B" w:rsidRDefault="00F16002" w:rsidP="00F16002">
      <w:pPr>
        <w:tabs>
          <w:tab w:val="left" w:pos="34"/>
        </w:tabs>
        <w:spacing w:after="0"/>
        <w:ind w:firstLine="709"/>
        <w:jc w:val="both"/>
        <w:rPr>
          <w:rFonts w:ascii="Times New Roman" w:eastAsia="Times New Roman" w:hAnsi="Times New Roman"/>
          <w:color w:val="000000" w:themeColor="text1"/>
          <w:sz w:val="26"/>
          <w:szCs w:val="26"/>
          <w:lang w:eastAsia="ru-RU"/>
        </w:rPr>
      </w:pPr>
      <w:r w:rsidRPr="00A06C8B">
        <w:rPr>
          <w:rFonts w:ascii="Times New Roman" w:hAnsi="Times New Roman"/>
          <w:color w:val="000000"/>
          <w:sz w:val="26"/>
          <w:szCs w:val="26"/>
        </w:rPr>
        <w:t xml:space="preserve">впровадження економічної програми наближення до законодавства </w:t>
      </w:r>
      <w:r w:rsidR="007C649B" w:rsidRPr="00A06C8B">
        <w:rPr>
          <w:rFonts w:ascii="Times New Roman" w:hAnsi="Times New Roman"/>
          <w:color w:val="000000"/>
          <w:sz w:val="26"/>
          <w:szCs w:val="26"/>
        </w:rPr>
        <w:t>Європейського союзу</w:t>
      </w:r>
      <w:r w:rsidRPr="00A06C8B">
        <w:rPr>
          <w:rFonts w:ascii="Times New Roman" w:hAnsi="Times New Roman"/>
          <w:color w:val="000000"/>
          <w:sz w:val="26"/>
          <w:szCs w:val="26"/>
        </w:rPr>
        <w:t xml:space="preserve"> та активний пошук нових ринків збуту продукції, проведення заходів з енергозбереження. </w:t>
      </w:r>
    </w:p>
    <w:p w:rsidR="00F16002" w:rsidRPr="00A06C8B" w:rsidRDefault="00F16002" w:rsidP="00F16002">
      <w:pPr>
        <w:widowControl w:val="0"/>
        <w:tabs>
          <w:tab w:val="left" w:pos="459"/>
          <w:tab w:val="left" w:pos="567"/>
          <w:tab w:val="left" w:pos="600"/>
        </w:tabs>
        <w:spacing w:after="0"/>
        <w:ind w:firstLine="709"/>
        <w:jc w:val="both"/>
        <w:rPr>
          <w:rFonts w:ascii="Times New Roman" w:eastAsia="Times New Roman" w:hAnsi="Times New Roman"/>
          <w:sz w:val="26"/>
          <w:szCs w:val="26"/>
          <w:lang w:eastAsia="ru-RU"/>
        </w:rPr>
      </w:pPr>
      <w:r w:rsidRPr="00A06C8B">
        <w:rPr>
          <w:rFonts w:ascii="Times New Roman" w:eastAsiaTheme="minorEastAsia" w:hAnsi="Times New Roman"/>
          <w:sz w:val="26"/>
          <w:szCs w:val="26"/>
          <w:lang w:eastAsia="uk-UA"/>
        </w:rPr>
        <w:t>У 2017 році у рамках заходів щодо стабілізації роботи промислового комплексу міста Києва</w:t>
      </w:r>
      <w:r w:rsidRPr="00A06C8B">
        <w:rPr>
          <w:rFonts w:ascii="Times New Roman" w:eastAsia="Times New Roman" w:hAnsi="Times New Roman"/>
          <w:sz w:val="26"/>
          <w:szCs w:val="26"/>
          <w:lang w:eastAsia="ru-RU"/>
        </w:rPr>
        <w:t>, активізації внутрішнього попиту та підтримки вітчизняного товаровиробника:</w:t>
      </w:r>
    </w:p>
    <w:p w:rsidR="00F16002" w:rsidRPr="00A06C8B" w:rsidRDefault="00F16002" w:rsidP="00F1600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продовжено роботу в рамках реалізації кооперації виробничих потужностей промислових підприємств міста з підприємствами Державного концерну «Укроборонпром»; </w:t>
      </w:r>
    </w:p>
    <w:p w:rsidR="00F16002" w:rsidRPr="00A06C8B" w:rsidRDefault="00F16002" w:rsidP="00F1600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тривала співпраця з науковцями в рамках Договору з НАН України, Угоди з Національним технічним університетом «Київська політехніка» та науковим парком «Київська політехніка», Угоди з національним університетом імені Т. Шевченка та науковим парком «Київська політехніка»; </w:t>
      </w:r>
    </w:p>
    <w:p w:rsidR="00F16002" w:rsidRPr="00A06C8B" w:rsidRDefault="00F16002" w:rsidP="00F1600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проводилася робота щодо наповнення інформаційної системи «Промисловість і наука Києва» (http://ispn.kievcity.gov.ua) інформацією про товари, які планується закупити розпорядниками коштів бюджету м. Києва (у системі запроваджено автоматичне двостороннє інформування: замовників – про виробничі можливості промислового комплексу м. Києва, столичних підприємств – про потребу міського господарства у товарній продукції). Станом на 01.01.2018 вона містила відомості про 12 529 видів продукції, яка потрібна міському господарству, та інформацію про 930 промислових підприємств м. Києва, що звітують до Головного управління статистики в м. Києві за формами 1-П та 1-ПЕ;</w:t>
      </w:r>
    </w:p>
    <w:p w:rsidR="00F16002" w:rsidRPr="00A06C8B" w:rsidRDefault="00F16002" w:rsidP="00F1600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hAnsi="Times New Roman"/>
          <w:color w:val="000000"/>
          <w:sz w:val="26"/>
          <w:szCs w:val="26"/>
          <w:shd w:val="clear" w:color="auto" w:fill="FFFFFF"/>
        </w:rPr>
        <w:t xml:space="preserve">сформовано електронну версію каталогу «Експортери міста Києва», до якого увійшло 100 кращих підприємств – експортерів міста Києва. </w:t>
      </w:r>
    </w:p>
    <w:p w:rsidR="00F16002" w:rsidRPr="00A06C8B" w:rsidRDefault="00F16002" w:rsidP="00F1600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Проведено:</w:t>
      </w:r>
    </w:p>
    <w:p w:rsidR="00F16002" w:rsidRPr="00A06C8B" w:rsidRDefault="00F16002" w:rsidP="00F1600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Третій національний форум з підтримки експорту, на якому обговорювалися питання державної підтримки вітчизняних експортерів, ведення бізнесу в сучасних умовах та подолання технічних і торговельних бар’єрів у просуванні української продукції на світові ринки;</w:t>
      </w:r>
    </w:p>
    <w:p w:rsidR="00F16002" w:rsidRPr="00A06C8B" w:rsidRDefault="00F16002" w:rsidP="00F16002">
      <w:pPr>
        <w:widowControl w:val="0"/>
        <w:tabs>
          <w:tab w:val="left" w:pos="993"/>
        </w:tabs>
        <w:overflowPunct w:val="0"/>
        <w:autoSpaceDE w:val="0"/>
        <w:autoSpaceDN w:val="0"/>
        <w:adjustRightInd w:val="0"/>
        <w:spacing w:after="0"/>
        <w:ind w:firstLine="709"/>
        <w:jc w:val="both"/>
        <w:textAlignment w:val="baseline"/>
        <w:rPr>
          <w:rFonts w:ascii="Times New Roman" w:eastAsia="SimSun" w:hAnsi="Times New Roman"/>
          <w:color w:val="00000A"/>
          <w:kern w:val="1"/>
          <w:sz w:val="26"/>
          <w:szCs w:val="26"/>
        </w:rPr>
      </w:pPr>
      <w:r w:rsidRPr="00A06C8B">
        <w:rPr>
          <w:rFonts w:ascii="Times New Roman" w:eastAsia="SimSun" w:hAnsi="Times New Roman"/>
          <w:color w:val="00000A"/>
          <w:kern w:val="1"/>
          <w:sz w:val="26"/>
          <w:szCs w:val="26"/>
        </w:rPr>
        <w:t>XIV Міжнародну спеціалізовану виставку «Зброя та безпека – 2017», яка відбулася на території Міжнародного виставкового центру. Оборонно – промисловий комплекс України представлено 390 підприємствами ДК «Укроборонпром», ГО «Ліга оборонних підприємств України», ГО «Асоціація виробників озброєння та військової техніки України», експозиціями профільних міністерств і відомств та стендами державних і приватних підприємств. У павільйонах та на відкритих майданчиках виробниками військової та спецтехніки продемонстровано більше 80 натурних зразків військової та спеціалізованої техніки, а також обладнання для виробництва озброєнь;</w:t>
      </w:r>
    </w:p>
    <w:p w:rsidR="00F16002" w:rsidRPr="00A06C8B" w:rsidRDefault="00F16002" w:rsidP="00F16002">
      <w:pPr>
        <w:widowControl w:val="0"/>
        <w:tabs>
          <w:tab w:val="left" w:pos="993"/>
        </w:tabs>
        <w:overflowPunct w:val="0"/>
        <w:autoSpaceDE w:val="0"/>
        <w:autoSpaceDN w:val="0"/>
        <w:adjustRightInd w:val="0"/>
        <w:spacing w:after="0"/>
        <w:ind w:firstLine="709"/>
        <w:jc w:val="both"/>
        <w:textAlignment w:val="baseline"/>
        <w:rPr>
          <w:rFonts w:ascii="Times New Roman" w:hAnsi="Times New Roman"/>
          <w:sz w:val="26"/>
          <w:szCs w:val="26"/>
        </w:rPr>
      </w:pPr>
      <w:r w:rsidRPr="00A06C8B">
        <w:rPr>
          <w:rFonts w:ascii="Times New Roman" w:hAnsi="Times New Roman"/>
          <w:sz w:val="26"/>
          <w:szCs w:val="26"/>
        </w:rPr>
        <w:t>виставку – презентацію промислової продукції київських виробників «Зроблено в Києві», у ході якої 149 промисловими підприємствами з усіх районів столиці, які працюють у машинобудівній, будівельній, хімічній, медичній, фармацевтичній, поліграфічній галузях, легкій промисловості, а також 41 науковою установою презентовано найкращі зразки своєї продукції, новітні розробки та технології. Представлено 197 виставкових експонатів; підписано 9 угод про співпрацю між київськими підприємствами та закордонними партнерами, між громадськими організаціями, асоціаціями та науково-дослідними установами;</w:t>
      </w:r>
    </w:p>
    <w:p w:rsidR="00F16002" w:rsidRPr="00A06C8B" w:rsidRDefault="00F16002" w:rsidP="00F16002">
      <w:pPr>
        <w:widowControl w:val="0"/>
        <w:tabs>
          <w:tab w:val="left" w:pos="993"/>
        </w:tabs>
        <w:overflowPunct w:val="0"/>
        <w:autoSpaceDE w:val="0"/>
        <w:autoSpaceDN w:val="0"/>
        <w:adjustRightInd w:val="0"/>
        <w:spacing w:after="0"/>
        <w:ind w:firstLine="709"/>
        <w:jc w:val="both"/>
        <w:textAlignment w:val="baseline"/>
        <w:rPr>
          <w:rFonts w:ascii="Times New Roman" w:hAnsi="Times New Roman"/>
          <w:sz w:val="26"/>
          <w:szCs w:val="26"/>
        </w:rPr>
      </w:pPr>
      <w:r w:rsidRPr="00A06C8B">
        <w:rPr>
          <w:rFonts w:ascii="Times New Roman" w:hAnsi="Times New Roman"/>
          <w:sz w:val="26"/>
          <w:szCs w:val="26"/>
        </w:rPr>
        <w:t>конкурс «Кращий експортер року» та нагороджено 16 підприємств – переможців, які отримали почесну відзнаку в якості найкращих столичних експортерів, в рамках виставки – презентації «Зроблено в Києві»;</w:t>
      </w:r>
    </w:p>
    <w:p w:rsidR="00F16002" w:rsidRPr="00A06C8B" w:rsidRDefault="00F16002" w:rsidP="00F16002">
      <w:pPr>
        <w:widowControl w:val="0"/>
        <w:tabs>
          <w:tab w:val="left" w:pos="993"/>
        </w:tabs>
        <w:overflowPunct w:val="0"/>
        <w:autoSpaceDE w:val="0"/>
        <w:autoSpaceDN w:val="0"/>
        <w:adjustRightInd w:val="0"/>
        <w:spacing w:after="0"/>
        <w:ind w:firstLine="709"/>
        <w:jc w:val="both"/>
        <w:textAlignment w:val="baseline"/>
        <w:rPr>
          <w:rFonts w:ascii="Times New Roman" w:hAnsi="Times New Roman"/>
          <w:sz w:val="26"/>
          <w:szCs w:val="26"/>
        </w:rPr>
      </w:pPr>
      <w:r w:rsidRPr="00A06C8B">
        <w:rPr>
          <w:rFonts w:ascii="Times New Roman" w:hAnsi="Times New Roman"/>
          <w:sz w:val="26"/>
          <w:szCs w:val="26"/>
        </w:rPr>
        <w:t>конкурс «Столичний стандарт якості» та нагороджено 10 підприємств – переможців, яким вручено диплом «Столичний стандарт якості», сертифікат відповідності за системою CERTEX та право маркування своєї продукції знаком «Столичний стандарт якості»;</w:t>
      </w:r>
    </w:p>
    <w:p w:rsidR="00F16002" w:rsidRPr="00A06C8B" w:rsidRDefault="00F16002" w:rsidP="00F16002">
      <w:pPr>
        <w:widowControl w:val="0"/>
        <w:tabs>
          <w:tab w:val="left" w:pos="993"/>
        </w:tabs>
        <w:overflowPunct w:val="0"/>
        <w:autoSpaceDE w:val="0"/>
        <w:autoSpaceDN w:val="0"/>
        <w:adjustRightInd w:val="0"/>
        <w:spacing w:after="0"/>
        <w:ind w:firstLine="709"/>
        <w:jc w:val="both"/>
        <w:textAlignment w:val="baseline"/>
        <w:rPr>
          <w:rFonts w:ascii="Times New Roman" w:eastAsia="SimSun" w:hAnsi="Times New Roman"/>
          <w:color w:val="00000A"/>
          <w:kern w:val="1"/>
          <w:sz w:val="26"/>
          <w:szCs w:val="26"/>
        </w:rPr>
      </w:pPr>
      <w:r w:rsidRPr="00A06C8B">
        <w:rPr>
          <w:rFonts w:ascii="Times New Roman" w:eastAsia="SimSun" w:hAnsi="Times New Roman"/>
          <w:color w:val="00000A"/>
          <w:kern w:val="1"/>
          <w:sz w:val="26"/>
          <w:szCs w:val="26"/>
        </w:rPr>
        <w:t xml:space="preserve">круглий стіл «Міжнародний досвід державної та регіональної підтримки промислового виробництва: рекомендації для Києва» спільно з Державною установою «Інститут економіки та прогнозування Національної академії наук України». У ході проведення заходу обговорено питання міжнародного досвіду державної та регіональної підтримки промислового виробництва, інноваційного прориву як драйверу зростання конкурентоспроможності української економіки та шляхи подолання тенденцій скорочення промислового виробництва тощо. </w:t>
      </w:r>
    </w:p>
    <w:p w:rsidR="00F16002" w:rsidRPr="00A06C8B" w:rsidRDefault="00F16002" w:rsidP="00F16002">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2017 році реалізувалася Комплексна київська міська цільова програма сприяння розвитку підприємництва, промисловості та споживчого ринку на 2015–2018 роки, затверджена рішенням Київської міської ради від 16.04.2015 № 409/1274 (зі змінами).</w:t>
      </w:r>
    </w:p>
    <w:p w:rsidR="00CE5374" w:rsidRPr="00A06C8B" w:rsidRDefault="00CE5374" w:rsidP="00F16002">
      <w:pPr>
        <w:tabs>
          <w:tab w:val="left" w:pos="0"/>
        </w:tabs>
        <w:spacing w:after="0"/>
        <w:ind w:firstLine="709"/>
        <w:jc w:val="both"/>
        <w:rPr>
          <w:rFonts w:ascii="Times New Roman" w:eastAsiaTheme="minorEastAsia" w:hAnsi="Times New Roman"/>
          <w:sz w:val="10"/>
          <w:szCs w:val="26"/>
          <w:lang w:eastAsia="ru-RU"/>
        </w:rPr>
      </w:pPr>
    </w:p>
    <w:p w:rsidR="00F16002" w:rsidRPr="00A06C8B" w:rsidRDefault="00F16002" w:rsidP="00F16002">
      <w:pPr>
        <w:tabs>
          <w:tab w:val="left" w:pos="0"/>
        </w:tabs>
        <w:spacing w:after="0"/>
        <w:ind w:firstLine="709"/>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У 2017 році підприємствами м. Києва виконано будівельних робіт на суму 24 825,8 млн грн. Індекс будівельної продукції у 2017 році збільшився порівняно з 2016 роком до 130,1% (у 2016 році порівняно з 2015 роком – 126,7%).</w:t>
      </w:r>
    </w:p>
    <w:p w:rsidR="00F16002" w:rsidRPr="00A06C8B" w:rsidRDefault="00F16002" w:rsidP="00F16002">
      <w:pPr>
        <w:tabs>
          <w:tab w:val="left" w:pos="0"/>
        </w:tabs>
        <w:spacing w:after="0"/>
        <w:ind w:firstLine="709"/>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Позитивний вплив на динаміку будівельної діяльності у м. Києві у 2017 році мало:</w:t>
      </w:r>
    </w:p>
    <w:p w:rsidR="00F16002" w:rsidRPr="00A06C8B" w:rsidRDefault="00F16002" w:rsidP="00F16002">
      <w:pPr>
        <w:tabs>
          <w:tab w:val="left" w:pos="0"/>
        </w:tabs>
        <w:spacing w:after="0"/>
        <w:ind w:firstLine="709"/>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будівництво інженерних споруд (35,7% загального обсягу виконаних будівельних робіт), що стимулювало збільшення будівельних робіт на 60,7%;</w:t>
      </w:r>
    </w:p>
    <w:p w:rsidR="00F16002" w:rsidRPr="00A06C8B" w:rsidRDefault="00F16002" w:rsidP="00F16002">
      <w:pPr>
        <w:tabs>
          <w:tab w:val="left" w:pos="0"/>
        </w:tabs>
        <w:spacing w:after="0"/>
        <w:ind w:firstLine="709"/>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будівництво нежитлових будівель (26,3% загального обсягу) – збільшення будівельних робіт на 23,8%;</w:t>
      </w:r>
    </w:p>
    <w:p w:rsidR="00F16002" w:rsidRPr="00A06C8B" w:rsidRDefault="00F16002" w:rsidP="00F16002">
      <w:pPr>
        <w:tabs>
          <w:tab w:val="left" w:pos="0"/>
        </w:tabs>
        <w:spacing w:after="0"/>
        <w:ind w:firstLine="709"/>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будівництво житлових будівель (38% загального обсягу) – збільшення будівельних робіт на 14,7%.</w:t>
      </w:r>
    </w:p>
    <w:p w:rsidR="00F16002" w:rsidRPr="00A06C8B" w:rsidRDefault="00F16002" w:rsidP="00F16002">
      <w:pPr>
        <w:tabs>
          <w:tab w:val="left" w:pos="0"/>
        </w:tabs>
        <w:spacing w:after="0"/>
        <w:ind w:firstLine="709"/>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 xml:space="preserve">За характером будівництва обсяги робіт розподілилися наступним чином: </w:t>
      </w:r>
    </w:p>
    <w:p w:rsidR="00F16002" w:rsidRPr="00A06C8B" w:rsidRDefault="00F16002" w:rsidP="00F16002">
      <w:pPr>
        <w:tabs>
          <w:tab w:val="left" w:pos="0"/>
        </w:tabs>
        <w:spacing w:after="0"/>
        <w:ind w:firstLine="709"/>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роботи з нового будівництва, реконструкції та технічного переозброєння –84,4% загального обсягу;</w:t>
      </w:r>
    </w:p>
    <w:p w:rsidR="00F16002" w:rsidRPr="00A06C8B" w:rsidRDefault="00F16002" w:rsidP="00F16002">
      <w:pPr>
        <w:tabs>
          <w:tab w:val="left" w:pos="0"/>
        </w:tabs>
        <w:spacing w:after="0"/>
        <w:ind w:firstLine="709"/>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роботи з капітального ремонту – 10,1%;</w:t>
      </w:r>
    </w:p>
    <w:p w:rsidR="00F16002" w:rsidRPr="00A06C8B" w:rsidRDefault="00F16002" w:rsidP="00F16002">
      <w:pPr>
        <w:tabs>
          <w:tab w:val="left" w:pos="0"/>
        </w:tabs>
        <w:spacing w:after="0"/>
        <w:ind w:firstLine="709"/>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роботи з поточного ремонту – 5,5%.</w:t>
      </w:r>
    </w:p>
    <w:p w:rsidR="00F16002" w:rsidRPr="00A06C8B" w:rsidRDefault="00F16002" w:rsidP="00F16002">
      <w:pPr>
        <w:tabs>
          <w:tab w:val="left" w:pos="0"/>
        </w:tabs>
        <w:spacing w:after="0"/>
        <w:ind w:firstLine="709"/>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Основними позитивними факторами у звітному році були:</w:t>
      </w:r>
    </w:p>
    <w:p w:rsidR="00F16002" w:rsidRPr="00A06C8B" w:rsidRDefault="00F16002" w:rsidP="00F16002">
      <w:pPr>
        <w:tabs>
          <w:tab w:val="left" w:pos="0"/>
        </w:tabs>
        <w:spacing w:after="0"/>
        <w:ind w:firstLine="709"/>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покращання фінансового стану будівельних підприємств (за 9 місяців 2017 року прибутки зросли на 45,5%, а збитки зменшилися на 51,7%), що активізувало їх інвестиційну активність;</w:t>
      </w:r>
    </w:p>
    <w:p w:rsidR="00F16002" w:rsidRPr="00A06C8B" w:rsidRDefault="00F16002" w:rsidP="00F16002">
      <w:pPr>
        <w:tabs>
          <w:tab w:val="left" w:pos="0"/>
        </w:tabs>
        <w:spacing w:after="0"/>
        <w:ind w:firstLine="709"/>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зростання у 1,4 раза порівняно з 2016 роком обсягів освоєних капітальних видатків за рахунок бюджетних коштів (замовлення Київської міської державної адміністрації) відповідно до Програми економічного і соціального розвитку м. Києва на 2017 рік, затвердженої рішенням Київської міської ради від 12.12.2016 № 553/1557 (із змінами) (далі – Програма).</w:t>
      </w:r>
    </w:p>
    <w:p w:rsidR="00F16002" w:rsidRPr="00A06C8B" w:rsidRDefault="00F16002" w:rsidP="00F16002">
      <w:pPr>
        <w:tabs>
          <w:tab w:val="left" w:pos="0"/>
        </w:tabs>
        <w:spacing w:after="0"/>
        <w:ind w:firstLine="709"/>
        <w:jc w:val="both"/>
        <w:rPr>
          <w:rFonts w:ascii="Times New Roman" w:eastAsiaTheme="minorEastAsia" w:hAnsi="Times New Roman"/>
          <w:i/>
          <w:sz w:val="26"/>
          <w:szCs w:val="26"/>
          <w:lang w:eastAsia="ru-RU"/>
        </w:rPr>
      </w:pPr>
      <w:r w:rsidRPr="00A06C8B">
        <w:rPr>
          <w:rFonts w:ascii="Times New Roman" w:eastAsiaTheme="minorEastAsia" w:hAnsi="Times New Roman"/>
          <w:i/>
          <w:sz w:val="26"/>
          <w:szCs w:val="26"/>
          <w:lang w:eastAsia="ru-RU"/>
        </w:rPr>
        <w:t>Довідково: обсяг освоєних капітальних видатків за рахунок бюджетних коштів (замовлення Київської міської державної адміністрації) відповідно до Програми у 2017 році становив 8 085 млн грн, а їх частка у загальному обсязі виконаних по м. Києву у 2017 році будівельних робіт дорівнювала 32,6% проти 34,7% у 2016 році. Зокрема, за рахунок коштів Державного бюджету України на об’єктах інженерної та соціальної інфраструктури освоєно 183,9 млн грн.</w:t>
      </w:r>
    </w:p>
    <w:p w:rsidR="00F16002" w:rsidRPr="00A06C8B" w:rsidRDefault="00F16002" w:rsidP="00F16002">
      <w:pPr>
        <w:tabs>
          <w:tab w:val="left" w:pos="0"/>
        </w:tabs>
        <w:spacing w:after="0"/>
        <w:ind w:firstLine="709"/>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Також позитивно вплинула на динаміку будівельної діяльності дерегуляція, проведена на державному рівні, за результатами якої наприкінці 2016 року скасовано 13% будівельних норм та 44% переглянуто як добровільні.</w:t>
      </w:r>
    </w:p>
    <w:p w:rsidR="00F16002" w:rsidRPr="00A06C8B" w:rsidRDefault="00F16002" w:rsidP="00F16002">
      <w:pPr>
        <w:spacing w:after="0"/>
        <w:ind w:firstLine="709"/>
        <w:jc w:val="both"/>
        <w:rPr>
          <w:rFonts w:ascii="Times New Roman" w:eastAsia="Times New Roman" w:hAnsi="Times New Roman"/>
          <w:noProof/>
          <w:sz w:val="26"/>
          <w:szCs w:val="26"/>
          <w:lang w:eastAsia="ru-RU"/>
        </w:rPr>
      </w:pPr>
      <w:r w:rsidRPr="00A06C8B">
        <w:rPr>
          <w:rFonts w:ascii="Times New Roman" w:eastAsia="Times New Roman" w:hAnsi="Times New Roman"/>
          <w:noProof/>
          <w:sz w:val="26"/>
          <w:szCs w:val="26"/>
          <w:lang w:eastAsia="ru-RU"/>
        </w:rPr>
        <w:t xml:space="preserve">На початку 2017 року прийнято ряд законодавчих актів, які спрощують умови ведення будівельного бізнесу в Україні та покращують якість контролю в будівництві, а саме: сприяють дерегуляції господарської діяльності у галузі будівництва, скасовують деякі процедури, що дублюються, приводять у відповідність дозвільно-погоджувальні процедури у будівництві до кращих європейських практик (Закон України № 2020-VIII «Про внесення змін до деяких законодавчих актів України щодо поліпшення умов ведення будівельної діяльності», Закон України № 1817-VIII «Про внесення змін до деяких законодавчих актів України щодо удосконалення містобудівної діяльності»). </w:t>
      </w:r>
    </w:p>
    <w:p w:rsidR="00CE5374" w:rsidRPr="00A06C8B" w:rsidRDefault="00CE5374" w:rsidP="00F16002">
      <w:pPr>
        <w:spacing w:after="0"/>
        <w:ind w:firstLine="709"/>
        <w:jc w:val="both"/>
        <w:rPr>
          <w:rFonts w:ascii="Times New Roman" w:hAnsi="Times New Roman"/>
          <w:sz w:val="18"/>
          <w:szCs w:val="26"/>
          <w:lang w:eastAsia="ru-RU"/>
        </w:rPr>
      </w:pPr>
    </w:p>
    <w:p w:rsidR="00F16002" w:rsidRPr="00A06C8B" w:rsidRDefault="00F16002" w:rsidP="00F16002">
      <w:pPr>
        <w:spacing w:after="0"/>
        <w:ind w:firstLine="709"/>
        <w:jc w:val="both"/>
        <w:rPr>
          <w:rFonts w:ascii="Times New Roman" w:hAnsi="Times New Roman"/>
          <w:sz w:val="26"/>
          <w:szCs w:val="26"/>
          <w:lang w:eastAsia="ru-RU"/>
        </w:rPr>
      </w:pPr>
      <w:r w:rsidRPr="00A06C8B">
        <w:rPr>
          <w:rFonts w:ascii="Times New Roman" w:hAnsi="Times New Roman"/>
          <w:sz w:val="26"/>
          <w:szCs w:val="26"/>
          <w:lang w:eastAsia="ru-RU"/>
        </w:rPr>
        <w:t xml:space="preserve">Ціни на споживчому ринку м. Києва у грудні 2017 року порівняно з початком року зросли на 13,4% (в Україні – зростання на 13,7%). </w:t>
      </w:r>
    </w:p>
    <w:p w:rsidR="00F16002" w:rsidRPr="00A06C8B" w:rsidRDefault="00F16002" w:rsidP="00F16002">
      <w:pPr>
        <w:tabs>
          <w:tab w:val="left" w:pos="426"/>
        </w:tabs>
        <w:spacing w:after="0"/>
        <w:ind w:firstLine="709"/>
        <w:jc w:val="both"/>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Динаміка індексу споживчих цін по м. Києву у грудні 2017 року </w:t>
      </w:r>
      <w:r w:rsidR="00CE5374" w:rsidRPr="00A06C8B">
        <w:rPr>
          <w:rFonts w:ascii="Times New Roman" w:eastAsia="Times New Roman" w:hAnsi="Times New Roman"/>
          <w:sz w:val="26"/>
          <w:szCs w:val="26"/>
          <w:lang w:eastAsia="ru-RU"/>
        </w:rPr>
        <w:t>наведена у таблиці</w:t>
      </w:r>
      <w:r w:rsidR="003859AE" w:rsidRPr="00A06C8B">
        <w:rPr>
          <w:rFonts w:ascii="Times New Roman" w:eastAsia="Times New Roman" w:hAnsi="Times New Roman"/>
          <w:sz w:val="26"/>
          <w:szCs w:val="26"/>
          <w:lang w:eastAsia="ru-RU"/>
        </w:rPr>
        <w:t xml:space="preserve"> 42</w:t>
      </w:r>
      <w:r w:rsidR="00CE5374" w:rsidRPr="00A06C8B">
        <w:rPr>
          <w:rFonts w:ascii="Times New Roman" w:eastAsia="Times New Roman" w:hAnsi="Times New Roman"/>
          <w:sz w:val="26"/>
          <w:szCs w:val="26"/>
          <w:lang w:eastAsia="ru-RU"/>
        </w:rPr>
        <w:t>.</w:t>
      </w:r>
    </w:p>
    <w:p w:rsidR="00CE5374" w:rsidRPr="00A06C8B" w:rsidRDefault="003859AE" w:rsidP="00CE5374">
      <w:pPr>
        <w:tabs>
          <w:tab w:val="left" w:pos="426"/>
        </w:tabs>
        <w:spacing w:after="0"/>
        <w:ind w:firstLine="709"/>
        <w:jc w:val="right"/>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Таблиця 42</w:t>
      </w:r>
    </w:p>
    <w:p w:rsidR="00CE5374" w:rsidRPr="00A06C8B" w:rsidRDefault="00CE5374" w:rsidP="00CE5374">
      <w:pPr>
        <w:tabs>
          <w:tab w:val="left" w:pos="426"/>
        </w:tabs>
        <w:spacing w:after="0"/>
        <w:jc w:val="center"/>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 xml:space="preserve">Динаміка індексу споживчих цін по м. Києву </w:t>
      </w:r>
    </w:p>
    <w:p w:rsidR="002D5865" w:rsidRPr="00A06C8B" w:rsidRDefault="002D5865" w:rsidP="00CE5374">
      <w:pPr>
        <w:tabs>
          <w:tab w:val="left" w:pos="426"/>
        </w:tabs>
        <w:spacing w:after="0"/>
        <w:jc w:val="right"/>
        <w:rPr>
          <w:rFonts w:ascii="Times New Roman" w:eastAsia="Times New Roman" w:hAnsi="Times New Roman"/>
          <w:sz w:val="16"/>
          <w:szCs w:val="16"/>
          <w:lang w:eastAsia="ru-RU"/>
        </w:rPr>
      </w:pPr>
    </w:p>
    <w:p w:rsidR="00F16002" w:rsidRPr="00A06C8B" w:rsidRDefault="00CE5374" w:rsidP="00CE5374">
      <w:pPr>
        <w:tabs>
          <w:tab w:val="left" w:pos="426"/>
        </w:tabs>
        <w:spacing w:after="0"/>
        <w:jc w:val="right"/>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(у % до грудня 2016 року)</w:t>
      </w:r>
    </w:p>
    <w:p w:rsidR="002D5865" w:rsidRPr="00A06C8B" w:rsidRDefault="002D5865" w:rsidP="00CE5374">
      <w:pPr>
        <w:tabs>
          <w:tab w:val="left" w:pos="426"/>
        </w:tabs>
        <w:spacing w:after="0"/>
        <w:jc w:val="right"/>
        <w:rPr>
          <w:rFonts w:ascii="Times New Roman" w:eastAsia="Times New Roman" w:hAnsi="Times New Roman"/>
          <w:sz w:val="8"/>
          <w:szCs w:val="8"/>
          <w:lang w:eastAsia="ru-RU"/>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4258"/>
        <w:gridCol w:w="1189"/>
        <w:gridCol w:w="1278"/>
        <w:gridCol w:w="1132"/>
      </w:tblGrid>
      <w:tr w:rsidR="00F16002" w:rsidRPr="00A06C8B" w:rsidTr="00E86A5F">
        <w:trPr>
          <w:trHeight w:val="505"/>
          <w:tblHeader/>
        </w:trPr>
        <w:tc>
          <w:tcPr>
            <w:tcW w:w="3124" w:type="pct"/>
            <w:gridSpan w:val="2"/>
            <w:vAlign w:val="center"/>
          </w:tcPr>
          <w:p w:rsidR="00F16002"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Показник</w:t>
            </w:r>
          </w:p>
        </w:tc>
        <w:tc>
          <w:tcPr>
            <w:tcW w:w="620" w:type="pct"/>
          </w:tcPr>
          <w:p w:rsidR="00F16002" w:rsidRPr="00A06C8B" w:rsidRDefault="00F16002" w:rsidP="006D2433">
            <w:pPr>
              <w:spacing w:after="0"/>
              <w:jc w:val="center"/>
              <w:rPr>
                <w:rFonts w:ascii="Times New Roman" w:hAnsi="Times New Roman"/>
                <w:sz w:val="26"/>
                <w:szCs w:val="26"/>
              </w:rPr>
            </w:pPr>
            <w:r w:rsidRPr="00A06C8B">
              <w:rPr>
                <w:rFonts w:ascii="Times New Roman" w:hAnsi="Times New Roman"/>
                <w:sz w:val="26"/>
                <w:szCs w:val="26"/>
              </w:rPr>
              <w:t>Жовтень</w:t>
            </w:r>
          </w:p>
          <w:p w:rsidR="00F16002" w:rsidRPr="00A06C8B" w:rsidRDefault="00F16002" w:rsidP="006D2433">
            <w:pPr>
              <w:spacing w:after="0"/>
              <w:jc w:val="center"/>
              <w:rPr>
                <w:rFonts w:ascii="Times New Roman" w:hAnsi="Times New Roman"/>
                <w:sz w:val="26"/>
                <w:szCs w:val="26"/>
              </w:rPr>
            </w:pPr>
            <w:r w:rsidRPr="00A06C8B">
              <w:rPr>
                <w:rFonts w:ascii="Times New Roman" w:hAnsi="Times New Roman"/>
                <w:sz w:val="26"/>
                <w:szCs w:val="26"/>
              </w:rPr>
              <w:t>2017 р</w:t>
            </w:r>
            <w:r w:rsidR="00CE5374" w:rsidRPr="00A06C8B">
              <w:rPr>
                <w:rFonts w:ascii="Times New Roman" w:hAnsi="Times New Roman"/>
                <w:sz w:val="26"/>
                <w:szCs w:val="26"/>
              </w:rPr>
              <w:t>оку</w:t>
            </w:r>
          </w:p>
        </w:tc>
        <w:tc>
          <w:tcPr>
            <w:tcW w:w="666" w:type="pct"/>
          </w:tcPr>
          <w:p w:rsidR="00F16002" w:rsidRPr="00A06C8B" w:rsidRDefault="00F16002" w:rsidP="006D2433">
            <w:pPr>
              <w:spacing w:after="0"/>
              <w:jc w:val="center"/>
              <w:rPr>
                <w:rFonts w:ascii="Times New Roman" w:hAnsi="Times New Roman"/>
                <w:sz w:val="26"/>
                <w:szCs w:val="26"/>
              </w:rPr>
            </w:pPr>
            <w:r w:rsidRPr="00A06C8B">
              <w:rPr>
                <w:rFonts w:ascii="Times New Roman" w:hAnsi="Times New Roman"/>
                <w:sz w:val="26"/>
                <w:szCs w:val="26"/>
              </w:rPr>
              <w:t>Листопад</w:t>
            </w:r>
          </w:p>
          <w:p w:rsidR="00F16002" w:rsidRPr="00A06C8B" w:rsidRDefault="00F16002" w:rsidP="006D2433">
            <w:pPr>
              <w:spacing w:after="0"/>
              <w:jc w:val="center"/>
              <w:rPr>
                <w:rFonts w:ascii="Times New Roman" w:hAnsi="Times New Roman"/>
                <w:sz w:val="26"/>
                <w:szCs w:val="26"/>
              </w:rPr>
            </w:pPr>
            <w:r w:rsidRPr="00A06C8B">
              <w:rPr>
                <w:rFonts w:ascii="Times New Roman" w:hAnsi="Times New Roman"/>
                <w:sz w:val="26"/>
                <w:szCs w:val="26"/>
              </w:rPr>
              <w:t>2017 р</w:t>
            </w:r>
            <w:r w:rsidR="00CE5374" w:rsidRPr="00A06C8B">
              <w:rPr>
                <w:rFonts w:ascii="Times New Roman" w:hAnsi="Times New Roman"/>
                <w:sz w:val="26"/>
                <w:szCs w:val="26"/>
              </w:rPr>
              <w:t>оку</w:t>
            </w:r>
          </w:p>
        </w:tc>
        <w:tc>
          <w:tcPr>
            <w:tcW w:w="590" w:type="pct"/>
          </w:tcPr>
          <w:p w:rsidR="00F16002"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Грудень 2017 року</w:t>
            </w:r>
          </w:p>
        </w:tc>
      </w:tr>
      <w:tr w:rsidR="00F16002" w:rsidRPr="00A06C8B" w:rsidTr="006D2433">
        <w:trPr>
          <w:trHeight w:val="230"/>
        </w:trPr>
        <w:tc>
          <w:tcPr>
            <w:tcW w:w="3124" w:type="pct"/>
            <w:gridSpan w:val="2"/>
          </w:tcPr>
          <w:p w:rsidR="00F16002" w:rsidRPr="00A06C8B" w:rsidRDefault="00F16002" w:rsidP="006D2433">
            <w:pPr>
              <w:spacing w:after="0"/>
              <w:rPr>
                <w:rFonts w:ascii="Times New Roman" w:hAnsi="Times New Roman"/>
                <w:sz w:val="26"/>
                <w:szCs w:val="26"/>
              </w:rPr>
            </w:pPr>
            <w:r w:rsidRPr="00A06C8B">
              <w:rPr>
                <w:rFonts w:ascii="Times New Roman" w:hAnsi="Times New Roman"/>
                <w:sz w:val="26"/>
                <w:szCs w:val="26"/>
              </w:rPr>
              <w:t>Індекс споживчих цін</w:t>
            </w:r>
          </w:p>
        </w:tc>
        <w:tc>
          <w:tcPr>
            <w:tcW w:w="620" w:type="pct"/>
          </w:tcPr>
          <w:p w:rsidR="00F16002" w:rsidRPr="00A06C8B" w:rsidRDefault="00F16002" w:rsidP="006D2433">
            <w:pPr>
              <w:spacing w:after="0"/>
              <w:jc w:val="center"/>
              <w:rPr>
                <w:rFonts w:ascii="Times New Roman" w:hAnsi="Times New Roman"/>
                <w:sz w:val="26"/>
                <w:szCs w:val="26"/>
              </w:rPr>
            </w:pPr>
            <w:r w:rsidRPr="00A06C8B">
              <w:rPr>
                <w:rFonts w:ascii="Times New Roman" w:hAnsi="Times New Roman"/>
                <w:sz w:val="26"/>
                <w:szCs w:val="26"/>
              </w:rPr>
              <w:t>112,0</w:t>
            </w:r>
          </w:p>
        </w:tc>
        <w:tc>
          <w:tcPr>
            <w:tcW w:w="666" w:type="pct"/>
          </w:tcPr>
          <w:p w:rsidR="00F16002" w:rsidRPr="00A06C8B" w:rsidRDefault="00F16002" w:rsidP="006D2433">
            <w:pPr>
              <w:spacing w:after="0"/>
              <w:jc w:val="center"/>
              <w:rPr>
                <w:rFonts w:ascii="Times New Roman" w:hAnsi="Times New Roman"/>
                <w:sz w:val="26"/>
                <w:szCs w:val="26"/>
              </w:rPr>
            </w:pPr>
            <w:r w:rsidRPr="00A06C8B">
              <w:rPr>
                <w:rFonts w:ascii="Times New Roman" w:hAnsi="Times New Roman"/>
                <w:sz w:val="26"/>
                <w:szCs w:val="26"/>
              </w:rPr>
              <w:t>112,6</w:t>
            </w:r>
          </w:p>
        </w:tc>
        <w:tc>
          <w:tcPr>
            <w:tcW w:w="590" w:type="pct"/>
          </w:tcPr>
          <w:p w:rsidR="00F16002" w:rsidRPr="00A06C8B" w:rsidRDefault="00F16002" w:rsidP="006D2433">
            <w:pPr>
              <w:spacing w:after="0"/>
              <w:jc w:val="center"/>
              <w:rPr>
                <w:rFonts w:ascii="Times New Roman" w:hAnsi="Times New Roman"/>
                <w:sz w:val="26"/>
                <w:szCs w:val="26"/>
              </w:rPr>
            </w:pPr>
            <w:r w:rsidRPr="00A06C8B">
              <w:rPr>
                <w:rFonts w:ascii="Times New Roman" w:hAnsi="Times New Roman"/>
                <w:sz w:val="26"/>
                <w:szCs w:val="26"/>
              </w:rPr>
              <w:t>113,4</w:t>
            </w:r>
          </w:p>
        </w:tc>
      </w:tr>
      <w:tr w:rsidR="00CE5374" w:rsidRPr="00A06C8B" w:rsidTr="006D2433">
        <w:trPr>
          <w:trHeight w:val="230"/>
        </w:trPr>
        <w:tc>
          <w:tcPr>
            <w:tcW w:w="904" w:type="pct"/>
            <w:vMerge w:val="restart"/>
          </w:tcPr>
          <w:p w:rsidR="00CE5374" w:rsidRPr="00A06C8B" w:rsidRDefault="00CE5374" w:rsidP="006D2433">
            <w:pPr>
              <w:spacing w:after="0"/>
              <w:rPr>
                <w:rFonts w:ascii="Times New Roman" w:hAnsi="Times New Roman"/>
                <w:sz w:val="26"/>
                <w:szCs w:val="26"/>
              </w:rPr>
            </w:pPr>
            <w:r w:rsidRPr="00A06C8B">
              <w:rPr>
                <w:rFonts w:ascii="Times New Roman" w:hAnsi="Times New Roman"/>
                <w:sz w:val="26"/>
                <w:szCs w:val="26"/>
              </w:rPr>
              <w:t xml:space="preserve">Зросли: </w:t>
            </w:r>
          </w:p>
        </w:tc>
        <w:tc>
          <w:tcPr>
            <w:tcW w:w="2219" w:type="pct"/>
          </w:tcPr>
          <w:p w:rsidR="00CE5374" w:rsidRPr="00A06C8B" w:rsidRDefault="00CE5374" w:rsidP="006D2433">
            <w:pPr>
              <w:spacing w:after="0"/>
              <w:rPr>
                <w:rFonts w:ascii="Times New Roman" w:hAnsi="Times New Roman"/>
                <w:sz w:val="26"/>
                <w:szCs w:val="26"/>
              </w:rPr>
            </w:pPr>
            <w:r w:rsidRPr="00A06C8B">
              <w:rPr>
                <w:rFonts w:ascii="Times New Roman" w:hAnsi="Times New Roman"/>
                <w:sz w:val="26"/>
                <w:szCs w:val="26"/>
              </w:rPr>
              <w:t>Алкогольні напої та тютюнові вироби</w:t>
            </w:r>
          </w:p>
        </w:tc>
        <w:tc>
          <w:tcPr>
            <w:tcW w:w="620"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119,5</w:t>
            </w:r>
          </w:p>
        </w:tc>
        <w:tc>
          <w:tcPr>
            <w:tcW w:w="666"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120,2</w:t>
            </w:r>
          </w:p>
        </w:tc>
        <w:tc>
          <w:tcPr>
            <w:tcW w:w="590"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120,8</w:t>
            </w:r>
          </w:p>
        </w:tc>
      </w:tr>
      <w:tr w:rsidR="00CE5374" w:rsidRPr="00A06C8B" w:rsidTr="006D2433">
        <w:trPr>
          <w:trHeight w:val="230"/>
        </w:trPr>
        <w:tc>
          <w:tcPr>
            <w:tcW w:w="904" w:type="pct"/>
            <w:vMerge/>
          </w:tcPr>
          <w:p w:rsidR="00CE5374" w:rsidRPr="00A06C8B" w:rsidRDefault="00CE5374" w:rsidP="006D2433">
            <w:pPr>
              <w:spacing w:after="0"/>
              <w:rPr>
                <w:rFonts w:ascii="Times New Roman" w:hAnsi="Times New Roman"/>
                <w:sz w:val="26"/>
                <w:szCs w:val="26"/>
              </w:rPr>
            </w:pPr>
          </w:p>
        </w:tc>
        <w:tc>
          <w:tcPr>
            <w:tcW w:w="2219" w:type="pct"/>
          </w:tcPr>
          <w:p w:rsidR="00CE5374" w:rsidRPr="00A06C8B" w:rsidRDefault="00CE5374" w:rsidP="006D2433">
            <w:pPr>
              <w:spacing w:after="0"/>
              <w:rPr>
                <w:rFonts w:ascii="Times New Roman" w:hAnsi="Times New Roman"/>
                <w:sz w:val="26"/>
                <w:szCs w:val="26"/>
              </w:rPr>
            </w:pPr>
            <w:r w:rsidRPr="00A06C8B">
              <w:rPr>
                <w:rFonts w:ascii="Times New Roman" w:hAnsi="Times New Roman"/>
                <w:sz w:val="26"/>
                <w:szCs w:val="26"/>
              </w:rPr>
              <w:t>Транспортні послуги</w:t>
            </w:r>
          </w:p>
        </w:tc>
        <w:tc>
          <w:tcPr>
            <w:tcW w:w="620"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119,6</w:t>
            </w:r>
          </w:p>
        </w:tc>
        <w:tc>
          <w:tcPr>
            <w:tcW w:w="666"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119,8</w:t>
            </w:r>
          </w:p>
        </w:tc>
        <w:tc>
          <w:tcPr>
            <w:tcW w:w="590"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120,3</w:t>
            </w:r>
          </w:p>
        </w:tc>
      </w:tr>
      <w:tr w:rsidR="00CE5374" w:rsidRPr="00A06C8B" w:rsidTr="006D2433">
        <w:trPr>
          <w:trHeight w:val="230"/>
        </w:trPr>
        <w:tc>
          <w:tcPr>
            <w:tcW w:w="904" w:type="pct"/>
            <w:vMerge/>
          </w:tcPr>
          <w:p w:rsidR="00CE5374" w:rsidRPr="00A06C8B" w:rsidRDefault="00CE5374" w:rsidP="006D2433">
            <w:pPr>
              <w:spacing w:after="0"/>
              <w:rPr>
                <w:rFonts w:ascii="Times New Roman" w:hAnsi="Times New Roman"/>
                <w:sz w:val="26"/>
                <w:szCs w:val="26"/>
              </w:rPr>
            </w:pPr>
          </w:p>
        </w:tc>
        <w:tc>
          <w:tcPr>
            <w:tcW w:w="2219" w:type="pct"/>
          </w:tcPr>
          <w:p w:rsidR="00CE5374" w:rsidRPr="00A06C8B" w:rsidRDefault="00CE5374" w:rsidP="006D2433">
            <w:pPr>
              <w:spacing w:after="0"/>
              <w:rPr>
                <w:rFonts w:ascii="Times New Roman" w:hAnsi="Times New Roman"/>
                <w:sz w:val="26"/>
                <w:szCs w:val="26"/>
              </w:rPr>
            </w:pPr>
            <w:r w:rsidRPr="00A06C8B">
              <w:rPr>
                <w:rFonts w:ascii="Times New Roman" w:hAnsi="Times New Roman"/>
                <w:sz w:val="26"/>
                <w:szCs w:val="26"/>
              </w:rPr>
              <w:t>Продукти харчування та безалкогольні напої</w:t>
            </w:r>
          </w:p>
        </w:tc>
        <w:tc>
          <w:tcPr>
            <w:tcW w:w="620"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117,4</w:t>
            </w:r>
          </w:p>
        </w:tc>
        <w:tc>
          <w:tcPr>
            <w:tcW w:w="666"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117,9</w:t>
            </w:r>
          </w:p>
        </w:tc>
        <w:tc>
          <w:tcPr>
            <w:tcW w:w="590"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119,7</w:t>
            </w:r>
          </w:p>
        </w:tc>
      </w:tr>
      <w:tr w:rsidR="00CE5374" w:rsidRPr="00A06C8B" w:rsidTr="006D2433">
        <w:trPr>
          <w:trHeight w:val="230"/>
        </w:trPr>
        <w:tc>
          <w:tcPr>
            <w:tcW w:w="904" w:type="pct"/>
            <w:vMerge/>
          </w:tcPr>
          <w:p w:rsidR="00CE5374" w:rsidRPr="00A06C8B" w:rsidRDefault="00CE5374" w:rsidP="006D2433">
            <w:pPr>
              <w:spacing w:after="0"/>
              <w:rPr>
                <w:rFonts w:ascii="Times New Roman" w:hAnsi="Times New Roman"/>
                <w:sz w:val="26"/>
                <w:szCs w:val="26"/>
              </w:rPr>
            </w:pPr>
          </w:p>
        </w:tc>
        <w:tc>
          <w:tcPr>
            <w:tcW w:w="2219" w:type="pct"/>
          </w:tcPr>
          <w:p w:rsidR="00CE5374" w:rsidRPr="00A06C8B" w:rsidRDefault="00CE5374" w:rsidP="006D2433">
            <w:pPr>
              <w:spacing w:after="0"/>
              <w:rPr>
                <w:rFonts w:ascii="Times New Roman" w:hAnsi="Times New Roman"/>
                <w:sz w:val="26"/>
                <w:szCs w:val="26"/>
              </w:rPr>
            </w:pPr>
            <w:r w:rsidRPr="00A06C8B">
              <w:rPr>
                <w:rFonts w:ascii="Times New Roman" w:hAnsi="Times New Roman"/>
                <w:sz w:val="26"/>
                <w:szCs w:val="26"/>
              </w:rPr>
              <w:t>Ресторани та готелі</w:t>
            </w:r>
          </w:p>
        </w:tc>
        <w:tc>
          <w:tcPr>
            <w:tcW w:w="620"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109,0</w:t>
            </w:r>
          </w:p>
        </w:tc>
        <w:tc>
          <w:tcPr>
            <w:tcW w:w="666"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110,0</w:t>
            </w:r>
          </w:p>
        </w:tc>
        <w:tc>
          <w:tcPr>
            <w:tcW w:w="590"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112,4</w:t>
            </w:r>
          </w:p>
        </w:tc>
      </w:tr>
      <w:tr w:rsidR="00CE5374" w:rsidRPr="00A06C8B" w:rsidTr="006D2433">
        <w:trPr>
          <w:trHeight w:val="230"/>
        </w:trPr>
        <w:tc>
          <w:tcPr>
            <w:tcW w:w="904" w:type="pct"/>
            <w:vMerge/>
          </w:tcPr>
          <w:p w:rsidR="00CE5374" w:rsidRPr="00A06C8B" w:rsidRDefault="00CE5374" w:rsidP="006D2433">
            <w:pPr>
              <w:spacing w:after="0"/>
              <w:rPr>
                <w:rFonts w:ascii="Times New Roman" w:hAnsi="Times New Roman"/>
                <w:sz w:val="26"/>
                <w:szCs w:val="26"/>
              </w:rPr>
            </w:pPr>
          </w:p>
        </w:tc>
        <w:tc>
          <w:tcPr>
            <w:tcW w:w="2219" w:type="pct"/>
          </w:tcPr>
          <w:p w:rsidR="00CE5374" w:rsidRPr="00A06C8B" w:rsidRDefault="00CE5374" w:rsidP="006D2433">
            <w:pPr>
              <w:spacing w:after="0"/>
              <w:rPr>
                <w:rFonts w:ascii="Times New Roman" w:hAnsi="Times New Roman"/>
                <w:sz w:val="26"/>
                <w:szCs w:val="26"/>
              </w:rPr>
            </w:pPr>
            <w:r w:rsidRPr="00A06C8B">
              <w:rPr>
                <w:rFonts w:ascii="Times New Roman" w:hAnsi="Times New Roman"/>
                <w:sz w:val="26"/>
                <w:szCs w:val="26"/>
              </w:rPr>
              <w:t>Послуги охорони здоров’я</w:t>
            </w:r>
          </w:p>
        </w:tc>
        <w:tc>
          <w:tcPr>
            <w:tcW w:w="620"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107,6</w:t>
            </w:r>
          </w:p>
        </w:tc>
        <w:tc>
          <w:tcPr>
            <w:tcW w:w="666"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107,4</w:t>
            </w:r>
          </w:p>
        </w:tc>
        <w:tc>
          <w:tcPr>
            <w:tcW w:w="590"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109,3</w:t>
            </w:r>
          </w:p>
        </w:tc>
      </w:tr>
      <w:tr w:rsidR="00CE5374" w:rsidRPr="00A06C8B" w:rsidTr="006D2433">
        <w:trPr>
          <w:trHeight w:val="230"/>
        </w:trPr>
        <w:tc>
          <w:tcPr>
            <w:tcW w:w="904" w:type="pct"/>
            <w:vMerge w:val="restart"/>
          </w:tcPr>
          <w:p w:rsidR="00CE5374" w:rsidRPr="00A06C8B" w:rsidRDefault="00CE5374" w:rsidP="006D2433">
            <w:pPr>
              <w:spacing w:after="0"/>
              <w:rPr>
                <w:rFonts w:ascii="Times New Roman" w:hAnsi="Times New Roman"/>
                <w:sz w:val="26"/>
                <w:szCs w:val="26"/>
              </w:rPr>
            </w:pPr>
            <w:r w:rsidRPr="00A06C8B">
              <w:rPr>
                <w:rFonts w:ascii="Times New Roman" w:hAnsi="Times New Roman"/>
                <w:sz w:val="26"/>
                <w:szCs w:val="26"/>
              </w:rPr>
              <w:t>Уповільнили зростання:</w:t>
            </w:r>
          </w:p>
        </w:tc>
        <w:tc>
          <w:tcPr>
            <w:tcW w:w="2219" w:type="pct"/>
          </w:tcPr>
          <w:p w:rsidR="00CE5374" w:rsidRPr="00A06C8B" w:rsidRDefault="00CE5374" w:rsidP="006D2433">
            <w:pPr>
              <w:spacing w:after="0"/>
              <w:rPr>
                <w:rFonts w:ascii="Times New Roman" w:hAnsi="Times New Roman"/>
                <w:sz w:val="26"/>
                <w:szCs w:val="26"/>
              </w:rPr>
            </w:pPr>
            <w:r w:rsidRPr="00A06C8B">
              <w:rPr>
                <w:rFonts w:ascii="Times New Roman" w:hAnsi="Times New Roman"/>
                <w:sz w:val="26"/>
                <w:szCs w:val="26"/>
              </w:rPr>
              <w:t>Послуги освіти</w:t>
            </w:r>
          </w:p>
        </w:tc>
        <w:tc>
          <w:tcPr>
            <w:tcW w:w="620"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110,8</w:t>
            </w:r>
          </w:p>
        </w:tc>
        <w:tc>
          <w:tcPr>
            <w:tcW w:w="666"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110,8</w:t>
            </w:r>
          </w:p>
        </w:tc>
        <w:tc>
          <w:tcPr>
            <w:tcW w:w="590"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110,7</w:t>
            </w:r>
          </w:p>
        </w:tc>
      </w:tr>
      <w:tr w:rsidR="00CE5374" w:rsidRPr="00A06C8B" w:rsidTr="006D2433">
        <w:trPr>
          <w:trHeight w:val="230"/>
        </w:trPr>
        <w:tc>
          <w:tcPr>
            <w:tcW w:w="904" w:type="pct"/>
            <w:vMerge/>
          </w:tcPr>
          <w:p w:rsidR="00CE5374" w:rsidRPr="00A06C8B" w:rsidRDefault="00CE5374" w:rsidP="006D2433">
            <w:pPr>
              <w:spacing w:after="0"/>
              <w:rPr>
                <w:rFonts w:ascii="Times New Roman" w:hAnsi="Times New Roman"/>
                <w:sz w:val="26"/>
                <w:szCs w:val="26"/>
              </w:rPr>
            </w:pPr>
          </w:p>
        </w:tc>
        <w:tc>
          <w:tcPr>
            <w:tcW w:w="2219" w:type="pct"/>
          </w:tcPr>
          <w:p w:rsidR="00CE5374" w:rsidRPr="00A06C8B" w:rsidRDefault="00CE5374" w:rsidP="006D2433">
            <w:pPr>
              <w:spacing w:after="0"/>
              <w:rPr>
                <w:rFonts w:ascii="Times New Roman" w:hAnsi="Times New Roman"/>
                <w:sz w:val="26"/>
                <w:szCs w:val="26"/>
              </w:rPr>
            </w:pPr>
            <w:r w:rsidRPr="00A06C8B">
              <w:rPr>
                <w:rFonts w:ascii="Times New Roman" w:hAnsi="Times New Roman"/>
                <w:sz w:val="26"/>
                <w:szCs w:val="26"/>
              </w:rPr>
              <w:t>Житло, вода, електроенергія, газ та інші види палива</w:t>
            </w:r>
          </w:p>
        </w:tc>
        <w:tc>
          <w:tcPr>
            <w:tcW w:w="620"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107,9</w:t>
            </w:r>
          </w:p>
        </w:tc>
        <w:tc>
          <w:tcPr>
            <w:tcW w:w="666"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108,0</w:t>
            </w:r>
          </w:p>
        </w:tc>
        <w:tc>
          <w:tcPr>
            <w:tcW w:w="590"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108,0</w:t>
            </w:r>
          </w:p>
        </w:tc>
      </w:tr>
      <w:tr w:rsidR="00CE5374" w:rsidRPr="00A06C8B" w:rsidTr="006D2433">
        <w:trPr>
          <w:trHeight w:val="230"/>
        </w:trPr>
        <w:tc>
          <w:tcPr>
            <w:tcW w:w="904" w:type="pct"/>
            <w:vMerge/>
          </w:tcPr>
          <w:p w:rsidR="00CE5374" w:rsidRPr="00A06C8B" w:rsidRDefault="00CE5374" w:rsidP="006D2433">
            <w:pPr>
              <w:spacing w:after="0"/>
              <w:rPr>
                <w:rFonts w:ascii="Times New Roman" w:hAnsi="Times New Roman"/>
                <w:sz w:val="26"/>
                <w:szCs w:val="26"/>
              </w:rPr>
            </w:pPr>
          </w:p>
        </w:tc>
        <w:tc>
          <w:tcPr>
            <w:tcW w:w="2219" w:type="pct"/>
          </w:tcPr>
          <w:p w:rsidR="00CE5374" w:rsidRPr="00A06C8B" w:rsidRDefault="00CE5374" w:rsidP="006D2433">
            <w:pPr>
              <w:spacing w:after="0"/>
              <w:rPr>
                <w:rFonts w:ascii="Times New Roman" w:hAnsi="Times New Roman"/>
                <w:sz w:val="26"/>
                <w:szCs w:val="26"/>
              </w:rPr>
            </w:pPr>
            <w:r w:rsidRPr="00A06C8B">
              <w:rPr>
                <w:rFonts w:ascii="Times New Roman" w:hAnsi="Times New Roman"/>
                <w:sz w:val="26"/>
                <w:szCs w:val="26"/>
              </w:rPr>
              <w:t>Відпочинок і культура</w:t>
            </w:r>
          </w:p>
        </w:tc>
        <w:tc>
          <w:tcPr>
            <w:tcW w:w="620"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106,9</w:t>
            </w:r>
          </w:p>
        </w:tc>
        <w:tc>
          <w:tcPr>
            <w:tcW w:w="666"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106,1</w:t>
            </w:r>
          </w:p>
        </w:tc>
        <w:tc>
          <w:tcPr>
            <w:tcW w:w="590"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105,4</w:t>
            </w:r>
          </w:p>
        </w:tc>
      </w:tr>
      <w:tr w:rsidR="00CE5374" w:rsidRPr="00A06C8B" w:rsidTr="006D2433">
        <w:trPr>
          <w:trHeight w:val="230"/>
        </w:trPr>
        <w:tc>
          <w:tcPr>
            <w:tcW w:w="904" w:type="pct"/>
            <w:vMerge/>
          </w:tcPr>
          <w:p w:rsidR="00CE5374" w:rsidRPr="00A06C8B" w:rsidRDefault="00CE5374" w:rsidP="006D2433">
            <w:pPr>
              <w:spacing w:after="0"/>
              <w:rPr>
                <w:rFonts w:ascii="Times New Roman" w:hAnsi="Times New Roman"/>
                <w:sz w:val="26"/>
                <w:szCs w:val="26"/>
              </w:rPr>
            </w:pPr>
          </w:p>
        </w:tc>
        <w:tc>
          <w:tcPr>
            <w:tcW w:w="2219" w:type="pct"/>
          </w:tcPr>
          <w:p w:rsidR="00CE5374" w:rsidRPr="00A06C8B" w:rsidRDefault="00CE5374" w:rsidP="006D2433">
            <w:pPr>
              <w:spacing w:after="0"/>
              <w:rPr>
                <w:rFonts w:ascii="Times New Roman" w:hAnsi="Times New Roman"/>
                <w:sz w:val="26"/>
                <w:szCs w:val="26"/>
              </w:rPr>
            </w:pPr>
            <w:r w:rsidRPr="00A06C8B">
              <w:rPr>
                <w:rFonts w:ascii="Times New Roman" w:hAnsi="Times New Roman"/>
                <w:sz w:val="26"/>
                <w:szCs w:val="26"/>
              </w:rPr>
              <w:t>Послуги зв’язку</w:t>
            </w:r>
          </w:p>
        </w:tc>
        <w:tc>
          <w:tcPr>
            <w:tcW w:w="620"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104,3</w:t>
            </w:r>
          </w:p>
        </w:tc>
        <w:tc>
          <w:tcPr>
            <w:tcW w:w="666"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105,2</w:t>
            </w:r>
          </w:p>
        </w:tc>
        <w:tc>
          <w:tcPr>
            <w:tcW w:w="590"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105,2</w:t>
            </w:r>
          </w:p>
        </w:tc>
      </w:tr>
    </w:tbl>
    <w:p w:rsidR="003859AE" w:rsidRPr="00A06C8B" w:rsidRDefault="003859AE">
      <w:pPr>
        <w:rPr>
          <w:rFonts w:ascii="Times New Roman" w:hAnsi="Times New Roman"/>
        </w:rPr>
      </w:pPr>
      <w:r w:rsidRPr="00A06C8B">
        <w:rPr>
          <w:rFonts w:ascii="Times New Roman" w:hAnsi="Times New Roman"/>
        </w:rPr>
        <w:br w:type="page"/>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4256"/>
        <w:gridCol w:w="1189"/>
        <w:gridCol w:w="1278"/>
        <w:gridCol w:w="1132"/>
      </w:tblGrid>
      <w:tr w:rsidR="003859AE" w:rsidRPr="00A06C8B" w:rsidTr="003859AE">
        <w:trPr>
          <w:trHeight w:val="230"/>
        </w:trPr>
        <w:tc>
          <w:tcPr>
            <w:tcW w:w="5000" w:type="pct"/>
            <w:gridSpan w:val="5"/>
            <w:tcBorders>
              <w:top w:val="nil"/>
              <w:left w:val="nil"/>
              <w:bottom w:val="single" w:sz="4" w:space="0" w:color="auto"/>
              <w:right w:val="nil"/>
            </w:tcBorders>
          </w:tcPr>
          <w:p w:rsidR="003859AE" w:rsidRPr="00A06C8B" w:rsidRDefault="003859AE" w:rsidP="003859AE">
            <w:pPr>
              <w:spacing w:after="0"/>
              <w:jc w:val="right"/>
              <w:rPr>
                <w:rFonts w:ascii="Times New Roman" w:hAnsi="Times New Roman"/>
                <w:sz w:val="26"/>
                <w:szCs w:val="26"/>
              </w:rPr>
            </w:pPr>
            <w:r w:rsidRPr="00A06C8B">
              <w:rPr>
                <w:rFonts w:ascii="Times New Roman" w:hAnsi="Times New Roman"/>
                <w:sz w:val="26"/>
                <w:szCs w:val="26"/>
              </w:rPr>
              <w:t>Продовження таблиці 42</w:t>
            </w:r>
          </w:p>
        </w:tc>
      </w:tr>
      <w:tr w:rsidR="003859AE" w:rsidRPr="00A06C8B" w:rsidTr="003859AE">
        <w:trPr>
          <w:trHeight w:val="230"/>
        </w:trPr>
        <w:tc>
          <w:tcPr>
            <w:tcW w:w="3124" w:type="pct"/>
            <w:gridSpan w:val="2"/>
            <w:tcBorders>
              <w:top w:val="single" w:sz="4" w:space="0" w:color="auto"/>
            </w:tcBorders>
            <w:vAlign w:val="center"/>
          </w:tcPr>
          <w:p w:rsidR="003859AE" w:rsidRPr="00A06C8B" w:rsidRDefault="003859AE" w:rsidP="00D03065">
            <w:pPr>
              <w:spacing w:after="0"/>
              <w:jc w:val="center"/>
              <w:rPr>
                <w:rFonts w:ascii="Times New Roman" w:hAnsi="Times New Roman"/>
                <w:sz w:val="26"/>
                <w:szCs w:val="26"/>
              </w:rPr>
            </w:pPr>
            <w:r w:rsidRPr="00A06C8B">
              <w:rPr>
                <w:rFonts w:ascii="Times New Roman" w:hAnsi="Times New Roman"/>
                <w:sz w:val="26"/>
                <w:szCs w:val="26"/>
              </w:rPr>
              <w:t>Показник</w:t>
            </w:r>
          </w:p>
        </w:tc>
        <w:tc>
          <w:tcPr>
            <w:tcW w:w="620" w:type="pct"/>
            <w:tcBorders>
              <w:top w:val="single" w:sz="4" w:space="0" w:color="auto"/>
            </w:tcBorders>
          </w:tcPr>
          <w:p w:rsidR="003859AE" w:rsidRPr="00A06C8B" w:rsidRDefault="003859AE" w:rsidP="00D03065">
            <w:pPr>
              <w:spacing w:after="0"/>
              <w:jc w:val="center"/>
              <w:rPr>
                <w:rFonts w:ascii="Times New Roman" w:hAnsi="Times New Roman"/>
                <w:sz w:val="26"/>
                <w:szCs w:val="26"/>
              </w:rPr>
            </w:pPr>
            <w:r w:rsidRPr="00A06C8B">
              <w:rPr>
                <w:rFonts w:ascii="Times New Roman" w:hAnsi="Times New Roman"/>
                <w:sz w:val="26"/>
                <w:szCs w:val="26"/>
              </w:rPr>
              <w:t>Жовтень</w:t>
            </w:r>
          </w:p>
          <w:p w:rsidR="003859AE" w:rsidRPr="00A06C8B" w:rsidRDefault="003859AE" w:rsidP="00D03065">
            <w:pPr>
              <w:spacing w:after="0"/>
              <w:jc w:val="center"/>
              <w:rPr>
                <w:rFonts w:ascii="Times New Roman" w:hAnsi="Times New Roman"/>
                <w:sz w:val="26"/>
                <w:szCs w:val="26"/>
              </w:rPr>
            </w:pPr>
            <w:r w:rsidRPr="00A06C8B">
              <w:rPr>
                <w:rFonts w:ascii="Times New Roman" w:hAnsi="Times New Roman"/>
                <w:sz w:val="26"/>
                <w:szCs w:val="26"/>
              </w:rPr>
              <w:t>2017 року</w:t>
            </w:r>
          </w:p>
        </w:tc>
        <w:tc>
          <w:tcPr>
            <w:tcW w:w="666" w:type="pct"/>
            <w:tcBorders>
              <w:top w:val="single" w:sz="4" w:space="0" w:color="auto"/>
            </w:tcBorders>
          </w:tcPr>
          <w:p w:rsidR="003859AE" w:rsidRPr="00A06C8B" w:rsidRDefault="003859AE" w:rsidP="00D03065">
            <w:pPr>
              <w:spacing w:after="0"/>
              <w:jc w:val="center"/>
              <w:rPr>
                <w:rFonts w:ascii="Times New Roman" w:hAnsi="Times New Roman"/>
                <w:sz w:val="26"/>
                <w:szCs w:val="26"/>
              </w:rPr>
            </w:pPr>
            <w:r w:rsidRPr="00A06C8B">
              <w:rPr>
                <w:rFonts w:ascii="Times New Roman" w:hAnsi="Times New Roman"/>
                <w:sz w:val="26"/>
                <w:szCs w:val="26"/>
              </w:rPr>
              <w:t>Листопад</w:t>
            </w:r>
          </w:p>
          <w:p w:rsidR="003859AE" w:rsidRPr="00A06C8B" w:rsidRDefault="003859AE" w:rsidP="00D03065">
            <w:pPr>
              <w:spacing w:after="0"/>
              <w:jc w:val="center"/>
              <w:rPr>
                <w:rFonts w:ascii="Times New Roman" w:hAnsi="Times New Roman"/>
                <w:sz w:val="26"/>
                <w:szCs w:val="26"/>
              </w:rPr>
            </w:pPr>
            <w:r w:rsidRPr="00A06C8B">
              <w:rPr>
                <w:rFonts w:ascii="Times New Roman" w:hAnsi="Times New Roman"/>
                <w:sz w:val="26"/>
                <w:szCs w:val="26"/>
              </w:rPr>
              <w:t>2017 року</w:t>
            </w:r>
          </w:p>
        </w:tc>
        <w:tc>
          <w:tcPr>
            <w:tcW w:w="590" w:type="pct"/>
            <w:tcBorders>
              <w:top w:val="single" w:sz="4" w:space="0" w:color="auto"/>
            </w:tcBorders>
          </w:tcPr>
          <w:p w:rsidR="003859AE" w:rsidRPr="00A06C8B" w:rsidRDefault="003859AE" w:rsidP="00D03065">
            <w:pPr>
              <w:spacing w:after="0"/>
              <w:jc w:val="center"/>
              <w:rPr>
                <w:rFonts w:ascii="Times New Roman" w:hAnsi="Times New Roman"/>
                <w:sz w:val="26"/>
                <w:szCs w:val="26"/>
              </w:rPr>
            </w:pPr>
            <w:r w:rsidRPr="00A06C8B">
              <w:rPr>
                <w:rFonts w:ascii="Times New Roman" w:hAnsi="Times New Roman"/>
                <w:sz w:val="26"/>
                <w:szCs w:val="26"/>
              </w:rPr>
              <w:t>Грудень 2017 року</w:t>
            </w:r>
          </w:p>
        </w:tc>
      </w:tr>
      <w:tr w:rsidR="00CE5374" w:rsidRPr="00A06C8B" w:rsidTr="003859AE">
        <w:trPr>
          <w:trHeight w:val="230"/>
        </w:trPr>
        <w:tc>
          <w:tcPr>
            <w:tcW w:w="905" w:type="pct"/>
            <w:vMerge w:val="restart"/>
          </w:tcPr>
          <w:p w:rsidR="00CE5374" w:rsidRPr="00A06C8B" w:rsidRDefault="003859AE" w:rsidP="006D2433">
            <w:pPr>
              <w:spacing w:after="0"/>
              <w:rPr>
                <w:rFonts w:ascii="Times New Roman" w:hAnsi="Times New Roman"/>
                <w:sz w:val="26"/>
                <w:szCs w:val="26"/>
              </w:rPr>
            </w:pPr>
            <w:r w:rsidRPr="00A06C8B">
              <w:rPr>
                <w:rFonts w:ascii="Times New Roman" w:hAnsi="Times New Roman"/>
                <w:sz w:val="26"/>
                <w:szCs w:val="26"/>
              </w:rPr>
              <w:t>Уповільнили зростання:</w:t>
            </w:r>
          </w:p>
        </w:tc>
        <w:tc>
          <w:tcPr>
            <w:tcW w:w="2219" w:type="pct"/>
          </w:tcPr>
          <w:p w:rsidR="00CE5374" w:rsidRPr="00A06C8B" w:rsidRDefault="00CE5374" w:rsidP="006D2433">
            <w:pPr>
              <w:spacing w:after="0"/>
              <w:rPr>
                <w:rFonts w:ascii="Times New Roman" w:hAnsi="Times New Roman"/>
                <w:sz w:val="26"/>
                <w:szCs w:val="26"/>
              </w:rPr>
            </w:pPr>
            <w:r w:rsidRPr="00A06C8B">
              <w:rPr>
                <w:rFonts w:ascii="Times New Roman" w:hAnsi="Times New Roman"/>
                <w:sz w:val="26"/>
                <w:szCs w:val="26"/>
              </w:rPr>
              <w:t>Різні товари та послуги</w:t>
            </w:r>
          </w:p>
        </w:tc>
        <w:tc>
          <w:tcPr>
            <w:tcW w:w="620"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96,2</w:t>
            </w:r>
          </w:p>
        </w:tc>
        <w:tc>
          <w:tcPr>
            <w:tcW w:w="666"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104,4</w:t>
            </w:r>
          </w:p>
        </w:tc>
        <w:tc>
          <w:tcPr>
            <w:tcW w:w="590"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104,3</w:t>
            </w:r>
          </w:p>
        </w:tc>
      </w:tr>
      <w:tr w:rsidR="00CE5374" w:rsidRPr="00A06C8B" w:rsidTr="003859AE">
        <w:trPr>
          <w:trHeight w:val="230"/>
        </w:trPr>
        <w:tc>
          <w:tcPr>
            <w:tcW w:w="905" w:type="pct"/>
            <w:vMerge/>
          </w:tcPr>
          <w:p w:rsidR="00CE5374" w:rsidRPr="00A06C8B" w:rsidRDefault="00CE5374" w:rsidP="006D2433">
            <w:pPr>
              <w:spacing w:after="0"/>
              <w:rPr>
                <w:rFonts w:ascii="Times New Roman" w:hAnsi="Times New Roman"/>
                <w:sz w:val="26"/>
                <w:szCs w:val="26"/>
              </w:rPr>
            </w:pPr>
          </w:p>
        </w:tc>
        <w:tc>
          <w:tcPr>
            <w:tcW w:w="2219" w:type="pct"/>
          </w:tcPr>
          <w:p w:rsidR="00CE5374" w:rsidRPr="00A06C8B" w:rsidRDefault="00CE5374" w:rsidP="006D2433">
            <w:pPr>
              <w:spacing w:after="0"/>
              <w:rPr>
                <w:rFonts w:ascii="Times New Roman" w:hAnsi="Times New Roman"/>
                <w:sz w:val="26"/>
                <w:szCs w:val="26"/>
              </w:rPr>
            </w:pPr>
            <w:r w:rsidRPr="00A06C8B">
              <w:rPr>
                <w:rFonts w:ascii="Times New Roman" w:hAnsi="Times New Roman"/>
                <w:sz w:val="26"/>
                <w:szCs w:val="26"/>
              </w:rPr>
              <w:t>Предмети домашнього вжитку, побутова техніка та поточне утримання житла</w:t>
            </w:r>
          </w:p>
        </w:tc>
        <w:tc>
          <w:tcPr>
            <w:tcW w:w="620"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102,6</w:t>
            </w:r>
          </w:p>
        </w:tc>
        <w:tc>
          <w:tcPr>
            <w:tcW w:w="666"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104,3</w:t>
            </w:r>
          </w:p>
        </w:tc>
        <w:tc>
          <w:tcPr>
            <w:tcW w:w="590" w:type="pct"/>
          </w:tcPr>
          <w:p w:rsidR="00CE5374" w:rsidRPr="00A06C8B" w:rsidRDefault="00CE5374" w:rsidP="006D2433">
            <w:pPr>
              <w:spacing w:after="0"/>
              <w:jc w:val="center"/>
              <w:rPr>
                <w:rFonts w:ascii="Times New Roman" w:hAnsi="Times New Roman"/>
                <w:sz w:val="26"/>
                <w:szCs w:val="26"/>
              </w:rPr>
            </w:pPr>
            <w:r w:rsidRPr="00A06C8B">
              <w:rPr>
                <w:rFonts w:ascii="Times New Roman" w:hAnsi="Times New Roman"/>
                <w:sz w:val="26"/>
                <w:szCs w:val="26"/>
              </w:rPr>
              <w:t>103,2</w:t>
            </w:r>
          </w:p>
        </w:tc>
      </w:tr>
      <w:tr w:rsidR="00F16002" w:rsidRPr="00A06C8B" w:rsidTr="003859AE">
        <w:trPr>
          <w:trHeight w:val="247"/>
        </w:trPr>
        <w:tc>
          <w:tcPr>
            <w:tcW w:w="905" w:type="pct"/>
          </w:tcPr>
          <w:p w:rsidR="00F16002" w:rsidRPr="00A06C8B" w:rsidRDefault="00F16002" w:rsidP="006D2433">
            <w:pPr>
              <w:spacing w:after="0"/>
              <w:rPr>
                <w:rFonts w:ascii="Times New Roman" w:hAnsi="Times New Roman"/>
                <w:sz w:val="26"/>
                <w:szCs w:val="26"/>
              </w:rPr>
            </w:pPr>
            <w:r w:rsidRPr="00A06C8B">
              <w:rPr>
                <w:rFonts w:ascii="Times New Roman" w:hAnsi="Times New Roman"/>
                <w:sz w:val="26"/>
                <w:szCs w:val="26"/>
              </w:rPr>
              <w:t>Скоротилися:</w:t>
            </w:r>
          </w:p>
        </w:tc>
        <w:tc>
          <w:tcPr>
            <w:tcW w:w="2219" w:type="pct"/>
          </w:tcPr>
          <w:p w:rsidR="00F16002" w:rsidRPr="00A06C8B" w:rsidRDefault="00F16002" w:rsidP="006D2433">
            <w:pPr>
              <w:spacing w:after="0"/>
              <w:rPr>
                <w:rFonts w:ascii="Times New Roman" w:hAnsi="Times New Roman"/>
                <w:sz w:val="26"/>
                <w:szCs w:val="26"/>
              </w:rPr>
            </w:pPr>
            <w:r w:rsidRPr="00A06C8B">
              <w:rPr>
                <w:rFonts w:ascii="Times New Roman" w:hAnsi="Times New Roman"/>
                <w:sz w:val="26"/>
                <w:szCs w:val="26"/>
              </w:rPr>
              <w:t>Одяг і взуття</w:t>
            </w:r>
          </w:p>
        </w:tc>
        <w:tc>
          <w:tcPr>
            <w:tcW w:w="620" w:type="pct"/>
          </w:tcPr>
          <w:p w:rsidR="00F16002" w:rsidRPr="00A06C8B" w:rsidRDefault="00F16002" w:rsidP="006D2433">
            <w:pPr>
              <w:spacing w:after="0"/>
              <w:jc w:val="center"/>
              <w:rPr>
                <w:rFonts w:ascii="Times New Roman" w:hAnsi="Times New Roman"/>
                <w:sz w:val="26"/>
                <w:szCs w:val="26"/>
              </w:rPr>
            </w:pPr>
            <w:r w:rsidRPr="00A06C8B">
              <w:rPr>
                <w:rFonts w:ascii="Times New Roman" w:hAnsi="Times New Roman"/>
                <w:sz w:val="26"/>
                <w:szCs w:val="26"/>
              </w:rPr>
              <w:t>100,5</w:t>
            </w:r>
          </w:p>
        </w:tc>
        <w:tc>
          <w:tcPr>
            <w:tcW w:w="666" w:type="pct"/>
          </w:tcPr>
          <w:p w:rsidR="00F16002" w:rsidRPr="00A06C8B" w:rsidRDefault="00F16002" w:rsidP="006D2433">
            <w:pPr>
              <w:spacing w:after="0"/>
              <w:jc w:val="center"/>
              <w:rPr>
                <w:rFonts w:ascii="Times New Roman" w:hAnsi="Times New Roman"/>
                <w:sz w:val="26"/>
                <w:szCs w:val="26"/>
              </w:rPr>
            </w:pPr>
            <w:r w:rsidRPr="00A06C8B">
              <w:rPr>
                <w:rFonts w:ascii="Times New Roman" w:hAnsi="Times New Roman"/>
                <w:sz w:val="26"/>
                <w:szCs w:val="26"/>
              </w:rPr>
              <w:t>97,2</w:t>
            </w:r>
          </w:p>
        </w:tc>
        <w:tc>
          <w:tcPr>
            <w:tcW w:w="590" w:type="pct"/>
          </w:tcPr>
          <w:p w:rsidR="00F16002" w:rsidRPr="00A06C8B" w:rsidRDefault="00F16002" w:rsidP="006D2433">
            <w:pPr>
              <w:spacing w:after="0"/>
              <w:jc w:val="center"/>
              <w:rPr>
                <w:rFonts w:ascii="Times New Roman" w:hAnsi="Times New Roman"/>
                <w:sz w:val="26"/>
                <w:szCs w:val="26"/>
              </w:rPr>
            </w:pPr>
            <w:r w:rsidRPr="00A06C8B">
              <w:rPr>
                <w:rFonts w:ascii="Times New Roman" w:hAnsi="Times New Roman"/>
                <w:sz w:val="26"/>
                <w:szCs w:val="26"/>
              </w:rPr>
              <w:t>90,6</w:t>
            </w:r>
          </w:p>
        </w:tc>
      </w:tr>
    </w:tbl>
    <w:p w:rsidR="00F16002" w:rsidRPr="00A06C8B" w:rsidRDefault="00F16002" w:rsidP="00F16002">
      <w:pPr>
        <w:tabs>
          <w:tab w:val="num" w:pos="459"/>
          <w:tab w:val="num" w:pos="601"/>
          <w:tab w:val="left" w:pos="1134"/>
          <w:tab w:val="left" w:pos="2154"/>
          <w:tab w:val="left" w:pos="3635"/>
        </w:tabs>
        <w:spacing w:after="0"/>
        <w:ind w:firstLine="567"/>
        <w:jc w:val="both"/>
        <w:rPr>
          <w:rFonts w:ascii="Times New Roman" w:eastAsia="Times New Roman" w:hAnsi="Times New Roman"/>
          <w:sz w:val="16"/>
          <w:szCs w:val="16"/>
          <w:lang w:eastAsia="uk-UA"/>
        </w:rPr>
      </w:pPr>
    </w:p>
    <w:p w:rsidR="00F16002" w:rsidRPr="00A06C8B" w:rsidRDefault="00F16002" w:rsidP="00F16002">
      <w:pPr>
        <w:tabs>
          <w:tab w:val="num" w:pos="459"/>
          <w:tab w:val="num" w:pos="851"/>
          <w:tab w:val="left" w:pos="1134"/>
          <w:tab w:val="left" w:pos="2154"/>
          <w:tab w:val="left" w:pos="3635"/>
        </w:tabs>
        <w:spacing w:after="0"/>
        <w:ind w:firstLine="709"/>
        <w:jc w:val="both"/>
        <w:rPr>
          <w:rFonts w:ascii="Times New Roman" w:eastAsia="Times New Roman" w:hAnsi="Times New Roman"/>
          <w:sz w:val="26"/>
          <w:szCs w:val="26"/>
          <w:lang w:eastAsia="ru-RU"/>
        </w:rPr>
      </w:pPr>
      <w:r w:rsidRPr="00A06C8B">
        <w:rPr>
          <w:rFonts w:ascii="Times New Roman" w:eastAsia="Times New Roman" w:hAnsi="Times New Roman"/>
          <w:sz w:val="26"/>
          <w:szCs w:val="26"/>
          <w:lang w:eastAsia="uk-UA"/>
        </w:rPr>
        <w:t xml:space="preserve">Зокрема, на споживчому ринку столиці у грудні 2017 року ціни на продукти харчування зросли до грудня 2016 року на 20%. Найбільше подорожчали: фрукти </w:t>
      </w:r>
      <w:r w:rsidR="00CE5374" w:rsidRPr="00A06C8B">
        <w:rPr>
          <w:rFonts w:ascii="Times New Roman" w:eastAsia="Times New Roman" w:hAnsi="Times New Roman"/>
          <w:sz w:val="26"/>
          <w:szCs w:val="26"/>
          <w:lang w:eastAsia="uk-UA"/>
        </w:rPr>
        <w:br/>
      </w:r>
      <w:r w:rsidRPr="00A06C8B">
        <w:rPr>
          <w:rFonts w:ascii="Times New Roman" w:eastAsia="Times New Roman" w:hAnsi="Times New Roman"/>
          <w:sz w:val="26"/>
          <w:szCs w:val="26"/>
          <w:lang w:eastAsia="uk-UA"/>
        </w:rPr>
        <w:t xml:space="preserve">(на 41,7%), хліб (на 31%), м'ясо та м'ясопродукти (на 28,4%), а також: яйця (на 24,5%), масло (на 22,4%), овочі (на 21,4%), молоко (на 19%), сир і м’який сир (творог) (на 16,5%), </w:t>
      </w:r>
      <w:r w:rsidRPr="00A06C8B">
        <w:rPr>
          <w:rFonts w:ascii="Times New Roman" w:eastAsia="Times New Roman" w:hAnsi="Times New Roman"/>
          <w:sz w:val="26"/>
          <w:szCs w:val="26"/>
          <w:lang w:eastAsia="ru-RU"/>
        </w:rPr>
        <w:t xml:space="preserve">макаронні вироби (на 8,7%), олію соняшникову (на 4%). </w:t>
      </w:r>
      <w:r w:rsidRPr="00A06C8B">
        <w:rPr>
          <w:rFonts w:ascii="Times New Roman" w:eastAsia="Times New Roman" w:hAnsi="Times New Roman"/>
          <w:sz w:val="26"/>
          <w:szCs w:val="26"/>
          <w:lang w:eastAsia="uk-UA"/>
        </w:rPr>
        <w:t>Одночасно знизилися ціни на цукор (на 4,3%), рибу та продукти з риби (на 2,9%).</w:t>
      </w:r>
    </w:p>
    <w:p w:rsidR="00F16002" w:rsidRPr="00A06C8B" w:rsidRDefault="00F16002" w:rsidP="00F16002">
      <w:pPr>
        <w:tabs>
          <w:tab w:val="num" w:pos="459"/>
          <w:tab w:val="num" w:pos="851"/>
          <w:tab w:val="left" w:pos="1134"/>
          <w:tab w:val="left" w:pos="2154"/>
          <w:tab w:val="left" w:pos="3635"/>
        </w:tabs>
        <w:spacing w:after="0"/>
        <w:ind w:firstLine="709"/>
        <w:jc w:val="both"/>
        <w:rPr>
          <w:rFonts w:ascii="Times New Roman" w:eastAsia="Times New Roman" w:hAnsi="Times New Roman"/>
          <w:sz w:val="26"/>
          <w:szCs w:val="26"/>
          <w:lang w:eastAsia="uk-UA"/>
        </w:rPr>
      </w:pPr>
      <w:r w:rsidRPr="00A06C8B">
        <w:rPr>
          <w:rFonts w:ascii="Times New Roman" w:eastAsia="Times New Roman" w:hAnsi="Times New Roman"/>
          <w:sz w:val="26"/>
          <w:szCs w:val="26"/>
          <w:lang w:eastAsia="uk-UA"/>
        </w:rPr>
        <w:t xml:space="preserve">Сезонне подорожчання плодоовочевої продукції у 2017 році посилилося втратами, понесеними внаслідок жорстких погодних умов. </w:t>
      </w:r>
    </w:p>
    <w:p w:rsidR="00F16002" w:rsidRPr="00A06C8B" w:rsidRDefault="00F16002" w:rsidP="00F16002">
      <w:pPr>
        <w:tabs>
          <w:tab w:val="num" w:pos="459"/>
          <w:tab w:val="num" w:pos="851"/>
          <w:tab w:val="left" w:pos="1134"/>
          <w:tab w:val="left" w:pos="2154"/>
          <w:tab w:val="left" w:pos="3635"/>
        </w:tabs>
        <w:spacing w:after="0"/>
        <w:ind w:firstLine="709"/>
        <w:jc w:val="both"/>
        <w:rPr>
          <w:rFonts w:ascii="Times New Roman" w:eastAsia="Times New Roman" w:hAnsi="Times New Roman"/>
          <w:sz w:val="26"/>
          <w:szCs w:val="26"/>
          <w:lang w:eastAsia="uk-UA"/>
        </w:rPr>
      </w:pPr>
      <w:r w:rsidRPr="00A06C8B">
        <w:rPr>
          <w:rFonts w:ascii="Times New Roman" w:eastAsia="Times New Roman" w:hAnsi="Times New Roman"/>
          <w:sz w:val="26"/>
          <w:szCs w:val="26"/>
          <w:lang w:eastAsia="uk-UA"/>
        </w:rPr>
        <w:t>Скасування частини обмежень на експорт продукції птахівництва до окремих країн, а також підвищення середніх цін реалізації сільськогосподарських тварин у живій масі суттєво вплинули на підвищення цін на м'ясо та м'ясопродукти.</w:t>
      </w:r>
    </w:p>
    <w:p w:rsidR="00F16002" w:rsidRPr="00A06C8B" w:rsidRDefault="00F16002" w:rsidP="00F16002">
      <w:pPr>
        <w:tabs>
          <w:tab w:val="num" w:pos="459"/>
          <w:tab w:val="num" w:pos="851"/>
          <w:tab w:val="left" w:pos="1134"/>
          <w:tab w:val="left" w:pos="2154"/>
          <w:tab w:val="left" w:pos="3635"/>
        </w:tabs>
        <w:spacing w:after="0"/>
        <w:ind w:firstLine="709"/>
        <w:jc w:val="both"/>
        <w:rPr>
          <w:rFonts w:ascii="Times New Roman" w:eastAsia="Times New Roman" w:hAnsi="Times New Roman"/>
          <w:sz w:val="26"/>
          <w:szCs w:val="26"/>
          <w:lang w:eastAsia="uk-UA"/>
        </w:rPr>
      </w:pPr>
      <w:r w:rsidRPr="00A06C8B">
        <w:rPr>
          <w:rFonts w:ascii="Times New Roman" w:eastAsia="Times New Roman" w:hAnsi="Times New Roman"/>
          <w:sz w:val="26"/>
          <w:szCs w:val="26"/>
          <w:lang w:eastAsia="uk-UA"/>
        </w:rPr>
        <w:t>У сфері охорони здоров’я ціни зросли на 9,3%, що зумовлено підвищенням вартості фармацевтичної продукції, медичних товарів та обладнання на 7,2%.</w:t>
      </w:r>
    </w:p>
    <w:p w:rsidR="00F16002" w:rsidRPr="00A06C8B" w:rsidRDefault="00F16002" w:rsidP="00F16002">
      <w:pPr>
        <w:tabs>
          <w:tab w:val="left" w:pos="567"/>
        </w:tabs>
        <w:spacing w:after="0"/>
        <w:ind w:firstLine="709"/>
        <w:jc w:val="both"/>
        <w:rPr>
          <w:rFonts w:ascii="Times New Roman" w:eastAsia="Times New Roman" w:hAnsi="Times New Roman"/>
          <w:sz w:val="26"/>
          <w:szCs w:val="26"/>
          <w:lang w:eastAsia="uk-UA"/>
        </w:rPr>
      </w:pPr>
      <w:r w:rsidRPr="00A06C8B">
        <w:rPr>
          <w:rFonts w:ascii="Times New Roman" w:eastAsia="Times New Roman" w:hAnsi="Times New Roman"/>
          <w:sz w:val="26"/>
          <w:szCs w:val="26"/>
          <w:lang w:eastAsia="uk-UA"/>
        </w:rPr>
        <w:t>Серед проінфляційних факторів у 2017 році також були:</w:t>
      </w:r>
    </w:p>
    <w:p w:rsidR="00F16002" w:rsidRPr="00A06C8B" w:rsidRDefault="00F16002" w:rsidP="00F16002">
      <w:pPr>
        <w:tabs>
          <w:tab w:val="left" w:pos="567"/>
        </w:tabs>
        <w:spacing w:after="0"/>
        <w:ind w:firstLine="709"/>
        <w:contextualSpacing/>
        <w:jc w:val="both"/>
        <w:rPr>
          <w:rFonts w:ascii="Times New Roman" w:eastAsia="Times New Roman" w:hAnsi="Times New Roman"/>
          <w:sz w:val="26"/>
          <w:szCs w:val="26"/>
          <w:lang w:eastAsia="ru-RU"/>
        </w:rPr>
      </w:pPr>
      <w:r w:rsidRPr="00A06C8B">
        <w:rPr>
          <w:rFonts w:ascii="Times New Roman" w:eastAsia="Times New Roman" w:hAnsi="Times New Roman"/>
          <w:sz w:val="26"/>
          <w:szCs w:val="26"/>
          <w:lang w:eastAsia="uk-UA"/>
        </w:rPr>
        <w:t xml:space="preserve">підвищення тарифів на комунальні послуги </w:t>
      </w:r>
      <w:r w:rsidRPr="00A06C8B">
        <w:rPr>
          <w:rFonts w:ascii="Times New Roman" w:eastAsia="Times New Roman" w:hAnsi="Times New Roman"/>
          <w:sz w:val="26"/>
          <w:szCs w:val="26"/>
          <w:lang w:eastAsia="ru-RU"/>
        </w:rPr>
        <w:t>на 8%</w:t>
      </w:r>
      <w:r w:rsidRPr="00A06C8B">
        <w:rPr>
          <w:rFonts w:ascii="Times New Roman" w:eastAsia="Times New Roman" w:hAnsi="Times New Roman"/>
          <w:sz w:val="26"/>
          <w:szCs w:val="26"/>
          <w:lang w:eastAsia="uk-UA"/>
        </w:rPr>
        <w:t xml:space="preserve"> за рахунок зростання</w:t>
      </w:r>
      <w:r w:rsidRPr="00A06C8B">
        <w:rPr>
          <w:rFonts w:ascii="Times New Roman" w:eastAsia="Times New Roman" w:hAnsi="Times New Roman"/>
          <w:sz w:val="26"/>
          <w:szCs w:val="26"/>
          <w:lang w:eastAsia="ru-RU"/>
        </w:rPr>
        <w:t xml:space="preserve"> вартості електроенергії (на 28,1%), послуг з водопостачання та водовідведення (на 21%), підвищення тарифів на утримання будинків та прибудинкових територій у 2 рази;</w:t>
      </w:r>
    </w:p>
    <w:p w:rsidR="00F16002" w:rsidRPr="00A06C8B" w:rsidRDefault="00F16002" w:rsidP="00F16002">
      <w:pPr>
        <w:tabs>
          <w:tab w:val="left" w:pos="0"/>
          <w:tab w:val="left" w:pos="567"/>
        </w:tabs>
        <w:spacing w:after="0"/>
        <w:ind w:firstLine="709"/>
        <w:contextualSpacing/>
        <w:jc w:val="both"/>
        <w:rPr>
          <w:rFonts w:ascii="Times New Roman" w:eastAsia="Times New Roman" w:hAnsi="Times New Roman"/>
          <w:sz w:val="26"/>
          <w:szCs w:val="26"/>
          <w:lang w:eastAsia="uk-UA"/>
        </w:rPr>
      </w:pPr>
      <w:r w:rsidRPr="00A06C8B">
        <w:rPr>
          <w:rFonts w:ascii="Times New Roman" w:eastAsia="Times New Roman" w:hAnsi="Times New Roman"/>
          <w:sz w:val="26"/>
          <w:szCs w:val="26"/>
          <w:lang w:eastAsia="uk-UA"/>
        </w:rPr>
        <w:t>підвищення цін на підакцизні товари, що створило ціновий тиск на внутрішній ринок (у грудні 2017 року ціни на алкогольні напої та тютюнові вироби по відношенню до грудня 2016 року зросли на 20,8%);</w:t>
      </w:r>
    </w:p>
    <w:p w:rsidR="00F16002" w:rsidRPr="00A06C8B" w:rsidRDefault="00F16002" w:rsidP="00F16002">
      <w:pPr>
        <w:tabs>
          <w:tab w:val="left" w:pos="0"/>
          <w:tab w:val="left" w:pos="567"/>
        </w:tabs>
        <w:spacing w:after="0"/>
        <w:ind w:firstLine="709"/>
        <w:contextualSpacing/>
        <w:jc w:val="both"/>
        <w:rPr>
          <w:rFonts w:ascii="Times New Roman" w:eastAsia="Times New Roman" w:hAnsi="Times New Roman"/>
          <w:sz w:val="26"/>
          <w:szCs w:val="26"/>
          <w:lang w:eastAsia="uk-UA"/>
        </w:rPr>
      </w:pPr>
      <w:r w:rsidRPr="00A06C8B">
        <w:rPr>
          <w:rFonts w:ascii="Times New Roman" w:eastAsia="Times New Roman" w:hAnsi="Times New Roman"/>
          <w:sz w:val="26"/>
          <w:szCs w:val="26"/>
          <w:lang w:eastAsia="ru-RU"/>
        </w:rPr>
        <w:t xml:space="preserve">подальше збільшення цінового тиску на світовому ринку нафти та агропродукції, що призвело </w:t>
      </w:r>
      <w:r w:rsidRPr="00A06C8B">
        <w:rPr>
          <w:rFonts w:ascii="Times New Roman" w:eastAsia="Times New Roman" w:hAnsi="Times New Roman"/>
          <w:sz w:val="26"/>
          <w:szCs w:val="26"/>
          <w:lang w:eastAsia="uk-UA"/>
        </w:rPr>
        <w:t>до збільшення вартості транспортних перевезень на 16,7% через подорожчання палива і мастил на 17,3%, підвищення собівартості сільськогосподарського виробництва та, відповідно, активізації цінової динаміки у харчовій промисловості;</w:t>
      </w:r>
    </w:p>
    <w:p w:rsidR="00F16002" w:rsidRPr="00A06C8B" w:rsidRDefault="00F16002" w:rsidP="00F16002">
      <w:pPr>
        <w:tabs>
          <w:tab w:val="left" w:pos="567"/>
          <w:tab w:val="num" w:pos="601"/>
        </w:tabs>
        <w:spacing w:after="0"/>
        <w:ind w:firstLine="709"/>
        <w:jc w:val="both"/>
        <w:rPr>
          <w:rFonts w:ascii="Times New Roman" w:eastAsia="Times New Roman" w:hAnsi="Times New Roman"/>
          <w:sz w:val="26"/>
          <w:szCs w:val="26"/>
          <w:lang w:eastAsia="uk-UA"/>
        </w:rPr>
      </w:pPr>
      <w:r w:rsidRPr="00A06C8B">
        <w:rPr>
          <w:rFonts w:ascii="Times New Roman" w:eastAsia="Times New Roman" w:hAnsi="Times New Roman"/>
          <w:sz w:val="26"/>
          <w:szCs w:val="26"/>
          <w:lang w:eastAsia="uk-UA"/>
        </w:rPr>
        <w:t xml:space="preserve">розширення купівельної спроможності населення (зокрема, з урахуванням перерахунку пенсій та інших виплат, прив’язаних до прожиткового мінімуму, який відповідно до Закону України «Про Державний бюджет України на 2017 рік» підвищено: з 01.05.2017 – з 1 544 до 1 624 грн; з 01.12.2017 – </w:t>
      </w:r>
      <w:r w:rsidR="00CE5374" w:rsidRPr="00A06C8B">
        <w:rPr>
          <w:rFonts w:ascii="Times New Roman" w:eastAsia="Times New Roman" w:hAnsi="Times New Roman"/>
          <w:sz w:val="26"/>
          <w:szCs w:val="26"/>
          <w:lang w:eastAsia="uk-UA"/>
        </w:rPr>
        <w:t>з 1 624 грн до 1 700 </w:t>
      </w:r>
      <w:r w:rsidRPr="00A06C8B">
        <w:rPr>
          <w:rFonts w:ascii="Times New Roman" w:eastAsia="Times New Roman" w:hAnsi="Times New Roman"/>
          <w:sz w:val="26"/>
          <w:szCs w:val="26"/>
          <w:lang w:eastAsia="uk-UA"/>
        </w:rPr>
        <w:t>грн).</w:t>
      </w:r>
    </w:p>
    <w:p w:rsidR="00F16002" w:rsidRPr="00A06C8B" w:rsidRDefault="00F16002" w:rsidP="00F16002">
      <w:pPr>
        <w:tabs>
          <w:tab w:val="left" w:pos="284"/>
          <w:tab w:val="left" w:pos="709"/>
        </w:tabs>
        <w:spacing w:after="0"/>
        <w:ind w:firstLine="709"/>
        <w:jc w:val="both"/>
        <w:rPr>
          <w:rFonts w:ascii="Times New Roman" w:eastAsia="Times New Roman" w:hAnsi="Times New Roman"/>
          <w:sz w:val="26"/>
          <w:szCs w:val="26"/>
          <w:lang w:eastAsia="ru-RU"/>
        </w:rPr>
      </w:pPr>
      <w:r w:rsidRPr="00A06C8B">
        <w:rPr>
          <w:rFonts w:ascii="Times New Roman" w:eastAsia="Times New Roman" w:hAnsi="Times New Roman"/>
          <w:sz w:val="26"/>
          <w:szCs w:val="26"/>
          <w:lang w:eastAsia="ru-RU"/>
        </w:rPr>
        <w:t>Заходи, які вживалися протягом звітного періоду щодо стабілізації цінової ситуації на продовольчому ринку м. Києва:</w:t>
      </w:r>
    </w:p>
    <w:p w:rsidR="00F16002" w:rsidRPr="00A06C8B" w:rsidRDefault="00F16002" w:rsidP="00F16002">
      <w:pPr>
        <w:tabs>
          <w:tab w:val="left" w:pos="709"/>
        </w:tabs>
        <w:spacing w:after="0"/>
        <w:ind w:firstLine="709"/>
        <w:contextualSpacing/>
        <w:jc w:val="both"/>
        <w:rPr>
          <w:rFonts w:ascii="Times New Roman" w:eastAsia="Times New Roman" w:hAnsi="Times New Roman"/>
          <w:sz w:val="26"/>
          <w:szCs w:val="26"/>
          <w:lang w:eastAsia="ru-RU"/>
        </w:rPr>
      </w:pPr>
      <w:r w:rsidRPr="00A06C8B">
        <w:rPr>
          <w:rFonts w:ascii="Times New Roman" w:eastAsia="Times New Roman" w:hAnsi="Times New Roman"/>
          <w:sz w:val="26"/>
          <w:szCs w:val="26"/>
          <w:lang w:eastAsia="uk-UA"/>
        </w:rPr>
        <w:t>проводилися ярмарки з продажу сільськогосподарської та плодоовочевої продукції, до участі в яких залучено безпосередніх сільськогосподарських виробників з різних регіонів України. У 2017 році проведено 3 971 сільськогосподарський ярмарок, де реалізовано майже 155,6 тис. тонн різної сільськогосподарської продукції та продовольчих товарів, в т. ч. плодоовочевої продукції – 82,9 тис. тонн, м’яса та м’ясопродуктів – 15,9 тис. тонн, риби та рибопродуктів – 6,4 тис. тонн, інших продовольчих товарів – 50,4 тис. тонн</w:t>
      </w:r>
      <w:r w:rsidRPr="00A06C8B">
        <w:rPr>
          <w:rFonts w:ascii="Times New Roman" w:eastAsia="Times New Roman" w:hAnsi="Times New Roman"/>
          <w:sz w:val="26"/>
          <w:szCs w:val="26"/>
          <w:lang w:eastAsia="ru-RU"/>
        </w:rPr>
        <w:t>;</w:t>
      </w:r>
    </w:p>
    <w:p w:rsidR="00F16002" w:rsidRPr="00A06C8B" w:rsidRDefault="00F16002" w:rsidP="00926426">
      <w:pPr>
        <w:pStyle w:val="af2"/>
        <w:numPr>
          <w:ilvl w:val="0"/>
          <w:numId w:val="13"/>
        </w:numPr>
        <w:tabs>
          <w:tab w:val="left" w:pos="993"/>
        </w:tabs>
        <w:spacing w:after="0"/>
        <w:ind w:left="0" w:firstLine="709"/>
        <w:jc w:val="both"/>
        <w:rPr>
          <w:rFonts w:ascii="Times New Roman" w:eastAsia="Times New Roman" w:hAnsi="Times New Roman" w:cs="Times New Roman"/>
          <w:sz w:val="26"/>
          <w:szCs w:val="26"/>
          <w:lang w:eastAsia="uk-UA"/>
        </w:rPr>
      </w:pPr>
      <w:r w:rsidRPr="00A06C8B">
        <w:rPr>
          <w:rFonts w:ascii="Times New Roman" w:eastAsia="Times New Roman" w:hAnsi="Times New Roman" w:cs="Times New Roman"/>
          <w:sz w:val="26"/>
          <w:szCs w:val="26"/>
          <w:lang w:eastAsia="uk-UA"/>
        </w:rPr>
        <w:t>з метою підтримки соціально незахищених верств населення продовжувалася робота щодо створення 200 об’єктів роздрібної торгівлі хлібом та хлібобулочними виробами, які користуються найвищим споживчим попитом у м. Києві.  Станом на 31.12.2017 встановлено 192 та функціонувало 164 таких об’єкти роздрібної торгівлі. В цих об’єктах торгівлі ПАТ «Київхліб» відповідно до інвестиційних договорів забезпечує продаж хліба та хлібобулочних виробів за визначеними цінами: хліб «Український» вагою 0,95 кг – 5,25 грн, хліб «Пшеничний» вагою 0,65 кг – 4,05 грн, батон вагою 0,5 кг – 4,15 грн;</w:t>
      </w:r>
    </w:p>
    <w:p w:rsidR="00F16002" w:rsidRPr="00A06C8B" w:rsidRDefault="00F16002" w:rsidP="00926426">
      <w:pPr>
        <w:pStyle w:val="af2"/>
        <w:numPr>
          <w:ilvl w:val="0"/>
          <w:numId w:val="13"/>
        </w:numPr>
        <w:tabs>
          <w:tab w:val="left" w:pos="993"/>
        </w:tabs>
        <w:spacing w:after="0"/>
        <w:ind w:left="0" w:firstLine="709"/>
        <w:jc w:val="both"/>
        <w:rPr>
          <w:rFonts w:ascii="Times New Roman" w:eastAsia="Times New Roman" w:hAnsi="Times New Roman" w:cs="Times New Roman"/>
          <w:sz w:val="26"/>
          <w:szCs w:val="26"/>
          <w:lang w:eastAsia="uk-UA"/>
        </w:rPr>
      </w:pPr>
      <w:r w:rsidRPr="00A06C8B">
        <w:rPr>
          <w:rFonts w:ascii="Times New Roman" w:eastAsia="Times New Roman" w:hAnsi="Times New Roman" w:cs="Times New Roman"/>
          <w:sz w:val="26"/>
          <w:szCs w:val="26"/>
          <w:lang w:eastAsia="uk-UA"/>
        </w:rPr>
        <w:t>здійснювався щотижневий моніторинг рівня середніх цін на основні види сільськогосподарської продукції, що реалізується на продовольчих ринках м. Києва.</w:t>
      </w:r>
    </w:p>
    <w:p w:rsidR="00F16002" w:rsidRPr="00A06C8B" w:rsidRDefault="00F16002" w:rsidP="00F16002">
      <w:pPr>
        <w:tabs>
          <w:tab w:val="left" w:pos="426"/>
        </w:tabs>
        <w:spacing w:after="0"/>
        <w:ind w:firstLine="709"/>
        <w:jc w:val="both"/>
        <w:rPr>
          <w:rFonts w:ascii="Times New Roman" w:eastAsia="Times New Roman" w:hAnsi="Times New Roman"/>
          <w:sz w:val="16"/>
          <w:szCs w:val="16"/>
          <w:lang w:eastAsia="ru-RU"/>
        </w:rPr>
      </w:pPr>
    </w:p>
    <w:p w:rsidR="00F16002" w:rsidRPr="00A06C8B" w:rsidRDefault="00F16002" w:rsidP="00F16002">
      <w:pPr>
        <w:tabs>
          <w:tab w:val="left" w:pos="567"/>
          <w:tab w:val="left" w:pos="993"/>
        </w:tabs>
        <w:spacing w:after="0"/>
        <w:ind w:firstLine="709"/>
        <w:jc w:val="both"/>
        <w:rPr>
          <w:rFonts w:ascii="Times New Roman" w:hAnsi="Times New Roman"/>
          <w:i/>
          <w:sz w:val="26"/>
          <w:szCs w:val="26"/>
        </w:rPr>
      </w:pPr>
      <w:r w:rsidRPr="00A06C8B">
        <w:rPr>
          <w:rFonts w:ascii="Times New Roman" w:hAnsi="Times New Roman"/>
          <w:i/>
          <w:sz w:val="26"/>
          <w:szCs w:val="26"/>
        </w:rPr>
        <w:t>Інвестиційний розвиток та зовнішньоекономічна співпраця</w:t>
      </w:r>
    </w:p>
    <w:p w:rsidR="00F16002" w:rsidRPr="00A06C8B" w:rsidRDefault="00F16002" w:rsidP="00F16002">
      <w:pPr>
        <w:pStyle w:val="af2"/>
        <w:tabs>
          <w:tab w:val="left" w:pos="1134"/>
        </w:tabs>
        <w:spacing w:after="0"/>
        <w:ind w:left="0" w:firstLine="709"/>
        <w:jc w:val="both"/>
        <w:rPr>
          <w:rFonts w:ascii="Times New Roman" w:eastAsiaTheme="minorEastAsia" w:hAnsi="Times New Roman" w:cs="Times New Roman"/>
          <w:sz w:val="26"/>
          <w:szCs w:val="26"/>
          <w:lang w:eastAsia="uk-UA"/>
        </w:rPr>
      </w:pPr>
      <w:r w:rsidRPr="00A06C8B">
        <w:rPr>
          <w:rFonts w:ascii="Times New Roman" w:eastAsiaTheme="minorEastAsia" w:hAnsi="Times New Roman" w:cs="Times New Roman"/>
          <w:sz w:val="26"/>
          <w:szCs w:val="26"/>
          <w:lang w:eastAsia="uk-UA"/>
        </w:rPr>
        <w:t>За наявними даними офіційної статистики у січні – вересні 2017 року підприємствами та організаціями міста Києва освоєно 76 709,5 млн грн капітальних інвестицій (29,6% загальнодержавного обсягу</w:t>
      </w:r>
      <w:r w:rsidRPr="00A06C8B">
        <w:rPr>
          <w:rFonts w:ascii="Times New Roman" w:eastAsia="Calibri" w:hAnsi="Times New Roman" w:cs="Times New Roman"/>
          <w:sz w:val="26"/>
          <w:szCs w:val="26"/>
        </w:rPr>
        <w:t xml:space="preserve"> (без врахування тимчасово окупованої територій АР Крим, м. Севастополя та частини зони проведення антитерористичної операції)</w:t>
      </w:r>
      <w:r w:rsidRPr="00A06C8B">
        <w:rPr>
          <w:rFonts w:ascii="Times New Roman" w:eastAsiaTheme="minorEastAsia" w:hAnsi="Times New Roman" w:cs="Times New Roman"/>
          <w:sz w:val="26"/>
          <w:szCs w:val="26"/>
          <w:lang w:eastAsia="uk-UA"/>
        </w:rPr>
        <w:t>).</w:t>
      </w:r>
    </w:p>
    <w:p w:rsidR="00F16002" w:rsidRPr="00A06C8B" w:rsidRDefault="00F16002" w:rsidP="00F16002">
      <w:pPr>
        <w:pStyle w:val="af2"/>
        <w:tabs>
          <w:tab w:val="left" w:pos="1134"/>
        </w:tabs>
        <w:spacing w:after="0"/>
        <w:ind w:left="0" w:firstLine="709"/>
        <w:jc w:val="both"/>
        <w:rPr>
          <w:rFonts w:ascii="Times New Roman" w:eastAsiaTheme="minorEastAsia" w:hAnsi="Times New Roman" w:cs="Times New Roman"/>
          <w:sz w:val="26"/>
          <w:szCs w:val="26"/>
          <w:lang w:eastAsia="uk-UA"/>
        </w:rPr>
      </w:pPr>
      <w:r w:rsidRPr="00A06C8B">
        <w:rPr>
          <w:rFonts w:ascii="Times New Roman" w:eastAsiaTheme="minorEastAsia" w:hAnsi="Times New Roman" w:cs="Times New Roman"/>
          <w:sz w:val="26"/>
          <w:szCs w:val="26"/>
          <w:lang w:eastAsia="uk-UA"/>
        </w:rPr>
        <w:t>Індекс капітальних інвестицій у січні – вересні 2017 року становив 122,5% до відповідного періоду 2016 року (у січні – вересні 2016 року – 93,4%).</w:t>
      </w:r>
    </w:p>
    <w:p w:rsidR="00F16002" w:rsidRPr="00A06C8B" w:rsidRDefault="00F16002" w:rsidP="00F16002">
      <w:pPr>
        <w:pStyle w:val="af2"/>
        <w:tabs>
          <w:tab w:val="left" w:pos="1134"/>
        </w:tabs>
        <w:spacing w:after="0"/>
        <w:ind w:left="0" w:firstLine="709"/>
        <w:jc w:val="both"/>
        <w:rPr>
          <w:rFonts w:ascii="Times New Roman" w:eastAsiaTheme="minorEastAsia" w:hAnsi="Times New Roman" w:cs="Times New Roman"/>
          <w:sz w:val="26"/>
          <w:szCs w:val="26"/>
          <w:lang w:eastAsia="uk-UA"/>
        </w:rPr>
      </w:pPr>
      <w:r w:rsidRPr="00A06C8B">
        <w:rPr>
          <w:rFonts w:ascii="Times New Roman" w:eastAsiaTheme="minorEastAsia" w:hAnsi="Times New Roman" w:cs="Times New Roman"/>
          <w:sz w:val="26"/>
          <w:szCs w:val="26"/>
          <w:lang w:eastAsia="uk-UA"/>
        </w:rPr>
        <w:t>У січні – вересні 2017 року обсяг капітальних інвестицій (крім інвестицій з державного бюджету) у розрахунку на одну особу населення становив 25 808,3 грн, що на 28,4% перевищує відповідний показник попереднього року (20 095,9 грн).</w:t>
      </w:r>
    </w:p>
    <w:p w:rsidR="00F16002" w:rsidRPr="00A06C8B" w:rsidRDefault="00F16002" w:rsidP="00F16002">
      <w:pPr>
        <w:tabs>
          <w:tab w:val="left" w:pos="0"/>
          <w:tab w:val="left" w:pos="993"/>
        </w:tabs>
        <w:spacing w:after="0"/>
        <w:ind w:firstLine="709"/>
        <w:jc w:val="both"/>
        <w:rPr>
          <w:rFonts w:ascii="Times New Roman" w:hAnsi="Times New Roman"/>
          <w:sz w:val="26"/>
          <w:szCs w:val="26"/>
        </w:rPr>
      </w:pPr>
      <w:r w:rsidRPr="00A06C8B">
        <w:rPr>
          <w:rFonts w:ascii="Times New Roman" w:hAnsi="Times New Roman"/>
          <w:sz w:val="26"/>
          <w:szCs w:val="26"/>
        </w:rPr>
        <w:t xml:space="preserve">Основну частку капітальних інвестицій спрямовано в матеріальні активи               (91,7% загального обсягу), зокрема у: </w:t>
      </w:r>
    </w:p>
    <w:p w:rsidR="00F16002" w:rsidRPr="00A06C8B" w:rsidRDefault="00F16002" w:rsidP="00F16002">
      <w:pPr>
        <w:tabs>
          <w:tab w:val="left" w:pos="0"/>
          <w:tab w:val="left" w:pos="993"/>
        </w:tabs>
        <w:spacing w:after="0"/>
        <w:ind w:firstLine="709"/>
        <w:jc w:val="both"/>
        <w:rPr>
          <w:rFonts w:ascii="Times New Roman" w:hAnsi="Times New Roman"/>
          <w:sz w:val="26"/>
          <w:szCs w:val="26"/>
        </w:rPr>
      </w:pPr>
      <w:r w:rsidRPr="00A06C8B">
        <w:rPr>
          <w:rFonts w:ascii="Times New Roman" w:hAnsi="Times New Roman"/>
          <w:sz w:val="26"/>
          <w:szCs w:val="26"/>
        </w:rPr>
        <w:t>машини, обладнання та інвентар – 26,2% загального обсягу капітальних інвестицій;</w:t>
      </w:r>
    </w:p>
    <w:p w:rsidR="00F16002" w:rsidRPr="00A06C8B" w:rsidRDefault="00F16002" w:rsidP="00F16002">
      <w:pPr>
        <w:tabs>
          <w:tab w:val="left" w:pos="0"/>
          <w:tab w:val="left" w:pos="993"/>
        </w:tabs>
        <w:spacing w:after="0"/>
        <w:ind w:firstLine="709"/>
        <w:jc w:val="both"/>
        <w:rPr>
          <w:rFonts w:ascii="Times New Roman" w:hAnsi="Times New Roman"/>
          <w:sz w:val="26"/>
          <w:szCs w:val="26"/>
        </w:rPr>
      </w:pPr>
      <w:r w:rsidRPr="00A06C8B">
        <w:rPr>
          <w:rFonts w:ascii="Times New Roman" w:hAnsi="Times New Roman"/>
          <w:sz w:val="26"/>
          <w:szCs w:val="26"/>
        </w:rPr>
        <w:t>інженерні споруди – 23%;</w:t>
      </w:r>
    </w:p>
    <w:p w:rsidR="00F16002" w:rsidRPr="00A06C8B" w:rsidRDefault="00F16002" w:rsidP="00F16002">
      <w:pPr>
        <w:tabs>
          <w:tab w:val="left" w:pos="0"/>
          <w:tab w:val="left" w:pos="993"/>
        </w:tabs>
        <w:spacing w:after="0"/>
        <w:ind w:firstLine="709"/>
        <w:jc w:val="both"/>
        <w:rPr>
          <w:rFonts w:ascii="Times New Roman" w:hAnsi="Times New Roman"/>
          <w:sz w:val="26"/>
          <w:szCs w:val="26"/>
        </w:rPr>
      </w:pPr>
      <w:r w:rsidRPr="00A06C8B">
        <w:rPr>
          <w:rFonts w:ascii="Times New Roman" w:hAnsi="Times New Roman"/>
          <w:sz w:val="26"/>
          <w:szCs w:val="26"/>
        </w:rPr>
        <w:t>транспортні засоби – 15,4%;</w:t>
      </w:r>
    </w:p>
    <w:p w:rsidR="00F16002" w:rsidRPr="00A06C8B" w:rsidRDefault="00F16002" w:rsidP="00F16002">
      <w:pPr>
        <w:tabs>
          <w:tab w:val="left" w:pos="0"/>
          <w:tab w:val="left" w:pos="993"/>
        </w:tabs>
        <w:spacing w:after="0"/>
        <w:ind w:firstLine="709"/>
        <w:jc w:val="both"/>
        <w:rPr>
          <w:rFonts w:ascii="Times New Roman" w:hAnsi="Times New Roman"/>
          <w:sz w:val="26"/>
          <w:szCs w:val="26"/>
        </w:rPr>
      </w:pPr>
      <w:r w:rsidRPr="00A06C8B">
        <w:rPr>
          <w:rFonts w:ascii="Times New Roman" w:hAnsi="Times New Roman"/>
          <w:sz w:val="26"/>
          <w:szCs w:val="26"/>
        </w:rPr>
        <w:t>нежитлові будівлі – 12,8%;</w:t>
      </w:r>
    </w:p>
    <w:p w:rsidR="00F16002" w:rsidRPr="00A06C8B" w:rsidRDefault="00F16002" w:rsidP="00F16002">
      <w:pPr>
        <w:tabs>
          <w:tab w:val="left" w:pos="0"/>
          <w:tab w:val="left" w:pos="993"/>
        </w:tabs>
        <w:spacing w:after="0"/>
        <w:ind w:firstLine="709"/>
        <w:jc w:val="both"/>
        <w:rPr>
          <w:rFonts w:ascii="Times New Roman" w:hAnsi="Times New Roman"/>
          <w:sz w:val="26"/>
          <w:szCs w:val="26"/>
        </w:rPr>
      </w:pPr>
      <w:r w:rsidRPr="00A06C8B">
        <w:rPr>
          <w:rFonts w:ascii="Times New Roman" w:hAnsi="Times New Roman"/>
          <w:sz w:val="26"/>
          <w:szCs w:val="26"/>
        </w:rPr>
        <w:t>житлові будівлі – 10%.</w:t>
      </w:r>
    </w:p>
    <w:p w:rsidR="00F16002" w:rsidRPr="00A06C8B" w:rsidRDefault="00F16002" w:rsidP="00F16002">
      <w:pPr>
        <w:tabs>
          <w:tab w:val="left" w:pos="0"/>
          <w:tab w:val="left" w:pos="993"/>
        </w:tabs>
        <w:spacing w:after="0"/>
        <w:ind w:firstLine="709"/>
        <w:jc w:val="both"/>
        <w:rPr>
          <w:rFonts w:ascii="Times New Roman" w:hAnsi="Times New Roman"/>
          <w:sz w:val="26"/>
          <w:szCs w:val="26"/>
        </w:rPr>
      </w:pPr>
      <w:r w:rsidRPr="00A06C8B">
        <w:rPr>
          <w:rFonts w:ascii="Times New Roman" w:hAnsi="Times New Roman"/>
          <w:sz w:val="26"/>
          <w:szCs w:val="26"/>
        </w:rPr>
        <w:t>Основним джерелом фінансування капітальних інвестицій є власні кошти підприємств та організацій, за рахунок яких освоєно 78,6% загального обсягу. Розподіл за іншими джерелами фінансування:</w:t>
      </w:r>
    </w:p>
    <w:p w:rsidR="00F16002" w:rsidRPr="00A06C8B" w:rsidRDefault="00F16002" w:rsidP="00F16002">
      <w:pPr>
        <w:tabs>
          <w:tab w:val="left" w:pos="0"/>
          <w:tab w:val="left" w:pos="993"/>
        </w:tabs>
        <w:spacing w:after="0"/>
        <w:ind w:firstLine="709"/>
        <w:jc w:val="both"/>
        <w:rPr>
          <w:rFonts w:ascii="Times New Roman" w:hAnsi="Times New Roman"/>
          <w:sz w:val="26"/>
          <w:szCs w:val="26"/>
        </w:rPr>
      </w:pPr>
      <w:r w:rsidRPr="00A06C8B">
        <w:rPr>
          <w:rFonts w:ascii="Times New Roman" w:hAnsi="Times New Roman"/>
          <w:sz w:val="26"/>
          <w:szCs w:val="26"/>
        </w:rPr>
        <w:t>кредити банків та інших позик – 6,5%;</w:t>
      </w:r>
    </w:p>
    <w:p w:rsidR="00F16002" w:rsidRPr="00A06C8B" w:rsidRDefault="00F16002" w:rsidP="00F16002">
      <w:pPr>
        <w:tabs>
          <w:tab w:val="left" w:pos="0"/>
          <w:tab w:val="left" w:pos="993"/>
        </w:tabs>
        <w:spacing w:after="0"/>
        <w:ind w:firstLine="709"/>
        <w:jc w:val="both"/>
        <w:rPr>
          <w:rFonts w:ascii="Times New Roman" w:hAnsi="Times New Roman"/>
          <w:sz w:val="26"/>
          <w:szCs w:val="26"/>
        </w:rPr>
      </w:pPr>
      <w:r w:rsidRPr="00A06C8B">
        <w:rPr>
          <w:rFonts w:ascii="Times New Roman" w:hAnsi="Times New Roman"/>
          <w:sz w:val="26"/>
          <w:szCs w:val="26"/>
        </w:rPr>
        <w:t>кошти населення на будівництво житла – 5,1%;</w:t>
      </w:r>
    </w:p>
    <w:p w:rsidR="00F16002" w:rsidRPr="00A06C8B" w:rsidRDefault="00F16002" w:rsidP="00F16002">
      <w:pPr>
        <w:tabs>
          <w:tab w:val="left" w:pos="0"/>
          <w:tab w:val="left" w:pos="993"/>
        </w:tabs>
        <w:spacing w:after="0"/>
        <w:ind w:firstLine="709"/>
        <w:jc w:val="both"/>
        <w:rPr>
          <w:rFonts w:ascii="Times New Roman" w:hAnsi="Times New Roman"/>
          <w:sz w:val="26"/>
          <w:szCs w:val="26"/>
        </w:rPr>
      </w:pPr>
      <w:r w:rsidRPr="00A06C8B">
        <w:rPr>
          <w:rFonts w:ascii="Times New Roman" w:hAnsi="Times New Roman"/>
          <w:sz w:val="26"/>
          <w:szCs w:val="26"/>
        </w:rPr>
        <w:t>кошти місцевих бюджетів – 4%;</w:t>
      </w:r>
    </w:p>
    <w:p w:rsidR="00F16002" w:rsidRPr="00A06C8B" w:rsidRDefault="00F16002" w:rsidP="00F16002">
      <w:pPr>
        <w:tabs>
          <w:tab w:val="left" w:pos="0"/>
          <w:tab w:val="left" w:pos="993"/>
        </w:tabs>
        <w:spacing w:after="0"/>
        <w:ind w:firstLine="709"/>
        <w:jc w:val="both"/>
        <w:rPr>
          <w:rFonts w:ascii="Times New Roman" w:hAnsi="Times New Roman"/>
          <w:sz w:val="26"/>
          <w:szCs w:val="26"/>
        </w:rPr>
      </w:pPr>
      <w:r w:rsidRPr="00A06C8B">
        <w:rPr>
          <w:rFonts w:ascii="Times New Roman" w:hAnsi="Times New Roman"/>
          <w:sz w:val="26"/>
          <w:szCs w:val="26"/>
        </w:rPr>
        <w:t>кошти державного бюджету – 3,3%;</w:t>
      </w:r>
    </w:p>
    <w:p w:rsidR="00F16002" w:rsidRPr="00A06C8B" w:rsidRDefault="00F16002" w:rsidP="00F16002">
      <w:pPr>
        <w:tabs>
          <w:tab w:val="left" w:pos="0"/>
          <w:tab w:val="left" w:pos="993"/>
        </w:tabs>
        <w:spacing w:after="0"/>
        <w:ind w:firstLine="709"/>
        <w:jc w:val="both"/>
        <w:rPr>
          <w:rFonts w:ascii="Times New Roman" w:hAnsi="Times New Roman"/>
          <w:sz w:val="26"/>
          <w:szCs w:val="26"/>
        </w:rPr>
      </w:pPr>
      <w:r w:rsidRPr="00A06C8B">
        <w:rPr>
          <w:rFonts w:ascii="Times New Roman" w:hAnsi="Times New Roman"/>
          <w:sz w:val="26"/>
          <w:szCs w:val="26"/>
        </w:rPr>
        <w:t>інші джерела фінансування – 2,1%;</w:t>
      </w:r>
    </w:p>
    <w:p w:rsidR="00F16002" w:rsidRPr="00A06C8B" w:rsidRDefault="00F16002" w:rsidP="00F16002">
      <w:pPr>
        <w:tabs>
          <w:tab w:val="left" w:pos="0"/>
          <w:tab w:val="left" w:pos="993"/>
        </w:tabs>
        <w:spacing w:after="0"/>
        <w:ind w:firstLine="709"/>
        <w:jc w:val="both"/>
        <w:rPr>
          <w:rFonts w:ascii="Times New Roman" w:hAnsi="Times New Roman"/>
          <w:sz w:val="26"/>
          <w:szCs w:val="26"/>
        </w:rPr>
      </w:pPr>
      <w:r w:rsidRPr="00A06C8B">
        <w:rPr>
          <w:rFonts w:ascii="Times New Roman" w:hAnsi="Times New Roman"/>
          <w:sz w:val="26"/>
          <w:szCs w:val="26"/>
        </w:rPr>
        <w:t>кошти іноземних інвесторів – 0,4.</w:t>
      </w:r>
    </w:p>
    <w:p w:rsidR="00F16002" w:rsidRPr="00A06C8B" w:rsidRDefault="00F16002" w:rsidP="00F16002">
      <w:pPr>
        <w:tabs>
          <w:tab w:val="left" w:pos="0"/>
        </w:tabs>
        <w:spacing w:after="0"/>
        <w:ind w:firstLine="709"/>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Збільшення обсягів капітальних інвестицій у січні – вересні 2017 року порівняно з січнем – вереснем 2016 року забезпечено підприємствами майже всіх видів економічної діяльності (найбільше, на 4,1 млрд грн, промисловими підприємствами).</w:t>
      </w:r>
    </w:p>
    <w:p w:rsidR="00F16002" w:rsidRPr="00A06C8B" w:rsidRDefault="00F16002" w:rsidP="00F16002">
      <w:pPr>
        <w:tabs>
          <w:tab w:val="left" w:pos="0"/>
        </w:tabs>
        <w:spacing w:after="0"/>
        <w:ind w:firstLine="709"/>
        <w:jc w:val="both"/>
        <w:rPr>
          <w:rFonts w:ascii="Times New Roman" w:eastAsiaTheme="minorEastAsia" w:hAnsi="Times New Roman"/>
          <w:sz w:val="16"/>
          <w:szCs w:val="16"/>
          <w:lang w:eastAsia="uk-UA"/>
        </w:rPr>
      </w:pPr>
    </w:p>
    <w:p w:rsidR="00F16002" w:rsidRPr="00A06C8B" w:rsidRDefault="00F16002" w:rsidP="00F16002">
      <w:pPr>
        <w:tabs>
          <w:tab w:val="left" w:pos="0"/>
        </w:tabs>
        <w:spacing w:after="0"/>
        <w:ind w:firstLine="709"/>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 xml:space="preserve">Станом на 01.10.2017 обсяг унесених в економіку міста Києва прямих іноземних інвестицій (акціонерного капіталу) з початку інвестування становив 23 265,1 млн дол. США </w:t>
      </w:r>
      <w:r w:rsidRPr="00A06C8B">
        <w:rPr>
          <w:rFonts w:ascii="Times New Roman" w:hAnsi="Times New Roman"/>
          <w:sz w:val="26"/>
          <w:szCs w:val="26"/>
        </w:rPr>
        <w:t>(58,6% загальнодержавного обсягу (без врахування тимчасово окупованої територій АР Крим, м. Севастополя та частини зони проведення антитерористичної операції))</w:t>
      </w:r>
      <w:r w:rsidRPr="00A06C8B">
        <w:rPr>
          <w:rFonts w:ascii="Times New Roman" w:eastAsiaTheme="minorEastAsia" w:hAnsi="Times New Roman"/>
          <w:sz w:val="26"/>
          <w:szCs w:val="26"/>
          <w:lang w:eastAsia="uk-UA"/>
        </w:rPr>
        <w:t>.</w:t>
      </w:r>
    </w:p>
    <w:p w:rsidR="00F16002" w:rsidRPr="00A06C8B" w:rsidRDefault="00F16002" w:rsidP="00F16002">
      <w:pPr>
        <w:tabs>
          <w:tab w:val="left" w:pos="0"/>
        </w:tabs>
        <w:spacing w:after="0"/>
        <w:ind w:firstLine="709"/>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Темп зростання обсягу прямих іноземних інвестицій (акціонерного капіталу) до відповідного показника на початок 2017 року становив 103,7% (станом на 01.10.2016 – 113,4%).</w:t>
      </w:r>
    </w:p>
    <w:p w:rsidR="00F16002" w:rsidRPr="00A06C8B" w:rsidRDefault="00F16002" w:rsidP="00F16002">
      <w:pPr>
        <w:tabs>
          <w:tab w:val="left" w:pos="0"/>
        </w:tabs>
        <w:spacing w:after="0"/>
        <w:ind w:firstLine="709"/>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Станом на 01.10.2017 обсяг прямих іноземних інвестицій (акціонерного капіталу) у розрахунку на одну особу населення наростаючим підсумком з початку інвестування становив 8 092,6 дол. США, що 5,7%</w:t>
      </w:r>
      <w:r w:rsidR="00E86A5F" w:rsidRPr="00A06C8B">
        <w:rPr>
          <w:rFonts w:ascii="Times New Roman" w:eastAsiaTheme="minorEastAsia" w:hAnsi="Times New Roman"/>
          <w:sz w:val="26"/>
          <w:szCs w:val="26"/>
          <w:lang w:eastAsia="uk-UA"/>
        </w:rPr>
        <w:t xml:space="preserve"> більше відповідного показника </w:t>
      </w:r>
      <w:r w:rsidRPr="00A06C8B">
        <w:rPr>
          <w:rFonts w:ascii="Times New Roman" w:eastAsiaTheme="minorEastAsia" w:hAnsi="Times New Roman"/>
          <w:sz w:val="26"/>
          <w:szCs w:val="26"/>
          <w:lang w:eastAsia="uk-UA"/>
        </w:rPr>
        <w:t>2016 року (7 659,7 дол. США).</w:t>
      </w:r>
    </w:p>
    <w:p w:rsidR="00F16002" w:rsidRPr="00A06C8B" w:rsidRDefault="00F16002" w:rsidP="00F16002">
      <w:pPr>
        <w:tabs>
          <w:tab w:val="left" w:pos="0"/>
        </w:tabs>
        <w:spacing w:after="0"/>
        <w:ind w:firstLine="709"/>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Збільшення обсягів іноземного акціонерного капіталу в економіку столиці у січні – вересні 2017 року відбулося на 978,4 млн дол. США, в т. ч. за рахунок курсової різниці (556,8 млн дол. США або 57% надходжень акціонерного капіталу нерезидентів). Найвагоміша частка зазначеного збільшення акціонерного капіталу спрямована з Кіпру в розвиток підприємств-резидентів, що здійснюють фінансову та страхову діяльність.</w:t>
      </w:r>
    </w:p>
    <w:p w:rsidR="00F16002" w:rsidRPr="00A06C8B" w:rsidRDefault="00F16002" w:rsidP="00F16002">
      <w:pPr>
        <w:widowControl w:val="0"/>
        <w:tabs>
          <w:tab w:val="left" w:pos="0"/>
          <w:tab w:val="left" w:pos="993"/>
        </w:tabs>
        <w:spacing w:after="0"/>
        <w:ind w:firstLine="709"/>
        <w:contextualSpacing/>
        <w:jc w:val="both"/>
        <w:rPr>
          <w:rFonts w:ascii="Times New Roman" w:eastAsiaTheme="minorEastAsia" w:hAnsi="Times New Roman"/>
          <w:sz w:val="16"/>
          <w:szCs w:val="16"/>
          <w:lang w:eastAsia="uk-UA"/>
        </w:rPr>
      </w:pPr>
    </w:p>
    <w:p w:rsidR="00F16002" w:rsidRPr="00A06C8B" w:rsidRDefault="00F16002" w:rsidP="00F16002">
      <w:pPr>
        <w:spacing w:after="0"/>
        <w:ind w:firstLine="709"/>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За наявними даними офіційної статистики у м.</w:t>
      </w:r>
      <w:r w:rsidR="003859AE" w:rsidRPr="00A06C8B">
        <w:rPr>
          <w:rFonts w:ascii="Times New Roman" w:eastAsiaTheme="minorEastAsia" w:hAnsi="Times New Roman"/>
          <w:sz w:val="26"/>
          <w:szCs w:val="26"/>
          <w:lang w:eastAsia="uk-UA"/>
        </w:rPr>
        <w:t> Києві у січні – листопаді 2017 </w:t>
      </w:r>
      <w:r w:rsidRPr="00A06C8B">
        <w:rPr>
          <w:rFonts w:ascii="Times New Roman" w:eastAsiaTheme="minorEastAsia" w:hAnsi="Times New Roman"/>
          <w:sz w:val="26"/>
          <w:szCs w:val="26"/>
          <w:lang w:eastAsia="uk-UA"/>
        </w:rPr>
        <w:t xml:space="preserve">року експорт товарів становив 8 927,6 млн дол. США та порівняно із січнем – листопадом 2016 року збільшився на 15,6%. </w:t>
      </w:r>
    </w:p>
    <w:p w:rsidR="00F16002" w:rsidRPr="00A06C8B" w:rsidRDefault="00F16002" w:rsidP="00F16002">
      <w:pPr>
        <w:spacing w:after="0"/>
        <w:ind w:firstLine="709"/>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Експорт товарів до країн Європейського Союзу становив 3  190,6 млн дол. США (35,7% загального обсягу експорту) та збільшився порівняно з січнем – листопадом 2016 року на 46,7%.</w:t>
      </w:r>
    </w:p>
    <w:p w:rsidR="00F16002" w:rsidRPr="00A06C8B" w:rsidRDefault="00F16002" w:rsidP="00F16002">
      <w:pPr>
        <w:spacing w:after="0"/>
        <w:ind w:firstLine="709"/>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Збільшення експорту відбулося за рахунок істотного збільшення експорту основних груп товарів: жири та олії тваринного або рослинного походження – на 34,3% (25,6% загального обсягу); продукти хімічної та пов’язаних з нею галузей промисловості – на 27,6% (3,4% загального обсягу); готові харчові продукти – на 24,9% (8,8% загального обсягу); продукти рослинного походження – на 7% (41,1% загального обсягу).</w:t>
      </w:r>
    </w:p>
    <w:p w:rsidR="00F16002" w:rsidRPr="00A06C8B" w:rsidRDefault="00F16002" w:rsidP="00F16002">
      <w:pPr>
        <w:spacing w:after="0"/>
        <w:ind w:firstLine="709"/>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Зростання свідчить про збільшення попиту на світових ринках на українську продукцію.</w:t>
      </w:r>
    </w:p>
    <w:p w:rsidR="00F16002" w:rsidRPr="00A06C8B" w:rsidRDefault="00F16002" w:rsidP="00F16002">
      <w:pPr>
        <w:spacing w:after="0"/>
        <w:ind w:firstLine="709"/>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Обсяг експорту товарів у розрахунку на одну особу населення у січні – листопаді 2017 року становив 3 047,3 дол. США та збільшився проти відповідного періоду 2016 року на 14,7% (у січні – листопаді 2016 року – 2 657,4 дол. США).</w:t>
      </w:r>
    </w:p>
    <w:p w:rsidR="00F16002" w:rsidRPr="00A06C8B" w:rsidRDefault="00F16002" w:rsidP="00F16002">
      <w:pPr>
        <w:tabs>
          <w:tab w:val="left" w:pos="567"/>
          <w:tab w:val="left" w:pos="993"/>
        </w:tabs>
        <w:spacing w:after="0"/>
        <w:ind w:firstLine="709"/>
        <w:jc w:val="both"/>
        <w:rPr>
          <w:rFonts w:ascii="Times New Roman" w:hAnsi="Times New Roman"/>
          <w:sz w:val="16"/>
          <w:szCs w:val="16"/>
        </w:rPr>
      </w:pPr>
    </w:p>
    <w:p w:rsidR="00F16002" w:rsidRPr="00A06C8B" w:rsidRDefault="00F16002" w:rsidP="00F16002">
      <w:pPr>
        <w:tabs>
          <w:tab w:val="left" w:pos="851"/>
          <w:tab w:val="left" w:pos="4578"/>
        </w:tabs>
        <w:spacing w:after="0"/>
        <w:ind w:firstLine="709"/>
        <w:contextualSpacing/>
        <w:jc w:val="both"/>
        <w:rPr>
          <w:rFonts w:ascii="Times New Roman" w:hAnsi="Times New Roman"/>
          <w:sz w:val="26"/>
          <w:szCs w:val="26"/>
        </w:rPr>
      </w:pPr>
      <w:r w:rsidRPr="00A06C8B">
        <w:rPr>
          <w:rFonts w:ascii="Times New Roman" w:hAnsi="Times New Roman"/>
          <w:sz w:val="26"/>
          <w:szCs w:val="26"/>
        </w:rPr>
        <w:t>Київською міською владою в рамках активізації роботи у напрямку залучення інвестицій, у тому числі іноземних, з метою збільшення обсягу товарообігу на зовнішньому ринку у 2017 році:</w:t>
      </w:r>
    </w:p>
    <w:p w:rsidR="00F16002" w:rsidRPr="00A06C8B" w:rsidRDefault="00F16002" w:rsidP="00F16002">
      <w:pPr>
        <w:tabs>
          <w:tab w:val="left" w:pos="0"/>
          <w:tab w:val="left" w:pos="993"/>
        </w:tabs>
        <w:spacing w:after="0"/>
        <w:ind w:firstLine="709"/>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продовжено роботу щодо забезпечення функціонування системи «єдине вікно» для реалізації інвестиційних проектів;</w:t>
      </w:r>
    </w:p>
    <w:p w:rsidR="00F16002" w:rsidRPr="00A06C8B" w:rsidRDefault="00F16002" w:rsidP="00F16002">
      <w:pPr>
        <w:tabs>
          <w:tab w:val="left" w:pos="0"/>
          <w:tab w:val="left" w:pos="993"/>
        </w:tabs>
        <w:spacing w:after="0"/>
        <w:ind w:firstLine="709"/>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проведено 9 засідань постійно діючої конкурсної комісії по залученню інвесторів до фінансування будівництва, реконструкції, реставрації об’єктів житлового та нежитлового призначення, незавершеного будівництва, інженерно-транспортної інфраструктури м. Києва, за результатами яких:</w:t>
      </w:r>
    </w:p>
    <w:p w:rsidR="00F16002" w:rsidRPr="00A06C8B" w:rsidRDefault="00F16002" w:rsidP="00926426">
      <w:pPr>
        <w:widowControl w:val="0"/>
        <w:numPr>
          <w:ilvl w:val="0"/>
          <w:numId w:val="15"/>
        </w:numPr>
        <w:tabs>
          <w:tab w:val="left" w:pos="0"/>
          <w:tab w:val="left" w:pos="459"/>
          <w:tab w:val="left" w:pos="600"/>
          <w:tab w:val="left" w:pos="993"/>
        </w:tabs>
        <w:spacing w:after="0"/>
        <w:ind w:left="0"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20 пропозицій включено до переліку об’єктів, які потребують залучення інвестицій;</w:t>
      </w:r>
    </w:p>
    <w:p w:rsidR="00F16002" w:rsidRPr="00A06C8B" w:rsidRDefault="00F16002" w:rsidP="00926426">
      <w:pPr>
        <w:widowControl w:val="0"/>
        <w:numPr>
          <w:ilvl w:val="0"/>
          <w:numId w:val="15"/>
        </w:numPr>
        <w:tabs>
          <w:tab w:val="left" w:pos="0"/>
          <w:tab w:val="left" w:pos="459"/>
          <w:tab w:val="left" w:pos="600"/>
          <w:tab w:val="left" w:pos="993"/>
        </w:tabs>
        <w:spacing w:after="0"/>
        <w:ind w:left="0"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укладено інвестиційні договори щодо реалізації 4 проектів на загальну суму інвестицій понад 506 млн грн з урахуванням ПДВ та з передбаченими виплатами в бюджет майже 13,7 млн грн та проводилися роботи з їх впровадження (зокрема, з будівництва житлових будинків (з виділенням частки квартир для потерпілих від діяльності ГІБК «Еліта-Центр»), об’єктів спортивної, транспортної інфраструктури);</w:t>
      </w:r>
    </w:p>
    <w:p w:rsidR="00F16002" w:rsidRPr="00A06C8B" w:rsidRDefault="00F16002" w:rsidP="00926426">
      <w:pPr>
        <w:widowControl w:val="0"/>
        <w:numPr>
          <w:ilvl w:val="0"/>
          <w:numId w:val="15"/>
        </w:numPr>
        <w:tabs>
          <w:tab w:val="left" w:pos="0"/>
          <w:tab w:val="left" w:pos="459"/>
          <w:tab w:val="left" w:pos="600"/>
          <w:tab w:val="left" w:pos="993"/>
        </w:tabs>
        <w:spacing w:after="0"/>
        <w:ind w:left="0"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на стадії погодження проекту інвестиційного договору знаходився інвестиційний проект «Будівництво приватної середньої школи (загальноосвітньої школи І-ІІІ ступенів) в 3-а мікрорайоні житлового масиву Оболонь на проспекті Героїв Сталінграда, 10-В у Оболонському районі» (станом на 01.01.2018);</w:t>
      </w:r>
    </w:p>
    <w:p w:rsidR="00F16002" w:rsidRPr="00A06C8B" w:rsidRDefault="00F16002" w:rsidP="00926426">
      <w:pPr>
        <w:widowControl w:val="0"/>
        <w:numPr>
          <w:ilvl w:val="0"/>
          <w:numId w:val="15"/>
        </w:numPr>
        <w:tabs>
          <w:tab w:val="left" w:pos="0"/>
          <w:tab w:val="left" w:pos="459"/>
          <w:tab w:val="left" w:pos="600"/>
          <w:tab w:val="left" w:pos="993"/>
        </w:tabs>
        <w:spacing w:after="0"/>
        <w:ind w:left="0"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на стадії визначення переможців знаходився інвестиційний проект «Будівництво дошкільного навчального закладу на земельній ділянці № 38 у 8 мікрорайоні житлового масиву Позняки у Дарницькому районі» (станом на 01.01.2018);</w:t>
      </w:r>
    </w:p>
    <w:p w:rsidR="00F16002" w:rsidRPr="00A06C8B" w:rsidRDefault="00F16002" w:rsidP="00926426">
      <w:pPr>
        <w:widowControl w:val="0"/>
        <w:numPr>
          <w:ilvl w:val="0"/>
          <w:numId w:val="15"/>
        </w:numPr>
        <w:tabs>
          <w:tab w:val="left" w:pos="0"/>
          <w:tab w:val="left" w:pos="459"/>
          <w:tab w:val="left" w:pos="600"/>
          <w:tab w:val="left" w:pos="993"/>
        </w:tabs>
        <w:spacing w:after="0"/>
        <w:ind w:left="0"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підписано 16 додаткових угод в рамках забезпечення супроводу та моніторингу виконання інвестиційних договорів;</w:t>
      </w:r>
    </w:p>
    <w:p w:rsidR="00F16002" w:rsidRPr="00A06C8B" w:rsidRDefault="00F16002" w:rsidP="00F16002">
      <w:pPr>
        <w:widowControl w:val="0"/>
        <w:tabs>
          <w:tab w:val="left" w:pos="0"/>
          <w:tab w:val="left" w:pos="459"/>
          <w:tab w:val="left" w:pos="600"/>
          <w:tab w:val="left" w:pos="1343"/>
        </w:tabs>
        <w:spacing w:after="0"/>
        <w:ind w:firstLine="709"/>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проводилися заходи щодо покращення позитивного інвестиційного та зовнішньоекономічного іміджу столиці України. Зокрема, взято участь у:</w:t>
      </w:r>
    </w:p>
    <w:p w:rsidR="00F16002" w:rsidRPr="00A06C8B" w:rsidRDefault="00F16002" w:rsidP="00926426">
      <w:pPr>
        <w:widowControl w:val="0"/>
        <w:numPr>
          <w:ilvl w:val="0"/>
          <w:numId w:val="15"/>
        </w:numPr>
        <w:tabs>
          <w:tab w:val="left" w:pos="0"/>
          <w:tab w:val="left" w:pos="459"/>
          <w:tab w:val="left" w:pos="600"/>
          <w:tab w:val="left" w:pos="993"/>
        </w:tabs>
        <w:spacing w:after="0"/>
        <w:ind w:left="0"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Міжнародній виставці нерухомості «МІРІМ – 2017» (м. Канни, Франція, 14.03 – 17.03.2017), в рамках якої на відкритті стенду Києва презентовано буклети «Invest Іn Kyiv» щодо інвестиційного та зовнішньоекономічного потенціалу м. Києва;</w:t>
      </w:r>
    </w:p>
    <w:p w:rsidR="00F16002" w:rsidRPr="00A06C8B" w:rsidRDefault="00F16002" w:rsidP="00926426">
      <w:pPr>
        <w:widowControl w:val="0"/>
        <w:numPr>
          <w:ilvl w:val="0"/>
          <w:numId w:val="15"/>
        </w:numPr>
        <w:tabs>
          <w:tab w:val="left" w:pos="0"/>
          <w:tab w:val="left" w:pos="459"/>
          <w:tab w:val="left" w:pos="600"/>
          <w:tab w:val="left" w:pos="993"/>
        </w:tabs>
        <w:spacing w:after="0"/>
        <w:ind w:left="0"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міжнародній інвестиційній виставці Investment Management Exhibition (ІМЕ) (м. Франкфурт, Федеративна Республіка Німеччина, 07.04 – 08.04.2017);</w:t>
      </w:r>
    </w:p>
    <w:p w:rsidR="00F16002" w:rsidRPr="00A06C8B" w:rsidRDefault="00F16002" w:rsidP="00926426">
      <w:pPr>
        <w:widowControl w:val="0"/>
        <w:numPr>
          <w:ilvl w:val="0"/>
          <w:numId w:val="15"/>
        </w:numPr>
        <w:tabs>
          <w:tab w:val="left" w:pos="0"/>
          <w:tab w:val="left" w:pos="459"/>
          <w:tab w:val="left" w:pos="600"/>
          <w:tab w:val="left" w:pos="993"/>
        </w:tabs>
        <w:spacing w:after="0"/>
        <w:ind w:left="0"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 xml:space="preserve">Європейському економічному конгресі (м. Катовіце, Польща, 08.05 – 12.05.2017); </w:t>
      </w:r>
    </w:p>
    <w:p w:rsidR="00F16002" w:rsidRPr="00A06C8B" w:rsidRDefault="00F16002" w:rsidP="00926426">
      <w:pPr>
        <w:widowControl w:val="0"/>
        <w:numPr>
          <w:ilvl w:val="0"/>
          <w:numId w:val="15"/>
        </w:numPr>
        <w:tabs>
          <w:tab w:val="left" w:pos="284"/>
          <w:tab w:val="left" w:pos="459"/>
          <w:tab w:val="left" w:pos="600"/>
          <w:tab w:val="left" w:pos="993"/>
        </w:tabs>
        <w:spacing w:after="0"/>
        <w:ind w:left="0"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 xml:space="preserve">конкурсі «Кращий експортер року» (м. Київ, 15.05.2017); </w:t>
      </w:r>
    </w:p>
    <w:p w:rsidR="00F16002" w:rsidRPr="00A06C8B" w:rsidRDefault="00F16002" w:rsidP="00926426">
      <w:pPr>
        <w:widowControl w:val="0"/>
        <w:numPr>
          <w:ilvl w:val="0"/>
          <w:numId w:val="15"/>
        </w:numPr>
        <w:tabs>
          <w:tab w:val="left" w:pos="284"/>
          <w:tab w:val="left" w:pos="459"/>
          <w:tab w:val="left" w:pos="600"/>
          <w:tab w:val="left" w:pos="993"/>
        </w:tabs>
        <w:spacing w:after="0"/>
        <w:ind w:left="0"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 xml:space="preserve">бізнес-форумі «Австрія-Україна» (м. Київ, 16.05.2017); </w:t>
      </w:r>
    </w:p>
    <w:p w:rsidR="00F16002" w:rsidRPr="00A06C8B" w:rsidRDefault="00F16002" w:rsidP="00926426">
      <w:pPr>
        <w:widowControl w:val="0"/>
        <w:numPr>
          <w:ilvl w:val="0"/>
          <w:numId w:val="15"/>
        </w:numPr>
        <w:tabs>
          <w:tab w:val="left" w:pos="284"/>
          <w:tab w:val="left" w:pos="459"/>
          <w:tab w:val="left" w:pos="600"/>
          <w:tab w:val="left" w:pos="993"/>
        </w:tabs>
        <w:spacing w:after="0"/>
        <w:ind w:left="0"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 xml:space="preserve">виставці «Зроблено в м. Києві» (м. Київ, 25.05.2017); </w:t>
      </w:r>
    </w:p>
    <w:p w:rsidR="00F16002" w:rsidRPr="00A06C8B" w:rsidRDefault="00215F5F" w:rsidP="00926426">
      <w:pPr>
        <w:widowControl w:val="0"/>
        <w:numPr>
          <w:ilvl w:val="0"/>
          <w:numId w:val="15"/>
        </w:numPr>
        <w:tabs>
          <w:tab w:val="left" w:pos="284"/>
          <w:tab w:val="left" w:pos="459"/>
          <w:tab w:val="left" w:pos="600"/>
          <w:tab w:val="left" w:pos="993"/>
        </w:tabs>
        <w:spacing w:after="0"/>
        <w:ind w:left="0"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Х Міжнародному</w:t>
      </w:r>
      <w:r w:rsidR="00F16002" w:rsidRPr="00A06C8B">
        <w:rPr>
          <w:rFonts w:ascii="Times New Roman" w:eastAsiaTheme="minorEastAsia" w:hAnsi="Times New Roman"/>
          <w:sz w:val="26"/>
          <w:szCs w:val="26"/>
          <w:lang w:eastAsia="uk-UA"/>
        </w:rPr>
        <w:t xml:space="preserve"> форум</w:t>
      </w:r>
      <w:r w:rsidRPr="00A06C8B">
        <w:rPr>
          <w:rFonts w:ascii="Times New Roman" w:eastAsiaTheme="minorEastAsia" w:hAnsi="Times New Roman"/>
          <w:sz w:val="26"/>
          <w:szCs w:val="26"/>
          <w:lang w:eastAsia="uk-UA"/>
        </w:rPr>
        <w:t>і</w:t>
      </w:r>
      <w:r w:rsidR="00F16002" w:rsidRPr="00A06C8B">
        <w:rPr>
          <w:rFonts w:ascii="Times New Roman" w:eastAsiaTheme="minorEastAsia" w:hAnsi="Times New Roman"/>
          <w:sz w:val="26"/>
          <w:szCs w:val="26"/>
          <w:lang w:eastAsia="uk-UA"/>
        </w:rPr>
        <w:t xml:space="preserve"> місцевого та економічного розвитку (м. Тбілісі, Грузія, 12.09 – 15.09.2017);</w:t>
      </w:r>
    </w:p>
    <w:p w:rsidR="00F16002" w:rsidRPr="00A06C8B" w:rsidRDefault="00215F5F" w:rsidP="00926426">
      <w:pPr>
        <w:widowControl w:val="0"/>
        <w:numPr>
          <w:ilvl w:val="0"/>
          <w:numId w:val="15"/>
        </w:numPr>
        <w:tabs>
          <w:tab w:val="left" w:pos="284"/>
          <w:tab w:val="left" w:pos="459"/>
          <w:tab w:val="left" w:pos="600"/>
          <w:tab w:val="left" w:pos="993"/>
        </w:tabs>
        <w:spacing w:after="0"/>
        <w:ind w:left="0"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VIII Національному Експертному</w:t>
      </w:r>
      <w:r w:rsidR="00F16002" w:rsidRPr="00A06C8B">
        <w:rPr>
          <w:rFonts w:ascii="Times New Roman" w:eastAsiaTheme="minorEastAsia" w:hAnsi="Times New Roman"/>
          <w:sz w:val="26"/>
          <w:szCs w:val="26"/>
          <w:lang w:eastAsia="uk-UA"/>
        </w:rPr>
        <w:t xml:space="preserve"> Форум</w:t>
      </w:r>
      <w:r w:rsidRPr="00A06C8B">
        <w:rPr>
          <w:rFonts w:ascii="Times New Roman" w:eastAsiaTheme="minorEastAsia" w:hAnsi="Times New Roman"/>
          <w:sz w:val="26"/>
          <w:szCs w:val="26"/>
          <w:lang w:eastAsia="uk-UA"/>
        </w:rPr>
        <w:t>і</w:t>
      </w:r>
      <w:r w:rsidR="00F16002" w:rsidRPr="00A06C8B">
        <w:rPr>
          <w:rFonts w:ascii="Times New Roman" w:eastAsiaTheme="minorEastAsia" w:hAnsi="Times New Roman"/>
          <w:sz w:val="26"/>
          <w:szCs w:val="26"/>
          <w:lang w:eastAsia="uk-UA"/>
        </w:rPr>
        <w:t xml:space="preserve"> «Україна: в прагненні до рівноваги» (м. Київ, 28.11.2017);</w:t>
      </w:r>
    </w:p>
    <w:p w:rsidR="00F16002" w:rsidRPr="00A06C8B" w:rsidRDefault="00215F5F" w:rsidP="00926426">
      <w:pPr>
        <w:widowControl w:val="0"/>
        <w:numPr>
          <w:ilvl w:val="0"/>
          <w:numId w:val="15"/>
        </w:numPr>
        <w:tabs>
          <w:tab w:val="left" w:pos="284"/>
          <w:tab w:val="left" w:pos="459"/>
          <w:tab w:val="left" w:pos="600"/>
          <w:tab w:val="left" w:pos="993"/>
        </w:tabs>
        <w:spacing w:after="0"/>
        <w:ind w:left="0"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Міжнародному</w:t>
      </w:r>
      <w:r w:rsidR="00F16002" w:rsidRPr="00A06C8B">
        <w:rPr>
          <w:rFonts w:ascii="Times New Roman" w:eastAsiaTheme="minorEastAsia" w:hAnsi="Times New Roman"/>
          <w:sz w:val="26"/>
          <w:szCs w:val="26"/>
          <w:lang w:eastAsia="uk-UA"/>
        </w:rPr>
        <w:t xml:space="preserve"> саміт</w:t>
      </w:r>
      <w:r w:rsidRPr="00A06C8B">
        <w:rPr>
          <w:rFonts w:ascii="Times New Roman" w:eastAsiaTheme="minorEastAsia" w:hAnsi="Times New Roman"/>
          <w:sz w:val="26"/>
          <w:szCs w:val="26"/>
          <w:lang w:eastAsia="uk-UA"/>
        </w:rPr>
        <w:t>і</w:t>
      </w:r>
      <w:r w:rsidR="00F16002" w:rsidRPr="00A06C8B">
        <w:rPr>
          <w:rFonts w:ascii="Times New Roman" w:eastAsiaTheme="minorEastAsia" w:hAnsi="Times New Roman"/>
          <w:sz w:val="26"/>
          <w:szCs w:val="26"/>
          <w:lang w:eastAsia="uk-UA"/>
        </w:rPr>
        <w:t xml:space="preserve"> мерів (м. Київ, 28.11 – 29.11.2017) тощо;</w:t>
      </w:r>
    </w:p>
    <w:p w:rsidR="00F16002" w:rsidRPr="00A06C8B" w:rsidRDefault="00F16002" w:rsidP="00F16002">
      <w:pPr>
        <w:tabs>
          <w:tab w:val="left" w:pos="0"/>
        </w:tabs>
        <w:spacing w:after="0"/>
        <w:ind w:firstLine="709"/>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26.09.2017 проведено Інвестиційний форум міста Києва, присвячений обговоренню проектів з розвитку туристичної інфраструктури столиці. Участь у Форумі взяли понад 600 учасників, серед яких представники дипломатичних місій, міжнародних фінансових організацій і фондів, бізнесу, влади. Загалом представлено більше 40 інвестиційних проектів в туристичну інфраструктуру, індустрію гостинності, кіноіндустрію. Орієнтовна вартість реалізації представлених проектів перевищила 9 млрд грн. Учасниками заходу також презентовано приватні проекти на різних етапах підготовки на загальну суму майже 20 млрд грн;</w:t>
      </w:r>
    </w:p>
    <w:p w:rsidR="00F16002" w:rsidRPr="00A06C8B" w:rsidRDefault="00F16002" w:rsidP="00F16002">
      <w:pPr>
        <w:tabs>
          <w:tab w:val="left" w:pos="0"/>
        </w:tabs>
        <w:spacing w:after="0"/>
        <w:ind w:firstLine="709"/>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забезпечувалося супроводження веб-порталу «InvestInKyiv» з метою вільного доступу потенційних партнерів до проектів та можливостей м. Києва.</w:t>
      </w:r>
    </w:p>
    <w:p w:rsidR="00F16002" w:rsidRPr="00A06C8B" w:rsidRDefault="00F16002" w:rsidP="00F16002">
      <w:pPr>
        <w:tabs>
          <w:tab w:val="left" w:pos="0"/>
          <w:tab w:val="left" w:pos="851"/>
        </w:tabs>
        <w:spacing w:after="0"/>
        <w:ind w:firstLine="709"/>
        <w:contextualSpacing/>
        <w:jc w:val="both"/>
        <w:rPr>
          <w:rFonts w:ascii="Times New Roman" w:hAnsi="Times New Roman"/>
          <w:sz w:val="16"/>
          <w:szCs w:val="16"/>
        </w:rPr>
      </w:pPr>
    </w:p>
    <w:p w:rsidR="00F16002" w:rsidRPr="00A06C8B" w:rsidRDefault="00F16002" w:rsidP="00F16002">
      <w:pPr>
        <w:tabs>
          <w:tab w:val="left" w:pos="567"/>
          <w:tab w:val="left" w:pos="993"/>
        </w:tabs>
        <w:spacing w:after="0"/>
        <w:ind w:firstLine="709"/>
        <w:jc w:val="both"/>
        <w:rPr>
          <w:rFonts w:ascii="Times New Roman" w:hAnsi="Times New Roman"/>
          <w:i/>
          <w:sz w:val="26"/>
          <w:szCs w:val="26"/>
        </w:rPr>
      </w:pPr>
      <w:r w:rsidRPr="00A06C8B">
        <w:rPr>
          <w:rFonts w:ascii="Times New Roman" w:hAnsi="Times New Roman"/>
          <w:i/>
          <w:sz w:val="26"/>
          <w:szCs w:val="26"/>
        </w:rPr>
        <w:t>Фінансова самодостатність</w:t>
      </w:r>
    </w:p>
    <w:p w:rsidR="00F16002" w:rsidRPr="00A06C8B" w:rsidRDefault="00F16002" w:rsidP="00F16002">
      <w:pPr>
        <w:pStyle w:val="af2"/>
        <w:tabs>
          <w:tab w:val="left" w:pos="993"/>
        </w:tabs>
        <w:spacing w:after="0"/>
        <w:ind w:left="0" w:firstLine="709"/>
        <w:jc w:val="both"/>
        <w:rPr>
          <w:rFonts w:ascii="Times New Roman" w:hAnsi="Times New Roman" w:cs="Times New Roman"/>
          <w:sz w:val="26"/>
          <w:szCs w:val="26"/>
        </w:rPr>
      </w:pPr>
      <w:r w:rsidRPr="00A06C8B">
        <w:rPr>
          <w:rFonts w:ascii="Times New Roman" w:hAnsi="Times New Roman" w:cs="Times New Roman"/>
          <w:sz w:val="26"/>
          <w:szCs w:val="26"/>
        </w:rPr>
        <w:t>Темп зростання загального фонду доходів бюджету міста Києва станом на 01.01.2018 (без врахування субвенцій з державного бюджету) до відповідного періоду попереднього року дорівнював 121,2%.</w:t>
      </w:r>
    </w:p>
    <w:p w:rsidR="00F16002" w:rsidRPr="00A06C8B" w:rsidRDefault="00F16002" w:rsidP="00F16002">
      <w:pPr>
        <w:pStyle w:val="af2"/>
        <w:tabs>
          <w:tab w:val="left" w:pos="993"/>
        </w:tabs>
        <w:spacing w:after="0"/>
        <w:ind w:left="0" w:firstLine="709"/>
        <w:jc w:val="both"/>
        <w:rPr>
          <w:rFonts w:ascii="Times New Roman" w:hAnsi="Times New Roman" w:cs="Times New Roman"/>
          <w:sz w:val="26"/>
          <w:szCs w:val="26"/>
        </w:rPr>
      </w:pPr>
      <w:r w:rsidRPr="00A06C8B">
        <w:rPr>
          <w:rFonts w:ascii="Times New Roman" w:hAnsi="Times New Roman" w:cs="Times New Roman"/>
          <w:sz w:val="26"/>
          <w:szCs w:val="26"/>
        </w:rPr>
        <w:t>Зростання відбулося за рахунок збільшення надходжень від:</w:t>
      </w:r>
    </w:p>
    <w:p w:rsidR="00F16002" w:rsidRPr="00A06C8B" w:rsidRDefault="00F16002" w:rsidP="00F16002">
      <w:pPr>
        <w:pStyle w:val="af2"/>
        <w:tabs>
          <w:tab w:val="left" w:pos="993"/>
        </w:tabs>
        <w:spacing w:after="0"/>
        <w:ind w:left="0" w:firstLine="709"/>
        <w:jc w:val="both"/>
        <w:rPr>
          <w:rFonts w:ascii="Times New Roman" w:hAnsi="Times New Roman" w:cs="Times New Roman"/>
          <w:sz w:val="26"/>
          <w:szCs w:val="26"/>
        </w:rPr>
      </w:pPr>
      <w:r w:rsidRPr="00A06C8B">
        <w:rPr>
          <w:rFonts w:ascii="Times New Roman" w:hAnsi="Times New Roman" w:cs="Times New Roman"/>
          <w:sz w:val="26"/>
          <w:szCs w:val="26"/>
        </w:rPr>
        <w:t>податку на доходи фізичних осіб (на 32%) та податку на нерухоме майно (на 63,2%) внаслідок зростання мінімальної заробітної плати;</w:t>
      </w:r>
    </w:p>
    <w:p w:rsidR="00F16002" w:rsidRPr="00A06C8B" w:rsidRDefault="00F16002" w:rsidP="00F16002">
      <w:pPr>
        <w:pStyle w:val="af2"/>
        <w:tabs>
          <w:tab w:val="left" w:pos="993"/>
        </w:tabs>
        <w:spacing w:after="0"/>
        <w:ind w:left="0" w:firstLine="709"/>
        <w:jc w:val="both"/>
        <w:rPr>
          <w:rFonts w:ascii="Times New Roman" w:hAnsi="Times New Roman" w:cs="Times New Roman"/>
          <w:sz w:val="26"/>
          <w:szCs w:val="26"/>
        </w:rPr>
      </w:pPr>
      <w:r w:rsidRPr="00A06C8B">
        <w:rPr>
          <w:rFonts w:ascii="Times New Roman" w:hAnsi="Times New Roman" w:cs="Times New Roman"/>
          <w:sz w:val="26"/>
          <w:szCs w:val="26"/>
        </w:rPr>
        <w:t>сплати єдиного податку через збільшення ставок для платників єдиного податку І та ІІ групи з початку 2017 року (на 32,5%);</w:t>
      </w:r>
    </w:p>
    <w:p w:rsidR="00F16002" w:rsidRPr="00A06C8B" w:rsidRDefault="00F16002" w:rsidP="00F16002">
      <w:pPr>
        <w:pStyle w:val="af2"/>
        <w:tabs>
          <w:tab w:val="left" w:pos="993"/>
        </w:tabs>
        <w:spacing w:after="0"/>
        <w:ind w:left="0" w:firstLine="709"/>
        <w:jc w:val="both"/>
        <w:rPr>
          <w:rFonts w:ascii="Times New Roman" w:hAnsi="Times New Roman" w:cs="Times New Roman"/>
          <w:sz w:val="26"/>
          <w:szCs w:val="26"/>
        </w:rPr>
      </w:pPr>
      <w:r w:rsidRPr="00A06C8B">
        <w:rPr>
          <w:rFonts w:ascii="Times New Roman" w:hAnsi="Times New Roman" w:cs="Times New Roman"/>
          <w:sz w:val="26"/>
          <w:szCs w:val="26"/>
        </w:rPr>
        <w:t xml:space="preserve">плати за надання адміністративних послуг (на 138,5%).  </w:t>
      </w:r>
    </w:p>
    <w:p w:rsidR="00F16002" w:rsidRPr="00A06C8B" w:rsidRDefault="00F16002" w:rsidP="00F16002">
      <w:pPr>
        <w:pStyle w:val="af2"/>
        <w:tabs>
          <w:tab w:val="left" w:pos="567"/>
        </w:tabs>
        <w:spacing w:after="0"/>
        <w:ind w:left="0" w:firstLine="709"/>
        <w:jc w:val="both"/>
        <w:rPr>
          <w:rFonts w:ascii="Times New Roman" w:hAnsi="Times New Roman" w:cs="Times New Roman"/>
          <w:sz w:val="26"/>
          <w:szCs w:val="26"/>
        </w:rPr>
      </w:pPr>
      <w:r w:rsidRPr="00A06C8B">
        <w:rPr>
          <w:rFonts w:ascii="Times New Roman" w:hAnsi="Times New Roman" w:cs="Times New Roman"/>
          <w:sz w:val="26"/>
          <w:szCs w:val="26"/>
        </w:rPr>
        <w:t>Доходи бюджету міста Києва (без трансфертів) у розрахунках на одну особу населення станом на 01.01.2018 дорівнювали 10 215,9 грн.</w:t>
      </w:r>
    </w:p>
    <w:p w:rsidR="00F16002" w:rsidRPr="00A06C8B" w:rsidRDefault="00854764" w:rsidP="00F16002">
      <w:pPr>
        <w:pStyle w:val="af2"/>
        <w:tabs>
          <w:tab w:val="left" w:pos="567"/>
        </w:tabs>
        <w:spacing w:after="0"/>
        <w:ind w:left="0" w:firstLine="709"/>
        <w:jc w:val="both"/>
        <w:rPr>
          <w:rFonts w:ascii="Times New Roman" w:hAnsi="Times New Roman" w:cs="Times New Roman"/>
          <w:sz w:val="26"/>
          <w:szCs w:val="26"/>
        </w:rPr>
      </w:pPr>
      <w:r>
        <w:rPr>
          <w:rFonts w:ascii="Times New Roman" w:hAnsi="Times New Roman" w:cs="Times New Roman"/>
          <w:sz w:val="26"/>
          <w:szCs w:val="26"/>
        </w:rPr>
        <w:t>Станом на 01.01</w:t>
      </w:r>
      <w:r w:rsidR="00F16002" w:rsidRPr="00A06C8B">
        <w:rPr>
          <w:rFonts w:ascii="Times New Roman" w:hAnsi="Times New Roman" w:cs="Times New Roman"/>
          <w:sz w:val="26"/>
          <w:szCs w:val="26"/>
        </w:rPr>
        <w:t>.2018 темп зростання податкового боргу за грошовими зобов’язаннями платників податків без урахування податкового боргу платників податків, які перебувають у процедурах банкрутства або щодо яких судом прийнято рішення (постанову) про зупинення провадження у справі, становив 125,6%, що на 457,9 млн грн більше порівняно з початком року.</w:t>
      </w:r>
    </w:p>
    <w:p w:rsidR="00F16002" w:rsidRPr="00A06C8B" w:rsidRDefault="00F16002" w:rsidP="00F16002">
      <w:pPr>
        <w:pStyle w:val="af2"/>
        <w:tabs>
          <w:tab w:val="left" w:pos="567"/>
        </w:tabs>
        <w:spacing w:after="0"/>
        <w:ind w:left="0" w:firstLine="709"/>
        <w:jc w:val="both"/>
        <w:rPr>
          <w:rFonts w:ascii="Times New Roman" w:hAnsi="Times New Roman" w:cs="Times New Roman"/>
          <w:sz w:val="26"/>
          <w:szCs w:val="26"/>
        </w:rPr>
      </w:pPr>
      <w:r w:rsidRPr="00A06C8B">
        <w:rPr>
          <w:rFonts w:ascii="Times New Roman" w:hAnsi="Times New Roman" w:cs="Times New Roman"/>
          <w:sz w:val="26"/>
          <w:szCs w:val="26"/>
        </w:rPr>
        <w:t>Збільшення податкового боргу відбулося по:</w:t>
      </w:r>
    </w:p>
    <w:p w:rsidR="00F16002" w:rsidRPr="00A06C8B" w:rsidRDefault="00F16002" w:rsidP="00F16002">
      <w:pPr>
        <w:pStyle w:val="af2"/>
        <w:tabs>
          <w:tab w:val="left" w:pos="567"/>
        </w:tabs>
        <w:spacing w:after="0"/>
        <w:ind w:left="0" w:firstLine="709"/>
        <w:jc w:val="both"/>
        <w:rPr>
          <w:rFonts w:ascii="Times New Roman" w:hAnsi="Times New Roman" w:cs="Times New Roman"/>
          <w:sz w:val="26"/>
          <w:szCs w:val="26"/>
        </w:rPr>
      </w:pPr>
      <w:r w:rsidRPr="00A06C8B">
        <w:rPr>
          <w:rFonts w:ascii="Times New Roman" w:hAnsi="Times New Roman" w:cs="Times New Roman"/>
          <w:sz w:val="26"/>
          <w:szCs w:val="26"/>
        </w:rPr>
        <w:t>податку на доходи фізичних осіб (за рахунок несплати самостійно задекларованих зобов’язань та штрафних санкцій за результатами річного декларування фізичними особами та за актами перевірок) (на 61,6 млн грн);</w:t>
      </w:r>
    </w:p>
    <w:p w:rsidR="00F16002" w:rsidRPr="00A06C8B" w:rsidRDefault="00F16002" w:rsidP="00F16002">
      <w:pPr>
        <w:pStyle w:val="af2"/>
        <w:tabs>
          <w:tab w:val="left" w:pos="567"/>
        </w:tabs>
        <w:spacing w:after="0"/>
        <w:ind w:left="0" w:firstLine="709"/>
        <w:jc w:val="both"/>
        <w:rPr>
          <w:rFonts w:ascii="Times New Roman" w:hAnsi="Times New Roman" w:cs="Times New Roman"/>
          <w:sz w:val="26"/>
          <w:szCs w:val="26"/>
        </w:rPr>
      </w:pPr>
      <w:r w:rsidRPr="00A06C8B">
        <w:rPr>
          <w:rFonts w:ascii="Times New Roman" w:hAnsi="Times New Roman" w:cs="Times New Roman"/>
          <w:sz w:val="26"/>
          <w:szCs w:val="26"/>
        </w:rPr>
        <w:t>платі за землю (на 207,3 млн грн).</w:t>
      </w:r>
    </w:p>
    <w:p w:rsidR="00F16002" w:rsidRPr="00A06C8B" w:rsidRDefault="00F16002" w:rsidP="00F16002">
      <w:pPr>
        <w:pStyle w:val="af2"/>
        <w:tabs>
          <w:tab w:val="left" w:pos="567"/>
        </w:tabs>
        <w:spacing w:after="0"/>
        <w:ind w:left="0" w:firstLine="709"/>
        <w:jc w:val="both"/>
        <w:rPr>
          <w:rFonts w:ascii="Times New Roman" w:hAnsi="Times New Roman" w:cs="Times New Roman"/>
          <w:sz w:val="26"/>
          <w:szCs w:val="26"/>
        </w:rPr>
      </w:pPr>
      <w:r w:rsidRPr="00A06C8B">
        <w:rPr>
          <w:rFonts w:ascii="Times New Roman" w:hAnsi="Times New Roman" w:cs="Times New Roman"/>
          <w:sz w:val="26"/>
          <w:szCs w:val="26"/>
        </w:rPr>
        <w:t>Зростання податкового боргу по платі за землю зумовлено несплатою підприємствами податкових зобов’язань за актами документальних перевірок, а також за рахунок самостійно нарахованих, але своєчасно несплачених платниками податків зобов’язань.</w:t>
      </w:r>
    </w:p>
    <w:p w:rsidR="00F16002" w:rsidRPr="00A06C8B" w:rsidRDefault="00F16002" w:rsidP="00F16002">
      <w:pPr>
        <w:pStyle w:val="af2"/>
        <w:tabs>
          <w:tab w:val="left" w:pos="567"/>
        </w:tabs>
        <w:spacing w:after="0"/>
        <w:ind w:left="0" w:firstLine="709"/>
        <w:jc w:val="both"/>
        <w:rPr>
          <w:rFonts w:ascii="Times New Roman" w:hAnsi="Times New Roman" w:cs="Times New Roman"/>
          <w:sz w:val="26"/>
          <w:szCs w:val="26"/>
        </w:rPr>
      </w:pPr>
      <w:r w:rsidRPr="00A06C8B">
        <w:rPr>
          <w:rFonts w:ascii="Times New Roman" w:hAnsi="Times New Roman" w:cs="Times New Roman"/>
          <w:sz w:val="26"/>
          <w:szCs w:val="26"/>
        </w:rPr>
        <w:t>Найбільшу заборгованість по платі за землю станом на 01.01.2018 мали підприємства:</w:t>
      </w:r>
    </w:p>
    <w:p w:rsidR="00F16002" w:rsidRPr="00A06C8B" w:rsidRDefault="00F16002" w:rsidP="00F16002">
      <w:pPr>
        <w:pStyle w:val="af2"/>
        <w:tabs>
          <w:tab w:val="left" w:pos="567"/>
        </w:tabs>
        <w:spacing w:after="0"/>
        <w:ind w:left="0" w:firstLine="709"/>
        <w:jc w:val="both"/>
        <w:rPr>
          <w:rFonts w:ascii="Times New Roman" w:hAnsi="Times New Roman" w:cs="Times New Roman"/>
          <w:sz w:val="26"/>
          <w:szCs w:val="26"/>
        </w:rPr>
      </w:pPr>
      <w:r w:rsidRPr="00A06C8B">
        <w:rPr>
          <w:rFonts w:ascii="Times New Roman" w:hAnsi="Times New Roman" w:cs="Times New Roman"/>
          <w:sz w:val="26"/>
          <w:szCs w:val="26"/>
        </w:rPr>
        <w:t xml:space="preserve">ПАТ «Завод «Маяк» </w:t>
      </w:r>
      <w:r w:rsidRPr="00A06C8B">
        <w:rPr>
          <w:rFonts w:ascii="Times New Roman" w:eastAsiaTheme="minorEastAsia" w:hAnsi="Times New Roman" w:cs="Times New Roman"/>
          <w:sz w:val="26"/>
          <w:szCs w:val="26"/>
          <w:lang w:eastAsia="ru-RU"/>
        </w:rPr>
        <w:t>–</w:t>
      </w:r>
      <w:r w:rsidRPr="00A06C8B">
        <w:rPr>
          <w:rFonts w:ascii="Times New Roman" w:hAnsi="Times New Roman" w:cs="Times New Roman"/>
          <w:sz w:val="26"/>
          <w:szCs w:val="26"/>
        </w:rPr>
        <w:t xml:space="preserve"> 10 419,2 тис. грн;</w:t>
      </w:r>
    </w:p>
    <w:p w:rsidR="00F16002" w:rsidRPr="00A06C8B" w:rsidRDefault="00F16002" w:rsidP="00F16002">
      <w:pPr>
        <w:pStyle w:val="af2"/>
        <w:tabs>
          <w:tab w:val="left" w:pos="567"/>
        </w:tabs>
        <w:spacing w:after="0"/>
        <w:ind w:left="0" w:firstLine="709"/>
        <w:jc w:val="both"/>
        <w:rPr>
          <w:rFonts w:ascii="Times New Roman" w:hAnsi="Times New Roman" w:cs="Times New Roman"/>
          <w:sz w:val="26"/>
          <w:szCs w:val="26"/>
        </w:rPr>
      </w:pPr>
      <w:r w:rsidRPr="00A06C8B">
        <w:rPr>
          <w:rFonts w:ascii="Times New Roman" w:hAnsi="Times New Roman" w:cs="Times New Roman"/>
          <w:sz w:val="26"/>
          <w:szCs w:val="26"/>
        </w:rPr>
        <w:t xml:space="preserve">ПАТ «Київський суднобудівний – судноремонтний завод» </w:t>
      </w:r>
      <w:r w:rsidRPr="00A06C8B">
        <w:rPr>
          <w:rFonts w:ascii="Times New Roman" w:eastAsiaTheme="minorEastAsia" w:hAnsi="Times New Roman" w:cs="Times New Roman"/>
          <w:sz w:val="26"/>
          <w:szCs w:val="26"/>
          <w:lang w:eastAsia="ru-RU"/>
        </w:rPr>
        <w:t>–</w:t>
      </w:r>
      <w:r w:rsidRPr="00A06C8B">
        <w:rPr>
          <w:rFonts w:ascii="Times New Roman" w:hAnsi="Times New Roman" w:cs="Times New Roman"/>
          <w:sz w:val="26"/>
          <w:szCs w:val="26"/>
        </w:rPr>
        <w:t xml:space="preserve"> 9 728,3 тис. грн, </w:t>
      </w:r>
    </w:p>
    <w:p w:rsidR="00F16002" w:rsidRPr="00A06C8B" w:rsidRDefault="00F16002" w:rsidP="00F16002">
      <w:pPr>
        <w:pStyle w:val="af2"/>
        <w:tabs>
          <w:tab w:val="left" w:pos="567"/>
        </w:tabs>
        <w:spacing w:after="0"/>
        <w:ind w:left="0" w:firstLine="709"/>
        <w:jc w:val="both"/>
        <w:rPr>
          <w:rFonts w:ascii="Times New Roman" w:hAnsi="Times New Roman" w:cs="Times New Roman"/>
          <w:sz w:val="26"/>
          <w:szCs w:val="26"/>
        </w:rPr>
      </w:pPr>
      <w:r w:rsidRPr="00A06C8B">
        <w:rPr>
          <w:rFonts w:ascii="Times New Roman" w:hAnsi="Times New Roman" w:cs="Times New Roman"/>
          <w:sz w:val="26"/>
          <w:szCs w:val="26"/>
        </w:rPr>
        <w:t xml:space="preserve">ПАТ «Туристичний комплекс «Пролісок» </w:t>
      </w:r>
      <w:r w:rsidRPr="00A06C8B">
        <w:rPr>
          <w:rFonts w:ascii="Times New Roman" w:eastAsiaTheme="minorEastAsia" w:hAnsi="Times New Roman" w:cs="Times New Roman"/>
          <w:sz w:val="26"/>
          <w:szCs w:val="26"/>
          <w:lang w:eastAsia="ru-RU"/>
        </w:rPr>
        <w:t>–</w:t>
      </w:r>
      <w:r w:rsidRPr="00A06C8B">
        <w:rPr>
          <w:rFonts w:ascii="Times New Roman" w:hAnsi="Times New Roman" w:cs="Times New Roman"/>
          <w:sz w:val="26"/>
          <w:szCs w:val="26"/>
        </w:rPr>
        <w:t xml:space="preserve"> 9 399,6 тис. грн, </w:t>
      </w:r>
    </w:p>
    <w:p w:rsidR="00F16002" w:rsidRPr="00A06C8B" w:rsidRDefault="00F16002" w:rsidP="00F16002">
      <w:pPr>
        <w:pStyle w:val="af2"/>
        <w:tabs>
          <w:tab w:val="left" w:pos="567"/>
        </w:tabs>
        <w:spacing w:after="0"/>
        <w:ind w:left="0" w:firstLine="709"/>
        <w:jc w:val="both"/>
        <w:rPr>
          <w:rFonts w:ascii="Times New Roman" w:hAnsi="Times New Roman" w:cs="Times New Roman"/>
          <w:sz w:val="26"/>
          <w:szCs w:val="26"/>
        </w:rPr>
      </w:pPr>
      <w:r w:rsidRPr="00A06C8B">
        <w:rPr>
          <w:rFonts w:ascii="Times New Roman" w:hAnsi="Times New Roman" w:cs="Times New Roman"/>
          <w:sz w:val="26"/>
          <w:szCs w:val="26"/>
        </w:rPr>
        <w:t xml:space="preserve">ПРаТ «Атек» </w:t>
      </w:r>
      <w:r w:rsidRPr="00A06C8B">
        <w:rPr>
          <w:rFonts w:ascii="Times New Roman" w:eastAsiaTheme="minorEastAsia" w:hAnsi="Times New Roman" w:cs="Times New Roman"/>
          <w:sz w:val="26"/>
          <w:szCs w:val="26"/>
          <w:lang w:eastAsia="ru-RU"/>
        </w:rPr>
        <w:t>–</w:t>
      </w:r>
      <w:r w:rsidRPr="00A06C8B">
        <w:rPr>
          <w:rFonts w:ascii="Times New Roman" w:hAnsi="Times New Roman" w:cs="Times New Roman"/>
          <w:sz w:val="26"/>
          <w:szCs w:val="26"/>
        </w:rPr>
        <w:t xml:space="preserve"> 6 955,7 тис. грн, </w:t>
      </w:r>
    </w:p>
    <w:p w:rsidR="00F16002" w:rsidRPr="00A06C8B" w:rsidRDefault="00F16002" w:rsidP="00F16002">
      <w:pPr>
        <w:pStyle w:val="af2"/>
        <w:tabs>
          <w:tab w:val="left" w:pos="567"/>
        </w:tabs>
        <w:spacing w:after="0"/>
        <w:ind w:left="0" w:firstLine="709"/>
        <w:jc w:val="both"/>
        <w:rPr>
          <w:rFonts w:ascii="Times New Roman" w:hAnsi="Times New Roman" w:cs="Times New Roman"/>
          <w:sz w:val="26"/>
          <w:szCs w:val="26"/>
        </w:rPr>
      </w:pPr>
      <w:r w:rsidRPr="00A06C8B">
        <w:rPr>
          <w:rFonts w:ascii="Times New Roman" w:hAnsi="Times New Roman" w:cs="Times New Roman"/>
          <w:sz w:val="26"/>
          <w:szCs w:val="26"/>
        </w:rPr>
        <w:t xml:space="preserve">АТ КБ «Експобанк» </w:t>
      </w:r>
      <w:r w:rsidRPr="00A06C8B">
        <w:rPr>
          <w:rFonts w:ascii="Times New Roman" w:eastAsiaTheme="minorEastAsia" w:hAnsi="Times New Roman" w:cs="Times New Roman"/>
          <w:sz w:val="26"/>
          <w:szCs w:val="26"/>
          <w:lang w:eastAsia="ru-RU"/>
        </w:rPr>
        <w:t>–</w:t>
      </w:r>
      <w:r w:rsidRPr="00A06C8B">
        <w:rPr>
          <w:rFonts w:ascii="Times New Roman" w:hAnsi="Times New Roman" w:cs="Times New Roman"/>
          <w:sz w:val="26"/>
          <w:szCs w:val="26"/>
        </w:rPr>
        <w:t xml:space="preserve"> 7 672,4 тис. грн, </w:t>
      </w:r>
    </w:p>
    <w:p w:rsidR="00F16002" w:rsidRPr="00A06C8B" w:rsidRDefault="00F16002" w:rsidP="00F16002">
      <w:pPr>
        <w:pStyle w:val="af2"/>
        <w:tabs>
          <w:tab w:val="left" w:pos="567"/>
        </w:tabs>
        <w:spacing w:after="0"/>
        <w:ind w:left="0" w:firstLine="709"/>
        <w:jc w:val="both"/>
        <w:rPr>
          <w:rFonts w:ascii="Times New Roman" w:hAnsi="Times New Roman" w:cs="Times New Roman"/>
          <w:sz w:val="26"/>
          <w:szCs w:val="26"/>
        </w:rPr>
      </w:pPr>
      <w:r w:rsidRPr="00A06C8B">
        <w:rPr>
          <w:rFonts w:ascii="Times New Roman" w:hAnsi="Times New Roman" w:cs="Times New Roman"/>
          <w:sz w:val="26"/>
          <w:szCs w:val="26"/>
        </w:rPr>
        <w:t>ДП «Київський механічний завод» Міністерства оборони України – 4 198,7</w:t>
      </w:r>
      <w:r w:rsidR="007C649B" w:rsidRPr="00A06C8B">
        <w:rPr>
          <w:rFonts w:ascii="Times New Roman" w:hAnsi="Times New Roman" w:cs="Times New Roman"/>
          <w:sz w:val="26"/>
          <w:szCs w:val="26"/>
        </w:rPr>
        <w:t> </w:t>
      </w:r>
      <w:r w:rsidRPr="00A06C8B">
        <w:rPr>
          <w:rFonts w:ascii="Times New Roman" w:hAnsi="Times New Roman" w:cs="Times New Roman"/>
          <w:sz w:val="26"/>
          <w:szCs w:val="26"/>
        </w:rPr>
        <w:t xml:space="preserve">тис. грн, </w:t>
      </w:r>
    </w:p>
    <w:p w:rsidR="00F16002" w:rsidRPr="00A06C8B" w:rsidRDefault="00F16002" w:rsidP="00F16002">
      <w:pPr>
        <w:pStyle w:val="af2"/>
        <w:tabs>
          <w:tab w:val="left" w:pos="567"/>
        </w:tabs>
        <w:spacing w:after="0"/>
        <w:ind w:left="0" w:firstLine="709"/>
        <w:jc w:val="both"/>
        <w:rPr>
          <w:rFonts w:ascii="Times New Roman" w:hAnsi="Times New Roman" w:cs="Times New Roman"/>
          <w:sz w:val="26"/>
          <w:szCs w:val="26"/>
        </w:rPr>
      </w:pPr>
      <w:r w:rsidRPr="00A06C8B">
        <w:rPr>
          <w:rFonts w:ascii="Times New Roman" w:hAnsi="Times New Roman" w:cs="Times New Roman"/>
          <w:sz w:val="26"/>
          <w:szCs w:val="26"/>
        </w:rPr>
        <w:t xml:space="preserve">ДП «Арсенал» </w:t>
      </w:r>
      <w:r w:rsidRPr="00A06C8B">
        <w:rPr>
          <w:rFonts w:ascii="Times New Roman" w:eastAsiaTheme="minorEastAsia" w:hAnsi="Times New Roman" w:cs="Times New Roman"/>
          <w:sz w:val="26"/>
          <w:szCs w:val="26"/>
          <w:lang w:eastAsia="ru-RU"/>
        </w:rPr>
        <w:t>–</w:t>
      </w:r>
      <w:r w:rsidRPr="00A06C8B">
        <w:rPr>
          <w:rFonts w:ascii="Times New Roman" w:hAnsi="Times New Roman" w:cs="Times New Roman"/>
          <w:sz w:val="26"/>
          <w:szCs w:val="26"/>
        </w:rPr>
        <w:t xml:space="preserve"> 5 062,5 тис. грн.</w:t>
      </w:r>
    </w:p>
    <w:p w:rsidR="00F16002" w:rsidRPr="00A06C8B" w:rsidRDefault="00F16002" w:rsidP="00F16002">
      <w:pPr>
        <w:pStyle w:val="af2"/>
        <w:tabs>
          <w:tab w:val="left" w:pos="993"/>
        </w:tabs>
        <w:spacing w:after="0"/>
        <w:ind w:left="0" w:firstLine="709"/>
        <w:jc w:val="both"/>
        <w:rPr>
          <w:rFonts w:ascii="Times New Roman" w:hAnsi="Times New Roman" w:cs="Times New Roman"/>
          <w:sz w:val="26"/>
          <w:szCs w:val="26"/>
        </w:rPr>
      </w:pPr>
      <w:r w:rsidRPr="00A06C8B">
        <w:rPr>
          <w:rFonts w:ascii="Times New Roman" w:hAnsi="Times New Roman" w:cs="Times New Roman"/>
          <w:sz w:val="26"/>
          <w:szCs w:val="26"/>
        </w:rPr>
        <w:t>Для покращення ситуації з наповнення бюджету та скорочення податкового боргу до бюджету м. Києва у 2017 році:</w:t>
      </w:r>
    </w:p>
    <w:p w:rsidR="00F16002" w:rsidRPr="00A06C8B" w:rsidRDefault="00F16002" w:rsidP="00F16002">
      <w:pPr>
        <w:pStyle w:val="af2"/>
        <w:tabs>
          <w:tab w:val="left" w:pos="993"/>
        </w:tabs>
        <w:spacing w:after="0"/>
        <w:ind w:left="0" w:firstLine="709"/>
        <w:jc w:val="both"/>
        <w:rPr>
          <w:rFonts w:ascii="Times New Roman" w:hAnsi="Times New Roman" w:cs="Times New Roman"/>
          <w:sz w:val="26"/>
          <w:szCs w:val="26"/>
        </w:rPr>
      </w:pPr>
      <w:r w:rsidRPr="00A06C8B">
        <w:rPr>
          <w:rFonts w:ascii="Times New Roman" w:hAnsi="Times New Roman" w:cs="Times New Roman"/>
          <w:sz w:val="26"/>
          <w:szCs w:val="26"/>
        </w:rPr>
        <w:t>районними в місті Києві державними адміністраціями щомісячно проводилися засідання комісії з питань забезпечення своєчасності і повноти сплати податкових та інших надходжень до бюджетів усіх рівнів;</w:t>
      </w:r>
    </w:p>
    <w:p w:rsidR="00F16002" w:rsidRPr="00A06C8B" w:rsidRDefault="00F16002" w:rsidP="00F16002">
      <w:pPr>
        <w:pStyle w:val="af2"/>
        <w:tabs>
          <w:tab w:val="left" w:pos="993"/>
        </w:tabs>
        <w:spacing w:after="0"/>
        <w:ind w:left="0" w:firstLine="709"/>
        <w:jc w:val="both"/>
        <w:rPr>
          <w:rFonts w:ascii="Times New Roman" w:hAnsi="Times New Roman" w:cs="Times New Roman"/>
          <w:sz w:val="26"/>
          <w:szCs w:val="26"/>
        </w:rPr>
      </w:pPr>
      <w:r w:rsidRPr="00A06C8B">
        <w:rPr>
          <w:rFonts w:ascii="Times New Roman" w:hAnsi="Times New Roman" w:cs="Times New Roman"/>
          <w:sz w:val="26"/>
          <w:szCs w:val="26"/>
        </w:rPr>
        <w:t>керівники підприємств, які не перераховують податок на доходи фізичних осіб до бюджету або перераховують його у незначних розмірах, заслуховувалися на засіданнях робочих комісій, які створені у Головному управлінні Державної фіскальної служби у м. Києві та в районних державних податкових інспекціях м. Києва;</w:t>
      </w:r>
    </w:p>
    <w:p w:rsidR="00F16002" w:rsidRPr="00A06C8B" w:rsidRDefault="00F16002" w:rsidP="00F16002">
      <w:pPr>
        <w:pStyle w:val="af2"/>
        <w:tabs>
          <w:tab w:val="left" w:pos="993"/>
        </w:tabs>
        <w:spacing w:after="0"/>
        <w:ind w:left="0" w:firstLine="709"/>
        <w:jc w:val="both"/>
        <w:rPr>
          <w:rFonts w:ascii="Times New Roman" w:hAnsi="Times New Roman" w:cs="Times New Roman"/>
          <w:sz w:val="26"/>
          <w:szCs w:val="26"/>
        </w:rPr>
      </w:pPr>
      <w:r w:rsidRPr="00A06C8B">
        <w:rPr>
          <w:rFonts w:ascii="Times New Roman" w:hAnsi="Times New Roman" w:cs="Times New Roman"/>
          <w:sz w:val="26"/>
          <w:szCs w:val="26"/>
        </w:rPr>
        <w:t>фахівцями районних державних податкових інспекцій м. Києва проводилася відповідна роз’яснювальна робота з керівниками підприємств в телефонному режимі та направлялися листи-повідомлення про відповідальність за невиплату заробітної плати. За рахунок проведеної індивідуальної роз’яснювальної роботи підвищили рівень виплати заробітної плати 2 330 суб’єктів господарювання; надійшло додатково до бюджету 17 млн грн податку на доходи фізичних осіб;</w:t>
      </w:r>
    </w:p>
    <w:p w:rsidR="00F16002" w:rsidRPr="00A06C8B" w:rsidRDefault="00F16002" w:rsidP="00F16002">
      <w:pPr>
        <w:pStyle w:val="af2"/>
        <w:tabs>
          <w:tab w:val="left" w:pos="993"/>
        </w:tabs>
        <w:spacing w:after="0"/>
        <w:ind w:left="0" w:firstLine="709"/>
        <w:jc w:val="both"/>
        <w:rPr>
          <w:rFonts w:ascii="Times New Roman" w:hAnsi="Times New Roman" w:cs="Times New Roman"/>
          <w:sz w:val="26"/>
          <w:szCs w:val="26"/>
        </w:rPr>
      </w:pPr>
      <w:r w:rsidRPr="00A06C8B">
        <w:rPr>
          <w:rFonts w:ascii="Times New Roman" w:hAnsi="Times New Roman" w:cs="Times New Roman"/>
          <w:sz w:val="26"/>
          <w:szCs w:val="26"/>
        </w:rPr>
        <w:t>на засіданнях міської та районних робочих груп з питань легалізації виплати заробітної плати і зайнятості в м. Києві заслухано 1 471 керівника суб’єктів господарювання-юридичних осіб, в результаті підвищено рівень заробітної плати найманим працівникам 1 367 підприємств, рівень надходжень податку на доходи фізичних осіб зріс на 5,4 млн грн;</w:t>
      </w:r>
    </w:p>
    <w:p w:rsidR="00F16002" w:rsidRPr="00A06C8B" w:rsidRDefault="00F16002" w:rsidP="00F16002">
      <w:pPr>
        <w:spacing w:after="0"/>
        <w:ind w:firstLine="709"/>
        <w:jc w:val="both"/>
        <w:rPr>
          <w:rFonts w:ascii="Times New Roman" w:eastAsia="Times New Roman" w:hAnsi="Times New Roman"/>
          <w:sz w:val="26"/>
          <w:szCs w:val="26"/>
          <w:lang w:eastAsia="uk-UA"/>
        </w:rPr>
      </w:pPr>
      <w:r w:rsidRPr="00A06C8B">
        <w:rPr>
          <w:rFonts w:ascii="Times New Roman" w:eastAsia="Times New Roman" w:hAnsi="Times New Roman"/>
          <w:sz w:val="26"/>
          <w:szCs w:val="26"/>
          <w:lang w:eastAsia="uk-UA"/>
        </w:rPr>
        <w:t>проведено 102 перевірки, під час якої у 84 суб’єктів господарювання встановлено порушення чинного законодавства, у загальній сумі додатково нараховано 6,2 млн грн податку на доходи фізичних осіб;</w:t>
      </w:r>
    </w:p>
    <w:p w:rsidR="00F16002" w:rsidRPr="00A06C8B" w:rsidRDefault="00F16002" w:rsidP="00F16002">
      <w:pPr>
        <w:spacing w:after="0"/>
        <w:ind w:firstLine="709"/>
        <w:jc w:val="both"/>
        <w:rPr>
          <w:rFonts w:ascii="Times New Roman" w:eastAsia="Times New Roman" w:hAnsi="Times New Roman"/>
          <w:sz w:val="26"/>
          <w:szCs w:val="26"/>
          <w:lang w:eastAsia="uk-UA"/>
        </w:rPr>
      </w:pPr>
      <w:r w:rsidRPr="00A06C8B">
        <w:rPr>
          <w:rFonts w:ascii="Times New Roman" w:eastAsia="Times New Roman" w:hAnsi="Times New Roman"/>
          <w:sz w:val="26"/>
          <w:szCs w:val="26"/>
          <w:lang w:eastAsia="uk-UA"/>
        </w:rPr>
        <w:t>залучено до оподаткування 2 031 найману особу, не оформлену належним чином працедавцями, виплачена сума доходу таким найманим працівникам становила 4,1 млн грн, до бюджету надійшло додатково 0,7 млн грн податку на доходи фізичних осіб;</w:t>
      </w:r>
    </w:p>
    <w:p w:rsidR="00F16002" w:rsidRPr="00A06C8B" w:rsidRDefault="00F16002" w:rsidP="00F16002">
      <w:pPr>
        <w:spacing w:after="0"/>
        <w:ind w:firstLine="709"/>
        <w:jc w:val="both"/>
        <w:rPr>
          <w:rFonts w:ascii="Times New Roman" w:eastAsia="Times New Roman" w:hAnsi="Times New Roman"/>
          <w:sz w:val="26"/>
          <w:szCs w:val="26"/>
          <w:lang w:eastAsia="uk-UA"/>
        </w:rPr>
      </w:pPr>
      <w:r w:rsidRPr="00A06C8B">
        <w:rPr>
          <w:rFonts w:ascii="Times New Roman" w:eastAsia="Times New Roman" w:hAnsi="Times New Roman"/>
          <w:sz w:val="26"/>
          <w:szCs w:val="26"/>
          <w:lang w:eastAsia="uk-UA"/>
        </w:rPr>
        <w:t xml:space="preserve">залучено до державної реєстрації 2 734 фізичні особи, сума сплачених ними податків – 1,5 млн грн. </w:t>
      </w:r>
    </w:p>
    <w:p w:rsidR="00F16002" w:rsidRPr="00A06C8B" w:rsidRDefault="00F16002" w:rsidP="00F16002">
      <w:pPr>
        <w:spacing w:after="0"/>
        <w:ind w:firstLine="709"/>
        <w:jc w:val="both"/>
        <w:rPr>
          <w:rFonts w:ascii="Times New Roman" w:eastAsia="Times New Roman" w:hAnsi="Times New Roman"/>
          <w:color w:val="000000"/>
          <w:sz w:val="26"/>
          <w:szCs w:val="26"/>
          <w:lang w:eastAsia="ru-RU"/>
        </w:rPr>
      </w:pPr>
      <w:r w:rsidRPr="00A06C8B">
        <w:rPr>
          <w:rFonts w:ascii="Times New Roman" w:eastAsia="Times New Roman" w:hAnsi="Times New Roman"/>
          <w:color w:val="000000"/>
          <w:sz w:val="26"/>
          <w:szCs w:val="26"/>
          <w:lang w:eastAsia="ru-RU"/>
        </w:rPr>
        <w:t>Робота, яка проводиться фіскальними службами міста та органами виконавчої влади направлена на легалізацію оплати праці, підвищення рівня виплати заробітної плати найманим працівникам та п</w:t>
      </w:r>
      <w:r w:rsidRPr="00A06C8B">
        <w:rPr>
          <w:rFonts w:ascii="Times New Roman" w:eastAsia="Times New Roman" w:hAnsi="Times New Roman"/>
          <w:sz w:val="26"/>
          <w:szCs w:val="26"/>
          <w:lang w:eastAsia="ru-RU"/>
        </w:rPr>
        <w:t>роведення заходів на подолання негативних тенденцій зростання податкового боргу</w:t>
      </w:r>
      <w:r w:rsidRPr="00A06C8B">
        <w:rPr>
          <w:rFonts w:ascii="Times New Roman" w:eastAsia="Times New Roman" w:hAnsi="Times New Roman"/>
          <w:color w:val="000000"/>
          <w:sz w:val="26"/>
          <w:szCs w:val="26"/>
          <w:lang w:eastAsia="ru-RU"/>
        </w:rPr>
        <w:t>.</w:t>
      </w:r>
    </w:p>
    <w:p w:rsidR="00F16002" w:rsidRPr="00A06C8B" w:rsidRDefault="00F16002" w:rsidP="00F16002">
      <w:pPr>
        <w:pStyle w:val="af2"/>
        <w:tabs>
          <w:tab w:val="left" w:pos="993"/>
        </w:tabs>
        <w:spacing w:after="0"/>
        <w:ind w:left="0" w:firstLine="709"/>
        <w:jc w:val="both"/>
        <w:rPr>
          <w:rFonts w:ascii="Times New Roman" w:hAnsi="Times New Roman" w:cs="Times New Roman"/>
          <w:sz w:val="16"/>
          <w:szCs w:val="16"/>
        </w:rPr>
      </w:pPr>
    </w:p>
    <w:p w:rsidR="00F16002" w:rsidRPr="00A06C8B" w:rsidRDefault="00F16002" w:rsidP="00F16002">
      <w:pPr>
        <w:pStyle w:val="af2"/>
        <w:tabs>
          <w:tab w:val="left" w:pos="993"/>
        </w:tabs>
        <w:spacing w:after="0"/>
        <w:ind w:left="0" w:firstLine="709"/>
        <w:jc w:val="both"/>
        <w:rPr>
          <w:rFonts w:ascii="Times New Roman" w:hAnsi="Times New Roman" w:cs="Times New Roman"/>
          <w:i/>
          <w:sz w:val="26"/>
          <w:szCs w:val="26"/>
        </w:rPr>
      </w:pPr>
      <w:r w:rsidRPr="00A06C8B">
        <w:rPr>
          <w:rFonts w:ascii="Times New Roman" w:hAnsi="Times New Roman" w:cs="Times New Roman"/>
          <w:i/>
          <w:sz w:val="26"/>
          <w:szCs w:val="26"/>
        </w:rPr>
        <w:t>Ефективність ринку праці</w:t>
      </w:r>
    </w:p>
    <w:p w:rsidR="00F16002" w:rsidRPr="00A06C8B" w:rsidRDefault="00F16002" w:rsidP="00F16002">
      <w:pPr>
        <w:tabs>
          <w:tab w:val="left" w:pos="993"/>
        </w:tabs>
        <w:spacing w:after="0"/>
        <w:ind w:firstLine="709"/>
        <w:contextualSpacing/>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 xml:space="preserve">За наявними даними офіційної статистики у січні – вересні 2017 року у м. Києві рівень безробіття населення у віці 15-70 років (за методологією Міжнародної організації праці) становив 6,7% до економічно активного населення відповідної вікової групи (найнижчий показник після Харківської та Київської областей; по Україні – 9,4%). Порівняно з відповідним періодом 2016 року відбулося збільшення рівня безробіття населення на 0,3 відсоткових пункти. </w:t>
      </w:r>
    </w:p>
    <w:p w:rsidR="00F16002" w:rsidRPr="00A06C8B" w:rsidRDefault="00F16002" w:rsidP="00F16002">
      <w:pPr>
        <w:tabs>
          <w:tab w:val="left" w:pos="993"/>
        </w:tabs>
        <w:spacing w:after="0"/>
        <w:ind w:firstLine="709"/>
        <w:contextualSpacing/>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 xml:space="preserve">Рівень зайнятості населення у віці 15-70 років (за методологією Міжнародної організації праці) у січні – вересні 2017 року у м. Києві дорівнював 62% до населення відповідної вікової групи (найвищий серед регіонів країни; по Україні – 56,3%). Порівняно з відповідним періодом 2016 року відбулося зниження показника на 0,5 відсоткових пункти. </w:t>
      </w:r>
    </w:p>
    <w:p w:rsidR="00F16002" w:rsidRPr="00A06C8B" w:rsidRDefault="00F16002" w:rsidP="00F16002">
      <w:pPr>
        <w:tabs>
          <w:tab w:val="left" w:pos="993"/>
        </w:tabs>
        <w:spacing w:after="0"/>
        <w:ind w:firstLine="709"/>
        <w:contextualSpacing/>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На це в певній мірі вплинуло підвищення з 1 січня 2017 року мінімальної заробітної плати до 3 200 гривень, що в цілому стало позитивним внеском в економічне зростання у 2017 році з боку кінцевого споживання домогосподарств і сприяло зростанню споживчого попиту.</w:t>
      </w:r>
    </w:p>
    <w:p w:rsidR="00F16002" w:rsidRPr="00A06C8B" w:rsidRDefault="00F16002" w:rsidP="00F16002">
      <w:pPr>
        <w:tabs>
          <w:tab w:val="left" w:pos="993"/>
        </w:tabs>
        <w:spacing w:after="0"/>
        <w:ind w:firstLine="709"/>
        <w:contextualSpacing/>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 xml:space="preserve">Одночасно, підприємствами для покриття нових витрат на оплату праці здійснювалася оптимізація штатної чисельності, що вплинуло на збільшення кількості вивільнених працівників з причини скорочення штату (це стосується здебільшого найманих робітників малого та середнього бізнесу). </w:t>
      </w:r>
    </w:p>
    <w:p w:rsidR="00F16002" w:rsidRPr="00A06C8B" w:rsidRDefault="00F16002" w:rsidP="00F16002">
      <w:pPr>
        <w:tabs>
          <w:tab w:val="left" w:pos="993"/>
        </w:tabs>
        <w:spacing w:after="0"/>
        <w:ind w:firstLine="709"/>
        <w:contextualSpacing/>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На стан столичного ринку праці, зокрема, вплинули наступні фактори:</w:t>
      </w:r>
    </w:p>
    <w:p w:rsidR="00F16002" w:rsidRPr="00A06C8B" w:rsidRDefault="00F16002" w:rsidP="00F16002">
      <w:pPr>
        <w:tabs>
          <w:tab w:val="left" w:pos="993"/>
        </w:tabs>
        <w:spacing w:after="0"/>
        <w:ind w:firstLine="709"/>
        <w:contextualSpacing/>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основні:</w:t>
      </w:r>
    </w:p>
    <w:p w:rsidR="00F16002" w:rsidRPr="00A06C8B" w:rsidRDefault="00F16002" w:rsidP="00F16002">
      <w:pPr>
        <w:tabs>
          <w:tab w:val="left" w:pos="993"/>
        </w:tabs>
        <w:spacing w:after="0"/>
        <w:ind w:firstLine="709"/>
        <w:contextualSpacing/>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невисокі темпи зростання економіки країни;</w:t>
      </w:r>
    </w:p>
    <w:p w:rsidR="00F16002" w:rsidRPr="00A06C8B" w:rsidRDefault="00F16002" w:rsidP="00F16002">
      <w:pPr>
        <w:tabs>
          <w:tab w:val="left" w:pos="993"/>
        </w:tabs>
        <w:spacing w:after="0"/>
        <w:ind w:firstLine="709"/>
        <w:contextualSpacing/>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слабкий зовнішній попит на вітчизняну продукцію;</w:t>
      </w:r>
    </w:p>
    <w:p w:rsidR="00F16002" w:rsidRPr="00A06C8B" w:rsidRDefault="00F16002" w:rsidP="00F16002">
      <w:pPr>
        <w:tabs>
          <w:tab w:val="left" w:pos="993"/>
        </w:tabs>
        <w:spacing w:after="0"/>
        <w:ind w:firstLine="709"/>
        <w:contextualSpacing/>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триваючий військовий конфлікт на сході країни;</w:t>
      </w:r>
    </w:p>
    <w:p w:rsidR="00F16002" w:rsidRPr="00A06C8B" w:rsidRDefault="00F16002" w:rsidP="00F16002">
      <w:pPr>
        <w:tabs>
          <w:tab w:val="left" w:pos="993"/>
        </w:tabs>
        <w:spacing w:after="0"/>
        <w:ind w:firstLine="709"/>
        <w:contextualSpacing/>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зменшення попиту на робочу силу, скорочення штатів працівників (у січні – вересні 2017 року вибуло на 14,9 тис. працівників більше ніж прийнято; у ІІ та ІІІ</w:t>
      </w:r>
      <w:r w:rsidR="00E86A5F" w:rsidRPr="00A06C8B">
        <w:rPr>
          <w:rFonts w:ascii="Times New Roman" w:eastAsiaTheme="minorEastAsia" w:hAnsi="Times New Roman"/>
          <w:sz w:val="26"/>
          <w:szCs w:val="26"/>
          <w:lang w:eastAsia="ru-RU"/>
        </w:rPr>
        <w:t> </w:t>
      </w:r>
      <w:r w:rsidRPr="00A06C8B">
        <w:rPr>
          <w:rFonts w:ascii="Times New Roman" w:eastAsiaTheme="minorEastAsia" w:hAnsi="Times New Roman"/>
          <w:sz w:val="26"/>
          <w:szCs w:val="26"/>
          <w:lang w:eastAsia="ru-RU"/>
        </w:rPr>
        <w:t>кварталах 2017 року у відпустках без збереження заробітної плати знаходилося (на</w:t>
      </w:r>
      <w:r w:rsidR="00E86A5F" w:rsidRPr="00A06C8B">
        <w:rPr>
          <w:rFonts w:ascii="Times New Roman" w:eastAsiaTheme="minorEastAsia" w:hAnsi="Times New Roman"/>
          <w:sz w:val="26"/>
          <w:szCs w:val="26"/>
          <w:lang w:eastAsia="ru-RU"/>
        </w:rPr>
        <w:t> </w:t>
      </w:r>
      <w:r w:rsidRPr="00A06C8B">
        <w:rPr>
          <w:rFonts w:ascii="Times New Roman" w:eastAsiaTheme="minorEastAsia" w:hAnsi="Times New Roman"/>
          <w:sz w:val="26"/>
          <w:szCs w:val="26"/>
          <w:lang w:eastAsia="ru-RU"/>
        </w:rPr>
        <w:t xml:space="preserve">період припинення виконання робіт) 2,9 тис. та 0,9 тис. працівників відповідно, переведено з економічних причин на неповний робочий </w:t>
      </w:r>
      <w:r w:rsidR="00E86A5F" w:rsidRPr="00A06C8B">
        <w:rPr>
          <w:rFonts w:ascii="Times New Roman" w:eastAsiaTheme="minorEastAsia" w:hAnsi="Times New Roman"/>
          <w:sz w:val="26"/>
          <w:szCs w:val="26"/>
          <w:lang w:eastAsia="ru-RU"/>
        </w:rPr>
        <w:t>день (тиждень) 8 тис. та 7,2 </w:t>
      </w:r>
      <w:r w:rsidRPr="00A06C8B">
        <w:rPr>
          <w:rFonts w:ascii="Times New Roman" w:eastAsiaTheme="minorEastAsia" w:hAnsi="Times New Roman"/>
          <w:sz w:val="26"/>
          <w:szCs w:val="26"/>
          <w:lang w:eastAsia="ru-RU"/>
        </w:rPr>
        <w:t>тис. осіб відповідно);</w:t>
      </w:r>
    </w:p>
    <w:p w:rsidR="00F16002" w:rsidRPr="00A06C8B" w:rsidRDefault="00F16002" w:rsidP="00F16002">
      <w:pPr>
        <w:tabs>
          <w:tab w:val="left" w:pos="993"/>
        </w:tabs>
        <w:spacing w:after="0"/>
        <w:ind w:firstLine="709"/>
        <w:contextualSpacing/>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другорядні:</w:t>
      </w:r>
    </w:p>
    <w:p w:rsidR="00F16002" w:rsidRPr="00A06C8B" w:rsidRDefault="00F16002" w:rsidP="00F16002">
      <w:pPr>
        <w:tabs>
          <w:tab w:val="left" w:pos="993"/>
        </w:tabs>
        <w:spacing w:after="0"/>
        <w:ind w:firstLine="709"/>
        <w:contextualSpacing/>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 xml:space="preserve">наплив внутрішніх трудових мігрантів до столиці; </w:t>
      </w:r>
    </w:p>
    <w:p w:rsidR="00F16002" w:rsidRPr="00A06C8B" w:rsidRDefault="00F16002" w:rsidP="00F16002">
      <w:pPr>
        <w:tabs>
          <w:tab w:val="left" w:pos="993"/>
        </w:tabs>
        <w:spacing w:after="0"/>
        <w:ind w:firstLine="709"/>
        <w:contextualSpacing/>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повернення військових із зони проведення антитерористичної операції (до Київського міського центру зайнятості протягом січня – вересня 2017 року звернулося близько 1,6 тис. учасників АТО; за підсумками 2017 року – майже 1,7 тис.);</w:t>
      </w:r>
    </w:p>
    <w:p w:rsidR="00F16002" w:rsidRPr="00A06C8B" w:rsidRDefault="00F16002" w:rsidP="00F16002">
      <w:pPr>
        <w:tabs>
          <w:tab w:val="left" w:pos="993"/>
        </w:tabs>
        <w:spacing w:after="0"/>
        <w:ind w:firstLine="709"/>
        <w:contextualSpacing/>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невідповідність професійно-кваліфікаційного складу безробітних, які перебувають на обліку, заявленим роботодавцями вакансіям (вільним робочим місцям, в т. ч. за рівнем заробітної плати).</w:t>
      </w:r>
    </w:p>
    <w:p w:rsidR="00F16002" w:rsidRPr="00A06C8B" w:rsidRDefault="00F16002" w:rsidP="00F16002">
      <w:pPr>
        <w:widowControl w:val="0"/>
        <w:tabs>
          <w:tab w:val="left" w:pos="0"/>
          <w:tab w:val="left" w:pos="993"/>
        </w:tabs>
        <w:spacing w:after="0"/>
        <w:ind w:firstLine="709"/>
        <w:contextualSpacing/>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Загалом, на ринку праці м. Києва відчувається нестача вакансій для службовців (в середньому на одну вакансію претендує 3 службовця, зокрема, серед тих, хто займав керівні посади – 7 осіб); дефіцит робітничих кадрів, тривалий час вакансії для робітників не заповнюються; відсутність шукачів роботи, які можуть працювати на місцях, що не потребують спеціальної підготовки; відчуваються проблеми з працевлаштуванням молоді. Існує дисбаланс між попитом та пропозицією робочої сили.</w:t>
      </w:r>
    </w:p>
    <w:p w:rsidR="00F16002" w:rsidRPr="00A06C8B" w:rsidRDefault="00F16002" w:rsidP="00F16002">
      <w:pPr>
        <w:tabs>
          <w:tab w:val="left" w:pos="993"/>
        </w:tabs>
        <w:spacing w:after="0"/>
        <w:ind w:firstLine="709"/>
        <w:contextualSpacing/>
        <w:jc w:val="both"/>
        <w:rPr>
          <w:rFonts w:ascii="Times New Roman" w:hAnsi="Times New Roman"/>
          <w:sz w:val="26"/>
          <w:szCs w:val="26"/>
        </w:rPr>
      </w:pPr>
      <w:r w:rsidRPr="00A06C8B">
        <w:rPr>
          <w:rFonts w:ascii="Times New Roman" w:hAnsi="Times New Roman"/>
          <w:sz w:val="26"/>
          <w:szCs w:val="26"/>
        </w:rPr>
        <w:t>Згідно із заходами Програми зайнятості насел</w:t>
      </w:r>
      <w:r w:rsidR="00AD4340" w:rsidRPr="00A06C8B">
        <w:rPr>
          <w:rFonts w:ascii="Times New Roman" w:hAnsi="Times New Roman"/>
          <w:sz w:val="26"/>
          <w:szCs w:val="26"/>
        </w:rPr>
        <w:t>ення м. Києва на період до 2017 </w:t>
      </w:r>
      <w:r w:rsidRPr="00A06C8B">
        <w:rPr>
          <w:rFonts w:ascii="Times New Roman" w:hAnsi="Times New Roman"/>
          <w:sz w:val="26"/>
          <w:szCs w:val="26"/>
        </w:rPr>
        <w:t>року (далі – Програма), затвердженої рішенням Київської міської ради від 02.10.2013 № 27/9615 (із змінами), Київською міською державною адміністрацією проводився постійний моніторинг у сфері зайнятості населення, робота з розширення сфери прикладання праці за рахунок створення робочих місць.</w:t>
      </w:r>
    </w:p>
    <w:p w:rsidR="00F16002" w:rsidRPr="00A06C8B" w:rsidRDefault="00F16002" w:rsidP="00F16002">
      <w:pPr>
        <w:widowControl w:val="0"/>
        <w:tabs>
          <w:tab w:val="left" w:pos="0"/>
          <w:tab w:val="left" w:pos="993"/>
        </w:tabs>
        <w:spacing w:after="0"/>
        <w:ind w:firstLine="709"/>
        <w:contextualSpacing/>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За наявними даними Головного управління Пенсійного фонду України в м. Києві у січні – жовтні 2017 року в столиці створено 54 339 нових робочих місць (у січні – жовтні 2016 року – 47 120 нових робочих місць).</w:t>
      </w:r>
    </w:p>
    <w:p w:rsidR="00F16002" w:rsidRPr="00A06C8B" w:rsidRDefault="00F16002" w:rsidP="00F16002">
      <w:pPr>
        <w:tabs>
          <w:tab w:val="left" w:pos="993"/>
        </w:tabs>
        <w:spacing w:after="0"/>
        <w:ind w:firstLine="709"/>
        <w:contextualSpacing/>
        <w:jc w:val="both"/>
        <w:rPr>
          <w:rFonts w:ascii="Times New Roman" w:hAnsi="Times New Roman"/>
          <w:sz w:val="26"/>
          <w:szCs w:val="26"/>
        </w:rPr>
      </w:pPr>
      <w:r w:rsidRPr="00A06C8B">
        <w:rPr>
          <w:rFonts w:ascii="Times New Roman" w:hAnsi="Times New Roman"/>
          <w:sz w:val="26"/>
          <w:szCs w:val="26"/>
        </w:rPr>
        <w:t>На чотирьох засіданнях Координаційного комітету сприяння зайнятості населення, які відбулися протягом 2017 року за участю представників виконавчого органу Київської міської ради (Київської міської державної адміністрації), Сторони профспілок та Сторони роботодавців, обговорювалися питання щодо стану виконання вищезазначеної Програми у 2016 році, за результатами яких прийнято узгоджені рішення стосовно покращення справ у сфері зайнятості; розглянуто пропозиції до переліку видів громадських робіт на 2018 рік та переліку підприємств, організацій та установ м. Києва, за участю яких відбуватиметься</w:t>
      </w:r>
      <w:r w:rsidR="00AD4340" w:rsidRPr="00A06C8B">
        <w:rPr>
          <w:rFonts w:ascii="Times New Roman" w:hAnsi="Times New Roman"/>
          <w:sz w:val="26"/>
          <w:szCs w:val="26"/>
        </w:rPr>
        <w:t xml:space="preserve"> організація громадських робіт</w:t>
      </w:r>
      <w:r w:rsidRPr="00A06C8B">
        <w:rPr>
          <w:rFonts w:ascii="Times New Roman" w:hAnsi="Times New Roman"/>
          <w:sz w:val="26"/>
          <w:szCs w:val="26"/>
        </w:rPr>
        <w:t xml:space="preserve"> у 2018 році тощо.</w:t>
      </w:r>
    </w:p>
    <w:p w:rsidR="00F16002" w:rsidRPr="00A06C8B" w:rsidRDefault="00F16002" w:rsidP="00F16002">
      <w:pPr>
        <w:tabs>
          <w:tab w:val="left" w:pos="993"/>
        </w:tabs>
        <w:spacing w:after="0"/>
        <w:ind w:firstLine="709"/>
        <w:contextualSpacing/>
        <w:jc w:val="both"/>
        <w:rPr>
          <w:rFonts w:ascii="Times New Roman" w:hAnsi="Times New Roman"/>
          <w:sz w:val="26"/>
          <w:szCs w:val="26"/>
        </w:rPr>
      </w:pPr>
      <w:r w:rsidRPr="00A06C8B">
        <w:rPr>
          <w:rFonts w:ascii="Times New Roman" w:hAnsi="Times New Roman"/>
          <w:sz w:val="26"/>
          <w:szCs w:val="26"/>
        </w:rPr>
        <w:t>За результатами діяльності у сфері зайнятості у м. Києві у 2017 році:</w:t>
      </w:r>
    </w:p>
    <w:p w:rsidR="00F16002" w:rsidRPr="00A06C8B" w:rsidRDefault="00F16002" w:rsidP="00F16002">
      <w:pPr>
        <w:widowControl w:val="0"/>
        <w:tabs>
          <w:tab w:val="left" w:pos="0"/>
          <w:tab w:val="left" w:pos="993"/>
        </w:tabs>
        <w:spacing w:after="0"/>
        <w:ind w:firstLine="709"/>
        <w:contextualSpacing/>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кількість громадян, які перебували на обліку в центрах зайнятості і шукали роботу становила майже 31 тис. осіб (на 21,3% менш</w:t>
      </w:r>
      <w:r w:rsidR="00AD4340" w:rsidRPr="00A06C8B">
        <w:rPr>
          <w:rFonts w:ascii="Times New Roman" w:eastAsiaTheme="minorEastAsia" w:hAnsi="Times New Roman"/>
          <w:sz w:val="26"/>
          <w:szCs w:val="26"/>
          <w:lang w:eastAsia="ru-RU"/>
        </w:rPr>
        <w:t>е ніж у 2016 році), з яких 19,4 </w:t>
      </w:r>
      <w:r w:rsidRPr="00A06C8B">
        <w:rPr>
          <w:rFonts w:ascii="Times New Roman" w:eastAsiaTheme="minorEastAsia" w:hAnsi="Times New Roman"/>
          <w:sz w:val="26"/>
          <w:szCs w:val="26"/>
          <w:lang w:eastAsia="ru-RU"/>
        </w:rPr>
        <w:t>тис. осіб зареєстровано у звітному році. Станом на 01.01.2018 на обліку залишилося 9,2 тис. безробітних;</w:t>
      </w:r>
    </w:p>
    <w:p w:rsidR="00F16002" w:rsidRPr="00A06C8B" w:rsidRDefault="00F16002" w:rsidP="00F16002">
      <w:pPr>
        <w:widowControl w:val="0"/>
        <w:tabs>
          <w:tab w:val="left" w:pos="0"/>
          <w:tab w:val="left" w:pos="993"/>
        </w:tabs>
        <w:spacing w:after="0"/>
        <w:ind w:firstLine="709"/>
        <w:contextualSpacing/>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кількість осіб, працевлаштованих за направленням служби зайнятості, зросла на 4,9% та становила понад 14,7 тисяч;</w:t>
      </w:r>
    </w:p>
    <w:p w:rsidR="00F16002" w:rsidRPr="00A06C8B" w:rsidRDefault="00F16002" w:rsidP="00F16002">
      <w:pPr>
        <w:widowControl w:val="0"/>
        <w:tabs>
          <w:tab w:val="left" w:pos="0"/>
          <w:tab w:val="left" w:pos="993"/>
        </w:tabs>
        <w:spacing w:after="0"/>
        <w:ind w:firstLine="709"/>
        <w:contextualSpacing/>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 xml:space="preserve">проходило професійне навчання, перепідготовку або підвищення кваліфікації за професіями, які користуються попитом на ринку праці майже 3 тис. безробітних осіб; </w:t>
      </w:r>
    </w:p>
    <w:p w:rsidR="00F16002" w:rsidRPr="00A06C8B" w:rsidRDefault="00F16002" w:rsidP="00F16002">
      <w:pPr>
        <w:widowControl w:val="0"/>
        <w:tabs>
          <w:tab w:val="left" w:pos="0"/>
          <w:tab w:val="left" w:pos="993"/>
        </w:tabs>
        <w:spacing w:after="0"/>
        <w:ind w:firstLine="709"/>
        <w:contextualSpacing/>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проводилася робота, спрямована на розвиток підприємництва та самозайнятості населення, стимулювання роботодавців до створення нових робочих місць та збереження існуючих, зокрема, шляхом надання роботодавцям компенсації єдиного соціального внеску, організації громадських та інших робіт тимчасового характеру, у рамках якої скористалося своїм правом та отримало одноразову виплату допомоги по безробіттю для організації підприємн</w:t>
      </w:r>
      <w:r w:rsidR="00AD4340" w:rsidRPr="00A06C8B">
        <w:rPr>
          <w:rFonts w:ascii="Times New Roman" w:eastAsiaTheme="minorEastAsia" w:hAnsi="Times New Roman"/>
          <w:sz w:val="26"/>
          <w:szCs w:val="26"/>
          <w:lang w:eastAsia="ru-RU"/>
        </w:rPr>
        <w:t>ицької діяльності 136 осіб, 172 </w:t>
      </w:r>
      <w:r w:rsidRPr="00A06C8B">
        <w:rPr>
          <w:rFonts w:ascii="Times New Roman" w:eastAsiaTheme="minorEastAsia" w:hAnsi="Times New Roman"/>
          <w:sz w:val="26"/>
          <w:szCs w:val="26"/>
          <w:lang w:eastAsia="ru-RU"/>
        </w:rPr>
        <w:t>особи працевлаштовано на нові робочі місця шляхом компенсації роботодавцям єдиного соціального внеску, взяло участь у громадських роботах та інших роботах тимчасового характеру – 4 тис. безробітних осіб;</w:t>
      </w:r>
    </w:p>
    <w:p w:rsidR="00F16002" w:rsidRPr="00A06C8B" w:rsidRDefault="00F16002" w:rsidP="00F16002">
      <w:pPr>
        <w:widowControl w:val="0"/>
        <w:tabs>
          <w:tab w:val="left" w:pos="0"/>
          <w:tab w:val="left" w:pos="993"/>
        </w:tabs>
        <w:spacing w:after="0"/>
        <w:ind w:firstLine="709"/>
        <w:contextualSpacing/>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видано 24 особам ваучери для підвищення конкурентоспроможності на ринку праці (Законом України «Про зайнятість населення» передбачено можливість отримання ваучера на перепідготовку або підвищення кваліфікації людям, які досягли 45 років та мають 15-річний стаж, за професіями та спеціальностями для пріоритетних видів економічної діяльності);</w:t>
      </w:r>
    </w:p>
    <w:p w:rsidR="00F16002" w:rsidRPr="00A06C8B" w:rsidRDefault="00F16002" w:rsidP="00F16002">
      <w:pPr>
        <w:widowControl w:val="0"/>
        <w:tabs>
          <w:tab w:val="left" w:pos="0"/>
          <w:tab w:val="left" w:pos="993"/>
        </w:tabs>
        <w:spacing w:after="0"/>
        <w:ind w:firstLine="709"/>
        <w:contextualSpacing/>
        <w:jc w:val="both"/>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кількість вакансій у базі даних столичної служби зайнятості збільшилася на 23,3% – до 63,9 тис. одиниць; кількість вакансій, заявлених роботодавцями до столичної служби зайнятості зросла на 21,4% та становила понад 6,6 тис. одиниць;</w:t>
      </w:r>
    </w:p>
    <w:p w:rsidR="00F16002" w:rsidRPr="00A06C8B" w:rsidRDefault="00F16002" w:rsidP="00F16002">
      <w:pPr>
        <w:tabs>
          <w:tab w:val="left" w:pos="993"/>
        </w:tabs>
        <w:spacing w:after="0"/>
        <w:ind w:firstLine="709"/>
        <w:contextualSpacing/>
        <w:jc w:val="both"/>
        <w:rPr>
          <w:rFonts w:ascii="Times New Roman" w:hAnsi="Times New Roman"/>
          <w:sz w:val="26"/>
          <w:szCs w:val="26"/>
        </w:rPr>
      </w:pPr>
      <w:r w:rsidRPr="00A06C8B">
        <w:rPr>
          <w:rFonts w:ascii="Times New Roman" w:hAnsi="Times New Roman"/>
          <w:sz w:val="26"/>
          <w:szCs w:val="26"/>
        </w:rPr>
        <w:t>показник навантаження на 1 вільне робоче місце (вакантну посаду) найнижчий в Україні та на кінець року дорівнював 1,4 особи (в Україні – 7 осіб);</w:t>
      </w:r>
    </w:p>
    <w:p w:rsidR="00F16002" w:rsidRPr="00A06C8B" w:rsidRDefault="00F16002" w:rsidP="00F16002">
      <w:pPr>
        <w:tabs>
          <w:tab w:val="left" w:pos="993"/>
        </w:tabs>
        <w:spacing w:after="0"/>
        <w:ind w:firstLine="709"/>
        <w:contextualSpacing/>
        <w:jc w:val="both"/>
        <w:rPr>
          <w:rFonts w:ascii="Times New Roman" w:hAnsi="Times New Roman"/>
          <w:sz w:val="26"/>
          <w:szCs w:val="26"/>
        </w:rPr>
      </w:pPr>
      <w:r w:rsidRPr="00A06C8B">
        <w:rPr>
          <w:rFonts w:ascii="Times New Roman" w:hAnsi="Times New Roman"/>
          <w:sz w:val="26"/>
          <w:szCs w:val="26"/>
        </w:rPr>
        <w:t>кількість роботодавців, які співпрацювали з цен</w:t>
      </w:r>
      <w:r w:rsidR="00AD4340" w:rsidRPr="00A06C8B">
        <w:rPr>
          <w:rFonts w:ascii="Times New Roman" w:hAnsi="Times New Roman"/>
          <w:sz w:val="26"/>
          <w:szCs w:val="26"/>
        </w:rPr>
        <w:t>трами зайнятості, зросла на 3,1 </w:t>
      </w:r>
      <w:r w:rsidRPr="00A06C8B">
        <w:rPr>
          <w:rFonts w:ascii="Times New Roman" w:hAnsi="Times New Roman"/>
          <w:sz w:val="26"/>
          <w:szCs w:val="26"/>
        </w:rPr>
        <w:t>тис. та становила майже 12,4 тис. осіб;</w:t>
      </w:r>
    </w:p>
    <w:p w:rsidR="00F16002" w:rsidRPr="00A06C8B" w:rsidRDefault="00F16002" w:rsidP="00F16002">
      <w:pPr>
        <w:tabs>
          <w:tab w:val="left" w:pos="993"/>
        </w:tabs>
        <w:spacing w:after="0"/>
        <w:ind w:firstLine="709"/>
        <w:contextualSpacing/>
        <w:jc w:val="both"/>
        <w:rPr>
          <w:rFonts w:ascii="Times New Roman" w:hAnsi="Times New Roman"/>
          <w:sz w:val="26"/>
          <w:szCs w:val="26"/>
        </w:rPr>
      </w:pPr>
      <w:r w:rsidRPr="00A06C8B">
        <w:rPr>
          <w:rFonts w:ascii="Times New Roman" w:hAnsi="Times New Roman"/>
          <w:sz w:val="26"/>
          <w:szCs w:val="26"/>
        </w:rPr>
        <w:t>отримало профорієнтаційні послуги 92,6 тис. громадян, в тому числі особи, які навчаються у навчальних закладах різних типів, військовослужбовці, які брали участь в антитерористичній операції, внутрішньо переміщені особи та особи, попереджені про вивільнення;</w:t>
      </w:r>
    </w:p>
    <w:p w:rsidR="00F16002" w:rsidRPr="00A06C8B" w:rsidRDefault="00F16002" w:rsidP="00F16002">
      <w:pPr>
        <w:tabs>
          <w:tab w:val="left" w:pos="993"/>
        </w:tabs>
        <w:spacing w:after="0"/>
        <w:ind w:firstLine="709"/>
        <w:contextualSpacing/>
        <w:jc w:val="both"/>
        <w:rPr>
          <w:rFonts w:ascii="Times New Roman" w:hAnsi="Times New Roman"/>
          <w:sz w:val="26"/>
          <w:szCs w:val="26"/>
        </w:rPr>
      </w:pPr>
      <w:r w:rsidRPr="00A06C8B">
        <w:rPr>
          <w:rFonts w:ascii="Times New Roman" w:hAnsi="Times New Roman"/>
          <w:sz w:val="26"/>
          <w:szCs w:val="26"/>
        </w:rPr>
        <w:t xml:space="preserve">продовжувалася робота із шкільною молоддю щодо попередження молодіжного безробіття (профорієнтаційні послуги отримали </w:t>
      </w:r>
      <w:r w:rsidRPr="00A06C8B">
        <w:rPr>
          <w:rFonts w:ascii="Times New Roman" w:eastAsiaTheme="minorEastAsia" w:hAnsi="Times New Roman"/>
          <w:sz w:val="26"/>
          <w:szCs w:val="26"/>
          <w:lang w:eastAsia="ru-RU"/>
        </w:rPr>
        <w:t>40,7 тис. учнів загальноосвітніх шкіл</w:t>
      </w:r>
      <w:r w:rsidRPr="00A06C8B">
        <w:rPr>
          <w:rFonts w:ascii="Times New Roman" w:hAnsi="Times New Roman"/>
          <w:sz w:val="26"/>
          <w:szCs w:val="26"/>
        </w:rPr>
        <w:t>);</w:t>
      </w:r>
    </w:p>
    <w:p w:rsidR="00F16002" w:rsidRPr="00A06C8B" w:rsidRDefault="00F16002" w:rsidP="00F16002">
      <w:pPr>
        <w:tabs>
          <w:tab w:val="left" w:pos="993"/>
        </w:tabs>
        <w:spacing w:after="0"/>
        <w:ind w:firstLine="709"/>
        <w:contextualSpacing/>
        <w:jc w:val="both"/>
        <w:rPr>
          <w:rFonts w:ascii="Times New Roman" w:hAnsi="Times New Roman"/>
          <w:sz w:val="26"/>
          <w:szCs w:val="26"/>
        </w:rPr>
      </w:pPr>
      <w:r w:rsidRPr="00A06C8B">
        <w:rPr>
          <w:rFonts w:ascii="Times New Roman" w:hAnsi="Times New Roman"/>
          <w:sz w:val="26"/>
          <w:szCs w:val="26"/>
        </w:rPr>
        <w:t xml:space="preserve">працював Інформаційно-консультаційний центр (далі – ІКЦ) Київського міського центру зайнятості, одним із ключових напрямів якого є сприяння зайнятості колишніх бійців АТО та молоді (послугами ІКЦ скористалося понад 1,5 тис. осіб). </w:t>
      </w:r>
    </w:p>
    <w:p w:rsidR="00F16002" w:rsidRPr="00A06C8B" w:rsidRDefault="00F16002" w:rsidP="00F16002">
      <w:pPr>
        <w:tabs>
          <w:tab w:val="left" w:pos="1276"/>
          <w:tab w:val="left" w:pos="1843"/>
        </w:tabs>
        <w:spacing w:after="0"/>
        <w:ind w:firstLine="709"/>
        <w:contextualSpacing/>
        <w:jc w:val="both"/>
        <w:rPr>
          <w:rFonts w:ascii="Times New Roman" w:eastAsiaTheme="minorEastAsia" w:hAnsi="Times New Roman"/>
          <w:sz w:val="16"/>
          <w:szCs w:val="16"/>
          <w:lang w:eastAsia="uk-UA"/>
        </w:rPr>
      </w:pPr>
    </w:p>
    <w:p w:rsidR="00F16002" w:rsidRPr="00A06C8B" w:rsidRDefault="00F16002" w:rsidP="00F16002">
      <w:pPr>
        <w:tabs>
          <w:tab w:val="left" w:pos="993"/>
        </w:tabs>
        <w:spacing w:after="0"/>
        <w:ind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 xml:space="preserve">За наявними даними офіційної статистики </w:t>
      </w:r>
      <w:r w:rsidRPr="00A06C8B">
        <w:rPr>
          <w:rFonts w:ascii="Times New Roman" w:eastAsia="Times New Roman" w:hAnsi="Times New Roman"/>
          <w:sz w:val="26"/>
          <w:szCs w:val="26"/>
          <w:lang w:eastAsia="ru-RU"/>
        </w:rPr>
        <w:t>індекс реальної заробітної плати по м. Києву у 2017 ро</w:t>
      </w:r>
      <w:r w:rsidR="00102618" w:rsidRPr="00A06C8B">
        <w:rPr>
          <w:rFonts w:ascii="Times New Roman" w:eastAsia="Times New Roman" w:hAnsi="Times New Roman"/>
          <w:sz w:val="26"/>
          <w:szCs w:val="26"/>
          <w:lang w:eastAsia="ru-RU"/>
        </w:rPr>
        <w:t>ці</w:t>
      </w:r>
      <w:r w:rsidRPr="00A06C8B">
        <w:rPr>
          <w:rFonts w:ascii="Times New Roman" w:eastAsia="Times New Roman" w:hAnsi="Times New Roman"/>
          <w:sz w:val="26"/>
          <w:szCs w:val="26"/>
          <w:lang w:eastAsia="ru-RU"/>
        </w:rPr>
        <w:t xml:space="preserve"> порівняно з </w:t>
      </w:r>
      <w:r w:rsidR="00102618" w:rsidRPr="00A06C8B">
        <w:rPr>
          <w:rFonts w:ascii="Times New Roman" w:eastAsia="Times New Roman" w:hAnsi="Times New Roman"/>
          <w:sz w:val="26"/>
          <w:szCs w:val="26"/>
          <w:lang w:eastAsia="ru-RU"/>
        </w:rPr>
        <w:t>2016</w:t>
      </w:r>
      <w:r w:rsidRPr="00A06C8B">
        <w:rPr>
          <w:rFonts w:ascii="Times New Roman" w:eastAsia="Times New Roman" w:hAnsi="Times New Roman"/>
          <w:sz w:val="26"/>
          <w:szCs w:val="26"/>
          <w:lang w:eastAsia="ru-RU"/>
        </w:rPr>
        <w:t xml:space="preserve"> рок</w:t>
      </w:r>
      <w:r w:rsidR="00102618" w:rsidRPr="00A06C8B">
        <w:rPr>
          <w:rFonts w:ascii="Times New Roman" w:eastAsia="Times New Roman" w:hAnsi="Times New Roman"/>
          <w:sz w:val="26"/>
          <w:szCs w:val="26"/>
          <w:lang w:eastAsia="ru-RU"/>
        </w:rPr>
        <w:t>ом</w:t>
      </w:r>
      <w:r w:rsidRPr="00A06C8B">
        <w:rPr>
          <w:rFonts w:ascii="Times New Roman" w:eastAsia="Times New Roman" w:hAnsi="Times New Roman"/>
          <w:sz w:val="26"/>
          <w:szCs w:val="26"/>
          <w:lang w:eastAsia="ru-RU"/>
        </w:rPr>
        <w:t xml:space="preserve"> становив 111,3% </w:t>
      </w:r>
      <w:r w:rsidRPr="00A06C8B">
        <w:rPr>
          <w:rFonts w:ascii="Times New Roman" w:eastAsiaTheme="minorEastAsia" w:hAnsi="Times New Roman"/>
          <w:sz w:val="26"/>
          <w:szCs w:val="26"/>
          <w:lang w:eastAsia="uk-UA"/>
        </w:rPr>
        <w:t>(у 2016 ро</w:t>
      </w:r>
      <w:r w:rsidR="00102618" w:rsidRPr="00A06C8B">
        <w:rPr>
          <w:rFonts w:ascii="Times New Roman" w:eastAsiaTheme="minorEastAsia" w:hAnsi="Times New Roman"/>
          <w:sz w:val="26"/>
          <w:szCs w:val="26"/>
          <w:lang w:eastAsia="uk-UA"/>
        </w:rPr>
        <w:t>ці</w:t>
      </w:r>
      <w:r w:rsidRPr="00A06C8B">
        <w:rPr>
          <w:rFonts w:ascii="Times New Roman" w:eastAsiaTheme="minorEastAsia" w:hAnsi="Times New Roman"/>
          <w:sz w:val="26"/>
          <w:szCs w:val="26"/>
          <w:lang w:eastAsia="uk-UA"/>
        </w:rPr>
        <w:t xml:space="preserve"> – </w:t>
      </w:r>
      <w:r w:rsidR="00102618" w:rsidRPr="00A06C8B">
        <w:rPr>
          <w:rFonts w:ascii="Times New Roman" w:eastAsiaTheme="minorEastAsia" w:hAnsi="Times New Roman"/>
          <w:sz w:val="26"/>
          <w:szCs w:val="26"/>
          <w:lang w:eastAsia="uk-UA"/>
        </w:rPr>
        <w:t>114,3</w:t>
      </w:r>
      <w:r w:rsidRPr="00A06C8B">
        <w:rPr>
          <w:rFonts w:ascii="Times New Roman" w:eastAsiaTheme="minorEastAsia" w:hAnsi="Times New Roman"/>
          <w:sz w:val="26"/>
          <w:szCs w:val="26"/>
          <w:lang w:eastAsia="uk-UA"/>
        </w:rPr>
        <w:t>%).</w:t>
      </w:r>
    </w:p>
    <w:p w:rsidR="00F16002" w:rsidRPr="00A06C8B" w:rsidRDefault="00F16002" w:rsidP="00F16002">
      <w:pPr>
        <w:tabs>
          <w:tab w:val="left" w:pos="1276"/>
          <w:tab w:val="left" w:pos="1843"/>
        </w:tabs>
        <w:spacing w:after="0"/>
        <w:ind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Основним позитивним фактором впливу на розмір індексу реальної заробітної плати стало підвищення темпу зростання середньомісячної заробітної плати по відношенню до попереднього року (2017 р</w:t>
      </w:r>
      <w:r w:rsidR="00102618" w:rsidRPr="00A06C8B">
        <w:rPr>
          <w:rFonts w:ascii="Times New Roman" w:eastAsiaTheme="minorEastAsia" w:hAnsi="Times New Roman"/>
          <w:sz w:val="26"/>
          <w:szCs w:val="26"/>
          <w:lang w:eastAsia="uk-UA"/>
        </w:rPr>
        <w:t>ік</w:t>
      </w:r>
      <w:r w:rsidRPr="00A06C8B">
        <w:rPr>
          <w:rFonts w:ascii="Times New Roman" w:eastAsiaTheme="minorEastAsia" w:hAnsi="Times New Roman"/>
          <w:sz w:val="26"/>
          <w:szCs w:val="26"/>
          <w:lang w:eastAsia="uk-UA"/>
        </w:rPr>
        <w:t xml:space="preserve">– </w:t>
      </w:r>
      <w:r w:rsidR="00102618" w:rsidRPr="00A06C8B">
        <w:rPr>
          <w:rFonts w:ascii="Times New Roman" w:eastAsiaTheme="minorEastAsia" w:hAnsi="Times New Roman"/>
          <w:sz w:val="26"/>
          <w:szCs w:val="26"/>
          <w:lang w:eastAsia="uk-UA"/>
        </w:rPr>
        <w:t>128,8</w:t>
      </w:r>
      <w:r w:rsidRPr="00A06C8B">
        <w:rPr>
          <w:rFonts w:ascii="Times New Roman" w:eastAsiaTheme="minorEastAsia" w:hAnsi="Times New Roman"/>
          <w:sz w:val="26"/>
          <w:szCs w:val="26"/>
          <w:lang w:eastAsia="uk-UA"/>
        </w:rPr>
        <w:t xml:space="preserve">%; </w:t>
      </w:r>
      <w:r w:rsidR="00102618" w:rsidRPr="00A06C8B">
        <w:rPr>
          <w:rFonts w:ascii="Times New Roman" w:eastAsiaTheme="minorEastAsia" w:hAnsi="Times New Roman"/>
          <w:sz w:val="26"/>
          <w:szCs w:val="26"/>
          <w:lang w:eastAsia="uk-UA"/>
        </w:rPr>
        <w:t>2016 рік</w:t>
      </w:r>
      <w:r w:rsidRPr="00A06C8B">
        <w:rPr>
          <w:rFonts w:ascii="Times New Roman" w:eastAsiaTheme="minorEastAsia" w:hAnsi="Times New Roman"/>
          <w:sz w:val="26"/>
          <w:szCs w:val="26"/>
          <w:lang w:eastAsia="uk-UA"/>
        </w:rPr>
        <w:t xml:space="preserve"> – </w:t>
      </w:r>
      <w:r w:rsidR="00102618" w:rsidRPr="00A06C8B">
        <w:rPr>
          <w:rFonts w:ascii="Times New Roman" w:eastAsiaTheme="minorEastAsia" w:hAnsi="Times New Roman"/>
          <w:sz w:val="26"/>
          <w:szCs w:val="26"/>
          <w:lang w:eastAsia="uk-UA"/>
        </w:rPr>
        <w:t>128,5</w:t>
      </w:r>
      <w:r w:rsidRPr="00A06C8B">
        <w:rPr>
          <w:rFonts w:ascii="Times New Roman" w:eastAsiaTheme="minorEastAsia" w:hAnsi="Times New Roman"/>
          <w:sz w:val="26"/>
          <w:szCs w:val="26"/>
          <w:lang w:eastAsia="uk-UA"/>
        </w:rPr>
        <w:t>%).</w:t>
      </w:r>
    </w:p>
    <w:p w:rsidR="00F16002" w:rsidRPr="00A06C8B" w:rsidRDefault="00F16002" w:rsidP="00F16002">
      <w:pPr>
        <w:tabs>
          <w:tab w:val="left" w:pos="1276"/>
          <w:tab w:val="left" w:pos="1843"/>
        </w:tabs>
        <w:spacing w:after="0"/>
        <w:ind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Одночасно, стримуючим фактором було зростання у листопаді індексу споживчих цін по відношенню до грудня попереднього року (листопад 2017 року – 112,6%; листопад 2016 року – 113,1%).</w:t>
      </w:r>
    </w:p>
    <w:p w:rsidR="00F16002" w:rsidRPr="00A06C8B" w:rsidRDefault="00F16002" w:rsidP="00F16002">
      <w:pPr>
        <w:tabs>
          <w:tab w:val="left" w:pos="709"/>
          <w:tab w:val="left" w:pos="993"/>
        </w:tabs>
        <w:spacing w:after="0"/>
        <w:ind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З метою збільшення реальної заробітної плати у м. Києві:</w:t>
      </w:r>
    </w:p>
    <w:p w:rsidR="00F16002" w:rsidRPr="00A06C8B" w:rsidRDefault="00F16002" w:rsidP="00F16002">
      <w:pPr>
        <w:tabs>
          <w:tab w:val="left" w:pos="709"/>
          <w:tab w:val="left" w:pos="993"/>
        </w:tabs>
        <w:spacing w:after="0"/>
        <w:ind w:firstLine="709"/>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здійснювався постійний контроль та проводився аналіз ситуацій щодо своєчасної і не нижче визначеного державою мінімального розміру оплати праці на підприємствах, в установах та організаціях міста, які в звітності до органів статистики, органів Державної фіскальної служби та органів Пенсійного фонду України надали інформацію про нарахування заробітної плати працівникам у межах мінімального розміру, встановленого чинним законодавством;</w:t>
      </w:r>
    </w:p>
    <w:p w:rsidR="00F16002" w:rsidRPr="00A06C8B" w:rsidRDefault="00F16002" w:rsidP="00F16002">
      <w:pPr>
        <w:tabs>
          <w:tab w:val="left" w:pos="709"/>
        </w:tabs>
        <w:spacing w:after="0"/>
        <w:ind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 xml:space="preserve">вживалися заходи щодо стабілізації цінової ситуації на споживчому ринку. </w:t>
      </w:r>
    </w:p>
    <w:p w:rsidR="00F16002" w:rsidRPr="00A06C8B" w:rsidRDefault="00F16002" w:rsidP="00F16002">
      <w:pPr>
        <w:tabs>
          <w:tab w:val="left" w:pos="993"/>
        </w:tabs>
        <w:spacing w:after="0"/>
        <w:ind w:firstLine="709"/>
        <w:contextualSpacing/>
        <w:jc w:val="both"/>
        <w:rPr>
          <w:rFonts w:ascii="Times New Roman" w:eastAsia="Times New Roman" w:hAnsi="Times New Roman"/>
          <w:sz w:val="26"/>
          <w:szCs w:val="26"/>
          <w:lang w:eastAsia="uk-UA"/>
        </w:rPr>
      </w:pPr>
      <w:r w:rsidRPr="00A06C8B">
        <w:rPr>
          <w:rFonts w:ascii="Times New Roman" w:eastAsia="Times New Roman" w:hAnsi="Times New Roman"/>
          <w:sz w:val="26"/>
          <w:szCs w:val="26"/>
          <w:lang w:eastAsia="uk-UA"/>
        </w:rPr>
        <w:t>За наявними даними офіційної статистики заборгованість із виплати заробітної плати станом на 01.</w:t>
      </w:r>
      <w:r w:rsidR="00874E12" w:rsidRPr="00A06C8B">
        <w:rPr>
          <w:rFonts w:ascii="Times New Roman" w:eastAsia="Times New Roman" w:hAnsi="Times New Roman"/>
          <w:sz w:val="26"/>
          <w:szCs w:val="26"/>
          <w:lang w:eastAsia="uk-UA"/>
        </w:rPr>
        <w:t>0</w:t>
      </w:r>
      <w:r w:rsidRPr="00A06C8B">
        <w:rPr>
          <w:rFonts w:ascii="Times New Roman" w:eastAsia="Times New Roman" w:hAnsi="Times New Roman"/>
          <w:sz w:val="26"/>
          <w:szCs w:val="26"/>
          <w:lang w:eastAsia="uk-UA"/>
        </w:rPr>
        <w:t>1.201</w:t>
      </w:r>
      <w:r w:rsidR="00874E12" w:rsidRPr="00A06C8B">
        <w:rPr>
          <w:rFonts w:ascii="Times New Roman" w:eastAsia="Times New Roman" w:hAnsi="Times New Roman"/>
          <w:sz w:val="26"/>
          <w:szCs w:val="26"/>
          <w:lang w:eastAsia="uk-UA"/>
        </w:rPr>
        <w:t>8</w:t>
      </w:r>
      <w:r w:rsidRPr="00A06C8B">
        <w:rPr>
          <w:rFonts w:ascii="Times New Roman" w:eastAsia="Times New Roman" w:hAnsi="Times New Roman"/>
          <w:sz w:val="26"/>
          <w:szCs w:val="26"/>
          <w:lang w:eastAsia="uk-UA"/>
        </w:rPr>
        <w:t xml:space="preserve"> збільшилася порівняно з початком 2017 року на </w:t>
      </w:r>
      <w:r w:rsidR="00874E12" w:rsidRPr="00A06C8B">
        <w:rPr>
          <w:rFonts w:ascii="Times New Roman" w:eastAsia="Times New Roman" w:hAnsi="Times New Roman"/>
          <w:sz w:val="26"/>
          <w:szCs w:val="26"/>
          <w:lang w:eastAsia="uk-UA"/>
        </w:rPr>
        <w:t>28,1</w:t>
      </w:r>
      <w:r w:rsidRPr="00A06C8B">
        <w:rPr>
          <w:rFonts w:ascii="Times New Roman" w:eastAsia="Times New Roman" w:hAnsi="Times New Roman"/>
          <w:sz w:val="26"/>
          <w:szCs w:val="26"/>
          <w:lang w:eastAsia="uk-UA"/>
        </w:rPr>
        <w:t>% і становила 9</w:t>
      </w:r>
      <w:r w:rsidR="00874E12" w:rsidRPr="00A06C8B">
        <w:rPr>
          <w:rFonts w:ascii="Times New Roman" w:eastAsia="Times New Roman" w:hAnsi="Times New Roman"/>
          <w:sz w:val="26"/>
          <w:szCs w:val="26"/>
          <w:lang w:eastAsia="uk-UA"/>
        </w:rPr>
        <w:t>8 млн грн, з якої майже 53,9</w:t>
      </w:r>
      <w:r w:rsidRPr="00A06C8B">
        <w:rPr>
          <w:rFonts w:ascii="Times New Roman" w:eastAsia="Times New Roman" w:hAnsi="Times New Roman"/>
          <w:sz w:val="26"/>
          <w:szCs w:val="26"/>
          <w:lang w:eastAsia="uk-UA"/>
        </w:rPr>
        <w:t xml:space="preserve"> млн грн або 55% припадало на державні підприємства. </w:t>
      </w:r>
    </w:p>
    <w:p w:rsidR="00F16002" w:rsidRPr="00A06C8B" w:rsidRDefault="00F16002" w:rsidP="00F16002">
      <w:pPr>
        <w:tabs>
          <w:tab w:val="left" w:pos="993"/>
        </w:tabs>
        <w:spacing w:after="0"/>
        <w:ind w:firstLine="709"/>
        <w:contextualSpacing/>
        <w:jc w:val="both"/>
        <w:rPr>
          <w:rFonts w:ascii="Times New Roman" w:eastAsia="Times New Roman" w:hAnsi="Times New Roman"/>
          <w:sz w:val="26"/>
          <w:szCs w:val="26"/>
          <w:lang w:eastAsia="uk-UA"/>
        </w:rPr>
      </w:pPr>
      <w:r w:rsidRPr="00A06C8B">
        <w:rPr>
          <w:rFonts w:ascii="Times New Roman" w:eastAsia="Times New Roman" w:hAnsi="Times New Roman"/>
          <w:sz w:val="26"/>
          <w:szCs w:val="26"/>
          <w:lang w:eastAsia="uk-UA"/>
        </w:rPr>
        <w:t>Причини зростання заборгованості із виплати заробітної плати у 2017 ро</w:t>
      </w:r>
      <w:r w:rsidR="00874E12" w:rsidRPr="00A06C8B">
        <w:rPr>
          <w:rFonts w:ascii="Times New Roman" w:eastAsia="Times New Roman" w:hAnsi="Times New Roman"/>
          <w:sz w:val="26"/>
          <w:szCs w:val="26"/>
          <w:lang w:eastAsia="uk-UA"/>
        </w:rPr>
        <w:t>ці</w:t>
      </w:r>
      <w:r w:rsidRPr="00A06C8B">
        <w:rPr>
          <w:rFonts w:ascii="Times New Roman" w:eastAsia="Times New Roman" w:hAnsi="Times New Roman"/>
          <w:sz w:val="26"/>
          <w:szCs w:val="26"/>
          <w:lang w:eastAsia="uk-UA"/>
        </w:rPr>
        <w:t>:</w:t>
      </w:r>
    </w:p>
    <w:p w:rsidR="00F16002" w:rsidRPr="00A06C8B" w:rsidRDefault="00F16002" w:rsidP="00F16002">
      <w:pPr>
        <w:tabs>
          <w:tab w:val="left" w:pos="993"/>
        </w:tabs>
        <w:spacing w:after="0"/>
        <w:ind w:firstLine="709"/>
        <w:contextualSpacing/>
        <w:jc w:val="both"/>
        <w:rPr>
          <w:rFonts w:ascii="Times New Roman" w:eastAsia="Times New Roman" w:hAnsi="Times New Roman"/>
          <w:sz w:val="26"/>
          <w:szCs w:val="26"/>
          <w:lang w:eastAsia="uk-UA"/>
        </w:rPr>
      </w:pPr>
      <w:r w:rsidRPr="00A06C8B">
        <w:rPr>
          <w:rFonts w:ascii="Times New Roman" w:eastAsia="Times New Roman" w:hAnsi="Times New Roman"/>
          <w:sz w:val="26"/>
          <w:szCs w:val="26"/>
          <w:lang w:eastAsia="uk-UA"/>
        </w:rPr>
        <w:t xml:space="preserve">збільшення обсягу боргу на підприємствах державного сектору економіки по відношенню до початку 2017 року на </w:t>
      </w:r>
      <w:r w:rsidR="00874E12" w:rsidRPr="00A06C8B">
        <w:rPr>
          <w:rFonts w:ascii="Times New Roman" w:eastAsia="Times New Roman" w:hAnsi="Times New Roman"/>
          <w:sz w:val="26"/>
          <w:szCs w:val="26"/>
          <w:lang w:eastAsia="uk-UA"/>
        </w:rPr>
        <w:t>12,7</w:t>
      </w:r>
      <w:r w:rsidRPr="00A06C8B">
        <w:rPr>
          <w:rFonts w:ascii="Times New Roman" w:eastAsia="Times New Roman" w:hAnsi="Times New Roman"/>
          <w:sz w:val="26"/>
          <w:szCs w:val="26"/>
          <w:lang w:eastAsia="uk-UA"/>
        </w:rPr>
        <w:t xml:space="preserve">% або на </w:t>
      </w:r>
      <w:r w:rsidR="00874E12" w:rsidRPr="00A06C8B">
        <w:rPr>
          <w:rFonts w:ascii="Times New Roman" w:eastAsia="Times New Roman" w:hAnsi="Times New Roman"/>
          <w:sz w:val="26"/>
          <w:szCs w:val="26"/>
          <w:lang w:eastAsia="uk-UA"/>
        </w:rPr>
        <w:t>6,1</w:t>
      </w:r>
      <w:r w:rsidRPr="00A06C8B">
        <w:rPr>
          <w:rFonts w:ascii="Times New Roman" w:eastAsia="Times New Roman" w:hAnsi="Times New Roman"/>
          <w:sz w:val="26"/>
          <w:szCs w:val="26"/>
          <w:lang w:eastAsia="uk-UA"/>
        </w:rPr>
        <w:t xml:space="preserve"> млн грн; </w:t>
      </w:r>
    </w:p>
    <w:p w:rsidR="00F16002" w:rsidRPr="00A06C8B" w:rsidRDefault="00F16002" w:rsidP="00F16002">
      <w:pPr>
        <w:tabs>
          <w:tab w:val="left" w:pos="993"/>
        </w:tabs>
        <w:spacing w:after="0"/>
        <w:ind w:firstLine="709"/>
        <w:contextualSpacing/>
        <w:jc w:val="both"/>
        <w:rPr>
          <w:rFonts w:ascii="Times New Roman" w:eastAsia="Times New Roman" w:hAnsi="Times New Roman"/>
          <w:sz w:val="26"/>
          <w:szCs w:val="26"/>
          <w:lang w:eastAsia="uk-UA"/>
        </w:rPr>
      </w:pPr>
      <w:r w:rsidRPr="00A06C8B">
        <w:rPr>
          <w:rFonts w:ascii="Times New Roman" w:eastAsia="Times New Roman" w:hAnsi="Times New Roman"/>
          <w:sz w:val="26"/>
          <w:szCs w:val="26"/>
          <w:lang w:eastAsia="uk-UA"/>
        </w:rPr>
        <w:t>значна заборгованість в установах фінансової сфери (банки, які перебувають у стадії ліквідації</w:t>
      </w:r>
      <w:r w:rsidR="00874E12" w:rsidRPr="00A06C8B">
        <w:rPr>
          <w:rFonts w:ascii="Times New Roman" w:eastAsia="Times New Roman" w:hAnsi="Times New Roman"/>
          <w:sz w:val="26"/>
          <w:szCs w:val="26"/>
          <w:lang w:eastAsia="uk-UA"/>
        </w:rPr>
        <w:t>) – 12,1 млн грн</w:t>
      </w:r>
      <w:r w:rsidRPr="00A06C8B">
        <w:rPr>
          <w:rFonts w:ascii="Times New Roman" w:eastAsia="Times New Roman" w:hAnsi="Times New Roman"/>
          <w:sz w:val="26"/>
          <w:szCs w:val="26"/>
          <w:lang w:eastAsia="uk-UA"/>
        </w:rPr>
        <w:t>.</w:t>
      </w:r>
    </w:p>
    <w:p w:rsidR="00F16002" w:rsidRPr="00A06C8B" w:rsidRDefault="00F16002" w:rsidP="00F16002">
      <w:pPr>
        <w:tabs>
          <w:tab w:val="left" w:pos="1276"/>
          <w:tab w:val="left" w:pos="1843"/>
        </w:tabs>
        <w:spacing w:after="0"/>
        <w:ind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 xml:space="preserve">Київська міська влада в межах компетенції та наданих повноважень прикладає максимум зусиль щодо погашення заборгованості із заробітної плати на підприємствах міста в найкоротші терміни та недопущення її виникнення у подальшому. </w:t>
      </w:r>
    </w:p>
    <w:p w:rsidR="00F16002" w:rsidRPr="00A06C8B" w:rsidRDefault="00F16002" w:rsidP="00F16002">
      <w:pPr>
        <w:tabs>
          <w:tab w:val="left" w:pos="1276"/>
          <w:tab w:val="left" w:pos="1843"/>
        </w:tabs>
        <w:spacing w:after="0"/>
        <w:ind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 xml:space="preserve">По всіх підприємствах-боржниках проводиться аналіз причин виникнення заборгованості із заробітної плати, за результатами якого інформаційні довідки надсилаються контролюючим та правоохоронним органам, </w:t>
      </w:r>
      <w:r w:rsidRPr="00A06C8B">
        <w:rPr>
          <w:rFonts w:ascii="Times New Roman" w:eastAsia="Times New Roman" w:hAnsi="Times New Roman"/>
          <w:sz w:val="26"/>
          <w:szCs w:val="26"/>
          <w:lang w:eastAsia="ru-RU"/>
        </w:rPr>
        <w:t xml:space="preserve">підприємствам, які знаходяться у підпорядкуванні Київської міської ради, структурних підрозділів її виконавчого органу та у </w:t>
      </w:r>
      <w:r w:rsidRPr="00A06C8B">
        <w:rPr>
          <w:rFonts w:ascii="Times New Roman" w:eastAsiaTheme="minorEastAsia" w:hAnsi="Times New Roman"/>
          <w:sz w:val="26"/>
          <w:szCs w:val="26"/>
          <w:lang w:eastAsia="ru-RU"/>
        </w:rPr>
        <w:t xml:space="preserve">сфері управління районних в місті Києві державних адміністрацій </w:t>
      </w:r>
      <w:r w:rsidRPr="00A06C8B">
        <w:rPr>
          <w:rFonts w:ascii="Times New Roman" w:eastAsiaTheme="minorEastAsia" w:hAnsi="Times New Roman"/>
          <w:sz w:val="26"/>
          <w:szCs w:val="26"/>
          <w:lang w:eastAsia="uk-UA"/>
        </w:rPr>
        <w:t>для вжиття відповідних заходів реагування та притягнення керівників до відповідальності згідно з вимогами законодавства.</w:t>
      </w:r>
    </w:p>
    <w:p w:rsidR="00F16002" w:rsidRPr="00A06C8B" w:rsidRDefault="00F16002" w:rsidP="00F16002">
      <w:pPr>
        <w:tabs>
          <w:tab w:val="left" w:pos="1276"/>
          <w:tab w:val="left" w:pos="1843"/>
        </w:tabs>
        <w:spacing w:after="0"/>
        <w:ind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 xml:space="preserve">Питання стану погашення заборгованості із заробітної плати на підприємствах міста постійно розглядається на засіданнях міської та районних в місті Києві тимчасових комісій з питань погашення заборгованості із заробітної плати (грошового забезпечення), пенсій, стипендій та інших соціальних виплат. </w:t>
      </w:r>
    </w:p>
    <w:p w:rsidR="00F16002" w:rsidRPr="00A06C8B" w:rsidRDefault="00F16002" w:rsidP="00F16002">
      <w:pPr>
        <w:tabs>
          <w:tab w:val="left" w:pos="1276"/>
          <w:tab w:val="left" w:pos="1843"/>
        </w:tabs>
        <w:spacing w:after="0"/>
        <w:ind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Протягом 2017 року:</w:t>
      </w:r>
    </w:p>
    <w:p w:rsidR="00F16002" w:rsidRPr="00A06C8B" w:rsidRDefault="00F16002" w:rsidP="00F16002">
      <w:pPr>
        <w:tabs>
          <w:tab w:val="left" w:pos="1276"/>
          <w:tab w:val="left" w:pos="1843"/>
        </w:tabs>
        <w:spacing w:after="0"/>
        <w:ind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проведено 128 засідань таких комісій, на яких заслухано 544 керівника підприємств-боржників та всіх їх попереджено про відповідальність за порушення законодавства про працю та оплату праці;</w:t>
      </w:r>
    </w:p>
    <w:p w:rsidR="00F16002" w:rsidRPr="00A06C8B" w:rsidRDefault="00F16002" w:rsidP="00F16002">
      <w:pPr>
        <w:tabs>
          <w:tab w:val="left" w:pos="1276"/>
          <w:tab w:val="left" w:pos="1843"/>
        </w:tabs>
        <w:spacing w:after="0"/>
        <w:ind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надіслано 142 листа-звернення (подання) до власників або уповноважених ними органів по 177 підприємствах-боржниках щодо сприяння у прискоренні погашення заборгованості із заробітної плати та недопущення її виникнення у подальшому;</w:t>
      </w:r>
    </w:p>
    <w:p w:rsidR="00F16002" w:rsidRPr="00A06C8B" w:rsidRDefault="00F16002" w:rsidP="00F16002">
      <w:pPr>
        <w:tabs>
          <w:tab w:val="left" w:pos="1276"/>
          <w:tab w:val="left" w:pos="1843"/>
        </w:tabs>
        <w:spacing w:after="0"/>
        <w:ind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передано до контролюючих та правоохоронних органів інформацію про 421 підприємство – боржник для вжиття відповідних заходів реагування до посадових осіб підприємств за порушення законодавства про працю та оплату праці; керівникам підприємств надано 1 397 рекомендацій щодо усунення виявлених порушень законодавства та недопущення їх у подальшому.</w:t>
      </w:r>
    </w:p>
    <w:p w:rsidR="00F16002" w:rsidRPr="00A06C8B" w:rsidRDefault="00F16002" w:rsidP="00F16002">
      <w:pPr>
        <w:tabs>
          <w:tab w:val="left" w:pos="1276"/>
          <w:tab w:val="left" w:pos="1843"/>
        </w:tabs>
        <w:spacing w:after="0"/>
        <w:ind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За інформацією Головного управління Держпраці у Київській області протягом 2017 року проведено 90 перевірок підприємств-боржників із виплати заробтної плати стосовно додержання законодавства про працю та загальнообов’язкового державного соціального страхування. За результатами перевірок внесено 68 приписів, складено 65 протоколів про адміністративне правопорушення за ст. 41 КУпАП, які направлено до районних судів м. Києва; матеріали 20 перевірок направлено до правоохоронних органів за ознаками ст. 175 Кримінального Кодексу України. Внесено 50 пропозицій про притягнення до дисциплінарної відповідальності винних посадових осіб. Уповноваженою особою прийнято рішення та у грудні винесено 5 постанов про накладення фінансових санкцій відповідно до абзацу 3 частини 2 статті 265 КЗпПУ на суму 3 072 тис. грн.</w:t>
      </w:r>
    </w:p>
    <w:p w:rsidR="00F16002" w:rsidRPr="00A06C8B" w:rsidRDefault="00F16002" w:rsidP="00F16002">
      <w:pPr>
        <w:tabs>
          <w:tab w:val="left" w:pos="1276"/>
          <w:tab w:val="left" w:pos="1843"/>
        </w:tabs>
        <w:spacing w:after="0"/>
        <w:ind w:firstLine="709"/>
        <w:contextualSpacing/>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Всього ж, завдяки вжитим спільним заходам, протягом 2017 року підприємствами-боржниками міста виплачено 64,4 млн грн заборгованої заробітної плати.</w:t>
      </w:r>
    </w:p>
    <w:p w:rsidR="00F16002" w:rsidRPr="00A06C8B" w:rsidRDefault="00F16002" w:rsidP="00F16002">
      <w:pPr>
        <w:tabs>
          <w:tab w:val="left" w:pos="1276"/>
          <w:tab w:val="left" w:pos="1843"/>
        </w:tabs>
        <w:spacing w:after="0"/>
        <w:ind w:firstLine="709"/>
        <w:contextualSpacing/>
        <w:jc w:val="both"/>
        <w:rPr>
          <w:rFonts w:ascii="Times New Roman" w:eastAsiaTheme="minorEastAsia" w:hAnsi="Times New Roman"/>
          <w:sz w:val="26"/>
          <w:szCs w:val="26"/>
          <w:lang w:eastAsia="uk-UA"/>
        </w:rPr>
      </w:pPr>
    </w:p>
    <w:p w:rsidR="00874E12" w:rsidRPr="00A06C8B" w:rsidRDefault="00874E12" w:rsidP="00F16002">
      <w:pPr>
        <w:tabs>
          <w:tab w:val="left" w:pos="1276"/>
          <w:tab w:val="left" w:pos="1843"/>
        </w:tabs>
        <w:spacing w:after="0"/>
        <w:ind w:firstLine="709"/>
        <w:contextualSpacing/>
        <w:jc w:val="both"/>
        <w:rPr>
          <w:rFonts w:ascii="Times New Roman" w:eastAsiaTheme="minorEastAsia" w:hAnsi="Times New Roman"/>
          <w:sz w:val="26"/>
          <w:szCs w:val="26"/>
          <w:lang w:eastAsia="uk-UA"/>
        </w:rPr>
      </w:pPr>
    </w:p>
    <w:p w:rsidR="00F16002" w:rsidRPr="00A06C8B" w:rsidRDefault="00F16002" w:rsidP="00F16002">
      <w:pPr>
        <w:tabs>
          <w:tab w:val="left" w:pos="567"/>
          <w:tab w:val="left" w:pos="993"/>
        </w:tabs>
        <w:spacing w:after="0"/>
        <w:ind w:firstLine="709"/>
        <w:jc w:val="both"/>
        <w:rPr>
          <w:rFonts w:ascii="Times New Roman" w:hAnsi="Times New Roman"/>
          <w:i/>
          <w:sz w:val="26"/>
          <w:szCs w:val="26"/>
        </w:rPr>
      </w:pPr>
      <w:r w:rsidRPr="00A06C8B">
        <w:rPr>
          <w:rFonts w:ascii="Times New Roman" w:hAnsi="Times New Roman"/>
          <w:i/>
          <w:sz w:val="26"/>
          <w:szCs w:val="26"/>
        </w:rPr>
        <w:t>Розвиток інфраструктури</w:t>
      </w:r>
    </w:p>
    <w:p w:rsidR="00F16002" w:rsidRPr="00A06C8B" w:rsidRDefault="00F16002" w:rsidP="00F16002">
      <w:pPr>
        <w:tabs>
          <w:tab w:val="left" w:pos="567"/>
          <w:tab w:val="left" w:pos="993"/>
        </w:tabs>
        <w:spacing w:after="0"/>
        <w:ind w:firstLine="709"/>
        <w:jc w:val="both"/>
        <w:rPr>
          <w:rFonts w:ascii="Times New Roman" w:hAnsi="Times New Roman"/>
          <w:sz w:val="26"/>
          <w:szCs w:val="26"/>
        </w:rPr>
      </w:pPr>
      <w:r w:rsidRPr="00A06C8B">
        <w:rPr>
          <w:rFonts w:ascii="Times New Roman" w:eastAsiaTheme="minorEastAsia" w:hAnsi="Times New Roman"/>
          <w:sz w:val="26"/>
          <w:szCs w:val="26"/>
          <w:lang w:eastAsia="uk-UA"/>
        </w:rPr>
        <w:t xml:space="preserve">За наявними даними офіційної статистики </w:t>
      </w:r>
      <w:r w:rsidRPr="00A06C8B">
        <w:rPr>
          <w:rFonts w:ascii="Times New Roman" w:hAnsi="Times New Roman"/>
          <w:sz w:val="26"/>
          <w:szCs w:val="26"/>
        </w:rPr>
        <w:t xml:space="preserve">у січні – вересні 2017 року темп зростання обсягу прийнятого в експлуатацію житла у м. Києві становив 156,3% до відповідного показника 2016 року (у січні – вересні 2016 року – 92,9%). </w:t>
      </w:r>
    </w:p>
    <w:p w:rsidR="00F16002" w:rsidRPr="00A06C8B" w:rsidRDefault="00F16002" w:rsidP="00F16002">
      <w:pPr>
        <w:spacing w:after="0"/>
        <w:ind w:firstLine="709"/>
        <w:jc w:val="both"/>
        <w:rPr>
          <w:rFonts w:ascii="Times New Roman" w:hAnsi="Times New Roman"/>
          <w:sz w:val="26"/>
          <w:szCs w:val="26"/>
        </w:rPr>
      </w:pPr>
      <w:r w:rsidRPr="00A06C8B">
        <w:rPr>
          <w:rFonts w:ascii="Times New Roman" w:hAnsi="Times New Roman"/>
          <w:sz w:val="26"/>
          <w:szCs w:val="26"/>
        </w:rPr>
        <w:t xml:space="preserve">За рахунок будівництва нових житлових будинків і реконструкції існуючого житлового фонду у м. Києві прийнято в експлуатацію 1 093,4 тис. кв. м загальної площі житла (15,9% </w:t>
      </w:r>
      <w:r w:rsidRPr="00A06C8B">
        <w:rPr>
          <w:rFonts w:ascii="Times New Roman" w:eastAsiaTheme="minorEastAsia" w:hAnsi="Times New Roman"/>
          <w:sz w:val="26"/>
          <w:szCs w:val="26"/>
          <w:lang w:eastAsia="uk-UA"/>
        </w:rPr>
        <w:t>загальнодержавного обсягу).</w:t>
      </w:r>
    </w:p>
    <w:p w:rsidR="00F16002" w:rsidRPr="00A06C8B" w:rsidRDefault="00F16002" w:rsidP="00F16002">
      <w:pPr>
        <w:tabs>
          <w:tab w:val="left" w:pos="142"/>
          <w:tab w:val="left" w:pos="993"/>
        </w:tabs>
        <w:spacing w:after="0"/>
        <w:ind w:firstLine="709"/>
        <w:contextualSpacing/>
        <w:jc w:val="both"/>
        <w:rPr>
          <w:rFonts w:ascii="Times New Roman" w:hAnsi="Times New Roman"/>
          <w:sz w:val="26"/>
          <w:szCs w:val="26"/>
        </w:rPr>
      </w:pPr>
      <w:r w:rsidRPr="00A06C8B">
        <w:rPr>
          <w:rFonts w:ascii="Times New Roman" w:hAnsi="Times New Roman"/>
          <w:sz w:val="26"/>
          <w:szCs w:val="26"/>
        </w:rPr>
        <w:t>Таке зростання обумовлене, насамперед, збільшенням потужностей об’єктів будівництва, термінами їх здачі в експлуатацію, збільшенням середнього рівня заробітної плати працівників будівельної галузі, зростанням цін на будівельні матеріали, обладнання, енергоносії, а також низькою порівняльною базою 2016 року.</w:t>
      </w:r>
    </w:p>
    <w:p w:rsidR="00F16002" w:rsidRPr="00A06C8B" w:rsidRDefault="00F16002" w:rsidP="00F16002">
      <w:pPr>
        <w:tabs>
          <w:tab w:val="left" w:pos="567"/>
          <w:tab w:val="left" w:pos="993"/>
        </w:tabs>
        <w:spacing w:after="0"/>
        <w:ind w:firstLine="709"/>
        <w:jc w:val="both"/>
        <w:rPr>
          <w:rFonts w:ascii="Times New Roman" w:hAnsi="Times New Roman"/>
          <w:sz w:val="26"/>
          <w:szCs w:val="26"/>
        </w:rPr>
      </w:pPr>
      <w:r w:rsidRPr="00A06C8B">
        <w:rPr>
          <w:rFonts w:ascii="Times New Roman" w:hAnsi="Times New Roman"/>
          <w:sz w:val="26"/>
          <w:szCs w:val="26"/>
        </w:rPr>
        <w:t xml:space="preserve">У січні – вересні 2017 року обсяг прийнятого в експлуатацію житла у розрахунку на 10 тис. осіб населення у м. Києві становив 3 803,3 кв. метрів загальної площі, що у 1,6 раза більше ніж у січні – вересні 2016 року. </w:t>
      </w:r>
    </w:p>
    <w:p w:rsidR="00F16002" w:rsidRPr="00A06C8B" w:rsidRDefault="00F16002" w:rsidP="00F16002">
      <w:pPr>
        <w:tabs>
          <w:tab w:val="left" w:pos="142"/>
          <w:tab w:val="left" w:pos="993"/>
        </w:tabs>
        <w:spacing w:after="0"/>
        <w:ind w:firstLine="709"/>
        <w:contextualSpacing/>
        <w:jc w:val="both"/>
        <w:rPr>
          <w:rFonts w:ascii="Times New Roman" w:hAnsi="Times New Roman"/>
          <w:sz w:val="26"/>
          <w:szCs w:val="26"/>
        </w:rPr>
      </w:pPr>
      <w:r w:rsidRPr="00A06C8B">
        <w:rPr>
          <w:rFonts w:ascii="Times New Roman" w:hAnsi="Times New Roman"/>
          <w:sz w:val="26"/>
          <w:szCs w:val="26"/>
        </w:rPr>
        <w:t>За рахунок коштів державного бюджету у січні – вересні 2017 року прийнято в експлуатацію житлових будинків загальною площею 2,8 тис. кв. м або 0,3%</w:t>
      </w:r>
      <w:r w:rsidR="00AD4340" w:rsidRPr="00A06C8B">
        <w:rPr>
          <w:rFonts w:ascii="Times New Roman" w:hAnsi="Times New Roman"/>
          <w:sz w:val="26"/>
          <w:szCs w:val="26"/>
        </w:rPr>
        <w:t> </w:t>
      </w:r>
      <w:r w:rsidRPr="00A06C8B">
        <w:rPr>
          <w:rFonts w:ascii="Times New Roman" w:hAnsi="Times New Roman"/>
          <w:sz w:val="26"/>
          <w:szCs w:val="26"/>
        </w:rPr>
        <w:t>загального прийняття житла по місту в цілому.</w:t>
      </w:r>
    </w:p>
    <w:p w:rsidR="00F16002" w:rsidRPr="00A06C8B" w:rsidRDefault="00F16002" w:rsidP="00F16002">
      <w:pPr>
        <w:tabs>
          <w:tab w:val="left" w:pos="567"/>
          <w:tab w:val="left" w:pos="993"/>
        </w:tabs>
        <w:spacing w:after="0"/>
        <w:ind w:firstLine="709"/>
        <w:jc w:val="both"/>
        <w:rPr>
          <w:rFonts w:ascii="Times New Roman" w:eastAsiaTheme="minorEastAsia" w:hAnsi="Times New Roman"/>
          <w:sz w:val="26"/>
          <w:szCs w:val="26"/>
          <w:lang w:eastAsia="uk-UA"/>
        </w:rPr>
      </w:pPr>
      <w:r w:rsidRPr="00A06C8B">
        <w:rPr>
          <w:rFonts w:ascii="Times New Roman" w:eastAsiaTheme="minorEastAsia" w:hAnsi="Times New Roman"/>
          <w:sz w:val="26"/>
          <w:szCs w:val="26"/>
          <w:lang w:eastAsia="uk-UA"/>
        </w:rPr>
        <w:t>Розподіл загальної площі прийнятих в експлуатацію житлових будівель за їх видами склався таким чином: будинки одноквартирні – 3,2% загального обсягу, будинки з двома та більше квартирами – 96,8%. Прийняття в експлуатацію гуртожитків у січні – вересні 2017 року не було.</w:t>
      </w:r>
    </w:p>
    <w:p w:rsidR="00F16002" w:rsidRPr="00A06C8B" w:rsidRDefault="00F16002" w:rsidP="00F16002">
      <w:pPr>
        <w:tabs>
          <w:tab w:val="left" w:pos="142"/>
          <w:tab w:val="left" w:pos="993"/>
        </w:tabs>
        <w:spacing w:after="0"/>
        <w:ind w:firstLine="709"/>
        <w:contextualSpacing/>
        <w:jc w:val="both"/>
        <w:rPr>
          <w:rFonts w:ascii="Times New Roman" w:hAnsi="Times New Roman"/>
          <w:sz w:val="26"/>
          <w:szCs w:val="26"/>
        </w:rPr>
      </w:pPr>
      <w:r w:rsidRPr="00A06C8B">
        <w:rPr>
          <w:rFonts w:ascii="Times New Roman" w:hAnsi="Times New Roman"/>
          <w:sz w:val="26"/>
          <w:szCs w:val="26"/>
        </w:rPr>
        <w:t>За замовленням Київської міської державної адміністрації (за рахунок залучених коштів) у січні – вересні 2017 року у м. Києві введено в експлуатацію 142,9 тис. кв. м житла (13,1% загального обсягу по м. Києву), що на 9,4% менше ніж у січні – вересні 2016 року.</w:t>
      </w:r>
    </w:p>
    <w:p w:rsidR="00F16002" w:rsidRPr="00A06C8B" w:rsidRDefault="00F16002" w:rsidP="00F16002">
      <w:pPr>
        <w:tabs>
          <w:tab w:val="left" w:pos="426"/>
        </w:tabs>
        <w:spacing w:after="0"/>
        <w:ind w:firstLine="709"/>
        <w:jc w:val="both"/>
        <w:rPr>
          <w:rFonts w:ascii="Times New Roman" w:hAnsi="Times New Roman"/>
          <w:sz w:val="26"/>
          <w:szCs w:val="26"/>
        </w:rPr>
      </w:pPr>
      <w:r w:rsidRPr="00A06C8B">
        <w:rPr>
          <w:rFonts w:ascii="Times New Roman" w:hAnsi="Times New Roman"/>
          <w:sz w:val="26"/>
          <w:szCs w:val="26"/>
        </w:rPr>
        <w:t>З метою збільшення обсягів прийнятого в експлуатацію житла міською владою здійснювалися заходи щодо залучення інвесторів на будівництво небюджетних об’єктів, в рамках яких у 2017 році за замовленням підпорядкованих комунальних підприємств:</w:t>
      </w:r>
    </w:p>
    <w:p w:rsidR="00F16002" w:rsidRPr="00A06C8B" w:rsidRDefault="00F16002" w:rsidP="00F16002">
      <w:pPr>
        <w:tabs>
          <w:tab w:val="left" w:pos="426"/>
        </w:tabs>
        <w:spacing w:after="0"/>
        <w:ind w:firstLine="709"/>
        <w:jc w:val="both"/>
        <w:rPr>
          <w:rFonts w:ascii="Times New Roman" w:hAnsi="Times New Roman"/>
          <w:sz w:val="26"/>
          <w:szCs w:val="26"/>
        </w:rPr>
      </w:pPr>
      <w:r w:rsidRPr="00A06C8B">
        <w:rPr>
          <w:rFonts w:ascii="Times New Roman" w:hAnsi="Times New Roman"/>
          <w:sz w:val="26"/>
          <w:szCs w:val="26"/>
        </w:rPr>
        <w:t>КП «Житлоінвестбуд-УКБ»:</w:t>
      </w:r>
    </w:p>
    <w:p w:rsidR="00F16002" w:rsidRPr="00A06C8B" w:rsidRDefault="00F16002" w:rsidP="00926426">
      <w:pPr>
        <w:pStyle w:val="af2"/>
        <w:numPr>
          <w:ilvl w:val="0"/>
          <w:numId w:val="16"/>
        </w:numPr>
        <w:tabs>
          <w:tab w:val="left" w:pos="993"/>
        </w:tabs>
        <w:spacing w:after="0"/>
        <w:ind w:left="0" w:firstLine="709"/>
        <w:jc w:val="both"/>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проводилися будівельні роботи на 15 житлових будинках, фінансування яких здійснюється за рахунок залучених коштів (на вул. С. Крушельницької (5 будинків), вул. Шулявській, 32, вул. С. Сагайдака, 101 (2 житлових будинки), вул. Ілліча, 17, у пров. Моторному, 11 (2 житлових будинки), пров. Платонівському, а також у кварталі, обмеженому вулицями Попудренка, Мініна, Червоноткацькою та Червоногвардійською (2 будинки) та на вул. Милославській), з яких введено в експлуатацію 4 житлових будинки (на вул. С. Крушельницької (3 будинка) та на вул. Шулявській, 32);</w:t>
      </w:r>
    </w:p>
    <w:p w:rsidR="00F16002" w:rsidRPr="00A06C8B" w:rsidRDefault="00F16002" w:rsidP="00F16002">
      <w:pPr>
        <w:tabs>
          <w:tab w:val="left" w:pos="426"/>
        </w:tabs>
        <w:spacing w:after="0"/>
        <w:ind w:firstLine="709"/>
        <w:jc w:val="both"/>
        <w:rPr>
          <w:rFonts w:ascii="Times New Roman" w:hAnsi="Times New Roman"/>
          <w:sz w:val="26"/>
          <w:szCs w:val="26"/>
        </w:rPr>
      </w:pPr>
      <w:r w:rsidRPr="00A06C8B">
        <w:rPr>
          <w:rFonts w:ascii="Times New Roman" w:hAnsi="Times New Roman"/>
          <w:sz w:val="26"/>
          <w:szCs w:val="26"/>
        </w:rPr>
        <w:t>КП «Спецжитлофонд»:</w:t>
      </w:r>
    </w:p>
    <w:p w:rsidR="00F16002" w:rsidRPr="00A06C8B" w:rsidRDefault="00F16002" w:rsidP="00926426">
      <w:pPr>
        <w:pStyle w:val="af2"/>
        <w:numPr>
          <w:ilvl w:val="0"/>
          <w:numId w:val="16"/>
        </w:numPr>
        <w:tabs>
          <w:tab w:val="left" w:pos="993"/>
        </w:tabs>
        <w:spacing w:after="0"/>
        <w:ind w:left="0" w:firstLine="709"/>
        <w:jc w:val="both"/>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введено в експлуатацію житловий будинок (вул. Професора Підвисоцького, 4-В) на 550 квартир загальною площею 33,7 тис. кв. м, в тому числі 122 квартири загальною площею 6,9 тис. кв. м для працівників медичних закладів комунальної форми власності м. Києва за пільговою вартістю;</w:t>
      </w:r>
    </w:p>
    <w:p w:rsidR="00F16002" w:rsidRPr="00A06C8B" w:rsidRDefault="00F16002" w:rsidP="00926426">
      <w:pPr>
        <w:pStyle w:val="af2"/>
        <w:numPr>
          <w:ilvl w:val="0"/>
          <w:numId w:val="16"/>
        </w:numPr>
        <w:tabs>
          <w:tab w:val="left" w:pos="993"/>
        </w:tabs>
        <w:spacing w:after="0"/>
        <w:ind w:left="0" w:firstLine="709"/>
        <w:jc w:val="both"/>
        <w:rPr>
          <w:rFonts w:ascii="Times New Roman" w:eastAsia="Times New Roman" w:hAnsi="Times New Roman" w:cs="Times New Roman"/>
          <w:sz w:val="26"/>
          <w:szCs w:val="26"/>
          <w:lang w:eastAsia="ru-RU"/>
        </w:rPr>
      </w:pPr>
      <w:r w:rsidRPr="00A06C8B">
        <w:rPr>
          <w:rFonts w:ascii="Times New Roman" w:eastAsia="Times New Roman" w:hAnsi="Times New Roman" w:cs="Times New Roman"/>
          <w:sz w:val="26"/>
          <w:szCs w:val="26"/>
          <w:lang w:eastAsia="ru-RU"/>
        </w:rPr>
        <w:t>проводилися роботи з будівництва житлових будинків першої черги та підготовчі роботи з будівництва будинків другої черги на вул. Качалова, 40, будівельні роботи з реконструкції будинку на вул. Дмитрівській, 60/19, роботи з будівництва житлового будинку на просп. 40-річчя Жовтня, 74-А, фінансування яких здійснюється за рахунок залучених коштів. У стадії завершення – будівництво житлового будинку на вул. Теремківській, 3.</w:t>
      </w:r>
    </w:p>
    <w:p w:rsidR="00F16002" w:rsidRPr="00A06C8B" w:rsidRDefault="00F16002" w:rsidP="00F16002">
      <w:pPr>
        <w:tabs>
          <w:tab w:val="left" w:pos="142"/>
          <w:tab w:val="left" w:pos="993"/>
        </w:tabs>
        <w:spacing w:after="0"/>
        <w:ind w:firstLine="709"/>
        <w:contextualSpacing/>
        <w:jc w:val="both"/>
        <w:rPr>
          <w:rFonts w:ascii="Times New Roman" w:hAnsi="Times New Roman"/>
          <w:sz w:val="16"/>
          <w:szCs w:val="16"/>
        </w:rPr>
      </w:pPr>
    </w:p>
    <w:p w:rsidR="00F16002" w:rsidRPr="00A06C8B" w:rsidRDefault="00F16002" w:rsidP="00F16002">
      <w:pPr>
        <w:tabs>
          <w:tab w:val="left" w:pos="142"/>
          <w:tab w:val="left" w:pos="993"/>
        </w:tabs>
        <w:spacing w:after="0"/>
        <w:ind w:firstLine="709"/>
        <w:contextualSpacing/>
        <w:jc w:val="both"/>
        <w:rPr>
          <w:rFonts w:ascii="Times New Roman" w:eastAsiaTheme="minorEastAsia" w:hAnsi="Times New Roman"/>
          <w:sz w:val="26"/>
          <w:szCs w:val="26"/>
          <w:lang w:eastAsia="ru-RU"/>
        </w:rPr>
      </w:pPr>
      <w:r w:rsidRPr="00A06C8B">
        <w:rPr>
          <w:rFonts w:ascii="Times New Roman" w:hAnsi="Times New Roman"/>
          <w:sz w:val="26"/>
          <w:szCs w:val="26"/>
        </w:rPr>
        <w:t xml:space="preserve">Програмою економічного і соціального розвитку міста Києва на 2017 рік, затвердженою </w:t>
      </w:r>
      <w:r w:rsidRPr="00A06C8B">
        <w:rPr>
          <w:rFonts w:ascii="Times New Roman" w:eastAsiaTheme="minorEastAsia" w:hAnsi="Times New Roman"/>
          <w:sz w:val="26"/>
          <w:szCs w:val="26"/>
          <w:lang w:eastAsia="ru-RU"/>
        </w:rPr>
        <w:t>рішенням Київської міської ради від 12.12.2016 № 553/1557 (із змінами), на придбання житла для черговиків квартирного та соціального квартирного обліку передбачені асигнування з б</w:t>
      </w:r>
      <w:r w:rsidR="00AD4340" w:rsidRPr="00A06C8B">
        <w:rPr>
          <w:rFonts w:ascii="Times New Roman" w:eastAsiaTheme="minorEastAsia" w:hAnsi="Times New Roman"/>
          <w:sz w:val="26"/>
          <w:szCs w:val="26"/>
          <w:lang w:eastAsia="ru-RU"/>
        </w:rPr>
        <w:t>юджету міста Києва у сумі 127,4 млн </w:t>
      </w:r>
      <w:r w:rsidRPr="00A06C8B">
        <w:rPr>
          <w:rFonts w:ascii="Times New Roman" w:eastAsiaTheme="minorEastAsia" w:hAnsi="Times New Roman"/>
          <w:sz w:val="26"/>
          <w:szCs w:val="26"/>
          <w:lang w:eastAsia="ru-RU"/>
        </w:rPr>
        <w:t xml:space="preserve">грн. </w:t>
      </w:r>
    </w:p>
    <w:p w:rsidR="00AD4340" w:rsidRPr="00A06C8B" w:rsidRDefault="00AD4340" w:rsidP="00AD4340">
      <w:pPr>
        <w:tabs>
          <w:tab w:val="left" w:pos="142"/>
          <w:tab w:val="left" w:pos="993"/>
        </w:tabs>
        <w:spacing w:after="0"/>
        <w:contextualSpacing/>
        <w:jc w:val="right"/>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Таблиця</w:t>
      </w:r>
      <w:r w:rsidR="003859AE" w:rsidRPr="00A06C8B">
        <w:rPr>
          <w:rFonts w:ascii="Times New Roman" w:eastAsiaTheme="minorEastAsia" w:hAnsi="Times New Roman"/>
          <w:sz w:val="26"/>
          <w:szCs w:val="26"/>
          <w:lang w:eastAsia="ru-RU"/>
        </w:rPr>
        <w:t xml:space="preserve"> 43</w:t>
      </w:r>
    </w:p>
    <w:p w:rsidR="00F16002" w:rsidRPr="00A06C8B" w:rsidRDefault="00AD4340" w:rsidP="00AD4340">
      <w:pPr>
        <w:tabs>
          <w:tab w:val="left" w:pos="142"/>
          <w:tab w:val="left" w:pos="993"/>
        </w:tabs>
        <w:spacing w:after="0"/>
        <w:contextualSpacing/>
        <w:jc w:val="center"/>
        <w:rPr>
          <w:rFonts w:ascii="Times New Roman" w:eastAsiaTheme="minorEastAsia" w:hAnsi="Times New Roman"/>
          <w:sz w:val="26"/>
          <w:szCs w:val="26"/>
          <w:lang w:eastAsia="ru-RU"/>
        </w:rPr>
      </w:pPr>
      <w:r w:rsidRPr="00A06C8B">
        <w:rPr>
          <w:rFonts w:ascii="Times New Roman" w:eastAsiaTheme="minorEastAsia" w:hAnsi="Times New Roman"/>
          <w:sz w:val="26"/>
          <w:szCs w:val="26"/>
          <w:lang w:eastAsia="ru-RU"/>
        </w:rPr>
        <w:t>Інформація щодо о</w:t>
      </w:r>
      <w:r w:rsidR="00F16002" w:rsidRPr="00A06C8B">
        <w:rPr>
          <w:rFonts w:ascii="Times New Roman" w:eastAsiaTheme="minorEastAsia" w:hAnsi="Times New Roman"/>
          <w:sz w:val="26"/>
          <w:szCs w:val="26"/>
          <w:lang w:eastAsia="ru-RU"/>
        </w:rPr>
        <w:t>бсяг</w:t>
      </w:r>
      <w:r w:rsidRPr="00A06C8B">
        <w:rPr>
          <w:rFonts w:ascii="Times New Roman" w:eastAsiaTheme="minorEastAsia" w:hAnsi="Times New Roman"/>
          <w:sz w:val="26"/>
          <w:szCs w:val="26"/>
          <w:lang w:eastAsia="ru-RU"/>
        </w:rPr>
        <w:t>ів</w:t>
      </w:r>
      <w:r w:rsidR="00F16002" w:rsidRPr="00A06C8B">
        <w:rPr>
          <w:rFonts w:ascii="Times New Roman" w:eastAsiaTheme="minorEastAsia" w:hAnsi="Times New Roman"/>
          <w:sz w:val="26"/>
          <w:szCs w:val="26"/>
          <w:lang w:eastAsia="ru-RU"/>
        </w:rPr>
        <w:t xml:space="preserve"> освоєн</w:t>
      </w:r>
      <w:r w:rsidRPr="00A06C8B">
        <w:rPr>
          <w:rFonts w:ascii="Times New Roman" w:eastAsiaTheme="minorEastAsia" w:hAnsi="Times New Roman"/>
          <w:sz w:val="26"/>
          <w:szCs w:val="26"/>
          <w:lang w:eastAsia="ru-RU"/>
        </w:rPr>
        <w:t>ня</w:t>
      </w:r>
      <w:r w:rsidR="00F16002" w:rsidRPr="00A06C8B">
        <w:rPr>
          <w:rFonts w:ascii="Times New Roman" w:eastAsiaTheme="minorEastAsia" w:hAnsi="Times New Roman"/>
          <w:sz w:val="26"/>
          <w:szCs w:val="26"/>
          <w:lang w:eastAsia="ru-RU"/>
        </w:rPr>
        <w:t xml:space="preserve"> коштів</w:t>
      </w:r>
    </w:p>
    <w:p w:rsidR="00F16002" w:rsidRPr="00A06C8B" w:rsidRDefault="00F16002" w:rsidP="00F16002">
      <w:pPr>
        <w:tabs>
          <w:tab w:val="left" w:pos="142"/>
          <w:tab w:val="left" w:pos="993"/>
        </w:tabs>
        <w:spacing w:after="0"/>
        <w:ind w:firstLine="567"/>
        <w:contextualSpacing/>
        <w:jc w:val="both"/>
        <w:rPr>
          <w:rFonts w:ascii="Times New Roman" w:eastAsiaTheme="minorEastAsia" w:hAnsi="Times New Roman"/>
          <w:sz w:val="16"/>
          <w:szCs w:val="16"/>
          <w:lang w:eastAsia="ru-RU"/>
        </w:rPr>
      </w:pPr>
    </w:p>
    <w:tbl>
      <w:tblPr>
        <w:tblStyle w:val="ac"/>
        <w:tblW w:w="9781" w:type="dxa"/>
        <w:tblInd w:w="108" w:type="dxa"/>
        <w:tblLayout w:type="fixed"/>
        <w:tblLook w:val="04A0" w:firstRow="1" w:lastRow="0" w:firstColumn="1" w:lastColumn="0" w:noHBand="0" w:noVBand="1"/>
      </w:tblPr>
      <w:tblGrid>
        <w:gridCol w:w="1560"/>
        <w:gridCol w:w="1275"/>
        <w:gridCol w:w="2268"/>
        <w:gridCol w:w="1134"/>
        <w:gridCol w:w="1276"/>
        <w:gridCol w:w="2268"/>
      </w:tblGrid>
      <w:tr w:rsidR="00F16002" w:rsidRPr="00A06C8B" w:rsidTr="000C3B00">
        <w:trPr>
          <w:trHeight w:val="615"/>
        </w:trPr>
        <w:tc>
          <w:tcPr>
            <w:tcW w:w="1560" w:type="dxa"/>
            <w:vMerge w:val="restart"/>
            <w:noWrap/>
            <w:vAlign w:val="center"/>
            <w:hideMark/>
          </w:tcPr>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Період</w:t>
            </w:r>
          </w:p>
        </w:tc>
        <w:tc>
          <w:tcPr>
            <w:tcW w:w="3543" w:type="dxa"/>
            <w:gridSpan w:val="2"/>
            <w:vAlign w:val="center"/>
            <w:hideMark/>
          </w:tcPr>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 xml:space="preserve">Освоєно коштів бюджету </w:t>
            </w:r>
          </w:p>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міста Києва</w:t>
            </w:r>
          </w:p>
        </w:tc>
        <w:tc>
          <w:tcPr>
            <w:tcW w:w="4678" w:type="dxa"/>
            <w:gridSpan w:val="3"/>
            <w:vAlign w:val="center"/>
            <w:hideMark/>
          </w:tcPr>
          <w:p w:rsidR="00F16002" w:rsidRPr="00A06C8B" w:rsidRDefault="00F16002" w:rsidP="00AD4340">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Придбано житла в місті Києві за рахунок бюджетних коштів (за замовленням КМДА)</w:t>
            </w:r>
          </w:p>
        </w:tc>
      </w:tr>
      <w:tr w:rsidR="00F16002" w:rsidRPr="00A06C8B" w:rsidTr="000C3B00">
        <w:trPr>
          <w:trHeight w:val="915"/>
        </w:trPr>
        <w:tc>
          <w:tcPr>
            <w:tcW w:w="1560" w:type="dxa"/>
            <w:vMerge/>
            <w:hideMark/>
          </w:tcPr>
          <w:p w:rsidR="00F16002" w:rsidRPr="00A06C8B" w:rsidRDefault="00F16002" w:rsidP="00CE5374">
            <w:pPr>
              <w:tabs>
                <w:tab w:val="left" w:pos="142"/>
                <w:tab w:val="left" w:pos="993"/>
              </w:tabs>
              <w:contextualSpacing/>
              <w:jc w:val="both"/>
              <w:rPr>
                <w:rFonts w:ascii="Times New Roman" w:eastAsiaTheme="minorEastAsia" w:hAnsi="Times New Roman"/>
                <w:sz w:val="24"/>
                <w:szCs w:val="24"/>
                <w:lang w:eastAsia="ru-RU"/>
              </w:rPr>
            </w:pPr>
          </w:p>
        </w:tc>
        <w:tc>
          <w:tcPr>
            <w:tcW w:w="1275" w:type="dxa"/>
            <w:noWrap/>
            <w:vAlign w:val="center"/>
            <w:hideMark/>
          </w:tcPr>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 xml:space="preserve">Обсяг, </w:t>
            </w:r>
          </w:p>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тис. грн</w:t>
            </w:r>
          </w:p>
        </w:tc>
        <w:tc>
          <w:tcPr>
            <w:tcW w:w="2268" w:type="dxa"/>
            <w:vAlign w:val="center"/>
            <w:hideMark/>
          </w:tcPr>
          <w:p w:rsidR="00F16002" w:rsidRPr="00A06C8B" w:rsidRDefault="00F16002" w:rsidP="00AD4340">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у % до відповідного періоду попереднього року</w:t>
            </w:r>
          </w:p>
        </w:tc>
        <w:tc>
          <w:tcPr>
            <w:tcW w:w="1134" w:type="dxa"/>
            <w:noWrap/>
            <w:vAlign w:val="center"/>
            <w:hideMark/>
          </w:tcPr>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 xml:space="preserve">Обсяг, </w:t>
            </w:r>
          </w:p>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тис. кв м</w:t>
            </w:r>
          </w:p>
        </w:tc>
        <w:tc>
          <w:tcPr>
            <w:tcW w:w="1276" w:type="dxa"/>
            <w:vAlign w:val="center"/>
            <w:hideMark/>
          </w:tcPr>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Кількість квартир, шт.</w:t>
            </w:r>
          </w:p>
        </w:tc>
        <w:tc>
          <w:tcPr>
            <w:tcW w:w="2268" w:type="dxa"/>
            <w:vAlign w:val="center"/>
            <w:hideMark/>
          </w:tcPr>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у % до відповідного періоду попереднього року</w:t>
            </w:r>
          </w:p>
        </w:tc>
      </w:tr>
      <w:tr w:rsidR="00F16002" w:rsidRPr="00A06C8B" w:rsidTr="000C3B00">
        <w:trPr>
          <w:trHeight w:val="870"/>
        </w:trPr>
        <w:tc>
          <w:tcPr>
            <w:tcW w:w="1560" w:type="dxa"/>
            <w:noWrap/>
            <w:hideMark/>
          </w:tcPr>
          <w:p w:rsidR="00F16002" w:rsidRPr="00A06C8B" w:rsidRDefault="00F16002" w:rsidP="000C3B00">
            <w:pPr>
              <w:tabs>
                <w:tab w:val="left" w:pos="142"/>
                <w:tab w:val="left" w:pos="993"/>
              </w:tabs>
              <w:contextualSpacing/>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Січень-вересень 2016</w:t>
            </w:r>
            <w:r w:rsidR="000C3B00" w:rsidRPr="00A06C8B">
              <w:rPr>
                <w:rFonts w:ascii="Times New Roman" w:eastAsiaTheme="minorEastAsia" w:hAnsi="Times New Roman"/>
                <w:sz w:val="24"/>
                <w:szCs w:val="24"/>
                <w:lang w:eastAsia="ru-RU"/>
              </w:rPr>
              <w:t> </w:t>
            </w:r>
            <w:r w:rsidRPr="00A06C8B">
              <w:rPr>
                <w:rFonts w:ascii="Times New Roman" w:eastAsiaTheme="minorEastAsia" w:hAnsi="Times New Roman"/>
                <w:sz w:val="24"/>
                <w:szCs w:val="24"/>
                <w:lang w:eastAsia="ru-RU"/>
              </w:rPr>
              <w:t>року</w:t>
            </w:r>
          </w:p>
        </w:tc>
        <w:tc>
          <w:tcPr>
            <w:tcW w:w="1275" w:type="dxa"/>
            <w:noWrap/>
            <w:vAlign w:val="center"/>
            <w:hideMark/>
          </w:tcPr>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50 363,6</w:t>
            </w:r>
          </w:p>
        </w:tc>
        <w:tc>
          <w:tcPr>
            <w:tcW w:w="2268" w:type="dxa"/>
            <w:noWrap/>
            <w:vAlign w:val="center"/>
            <w:hideMark/>
          </w:tcPr>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х</w:t>
            </w:r>
          </w:p>
        </w:tc>
        <w:tc>
          <w:tcPr>
            <w:tcW w:w="1134" w:type="dxa"/>
            <w:noWrap/>
            <w:vAlign w:val="center"/>
            <w:hideMark/>
          </w:tcPr>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2,9</w:t>
            </w:r>
          </w:p>
        </w:tc>
        <w:tc>
          <w:tcPr>
            <w:tcW w:w="1276" w:type="dxa"/>
            <w:noWrap/>
            <w:vAlign w:val="center"/>
            <w:hideMark/>
          </w:tcPr>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48</w:t>
            </w:r>
          </w:p>
        </w:tc>
        <w:tc>
          <w:tcPr>
            <w:tcW w:w="2268" w:type="dxa"/>
            <w:noWrap/>
            <w:vAlign w:val="center"/>
            <w:hideMark/>
          </w:tcPr>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х</w:t>
            </w:r>
          </w:p>
        </w:tc>
      </w:tr>
      <w:tr w:rsidR="00F16002" w:rsidRPr="00A06C8B" w:rsidTr="000C3B00">
        <w:trPr>
          <w:trHeight w:val="720"/>
        </w:trPr>
        <w:tc>
          <w:tcPr>
            <w:tcW w:w="1560" w:type="dxa"/>
            <w:noWrap/>
            <w:hideMark/>
          </w:tcPr>
          <w:p w:rsidR="00F16002" w:rsidRPr="00A06C8B" w:rsidRDefault="00F16002" w:rsidP="000C3B00">
            <w:pPr>
              <w:tabs>
                <w:tab w:val="left" w:pos="142"/>
                <w:tab w:val="left" w:pos="993"/>
              </w:tabs>
              <w:contextualSpacing/>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Січень-вересень 2017</w:t>
            </w:r>
            <w:r w:rsidR="000C3B00" w:rsidRPr="00A06C8B">
              <w:rPr>
                <w:rFonts w:ascii="Times New Roman" w:eastAsiaTheme="minorEastAsia" w:hAnsi="Times New Roman"/>
                <w:sz w:val="24"/>
                <w:szCs w:val="24"/>
                <w:lang w:eastAsia="ru-RU"/>
              </w:rPr>
              <w:t> </w:t>
            </w:r>
            <w:r w:rsidRPr="00A06C8B">
              <w:rPr>
                <w:rFonts w:ascii="Times New Roman" w:eastAsiaTheme="minorEastAsia" w:hAnsi="Times New Roman"/>
                <w:sz w:val="24"/>
                <w:szCs w:val="24"/>
                <w:lang w:eastAsia="ru-RU"/>
              </w:rPr>
              <w:t>року</w:t>
            </w:r>
          </w:p>
        </w:tc>
        <w:tc>
          <w:tcPr>
            <w:tcW w:w="1275" w:type="dxa"/>
            <w:noWrap/>
            <w:vAlign w:val="center"/>
            <w:hideMark/>
          </w:tcPr>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9 929,4</w:t>
            </w:r>
          </w:p>
        </w:tc>
        <w:tc>
          <w:tcPr>
            <w:tcW w:w="2268" w:type="dxa"/>
            <w:noWrap/>
            <w:vAlign w:val="center"/>
            <w:hideMark/>
          </w:tcPr>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19,7</w:t>
            </w:r>
          </w:p>
        </w:tc>
        <w:tc>
          <w:tcPr>
            <w:tcW w:w="1134" w:type="dxa"/>
            <w:noWrap/>
            <w:vAlign w:val="center"/>
            <w:hideMark/>
          </w:tcPr>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0,5</w:t>
            </w:r>
          </w:p>
        </w:tc>
        <w:tc>
          <w:tcPr>
            <w:tcW w:w="1276" w:type="dxa"/>
            <w:noWrap/>
            <w:vAlign w:val="center"/>
            <w:hideMark/>
          </w:tcPr>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10</w:t>
            </w:r>
          </w:p>
        </w:tc>
        <w:tc>
          <w:tcPr>
            <w:tcW w:w="2268" w:type="dxa"/>
            <w:noWrap/>
            <w:vAlign w:val="center"/>
            <w:hideMark/>
          </w:tcPr>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20,8</w:t>
            </w:r>
          </w:p>
        </w:tc>
      </w:tr>
      <w:tr w:rsidR="00F16002" w:rsidRPr="00A06C8B" w:rsidTr="000C3B00">
        <w:trPr>
          <w:trHeight w:val="81"/>
        </w:trPr>
        <w:tc>
          <w:tcPr>
            <w:tcW w:w="9781" w:type="dxa"/>
            <w:gridSpan w:val="6"/>
            <w:noWrap/>
          </w:tcPr>
          <w:p w:rsidR="00F16002" w:rsidRPr="00A06C8B" w:rsidRDefault="00F16002" w:rsidP="00CE5374">
            <w:pPr>
              <w:tabs>
                <w:tab w:val="left" w:pos="142"/>
                <w:tab w:val="left" w:pos="993"/>
              </w:tabs>
              <w:contextualSpacing/>
              <w:rPr>
                <w:rFonts w:ascii="Times New Roman" w:eastAsiaTheme="minorEastAsia" w:hAnsi="Times New Roman"/>
                <w:sz w:val="24"/>
                <w:szCs w:val="24"/>
                <w:lang w:eastAsia="ru-RU"/>
              </w:rPr>
            </w:pPr>
          </w:p>
        </w:tc>
      </w:tr>
      <w:tr w:rsidR="00F16002" w:rsidRPr="00A06C8B" w:rsidTr="000C3B00">
        <w:trPr>
          <w:trHeight w:val="795"/>
        </w:trPr>
        <w:tc>
          <w:tcPr>
            <w:tcW w:w="1560" w:type="dxa"/>
            <w:noWrap/>
            <w:hideMark/>
          </w:tcPr>
          <w:p w:rsidR="00F16002" w:rsidRPr="00A06C8B" w:rsidRDefault="00F16002" w:rsidP="000C3B00">
            <w:pPr>
              <w:tabs>
                <w:tab w:val="left" w:pos="142"/>
                <w:tab w:val="left" w:pos="993"/>
              </w:tabs>
              <w:contextualSpacing/>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Січень-грудень 2016</w:t>
            </w:r>
            <w:r w:rsidR="000C3B00" w:rsidRPr="00A06C8B">
              <w:rPr>
                <w:rFonts w:ascii="Times New Roman" w:eastAsiaTheme="minorEastAsia" w:hAnsi="Times New Roman"/>
                <w:sz w:val="24"/>
                <w:szCs w:val="24"/>
                <w:lang w:eastAsia="ru-RU"/>
              </w:rPr>
              <w:t> </w:t>
            </w:r>
            <w:r w:rsidRPr="00A06C8B">
              <w:rPr>
                <w:rFonts w:ascii="Times New Roman" w:eastAsiaTheme="minorEastAsia" w:hAnsi="Times New Roman"/>
                <w:sz w:val="24"/>
                <w:szCs w:val="24"/>
                <w:lang w:eastAsia="ru-RU"/>
              </w:rPr>
              <w:t>року</w:t>
            </w:r>
          </w:p>
        </w:tc>
        <w:tc>
          <w:tcPr>
            <w:tcW w:w="1275" w:type="dxa"/>
            <w:noWrap/>
            <w:vAlign w:val="center"/>
            <w:hideMark/>
          </w:tcPr>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511 906,7</w:t>
            </w:r>
          </w:p>
        </w:tc>
        <w:tc>
          <w:tcPr>
            <w:tcW w:w="2268" w:type="dxa"/>
            <w:noWrap/>
            <w:vAlign w:val="center"/>
            <w:hideMark/>
          </w:tcPr>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 xml:space="preserve">більше ніж </w:t>
            </w:r>
          </w:p>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у 9 разів</w:t>
            </w:r>
          </w:p>
        </w:tc>
        <w:tc>
          <w:tcPr>
            <w:tcW w:w="1134" w:type="dxa"/>
            <w:noWrap/>
            <w:vAlign w:val="center"/>
            <w:hideMark/>
          </w:tcPr>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29,2</w:t>
            </w:r>
          </w:p>
        </w:tc>
        <w:tc>
          <w:tcPr>
            <w:tcW w:w="1276" w:type="dxa"/>
            <w:noWrap/>
            <w:vAlign w:val="center"/>
            <w:hideMark/>
          </w:tcPr>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455</w:t>
            </w:r>
          </w:p>
        </w:tc>
        <w:tc>
          <w:tcPr>
            <w:tcW w:w="2268" w:type="dxa"/>
            <w:noWrap/>
            <w:vAlign w:val="center"/>
            <w:hideMark/>
          </w:tcPr>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 xml:space="preserve">більше ніж </w:t>
            </w:r>
          </w:p>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у 7 разів</w:t>
            </w:r>
          </w:p>
        </w:tc>
      </w:tr>
      <w:tr w:rsidR="00F16002" w:rsidRPr="00A06C8B" w:rsidTr="000C3B00">
        <w:trPr>
          <w:trHeight w:val="1020"/>
        </w:trPr>
        <w:tc>
          <w:tcPr>
            <w:tcW w:w="1560" w:type="dxa"/>
            <w:noWrap/>
            <w:hideMark/>
          </w:tcPr>
          <w:p w:rsidR="00F16002" w:rsidRPr="00A06C8B" w:rsidRDefault="000C3B00" w:rsidP="00CE5374">
            <w:pPr>
              <w:tabs>
                <w:tab w:val="left" w:pos="142"/>
                <w:tab w:val="left" w:pos="993"/>
              </w:tabs>
              <w:contextualSpacing/>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Січень-грудень 2017 </w:t>
            </w:r>
            <w:r w:rsidR="00F16002" w:rsidRPr="00A06C8B">
              <w:rPr>
                <w:rFonts w:ascii="Times New Roman" w:eastAsiaTheme="minorEastAsia" w:hAnsi="Times New Roman"/>
                <w:sz w:val="24"/>
                <w:szCs w:val="24"/>
                <w:lang w:eastAsia="ru-RU"/>
              </w:rPr>
              <w:t>року</w:t>
            </w:r>
          </w:p>
        </w:tc>
        <w:tc>
          <w:tcPr>
            <w:tcW w:w="1275" w:type="dxa"/>
            <w:noWrap/>
            <w:vAlign w:val="center"/>
            <w:hideMark/>
          </w:tcPr>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127 293,3</w:t>
            </w:r>
          </w:p>
        </w:tc>
        <w:tc>
          <w:tcPr>
            <w:tcW w:w="2268" w:type="dxa"/>
            <w:noWrap/>
            <w:vAlign w:val="center"/>
            <w:hideMark/>
          </w:tcPr>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24,9</w:t>
            </w:r>
          </w:p>
        </w:tc>
        <w:tc>
          <w:tcPr>
            <w:tcW w:w="1134" w:type="dxa"/>
            <w:noWrap/>
            <w:vAlign w:val="center"/>
            <w:hideMark/>
          </w:tcPr>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6,4</w:t>
            </w:r>
          </w:p>
        </w:tc>
        <w:tc>
          <w:tcPr>
            <w:tcW w:w="1276" w:type="dxa"/>
            <w:noWrap/>
            <w:vAlign w:val="center"/>
            <w:hideMark/>
          </w:tcPr>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110</w:t>
            </w:r>
          </w:p>
        </w:tc>
        <w:tc>
          <w:tcPr>
            <w:tcW w:w="2268" w:type="dxa"/>
            <w:noWrap/>
            <w:vAlign w:val="center"/>
            <w:hideMark/>
          </w:tcPr>
          <w:p w:rsidR="00F16002" w:rsidRPr="00A06C8B" w:rsidRDefault="00F16002" w:rsidP="00CE5374">
            <w:pPr>
              <w:tabs>
                <w:tab w:val="left" w:pos="142"/>
                <w:tab w:val="left" w:pos="993"/>
              </w:tabs>
              <w:contextualSpacing/>
              <w:jc w:val="center"/>
              <w:rPr>
                <w:rFonts w:ascii="Times New Roman" w:eastAsiaTheme="minorEastAsia" w:hAnsi="Times New Roman"/>
                <w:sz w:val="24"/>
                <w:szCs w:val="24"/>
                <w:lang w:eastAsia="ru-RU"/>
              </w:rPr>
            </w:pPr>
            <w:r w:rsidRPr="00A06C8B">
              <w:rPr>
                <w:rFonts w:ascii="Times New Roman" w:eastAsiaTheme="minorEastAsia" w:hAnsi="Times New Roman"/>
                <w:sz w:val="24"/>
                <w:szCs w:val="24"/>
                <w:lang w:eastAsia="ru-RU"/>
              </w:rPr>
              <w:t>24,1</w:t>
            </w:r>
          </w:p>
        </w:tc>
      </w:tr>
    </w:tbl>
    <w:p w:rsidR="00F16002" w:rsidRPr="00A06C8B" w:rsidRDefault="00F16002" w:rsidP="00F16002">
      <w:pPr>
        <w:tabs>
          <w:tab w:val="left" w:pos="567"/>
          <w:tab w:val="left" w:pos="993"/>
        </w:tabs>
        <w:spacing w:after="0"/>
        <w:ind w:firstLine="567"/>
        <w:jc w:val="both"/>
        <w:rPr>
          <w:rFonts w:ascii="Times New Roman" w:hAnsi="Times New Roman"/>
          <w:sz w:val="16"/>
          <w:szCs w:val="16"/>
        </w:rPr>
      </w:pPr>
    </w:p>
    <w:p w:rsidR="00F16002" w:rsidRPr="00A06C8B" w:rsidRDefault="00F16002" w:rsidP="00F16002">
      <w:pPr>
        <w:tabs>
          <w:tab w:val="left" w:pos="567"/>
          <w:tab w:val="left" w:pos="993"/>
        </w:tabs>
        <w:spacing w:after="0"/>
        <w:ind w:firstLine="709"/>
        <w:jc w:val="both"/>
        <w:rPr>
          <w:rFonts w:ascii="Times New Roman" w:hAnsi="Times New Roman"/>
          <w:i/>
          <w:sz w:val="26"/>
          <w:szCs w:val="26"/>
        </w:rPr>
      </w:pPr>
      <w:r w:rsidRPr="00A06C8B">
        <w:rPr>
          <w:rFonts w:ascii="Times New Roman" w:hAnsi="Times New Roman"/>
          <w:i/>
          <w:sz w:val="26"/>
          <w:szCs w:val="26"/>
        </w:rPr>
        <w:t>Відновлювальна енергетика та енергоефективність</w:t>
      </w:r>
    </w:p>
    <w:p w:rsidR="00F16002" w:rsidRPr="00A06C8B" w:rsidRDefault="00F16002" w:rsidP="00F16002">
      <w:pPr>
        <w:tabs>
          <w:tab w:val="left" w:pos="567"/>
          <w:tab w:val="left" w:pos="993"/>
        </w:tabs>
        <w:spacing w:after="0"/>
        <w:ind w:firstLine="709"/>
        <w:jc w:val="both"/>
        <w:rPr>
          <w:rFonts w:ascii="Times New Roman" w:hAnsi="Times New Roman"/>
          <w:sz w:val="26"/>
          <w:szCs w:val="26"/>
        </w:rPr>
      </w:pPr>
      <w:r w:rsidRPr="00A06C8B">
        <w:rPr>
          <w:rFonts w:ascii="Times New Roman" w:hAnsi="Times New Roman"/>
          <w:sz w:val="26"/>
          <w:szCs w:val="26"/>
        </w:rPr>
        <w:t xml:space="preserve">Станом на 01.01.2018 у м. Києві кількість будинків, які мають централізоване опалення становила 10 751 одиницю (без врахування гуртожитків), з них мають технічну можливість обладнання теплолічильниками – 10 461 од. Фактично оснащено засобами обліку 10 039 одиниць. </w:t>
      </w:r>
    </w:p>
    <w:p w:rsidR="00F16002" w:rsidRPr="00A06C8B" w:rsidRDefault="00F16002" w:rsidP="00F16002">
      <w:pPr>
        <w:tabs>
          <w:tab w:val="left" w:pos="567"/>
          <w:tab w:val="left" w:pos="993"/>
        </w:tabs>
        <w:spacing w:after="0"/>
        <w:ind w:firstLine="709"/>
        <w:jc w:val="both"/>
        <w:rPr>
          <w:rFonts w:ascii="Times New Roman" w:hAnsi="Times New Roman"/>
          <w:sz w:val="26"/>
          <w:szCs w:val="26"/>
        </w:rPr>
      </w:pPr>
      <w:r w:rsidRPr="00A06C8B">
        <w:rPr>
          <w:rFonts w:ascii="Times New Roman" w:hAnsi="Times New Roman"/>
          <w:sz w:val="26"/>
          <w:szCs w:val="26"/>
        </w:rPr>
        <w:t>Частка оснащення багатоквартирних житлових будинків побудинковими приладами обліку теплової енергії становила 96% до загальної кількості багатоквартирних будинків, які мають технічну можливість обладнання теплолічильниками та підлягають оснащенню.</w:t>
      </w:r>
    </w:p>
    <w:p w:rsidR="00F16002" w:rsidRPr="00A06C8B" w:rsidRDefault="00F16002" w:rsidP="00F16002">
      <w:pPr>
        <w:tabs>
          <w:tab w:val="left" w:pos="567"/>
          <w:tab w:val="left" w:pos="993"/>
        </w:tabs>
        <w:spacing w:after="0"/>
        <w:ind w:firstLine="709"/>
        <w:jc w:val="both"/>
        <w:rPr>
          <w:rFonts w:ascii="Times New Roman" w:hAnsi="Times New Roman"/>
          <w:sz w:val="16"/>
          <w:szCs w:val="16"/>
        </w:rPr>
      </w:pPr>
    </w:p>
    <w:p w:rsidR="00F16002" w:rsidRPr="00A06C8B" w:rsidRDefault="00F16002" w:rsidP="00F16002">
      <w:pPr>
        <w:tabs>
          <w:tab w:val="left" w:pos="567"/>
          <w:tab w:val="left" w:pos="993"/>
        </w:tabs>
        <w:spacing w:after="0"/>
        <w:ind w:firstLine="709"/>
        <w:jc w:val="both"/>
        <w:rPr>
          <w:rFonts w:ascii="Times New Roman" w:hAnsi="Times New Roman"/>
          <w:sz w:val="26"/>
          <w:szCs w:val="26"/>
        </w:rPr>
      </w:pPr>
      <w:r w:rsidRPr="00A06C8B">
        <w:rPr>
          <w:rFonts w:ascii="Times New Roman" w:hAnsi="Times New Roman"/>
          <w:sz w:val="26"/>
          <w:szCs w:val="26"/>
        </w:rPr>
        <w:t>Частка сумарної потужності котелень на альтернативних видах палива в м. Києві, відсотків до загальної потужності котелень м. Києва</w:t>
      </w:r>
    </w:p>
    <w:p w:rsidR="00F16002" w:rsidRPr="00A06C8B" w:rsidRDefault="00F16002" w:rsidP="00F16002">
      <w:pPr>
        <w:tabs>
          <w:tab w:val="left" w:pos="567"/>
          <w:tab w:val="left" w:pos="993"/>
        </w:tabs>
        <w:spacing w:after="0"/>
        <w:ind w:firstLine="709"/>
        <w:jc w:val="both"/>
        <w:rPr>
          <w:rFonts w:ascii="Times New Roman" w:hAnsi="Times New Roman"/>
          <w:sz w:val="26"/>
          <w:szCs w:val="26"/>
        </w:rPr>
      </w:pPr>
      <w:r w:rsidRPr="00A06C8B">
        <w:rPr>
          <w:rFonts w:ascii="Times New Roman" w:hAnsi="Times New Roman"/>
          <w:sz w:val="26"/>
          <w:szCs w:val="26"/>
        </w:rPr>
        <w:t>Департаментом житлово-комунальної інфраструктури виконавчого органу Київської міської ради (Київської міської державної адміністрації) листами від 13.01.2016 № 058/5/3-270 та від 11.01.2017 № 058/5/3-240 направлено звернення до Державного агентства з енергоефективності та енергозбереження України стосовно розгляду можливості не враховувати пункт щодо частки сумарної потужності котелень на альтернативних видах палива при оцінюванні показників соціально-економічного розвитку міста Києва зважаючи на те, що система централізованого теплопостачання у столиці є найбільшою в Україні та у зв’язку зі щільною забудовою не має значних можливостей щодо диверсифікації джерел енергії і переведення ТЕЦ та великої кількості котелень на альтернативні види палива.</w:t>
      </w:r>
    </w:p>
    <w:p w:rsidR="00F16002" w:rsidRPr="00A06C8B" w:rsidRDefault="00F16002" w:rsidP="00F16002">
      <w:pPr>
        <w:tabs>
          <w:tab w:val="left" w:pos="567"/>
          <w:tab w:val="left" w:pos="993"/>
        </w:tabs>
        <w:spacing w:after="0"/>
        <w:ind w:firstLine="709"/>
        <w:jc w:val="both"/>
        <w:rPr>
          <w:rFonts w:ascii="Times New Roman" w:hAnsi="Times New Roman"/>
          <w:sz w:val="26"/>
          <w:szCs w:val="26"/>
        </w:rPr>
      </w:pPr>
      <w:r w:rsidRPr="00A06C8B">
        <w:rPr>
          <w:rFonts w:ascii="Times New Roman" w:hAnsi="Times New Roman"/>
          <w:sz w:val="26"/>
          <w:szCs w:val="26"/>
        </w:rPr>
        <w:t>Оцінювання міста Києва, зокрема в частині порівняння столиці та областей, до складу яких входять не тільки великі міста, а й невеликі містечка, селища тощо, в яких більш доцільне впровадження альтернативних джерел енергії, на нашу думку є некоректним.</w:t>
      </w:r>
    </w:p>
    <w:p w:rsidR="00F16002" w:rsidRPr="00A06C8B" w:rsidRDefault="00F16002" w:rsidP="00F16002">
      <w:pPr>
        <w:tabs>
          <w:tab w:val="left" w:pos="567"/>
          <w:tab w:val="left" w:pos="993"/>
        </w:tabs>
        <w:spacing w:after="0"/>
        <w:ind w:firstLine="709"/>
        <w:jc w:val="both"/>
        <w:rPr>
          <w:rFonts w:ascii="Times New Roman" w:hAnsi="Times New Roman"/>
          <w:sz w:val="26"/>
          <w:szCs w:val="26"/>
        </w:rPr>
      </w:pPr>
      <w:r w:rsidRPr="00A06C8B">
        <w:rPr>
          <w:rFonts w:ascii="Times New Roman" w:hAnsi="Times New Roman"/>
          <w:sz w:val="26"/>
          <w:szCs w:val="26"/>
        </w:rPr>
        <w:t>Виконавчи</w:t>
      </w:r>
      <w:r w:rsidR="000C3B00" w:rsidRPr="00A06C8B">
        <w:rPr>
          <w:rFonts w:ascii="Times New Roman" w:hAnsi="Times New Roman"/>
          <w:sz w:val="26"/>
          <w:szCs w:val="26"/>
        </w:rPr>
        <w:t>й</w:t>
      </w:r>
      <w:r w:rsidRPr="00A06C8B">
        <w:rPr>
          <w:rFonts w:ascii="Times New Roman" w:hAnsi="Times New Roman"/>
          <w:sz w:val="26"/>
          <w:szCs w:val="26"/>
        </w:rPr>
        <w:t xml:space="preserve"> орган Київської міської ради (Київською міською державною адміністрацією) лист</w:t>
      </w:r>
      <w:r w:rsidR="000C3B00" w:rsidRPr="00A06C8B">
        <w:rPr>
          <w:rFonts w:ascii="Times New Roman" w:hAnsi="Times New Roman"/>
          <w:sz w:val="26"/>
          <w:szCs w:val="26"/>
        </w:rPr>
        <w:t>ом</w:t>
      </w:r>
      <w:r w:rsidRPr="00A06C8B">
        <w:rPr>
          <w:rFonts w:ascii="Times New Roman" w:hAnsi="Times New Roman"/>
          <w:sz w:val="26"/>
          <w:szCs w:val="26"/>
        </w:rPr>
        <w:t xml:space="preserve"> від 15.06.2017 № 002-329 проінформовано </w:t>
      </w:r>
      <w:r w:rsidR="000C3B00" w:rsidRPr="00A06C8B">
        <w:rPr>
          <w:rFonts w:ascii="Times New Roman" w:hAnsi="Times New Roman"/>
          <w:sz w:val="26"/>
          <w:szCs w:val="26"/>
        </w:rPr>
        <w:t xml:space="preserve">Міністерство регіонального розвитку, будівництва та житлово-комунального господарства України </w:t>
      </w:r>
      <w:r w:rsidRPr="00A06C8B">
        <w:rPr>
          <w:rFonts w:ascii="Times New Roman" w:hAnsi="Times New Roman"/>
          <w:sz w:val="26"/>
          <w:szCs w:val="26"/>
        </w:rPr>
        <w:t>щодо зазначених звернень.</w:t>
      </w:r>
    </w:p>
    <w:p w:rsidR="00F16002" w:rsidRPr="00A06C8B" w:rsidRDefault="00F16002" w:rsidP="00F16002">
      <w:pPr>
        <w:tabs>
          <w:tab w:val="left" w:pos="567"/>
          <w:tab w:val="left" w:pos="993"/>
        </w:tabs>
        <w:spacing w:after="0"/>
        <w:ind w:firstLine="709"/>
        <w:jc w:val="both"/>
        <w:rPr>
          <w:rFonts w:ascii="Times New Roman" w:hAnsi="Times New Roman"/>
          <w:sz w:val="16"/>
          <w:szCs w:val="16"/>
        </w:rPr>
      </w:pPr>
    </w:p>
    <w:p w:rsidR="00F16002" w:rsidRPr="00A06C8B" w:rsidRDefault="00F16002" w:rsidP="00F16002">
      <w:pPr>
        <w:tabs>
          <w:tab w:val="left" w:pos="567"/>
          <w:tab w:val="left" w:pos="993"/>
        </w:tabs>
        <w:spacing w:after="0"/>
        <w:ind w:firstLine="709"/>
        <w:jc w:val="both"/>
        <w:rPr>
          <w:rFonts w:ascii="Times New Roman" w:hAnsi="Times New Roman"/>
          <w:sz w:val="26"/>
          <w:szCs w:val="26"/>
        </w:rPr>
      </w:pPr>
      <w:r w:rsidRPr="00A06C8B">
        <w:rPr>
          <w:rFonts w:ascii="Times New Roman" w:hAnsi="Times New Roman"/>
          <w:sz w:val="26"/>
          <w:szCs w:val="26"/>
        </w:rPr>
        <w:t>У 2017 році в м. Києві частка домогосподарств, які уклали кредитні договори в рамках механізмів підтримки заходів з енергоефективності в житловому секторі за рахунок коштів державного бюджету (у тому числі із співфінансуванням з бюджету м. Києва) становила 3,2% до загальної кількості домогосподарств м. Києва.</w:t>
      </w:r>
    </w:p>
    <w:p w:rsidR="00F16002" w:rsidRPr="00A06C8B" w:rsidRDefault="00F16002" w:rsidP="00F16002">
      <w:pPr>
        <w:tabs>
          <w:tab w:val="left" w:pos="567"/>
          <w:tab w:val="left" w:pos="993"/>
        </w:tabs>
        <w:spacing w:after="0"/>
        <w:ind w:firstLine="709"/>
        <w:jc w:val="both"/>
        <w:rPr>
          <w:rFonts w:ascii="Times New Roman" w:hAnsi="Times New Roman"/>
          <w:sz w:val="26"/>
          <w:szCs w:val="26"/>
        </w:rPr>
      </w:pPr>
      <w:r w:rsidRPr="00A06C8B">
        <w:rPr>
          <w:rFonts w:ascii="Times New Roman" w:hAnsi="Times New Roman"/>
          <w:sz w:val="26"/>
          <w:szCs w:val="26"/>
        </w:rPr>
        <w:t>У 2017 році механізми підтримки (стимулювання) заходів з енергоефективності в житловому секторі м. Києва поширювалися на житлові багатоквартирні будинки, в яких створено об’єднання співвласників багатоквартирного будинку, а також на кооперативні будинки.</w:t>
      </w:r>
    </w:p>
    <w:p w:rsidR="00F16002" w:rsidRPr="00A06C8B" w:rsidRDefault="00F16002" w:rsidP="00F16002">
      <w:pPr>
        <w:tabs>
          <w:tab w:val="left" w:pos="567"/>
          <w:tab w:val="left" w:pos="993"/>
        </w:tabs>
        <w:spacing w:after="0"/>
        <w:ind w:firstLine="709"/>
        <w:jc w:val="both"/>
        <w:rPr>
          <w:rFonts w:ascii="Times New Roman" w:hAnsi="Times New Roman"/>
          <w:sz w:val="26"/>
          <w:szCs w:val="26"/>
        </w:rPr>
      </w:pPr>
      <w:r w:rsidRPr="00A06C8B">
        <w:rPr>
          <w:rFonts w:ascii="Times New Roman" w:hAnsi="Times New Roman"/>
          <w:sz w:val="26"/>
          <w:szCs w:val="26"/>
        </w:rPr>
        <w:t xml:space="preserve">Станом на 01.01.2018 загальна кількість діючих об’єднань співвласників багатоквартирних будинків становила 1 170 одиниць, житлово-будівельних кооперативів – 907 одиниць. </w:t>
      </w:r>
    </w:p>
    <w:p w:rsidR="00F16002" w:rsidRPr="00A06C8B" w:rsidRDefault="00F16002" w:rsidP="00F16002">
      <w:pPr>
        <w:tabs>
          <w:tab w:val="left" w:pos="567"/>
          <w:tab w:val="left" w:pos="993"/>
        </w:tabs>
        <w:spacing w:after="0"/>
        <w:ind w:firstLine="709"/>
        <w:jc w:val="both"/>
        <w:rPr>
          <w:rFonts w:ascii="Times New Roman" w:hAnsi="Times New Roman"/>
          <w:sz w:val="26"/>
          <w:szCs w:val="26"/>
        </w:rPr>
      </w:pPr>
      <w:r w:rsidRPr="00A06C8B">
        <w:rPr>
          <w:rFonts w:ascii="Times New Roman" w:hAnsi="Times New Roman"/>
          <w:sz w:val="26"/>
          <w:szCs w:val="26"/>
        </w:rPr>
        <w:t>За інформацією уповноважених банківських установ «теплі» кредити на реалізацію енергоефективних заходів у житлових будинках взяло 67 позичальників.</w:t>
      </w:r>
    </w:p>
    <w:p w:rsidR="00F16002" w:rsidRPr="00A06C8B" w:rsidRDefault="00F16002" w:rsidP="00F16002">
      <w:pPr>
        <w:tabs>
          <w:tab w:val="left" w:pos="567"/>
          <w:tab w:val="left" w:pos="993"/>
        </w:tabs>
        <w:spacing w:after="0"/>
        <w:ind w:firstLine="709"/>
        <w:jc w:val="both"/>
        <w:rPr>
          <w:rFonts w:ascii="Times New Roman" w:hAnsi="Times New Roman"/>
          <w:sz w:val="16"/>
          <w:szCs w:val="16"/>
        </w:rPr>
      </w:pPr>
    </w:p>
    <w:p w:rsidR="00F16002" w:rsidRPr="00A06C8B" w:rsidRDefault="00F16002" w:rsidP="00F16002">
      <w:pPr>
        <w:tabs>
          <w:tab w:val="left" w:pos="567"/>
          <w:tab w:val="left" w:pos="993"/>
        </w:tabs>
        <w:spacing w:after="0"/>
        <w:ind w:firstLine="709"/>
        <w:jc w:val="both"/>
        <w:rPr>
          <w:rFonts w:ascii="Times New Roman" w:hAnsi="Times New Roman"/>
          <w:sz w:val="26"/>
          <w:szCs w:val="26"/>
        </w:rPr>
      </w:pPr>
      <w:r w:rsidRPr="00A06C8B">
        <w:rPr>
          <w:rFonts w:ascii="Times New Roman" w:hAnsi="Times New Roman"/>
          <w:sz w:val="26"/>
          <w:szCs w:val="26"/>
        </w:rPr>
        <w:t>З метою реалізації державної політики щодо енергозбереження та підвищення рівня енергоефективності у житловій сфері міста Києва у 2017 році:</w:t>
      </w:r>
    </w:p>
    <w:p w:rsidR="00F16002" w:rsidRPr="00A06C8B" w:rsidRDefault="00F16002" w:rsidP="00F16002">
      <w:pPr>
        <w:tabs>
          <w:tab w:val="left" w:pos="567"/>
          <w:tab w:val="left" w:pos="993"/>
        </w:tabs>
        <w:spacing w:after="0"/>
        <w:ind w:firstLine="709"/>
        <w:jc w:val="both"/>
        <w:rPr>
          <w:rFonts w:ascii="Times New Roman" w:hAnsi="Times New Roman"/>
          <w:sz w:val="26"/>
          <w:szCs w:val="26"/>
        </w:rPr>
      </w:pPr>
      <w:r w:rsidRPr="00A06C8B">
        <w:rPr>
          <w:rFonts w:ascii="Times New Roman" w:hAnsi="Times New Roman"/>
          <w:sz w:val="26"/>
          <w:szCs w:val="26"/>
        </w:rPr>
        <w:t>продовжувалося співробітництво між Департаментом житлово-комунальної інфраструктури виконавчого органу Київської міської ради (Київської міської державної адміністрації) та уповноваженими банківськими установами, залученими Урядом до Державної програми фінансової підтримки населення щодо впровадження енергофективних заходів у житловому секторі (ПАТ «АБ «Укргазбанк», ПАТ «Державний ощадний банк України», ПАТ «КБ «ПРИВАТБАНК»);</w:t>
      </w:r>
    </w:p>
    <w:p w:rsidR="00F16002" w:rsidRPr="00A06C8B" w:rsidRDefault="00F16002" w:rsidP="00F16002">
      <w:pPr>
        <w:tabs>
          <w:tab w:val="left" w:pos="567"/>
          <w:tab w:val="left" w:pos="993"/>
        </w:tabs>
        <w:spacing w:after="0"/>
        <w:ind w:firstLine="709"/>
        <w:jc w:val="both"/>
        <w:rPr>
          <w:rFonts w:ascii="Times New Roman" w:hAnsi="Times New Roman"/>
          <w:sz w:val="26"/>
          <w:szCs w:val="26"/>
        </w:rPr>
      </w:pPr>
      <w:r w:rsidRPr="00A06C8B">
        <w:rPr>
          <w:rFonts w:ascii="Times New Roman" w:hAnsi="Times New Roman"/>
          <w:sz w:val="26"/>
          <w:szCs w:val="26"/>
        </w:rPr>
        <w:t>укладено додаткові угоди з уповноваженими банківськими установами до договорів про співпрацю щодо обсягів фінансування відшкодування у 2017</w:t>
      </w:r>
      <w:r w:rsidR="00AD4340" w:rsidRPr="00A06C8B">
        <w:rPr>
          <w:rFonts w:ascii="Times New Roman" w:hAnsi="Times New Roman"/>
          <w:sz w:val="26"/>
          <w:szCs w:val="26"/>
        </w:rPr>
        <w:t> </w:t>
      </w:r>
      <w:r w:rsidRPr="00A06C8B">
        <w:rPr>
          <w:rFonts w:ascii="Times New Roman" w:hAnsi="Times New Roman"/>
          <w:sz w:val="26"/>
          <w:szCs w:val="26"/>
        </w:rPr>
        <w:t>бюджетному році частини «теплих» кредитів у межах, передбачених бюджетом міста Києва асигнувань на рівні 7 млн грн (зокрема, у жовтні 2017 року – додаткову угоду з ПАТ «АБ «Укргазбанк» про збільшення ціни договору (суми відшкодування) на 2017 бюджетний рік у розмірі 5 млн грн (цим банком надано одному із столичних ОСББ найбільший «теплий» кредит в Україні, сума відшкодування позичальнику за рахунок  коштів бюджету м. Києва становила близько 3 млн грн));</w:t>
      </w:r>
    </w:p>
    <w:p w:rsidR="00F16002" w:rsidRPr="00A06C8B" w:rsidRDefault="00F16002" w:rsidP="00F16002">
      <w:pPr>
        <w:spacing w:after="0"/>
        <w:ind w:firstLine="709"/>
        <w:jc w:val="both"/>
        <w:rPr>
          <w:rFonts w:ascii="Times New Roman" w:hAnsi="Times New Roman"/>
          <w:sz w:val="26"/>
          <w:szCs w:val="26"/>
        </w:rPr>
      </w:pPr>
      <w:r w:rsidRPr="00A06C8B">
        <w:rPr>
          <w:rFonts w:ascii="Times New Roman" w:hAnsi="Times New Roman"/>
          <w:sz w:val="26"/>
          <w:szCs w:val="26"/>
        </w:rPr>
        <w:t>уповноваженими банками внесено до Департаменту житлово-комунальної інфраструктури виконавчого органу Київської міської ради (Київської міської державної адміністрації) реєстри по 25 позичальникам, що реалізували енергоефективні заходи в своїх будинках за рахунок отриманих «теплих» кредитів (загальна сума відшкодування у звітному періоді становила 4,5 млн грн);</w:t>
      </w:r>
    </w:p>
    <w:p w:rsidR="00F16002" w:rsidRPr="00A06C8B" w:rsidRDefault="00F16002" w:rsidP="00F16002">
      <w:pPr>
        <w:spacing w:after="0"/>
        <w:ind w:firstLine="709"/>
        <w:jc w:val="both"/>
        <w:rPr>
          <w:rFonts w:ascii="Times New Roman" w:hAnsi="Times New Roman"/>
          <w:sz w:val="26"/>
          <w:szCs w:val="26"/>
        </w:rPr>
      </w:pPr>
      <w:r w:rsidRPr="00A06C8B">
        <w:rPr>
          <w:rFonts w:ascii="Times New Roman" w:hAnsi="Times New Roman"/>
          <w:sz w:val="26"/>
          <w:szCs w:val="26"/>
        </w:rPr>
        <w:t>проводилися інформаційно-роз’яснювальна робота щодо популяризації державних програм підтримки організованих власників на впровадження енергоефективних заходів у житлових багатоквартирних будинках та пропагування механізмів їх реалізації, в рамках якої:</w:t>
      </w:r>
    </w:p>
    <w:p w:rsidR="00F16002" w:rsidRPr="00A06C8B" w:rsidRDefault="00F16002" w:rsidP="00926426">
      <w:pPr>
        <w:pStyle w:val="af2"/>
        <w:numPr>
          <w:ilvl w:val="0"/>
          <w:numId w:val="14"/>
        </w:numPr>
        <w:tabs>
          <w:tab w:val="left" w:pos="993"/>
        </w:tabs>
        <w:spacing w:after="0"/>
        <w:ind w:left="0" w:firstLine="709"/>
        <w:jc w:val="both"/>
        <w:rPr>
          <w:rFonts w:ascii="Times New Roman" w:eastAsia="Calibri" w:hAnsi="Times New Roman" w:cs="Times New Roman"/>
          <w:sz w:val="26"/>
          <w:szCs w:val="26"/>
        </w:rPr>
      </w:pPr>
      <w:r w:rsidRPr="00A06C8B">
        <w:rPr>
          <w:rFonts w:ascii="Times New Roman" w:eastAsia="Calibri" w:hAnsi="Times New Roman" w:cs="Times New Roman"/>
          <w:sz w:val="26"/>
          <w:szCs w:val="26"/>
        </w:rPr>
        <w:t>забезпечено розміщення на офіційних веб-сторінках Департаменту житлово-комунальної інфраструктури та районних в місті Києві державних адміністрацій відповідних інформаційних матеріалів;</w:t>
      </w:r>
    </w:p>
    <w:p w:rsidR="00F16002" w:rsidRPr="00A06C8B" w:rsidRDefault="00F16002" w:rsidP="00926426">
      <w:pPr>
        <w:pStyle w:val="af2"/>
        <w:numPr>
          <w:ilvl w:val="0"/>
          <w:numId w:val="14"/>
        </w:numPr>
        <w:tabs>
          <w:tab w:val="left" w:pos="993"/>
        </w:tabs>
        <w:spacing w:after="0"/>
        <w:ind w:left="0" w:firstLine="709"/>
        <w:jc w:val="both"/>
        <w:rPr>
          <w:rFonts w:ascii="Times New Roman" w:eastAsia="Calibri" w:hAnsi="Times New Roman" w:cs="Times New Roman"/>
          <w:sz w:val="26"/>
          <w:szCs w:val="26"/>
        </w:rPr>
      </w:pPr>
      <w:r w:rsidRPr="00A06C8B">
        <w:rPr>
          <w:rFonts w:ascii="Times New Roman" w:eastAsia="Calibri" w:hAnsi="Times New Roman" w:cs="Times New Roman"/>
          <w:sz w:val="26"/>
          <w:szCs w:val="26"/>
        </w:rPr>
        <w:t>проводилися зустрічі з населенням, представниками ОСББ та ЖБК на базі районних в м. Києві державних адміністрацій з метою доведення інформації про напрацьовані механізми співфінансування енергоефективних заходів у житловому секторі м. Києва.</w:t>
      </w:r>
    </w:p>
    <w:p w:rsidR="00F16002" w:rsidRPr="00A06C8B" w:rsidRDefault="00F16002" w:rsidP="00F16002">
      <w:pPr>
        <w:spacing w:after="0"/>
        <w:ind w:firstLine="709"/>
        <w:jc w:val="both"/>
        <w:rPr>
          <w:rFonts w:ascii="Times New Roman" w:hAnsi="Times New Roman"/>
          <w:sz w:val="16"/>
          <w:szCs w:val="16"/>
        </w:rPr>
      </w:pPr>
    </w:p>
    <w:p w:rsidR="00F16002" w:rsidRPr="00A06C8B" w:rsidRDefault="00F16002" w:rsidP="00F16002">
      <w:pPr>
        <w:tabs>
          <w:tab w:val="left" w:pos="567"/>
          <w:tab w:val="left" w:pos="993"/>
        </w:tabs>
        <w:spacing w:after="0"/>
        <w:ind w:firstLine="709"/>
        <w:jc w:val="both"/>
        <w:rPr>
          <w:rFonts w:ascii="Times New Roman" w:hAnsi="Times New Roman"/>
          <w:sz w:val="26"/>
          <w:szCs w:val="26"/>
        </w:rPr>
      </w:pPr>
      <w:r w:rsidRPr="00A06C8B">
        <w:rPr>
          <w:rFonts w:ascii="Times New Roman" w:hAnsi="Times New Roman"/>
          <w:sz w:val="26"/>
          <w:szCs w:val="26"/>
        </w:rPr>
        <w:t>Частка бюджетних установ м. Києва, з якими у звітному періоді було укладено енергосервісні договори, відсотків до загальної кількості бюджетних установ м. Києва</w:t>
      </w:r>
    </w:p>
    <w:p w:rsidR="00F16002" w:rsidRPr="00A06C8B" w:rsidRDefault="00F16002" w:rsidP="00F16002">
      <w:pPr>
        <w:tabs>
          <w:tab w:val="left" w:pos="567"/>
          <w:tab w:val="left" w:pos="993"/>
        </w:tabs>
        <w:spacing w:after="0"/>
        <w:ind w:firstLine="709"/>
        <w:jc w:val="both"/>
        <w:rPr>
          <w:rFonts w:ascii="Times New Roman" w:hAnsi="Times New Roman"/>
          <w:sz w:val="26"/>
          <w:szCs w:val="26"/>
        </w:rPr>
      </w:pPr>
      <w:r w:rsidRPr="00A06C8B">
        <w:rPr>
          <w:rFonts w:ascii="Times New Roman" w:hAnsi="Times New Roman"/>
          <w:sz w:val="26"/>
          <w:szCs w:val="26"/>
        </w:rPr>
        <w:t>У 2017 році з метою впровадження в місті Києві енергоефективних заходів через механізм енергосервісних договорів, передбачений Законом України «Про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 укладено 15 енергосервісних контрактів.</w:t>
      </w:r>
    </w:p>
    <w:p w:rsidR="00F16002" w:rsidRPr="00A06C8B" w:rsidRDefault="00F16002" w:rsidP="00F16002">
      <w:pPr>
        <w:tabs>
          <w:tab w:val="left" w:pos="567"/>
          <w:tab w:val="left" w:pos="993"/>
        </w:tabs>
        <w:spacing w:after="0"/>
        <w:ind w:firstLine="709"/>
        <w:jc w:val="both"/>
        <w:rPr>
          <w:rFonts w:ascii="Times New Roman" w:hAnsi="Times New Roman"/>
          <w:sz w:val="26"/>
          <w:szCs w:val="26"/>
        </w:rPr>
      </w:pPr>
      <w:r w:rsidRPr="00A06C8B">
        <w:rPr>
          <w:rFonts w:ascii="Times New Roman" w:hAnsi="Times New Roman"/>
          <w:sz w:val="26"/>
          <w:szCs w:val="26"/>
        </w:rPr>
        <w:t xml:space="preserve">Роботи із впровадження заходів, що передбачені енергосервісними договорами, виконано та розпочато процес моніторингу економії у 9 закладах освіти м. Києва. </w:t>
      </w:r>
    </w:p>
    <w:p w:rsidR="00F16002" w:rsidRPr="00A06C8B" w:rsidRDefault="00F16002" w:rsidP="00F16002">
      <w:pPr>
        <w:tabs>
          <w:tab w:val="left" w:pos="567"/>
          <w:tab w:val="left" w:pos="993"/>
        </w:tabs>
        <w:spacing w:after="0"/>
        <w:ind w:firstLine="709"/>
        <w:jc w:val="both"/>
        <w:rPr>
          <w:rFonts w:ascii="Times New Roman" w:hAnsi="Times New Roman"/>
          <w:sz w:val="26"/>
          <w:szCs w:val="26"/>
        </w:rPr>
      </w:pPr>
      <w:r w:rsidRPr="00A06C8B">
        <w:rPr>
          <w:rFonts w:ascii="Times New Roman" w:hAnsi="Times New Roman"/>
          <w:sz w:val="26"/>
          <w:szCs w:val="26"/>
        </w:rPr>
        <w:t>За результатами аналізу з’ясовано, що у закладах бюджетної сфери, в яких виконано роботи за енергосервісними контрактами, фактичне скорочення споживання теплової енергії у вартісному вираженні за січень – червень 2017 року становило понад 1,126 млн грн, що у відповідному співвідношенні на 80% більше від заявленого скорочення.</w:t>
      </w:r>
    </w:p>
    <w:p w:rsidR="00F16002" w:rsidRPr="00A06C8B" w:rsidRDefault="00F16002" w:rsidP="00F16002">
      <w:pPr>
        <w:tabs>
          <w:tab w:val="left" w:pos="567"/>
          <w:tab w:val="left" w:pos="993"/>
        </w:tabs>
        <w:spacing w:after="0"/>
        <w:ind w:firstLine="709"/>
        <w:jc w:val="both"/>
        <w:rPr>
          <w:rFonts w:ascii="Times New Roman" w:hAnsi="Times New Roman"/>
          <w:sz w:val="26"/>
          <w:szCs w:val="26"/>
        </w:rPr>
      </w:pPr>
      <w:r w:rsidRPr="00A06C8B">
        <w:rPr>
          <w:rFonts w:ascii="Times New Roman" w:hAnsi="Times New Roman"/>
          <w:sz w:val="26"/>
          <w:szCs w:val="26"/>
        </w:rPr>
        <w:t>Розпорядженням виконавчого органу Київської міської ради (Київської міської державної адміністрації) від 25.10.2017 № 1321 затверджено базові рівні споживання теплової енергії на об’єктах енергосервісу, які перебувають у комунальній власності територіальної громади м. Києва (140 об’єктів).</w:t>
      </w:r>
    </w:p>
    <w:p w:rsidR="00E003A7" w:rsidRPr="00A06C8B" w:rsidRDefault="00E003A7" w:rsidP="00F16002">
      <w:pPr>
        <w:widowControl w:val="0"/>
        <w:tabs>
          <w:tab w:val="left" w:pos="993"/>
        </w:tabs>
        <w:overflowPunct w:val="0"/>
        <w:autoSpaceDE w:val="0"/>
        <w:autoSpaceDN w:val="0"/>
        <w:adjustRightInd w:val="0"/>
        <w:spacing w:after="0"/>
        <w:ind w:firstLine="709"/>
        <w:jc w:val="both"/>
        <w:textAlignment w:val="baseline"/>
        <w:rPr>
          <w:rStyle w:val="FontStyle28"/>
          <w:b/>
          <w:lang w:eastAsia="uk-UA"/>
        </w:rPr>
      </w:pPr>
    </w:p>
    <w:p w:rsidR="00E003A7" w:rsidRPr="00A06C8B" w:rsidRDefault="00E003A7" w:rsidP="00DC568C">
      <w:pPr>
        <w:widowControl w:val="0"/>
        <w:tabs>
          <w:tab w:val="left" w:pos="993"/>
        </w:tabs>
        <w:overflowPunct w:val="0"/>
        <w:autoSpaceDE w:val="0"/>
        <w:autoSpaceDN w:val="0"/>
        <w:adjustRightInd w:val="0"/>
        <w:spacing w:after="0"/>
        <w:ind w:firstLine="709"/>
        <w:jc w:val="both"/>
        <w:textAlignment w:val="baseline"/>
        <w:rPr>
          <w:rStyle w:val="FontStyle28"/>
          <w:b/>
          <w:lang w:eastAsia="uk-UA"/>
        </w:rPr>
      </w:pPr>
    </w:p>
    <w:p w:rsidR="00625E80" w:rsidRPr="00A06C8B" w:rsidRDefault="00DA32DD" w:rsidP="00DA32DD">
      <w:pPr>
        <w:widowControl w:val="0"/>
        <w:tabs>
          <w:tab w:val="left" w:pos="993"/>
        </w:tabs>
        <w:overflowPunct w:val="0"/>
        <w:autoSpaceDE w:val="0"/>
        <w:autoSpaceDN w:val="0"/>
        <w:adjustRightInd w:val="0"/>
        <w:spacing w:after="0"/>
        <w:ind w:firstLine="709"/>
        <w:jc w:val="both"/>
        <w:textAlignment w:val="baseline"/>
        <w:rPr>
          <w:rFonts w:ascii="Times New Roman" w:eastAsia="Times New Roman" w:hAnsi="Times New Roman"/>
          <w:snapToGrid w:val="0"/>
          <w:sz w:val="26"/>
          <w:szCs w:val="26"/>
          <w:lang w:eastAsia="ru-RU"/>
        </w:rPr>
      </w:pPr>
      <w:r w:rsidRPr="00A06C8B">
        <w:rPr>
          <w:rFonts w:ascii="Times New Roman" w:eastAsia="Times New Roman" w:hAnsi="Times New Roman"/>
          <w:b/>
          <w:snapToGrid w:val="0"/>
          <w:sz w:val="26"/>
          <w:szCs w:val="26"/>
          <w:lang w:eastAsia="ru-RU"/>
        </w:rPr>
        <w:t xml:space="preserve">5. </w:t>
      </w:r>
      <w:r w:rsidR="007A74D3" w:rsidRPr="00A06C8B">
        <w:rPr>
          <w:rFonts w:ascii="Times New Roman" w:hAnsi="Times New Roman"/>
          <w:b/>
          <w:sz w:val="26"/>
          <w:szCs w:val="26"/>
        </w:rPr>
        <w:t>Пропозиції міста Києва щодо вдосконалення законодавства і практики його реалізації, системи державного управління</w:t>
      </w:r>
      <w:r w:rsidRPr="00A06C8B">
        <w:rPr>
          <w:rFonts w:ascii="Times New Roman" w:eastAsia="Times New Roman" w:hAnsi="Times New Roman"/>
          <w:b/>
          <w:snapToGrid w:val="0"/>
          <w:sz w:val="26"/>
          <w:szCs w:val="26"/>
          <w:lang w:eastAsia="ru-RU"/>
        </w:rPr>
        <w:t xml:space="preserve"> </w:t>
      </w:r>
      <w:r w:rsidRPr="00A06C8B">
        <w:rPr>
          <w:rFonts w:ascii="Times New Roman" w:eastAsia="Times New Roman" w:hAnsi="Times New Roman"/>
          <w:snapToGrid w:val="0"/>
          <w:sz w:val="26"/>
          <w:szCs w:val="26"/>
          <w:lang w:eastAsia="ru-RU"/>
        </w:rPr>
        <w:t xml:space="preserve">наведено у додатку </w:t>
      </w:r>
      <w:r w:rsidR="007D4F92">
        <w:rPr>
          <w:rFonts w:ascii="Times New Roman" w:eastAsia="Times New Roman" w:hAnsi="Times New Roman"/>
          <w:snapToGrid w:val="0"/>
          <w:sz w:val="26"/>
          <w:szCs w:val="26"/>
          <w:lang w:eastAsia="ru-RU"/>
        </w:rPr>
        <w:t>7</w:t>
      </w:r>
      <w:r w:rsidRPr="00A06C8B">
        <w:rPr>
          <w:rFonts w:ascii="Times New Roman" w:eastAsia="Times New Roman" w:hAnsi="Times New Roman"/>
          <w:snapToGrid w:val="0"/>
          <w:sz w:val="26"/>
          <w:szCs w:val="26"/>
          <w:lang w:eastAsia="ru-RU"/>
        </w:rPr>
        <w:t xml:space="preserve"> до звіту.</w:t>
      </w:r>
    </w:p>
    <w:sectPr w:rsidR="00625E80" w:rsidRPr="00A06C8B" w:rsidSect="00B54D50">
      <w:footerReference w:type="default" r:id="rId26"/>
      <w:pgSz w:w="11906" w:h="16838"/>
      <w:pgMar w:top="1134" w:right="62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271" w:rsidRDefault="009E2271" w:rsidP="006937D2">
      <w:pPr>
        <w:spacing w:after="0"/>
      </w:pPr>
      <w:r>
        <w:separator/>
      </w:r>
    </w:p>
  </w:endnote>
  <w:endnote w:type="continuationSeparator" w:id="0">
    <w:p w:rsidR="009E2271" w:rsidRDefault="009E2271" w:rsidP="006937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Century Gothic"/>
    <w:charset w:val="00"/>
    <w:family w:val="swiss"/>
    <w:pitch w:val="variable"/>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165057"/>
      <w:docPartObj>
        <w:docPartGallery w:val="Page Numbers (Bottom of Page)"/>
        <w:docPartUnique/>
      </w:docPartObj>
    </w:sdtPr>
    <w:sdtEndPr>
      <w:rPr>
        <w:rFonts w:ascii="Times New Roman" w:hAnsi="Times New Roman"/>
        <w:sz w:val="24"/>
        <w:szCs w:val="20"/>
      </w:rPr>
    </w:sdtEndPr>
    <w:sdtContent>
      <w:p w:rsidR="007E0E84" w:rsidRPr="006937D2" w:rsidRDefault="007E0E84">
        <w:pPr>
          <w:pStyle w:val="a7"/>
          <w:jc w:val="right"/>
          <w:rPr>
            <w:rFonts w:ascii="Times New Roman" w:hAnsi="Times New Roman"/>
            <w:sz w:val="24"/>
            <w:szCs w:val="20"/>
          </w:rPr>
        </w:pPr>
        <w:r w:rsidRPr="006937D2">
          <w:rPr>
            <w:rFonts w:ascii="Times New Roman" w:hAnsi="Times New Roman"/>
            <w:sz w:val="24"/>
            <w:szCs w:val="20"/>
          </w:rPr>
          <w:fldChar w:fldCharType="begin"/>
        </w:r>
        <w:r w:rsidRPr="006937D2">
          <w:rPr>
            <w:rFonts w:ascii="Times New Roman" w:hAnsi="Times New Roman"/>
            <w:sz w:val="24"/>
            <w:szCs w:val="20"/>
          </w:rPr>
          <w:instrText>PAGE   \* MERGEFORMAT</w:instrText>
        </w:r>
        <w:r w:rsidRPr="006937D2">
          <w:rPr>
            <w:rFonts w:ascii="Times New Roman" w:hAnsi="Times New Roman"/>
            <w:sz w:val="24"/>
            <w:szCs w:val="20"/>
          </w:rPr>
          <w:fldChar w:fldCharType="separate"/>
        </w:r>
        <w:r w:rsidR="00956CC2">
          <w:rPr>
            <w:rFonts w:ascii="Times New Roman" w:hAnsi="Times New Roman"/>
            <w:noProof/>
            <w:sz w:val="24"/>
            <w:szCs w:val="20"/>
          </w:rPr>
          <w:t>2</w:t>
        </w:r>
        <w:r w:rsidRPr="006937D2">
          <w:rPr>
            <w:rFonts w:ascii="Times New Roman" w:hAnsi="Times New Roman"/>
            <w:sz w:val="24"/>
            <w:szCs w:val="20"/>
          </w:rPr>
          <w:fldChar w:fldCharType="end"/>
        </w:r>
      </w:p>
    </w:sdtContent>
  </w:sdt>
  <w:p w:rsidR="007E0E84" w:rsidRDefault="007E0E8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271" w:rsidRDefault="009E2271" w:rsidP="006937D2">
      <w:pPr>
        <w:spacing w:after="0"/>
      </w:pPr>
      <w:r>
        <w:separator/>
      </w:r>
    </w:p>
  </w:footnote>
  <w:footnote w:type="continuationSeparator" w:id="0">
    <w:p w:rsidR="009E2271" w:rsidRDefault="009E2271" w:rsidP="006937D2">
      <w:pPr>
        <w:spacing w:after="0"/>
      </w:pPr>
      <w:r>
        <w:continuationSeparator/>
      </w:r>
    </w:p>
  </w:footnote>
  <w:footnote w:id="1">
    <w:p w:rsidR="007E0E84" w:rsidRPr="00773E44" w:rsidRDefault="007E0E84">
      <w:pPr>
        <w:pStyle w:val="a9"/>
        <w:rPr>
          <w:rFonts w:ascii="Times New Roman" w:hAnsi="Times New Roman"/>
        </w:rPr>
      </w:pPr>
      <w:r w:rsidRPr="00773E44">
        <w:rPr>
          <w:rStyle w:val="ab"/>
          <w:rFonts w:ascii="Times New Roman" w:hAnsi="Times New Roman"/>
        </w:rPr>
        <w:footnoteRef/>
      </w:r>
      <w:r w:rsidRPr="00773E44">
        <w:rPr>
          <w:rFonts w:ascii="Times New Roman" w:hAnsi="Times New Roman"/>
        </w:rPr>
        <w:t xml:space="preserve"> За даними Департаменту земельних ресурсів виконавчого органу Київської міської ради (Київської міської державної адміністрації).</w:t>
      </w:r>
    </w:p>
  </w:footnote>
  <w:footnote w:id="2">
    <w:p w:rsidR="007E0E84" w:rsidRPr="00773E44" w:rsidRDefault="007E0E84" w:rsidP="00773E44">
      <w:pPr>
        <w:pStyle w:val="a9"/>
        <w:rPr>
          <w:rFonts w:ascii="Times New Roman" w:hAnsi="Times New Roman"/>
        </w:rPr>
      </w:pPr>
      <w:r w:rsidRPr="00773E44">
        <w:rPr>
          <w:rStyle w:val="ab"/>
          <w:rFonts w:ascii="Times New Roman" w:hAnsi="Times New Roman"/>
        </w:rPr>
        <w:footnoteRef/>
      </w:r>
      <w:r w:rsidRPr="00773E44">
        <w:rPr>
          <w:rFonts w:ascii="Times New Roman" w:hAnsi="Times New Roman"/>
        </w:rPr>
        <w:t xml:space="preserve"> За даними Головного управління статистики у м. Києві.</w:t>
      </w:r>
    </w:p>
  </w:footnote>
  <w:footnote w:id="3">
    <w:p w:rsidR="007E0E84" w:rsidRPr="00773E44" w:rsidRDefault="007E0E84">
      <w:pPr>
        <w:pStyle w:val="a9"/>
        <w:rPr>
          <w:rFonts w:ascii="Times New Roman" w:hAnsi="Times New Roman"/>
        </w:rPr>
      </w:pPr>
      <w:r w:rsidRPr="00773E44">
        <w:rPr>
          <w:rStyle w:val="ab"/>
          <w:rFonts w:ascii="Times New Roman" w:hAnsi="Times New Roman"/>
        </w:rPr>
        <w:footnoteRef/>
      </w:r>
      <w:r w:rsidRPr="00773E44">
        <w:rPr>
          <w:rFonts w:ascii="Times New Roman" w:hAnsi="Times New Roman"/>
        </w:rPr>
        <w:t xml:space="preserve"> За даними</w:t>
      </w:r>
      <w:r>
        <w:rPr>
          <w:rFonts w:ascii="Times New Roman" w:hAnsi="Times New Roman"/>
        </w:rPr>
        <w:t xml:space="preserve"> Статистичного щорічники м. Києва за 2016 рік.</w:t>
      </w:r>
    </w:p>
  </w:footnote>
  <w:footnote w:id="4">
    <w:p w:rsidR="007E0E84" w:rsidRPr="00773E44" w:rsidRDefault="007E0E84">
      <w:pPr>
        <w:pStyle w:val="a9"/>
        <w:rPr>
          <w:rFonts w:ascii="Times New Roman" w:hAnsi="Times New Roman"/>
        </w:rPr>
      </w:pPr>
      <w:r w:rsidRPr="00773E44">
        <w:rPr>
          <w:rStyle w:val="ab"/>
          <w:rFonts w:ascii="Times New Roman" w:hAnsi="Times New Roman"/>
        </w:rPr>
        <w:footnoteRef/>
      </w:r>
      <w:r w:rsidRPr="00773E44">
        <w:rPr>
          <w:rFonts w:ascii="Times New Roman" w:hAnsi="Times New Roman"/>
        </w:rPr>
        <w:t xml:space="preserve"> За даними Управління туризму та промоцій виконавчого органу </w:t>
      </w:r>
      <w:r>
        <w:rPr>
          <w:rFonts w:ascii="Times New Roman" w:hAnsi="Times New Roman"/>
        </w:rPr>
        <w:t>К</w:t>
      </w:r>
      <w:r w:rsidRPr="00773E44">
        <w:rPr>
          <w:rFonts w:ascii="Times New Roman" w:hAnsi="Times New Roman"/>
        </w:rPr>
        <w:t>иївської міської ради (Київської міської державної адміністрації).</w:t>
      </w:r>
    </w:p>
  </w:footnote>
  <w:footnote w:id="5">
    <w:p w:rsidR="007E0E84" w:rsidRDefault="007E0E84" w:rsidP="000A7642">
      <w:pPr>
        <w:pStyle w:val="a9"/>
      </w:pPr>
      <w:r>
        <w:rPr>
          <w:rStyle w:val="ab"/>
        </w:rPr>
        <w:footnoteRef/>
      </w:r>
      <w:r>
        <w:t xml:space="preserve"> </w:t>
      </w:r>
      <w:r w:rsidRPr="00792BF3">
        <w:rPr>
          <w:rFonts w:ascii="Times New Roman" w:eastAsia="Times New Roman" w:hAnsi="Times New Roman"/>
          <w:bCs/>
          <w:color w:val="000000"/>
          <w:szCs w:val="26"/>
          <w:lang w:eastAsia="ru-RU"/>
        </w:rPr>
        <w:t xml:space="preserve">Дані Головного управління </w:t>
      </w:r>
      <w:r>
        <w:rPr>
          <w:rFonts w:ascii="Times New Roman" w:eastAsia="Times New Roman" w:hAnsi="Times New Roman"/>
          <w:bCs/>
          <w:color w:val="000000"/>
          <w:szCs w:val="26"/>
          <w:lang w:eastAsia="ru-RU"/>
        </w:rPr>
        <w:t xml:space="preserve">Державної фіскальної служби </w:t>
      </w:r>
      <w:r w:rsidRPr="00792BF3">
        <w:rPr>
          <w:rFonts w:ascii="Times New Roman" w:eastAsia="Times New Roman" w:hAnsi="Times New Roman"/>
          <w:bCs/>
          <w:color w:val="000000"/>
          <w:szCs w:val="26"/>
          <w:lang w:eastAsia="ru-RU"/>
        </w:rPr>
        <w:t>у м. Києві</w:t>
      </w:r>
      <w:r>
        <w:rPr>
          <w:rFonts w:ascii="Times New Roman" w:eastAsia="Times New Roman" w:hAnsi="Times New Roman"/>
          <w:bCs/>
          <w:color w:val="000000"/>
          <w:szCs w:val="26"/>
          <w:lang w:eastAsia="ru-RU"/>
        </w:rPr>
        <w:t>.</w:t>
      </w:r>
    </w:p>
  </w:footnote>
  <w:footnote w:id="6">
    <w:p w:rsidR="007E0E84" w:rsidRPr="00792BF3" w:rsidRDefault="007E0E84" w:rsidP="000A7642">
      <w:pPr>
        <w:pStyle w:val="a9"/>
      </w:pPr>
      <w:r w:rsidRPr="00792BF3">
        <w:rPr>
          <w:rStyle w:val="ab"/>
        </w:rPr>
        <w:footnoteRef/>
      </w:r>
      <w:r w:rsidRPr="00792BF3">
        <w:t xml:space="preserve"> </w:t>
      </w:r>
      <w:r w:rsidRPr="00792BF3">
        <w:rPr>
          <w:rFonts w:ascii="Times New Roman" w:eastAsia="Times New Roman" w:hAnsi="Times New Roman"/>
          <w:bCs/>
          <w:color w:val="000000"/>
          <w:lang w:eastAsia="ru-RU"/>
        </w:rPr>
        <w:t xml:space="preserve">Дані Офісу великих платників податків </w:t>
      </w:r>
      <w:r>
        <w:rPr>
          <w:rFonts w:ascii="Times New Roman" w:eastAsia="Times New Roman" w:hAnsi="Times New Roman"/>
          <w:bCs/>
          <w:color w:val="000000"/>
          <w:szCs w:val="26"/>
          <w:lang w:eastAsia="ru-RU"/>
        </w:rPr>
        <w:t>Державної фіскальної служби</w:t>
      </w:r>
      <w:r w:rsidRPr="00792BF3">
        <w:rPr>
          <w:rFonts w:ascii="Times New Roman" w:eastAsia="Times New Roman" w:hAnsi="Times New Roman"/>
          <w:bCs/>
          <w:color w:val="000000"/>
          <w:lang w:eastAsia="ru-RU"/>
        </w:rPr>
        <w:t xml:space="preserve"> України</w:t>
      </w:r>
      <w:r>
        <w:rPr>
          <w:rFonts w:ascii="Times New Roman" w:eastAsia="Times New Roman" w:hAnsi="Times New Roman"/>
          <w:bCs/>
          <w:color w:val="000000"/>
          <w:lang w:eastAsia="ru-RU"/>
        </w:rPr>
        <w:t>.</w:t>
      </w:r>
    </w:p>
  </w:footnote>
  <w:footnote w:id="7">
    <w:p w:rsidR="007E0E84" w:rsidRPr="00773E44" w:rsidRDefault="007E0E84" w:rsidP="00197BE9">
      <w:pPr>
        <w:pStyle w:val="a9"/>
        <w:jc w:val="both"/>
        <w:rPr>
          <w:rFonts w:ascii="Times New Roman" w:hAnsi="Times New Roman"/>
        </w:rPr>
      </w:pPr>
      <w:r w:rsidRPr="00773E44">
        <w:rPr>
          <w:rStyle w:val="ab"/>
          <w:rFonts w:ascii="Times New Roman" w:hAnsi="Times New Roman"/>
        </w:rPr>
        <w:footnoteRef/>
      </w:r>
      <w:r w:rsidRPr="00773E44">
        <w:rPr>
          <w:rFonts w:ascii="Times New Roman" w:hAnsi="Times New Roman"/>
        </w:rPr>
        <w:t xml:space="preserve"> За даними Департаменту комунальної власності м.</w:t>
      </w:r>
      <w:r>
        <w:rPr>
          <w:rFonts w:ascii="Times New Roman" w:hAnsi="Times New Roman"/>
        </w:rPr>
        <w:t> </w:t>
      </w:r>
      <w:r w:rsidRPr="00773E44">
        <w:rPr>
          <w:rFonts w:ascii="Times New Roman" w:hAnsi="Times New Roman"/>
        </w:rPr>
        <w:t xml:space="preserve">Києва </w:t>
      </w:r>
      <w:r w:rsidRPr="00773E44">
        <w:rPr>
          <w:rFonts w:ascii="Times New Roman" w:hAnsi="Times New Roman"/>
          <w:lang w:eastAsia="ru-RU"/>
        </w:rPr>
        <w:t>виконавчого органу Київської міської ради (Київської міської державної адміністрації)</w:t>
      </w:r>
    </w:p>
  </w:footnote>
  <w:footnote w:id="8">
    <w:p w:rsidR="007E0E84" w:rsidRPr="005279B7" w:rsidRDefault="007E0E84" w:rsidP="005279B7">
      <w:pPr>
        <w:pStyle w:val="a9"/>
        <w:jc w:val="both"/>
        <w:rPr>
          <w:rFonts w:ascii="Times New Roman" w:hAnsi="Times New Roman"/>
        </w:rPr>
      </w:pPr>
      <w:r w:rsidRPr="005279B7">
        <w:rPr>
          <w:rStyle w:val="ab"/>
          <w:rFonts w:ascii="Times New Roman" w:hAnsi="Times New Roman"/>
        </w:rPr>
        <w:footnoteRef/>
      </w:r>
      <w:r w:rsidRPr="005279B7">
        <w:rPr>
          <w:rFonts w:ascii="Times New Roman" w:hAnsi="Times New Roman"/>
        </w:rPr>
        <w:t xml:space="preserve"> </w:t>
      </w:r>
      <w:r>
        <w:rPr>
          <w:rFonts w:ascii="Times New Roman" w:hAnsi="Times New Roman"/>
        </w:rPr>
        <w:t xml:space="preserve">У 2017 році комунальні підприємства територіальної громади міста Києва звільнені від сплати </w:t>
      </w:r>
      <w:r w:rsidRPr="005279B7">
        <w:rPr>
          <w:rFonts w:ascii="Times New Roman" w:hAnsi="Times New Roman"/>
        </w:rPr>
        <w:t>частини чистого прибутку (доходу)</w:t>
      </w:r>
      <w:r>
        <w:rPr>
          <w:rFonts w:ascii="Times New Roman" w:hAnsi="Times New Roman"/>
        </w:rPr>
        <w:t>, який залишається в розпорядженні підприємств і використовується ними на виробничий розвиток.</w:t>
      </w:r>
    </w:p>
  </w:footnote>
  <w:footnote w:id="9">
    <w:p w:rsidR="007E0E84" w:rsidRPr="00DE4DC9" w:rsidRDefault="007E0E84" w:rsidP="00DE4DC9">
      <w:pPr>
        <w:pStyle w:val="a9"/>
        <w:jc w:val="both"/>
        <w:rPr>
          <w:rFonts w:ascii="Times New Roman" w:hAnsi="Times New Roman"/>
        </w:rPr>
      </w:pPr>
      <w:r w:rsidRPr="00DE4DC9">
        <w:rPr>
          <w:rFonts w:ascii="Times New Roman" w:hAnsi="Times New Roman"/>
          <w:vertAlign w:val="superscript"/>
        </w:rPr>
        <w:footnoteRef/>
      </w:r>
      <w:r w:rsidRPr="00DE4DC9">
        <w:rPr>
          <w:rFonts w:ascii="Times New Roman" w:hAnsi="Times New Roman"/>
        </w:rPr>
        <w:t xml:space="preserve"> </w:t>
      </w:r>
      <w:r>
        <w:rPr>
          <w:rFonts w:ascii="Times New Roman" w:hAnsi="Times New Roman"/>
        </w:rPr>
        <w:t>З</w:t>
      </w:r>
      <w:r w:rsidRPr="00DE4DC9">
        <w:rPr>
          <w:rFonts w:ascii="Times New Roman" w:hAnsi="Times New Roman"/>
        </w:rPr>
        <w:t>а результатом позачергових загальних зборах акціонерів ПАТ «</w:t>
      </w:r>
      <w:r>
        <w:rPr>
          <w:rFonts w:ascii="Times New Roman" w:hAnsi="Times New Roman"/>
        </w:rPr>
        <w:t>Холдингова компанія</w:t>
      </w:r>
      <w:r w:rsidRPr="00DE4DC9">
        <w:rPr>
          <w:rFonts w:ascii="Times New Roman" w:hAnsi="Times New Roman"/>
        </w:rPr>
        <w:t xml:space="preserve"> «Київміськбуд», які відбулися 31.07.2015, кінцевий термін проведення виплати дивідендів встановлено 30.01.2016. У зв’язку з цим дивіденди за результатами господарської діяльності товариства за 2014 рік в сумі </w:t>
      </w:r>
      <w:r>
        <w:rPr>
          <w:rFonts w:ascii="Times New Roman" w:hAnsi="Times New Roman"/>
        </w:rPr>
        <w:t xml:space="preserve">понад </w:t>
      </w:r>
      <w:r w:rsidRPr="00DE4DC9">
        <w:rPr>
          <w:rFonts w:ascii="Times New Roman" w:hAnsi="Times New Roman"/>
        </w:rPr>
        <w:t>23,6 млн грн надійшли до бюджету міста Києва 28.01.2016</w:t>
      </w:r>
      <w:r>
        <w:rPr>
          <w:rFonts w:ascii="Times New Roman" w:hAnsi="Times New Roman"/>
        </w:rPr>
        <w:t>.</w:t>
      </w:r>
    </w:p>
  </w:footnote>
  <w:footnote w:id="10">
    <w:p w:rsidR="007E0E84" w:rsidRPr="00761ACB" w:rsidRDefault="007E0E84" w:rsidP="00761ACB">
      <w:pPr>
        <w:pStyle w:val="a9"/>
        <w:jc w:val="both"/>
        <w:rPr>
          <w:rFonts w:ascii="Times New Roman" w:hAnsi="Times New Roman"/>
        </w:rPr>
      </w:pPr>
      <w:r w:rsidRPr="00761ACB">
        <w:rPr>
          <w:rStyle w:val="ab"/>
          <w:rFonts w:ascii="Times New Roman" w:hAnsi="Times New Roman"/>
        </w:rPr>
        <w:footnoteRef/>
      </w:r>
      <w:r w:rsidRPr="00761ACB">
        <w:rPr>
          <w:rFonts w:ascii="Times New Roman" w:hAnsi="Times New Roman"/>
        </w:rPr>
        <w:t xml:space="preserve"> </w:t>
      </w:r>
      <w:r>
        <w:rPr>
          <w:rFonts w:ascii="Times New Roman" w:hAnsi="Times New Roman"/>
        </w:rPr>
        <w:t xml:space="preserve">Включає </w:t>
      </w:r>
      <w:r w:rsidRPr="00761ACB">
        <w:rPr>
          <w:rFonts w:ascii="Times New Roman" w:hAnsi="Times New Roman"/>
        </w:rPr>
        <w:t xml:space="preserve">продаж пакету акцій ПАТ </w:t>
      </w:r>
      <w:r>
        <w:rPr>
          <w:rFonts w:ascii="Times New Roman" w:hAnsi="Times New Roman"/>
        </w:rPr>
        <w:t>«</w:t>
      </w:r>
      <w:r w:rsidRPr="00761ACB">
        <w:rPr>
          <w:rFonts w:ascii="Times New Roman" w:hAnsi="Times New Roman"/>
        </w:rPr>
        <w:t xml:space="preserve">Науково-виробничий центр «Борщагівський хіміко-фармацевтичний завод» </w:t>
      </w:r>
      <w:r>
        <w:rPr>
          <w:rFonts w:ascii="Times New Roman" w:hAnsi="Times New Roman"/>
        </w:rPr>
        <w:t>на суму</w:t>
      </w:r>
      <w:r w:rsidRPr="00761ACB">
        <w:rPr>
          <w:rFonts w:ascii="Times New Roman" w:hAnsi="Times New Roman"/>
        </w:rPr>
        <w:t xml:space="preserve"> 171,8 млн грн</w:t>
      </w:r>
      <w:r>
        <w:rPr>
          <w:rFonts w:ascii="Times New Roman" w:hAnsi="Times New Roman"/>
        </w:rPr>
        <w:t>.</w:t>
      </w:r>
    </w:p>
  </w:footnote>
  <w:footnote w:id="11">
    <w:p w:rsidR="007E0E84" w:rsidRPr="00744E52" w:rsidRDefault="007E0E84" w:rsidP="00EB45D4">
      <w:pPr>
        <w:pStyle w:val="a9"/>
        <w:jc w:val="both"/>
        <w:rPr>
          <w:rFonts w:ascii="Times New Roman" w:hAnsi="Times New Roman"/>
        </w:rPr>
      </w:pPr>
      <w:r w:rsidRPr="00744E52">
        <w:rPr>
          <w:rStyle w:val="ab"/>
          <w:rFonts w:ascii="Times New Roman" w:hAnsi="Times New Roman"/>
        </w:rPr>
        <w:footnoteRef/>
      </w:r>
      <w:r w:rsidRPr="00744E52">
        <w:rPr>
          <w:rFonts w:ascii="Times New Roman" w:hAnsi="Times New Roman"/>
        </w:rPr>
        <w:t xml:space="preserve"> </w:t>
      </w:r>
      <w:r>
        <w:rPr>
          <w:rFonts w:ascii="Times New Roman" w:hAnsi="Times New Roman"/>
        </w:rPr>
        <w:t>Включає</w:t>
      </w:r>
      <w:r w:rsidRPr="00EB45D4">
        <w:rPr>
          <w:rFonts w:ascii="Times New Roman" w:hAnsi="Times New Roman"/>
        </w:rPr>
        <w:t xml:space="preserve"> 1,6 млн грн - перерахування коштів від здачі на металобрухт списаних основних засобів, за продаж автомобіля відповідно до рішення Київської міської ради від 02.04.2015 №</w:t>
      </w:r>
      <w:r>
        <w:rPr>
          <w:rFonts w:ascii="Times New Roman" w:hAnsi="Times New Roman"/>
        </w:rPr>
        <w:t> </w:t>
      </w:r>
      <w:r w:rsidRPr="00EB45D4">
        <w:rPr>
          <w:rFonts w:ascii="Times New Roman" w:hAnsi="Times New Roman"/>
        </w:rPr>
        <w:t xml:space="preserve">340/1205, відчуження майна </w:t>
      </w:r>
      <w:r>
        <w:rPr>
          <w:rFonts w:ascii="Times New Roman" w:hAnsi="Times New Roman"/>
        </w:rPr>
        <w:t xml:space="preserve">відповідно до </w:t>
      </w:r>
      <w:r w:rsidRPr="00EB45D4">
        <w:rPr>
          <w:rFonts w:ascii="Times New Roman" w:hAnsi="Times New Roman"/>
        </w:rPr>
        <w:t>рішення Київської міської ради від 11.02.2016 №</w:t>
      </w:r>
      <w:r>
        <w:rPr>
          <w:rFonts w:ascii="Times New Roman" w:hAnsi="Times New Roman"/>
        </w:rPr>
        <w:t> </w:t>
      </w:r>
      <w:r w:rsidRPr="00EB45D4">
        <w:rPr>
          <w:rFonts w:ascii="Times New Roman" w:hAnsi="Times New Roman"/>
        </w:rPr>
        <w:t xml:space="preserve">95/95 та відчуження майна згідно </w:t>
      </w:r>
      <w:r>
        <w:rPr>
          <w:rFonts w:ascii="Times New Roman" w:hAnsi="Times New Roman"/>
        </w:rPr>
        <w:t xml:space="preserve">з </w:t>
      </w:r>
      <w:r w:rsidRPr="00EB45D4">
        <w:rPr>
          <w:rFonts w:ascii="Times New Roman" w:hAnsi="Times New Roman"/>
        </w:rPr>
        <w:t>рішення</w:t>
      </w:r>
      <w:r>
        <w:rPr>
          <w:rFonts w:ascii="Times New Roman" w:hAnsi="Times New Roman"/>
        </w:rPr>
        <w:t>м</w:t>
      </w:r>
      <w:r w:rsidRPr="00EB45D4">
        <w:rPr>
          <w:rFonts w:ascii="Times New Roman" w:hAnsi="Times New Roman"/>
        </w:rPr>
        <w:t xml:space="preserve"> Господарського суду від 21.09.2015 справа №</w:t>
      </w:r>
      <w:r>
        <w:rPr>
          <w:rFonts w:ascii="Times New Roman" w:hAnsi="Times New Roman"/>
        </w:rPr>
        <w:t> </w:t>
      </w:r>
      <w:r w:rsidRPr="00EB45D4">
        <w:rPr>
          <w:rFonts w:ascii="Times New Roman" w:hAnsi="Times New Roman"/>
        </w:rPr>
        <w:t>910/18815/15</w:t>
      </w:r>
      <w:r>
        <w:rPr>
          <w:rFonts w:ascii="Times New Roman" w:hAnsi="Times New Roman"/>
        </w:rPr>
        <w:t>.</w:t>
      </w:r>
    </w:p>
  </w:footnote>
  <w:footnote w:id="12">
    <w:p w:rsidR="007E0E84" w:rsidRPr="00EB45D4" w:rsidRDefault="007E0E84" w:rsidP="00EB45D4">
      <w:pPr>
        <w:pStyle w:val="a9"/>
        <w:jc w:val="both"/>
        <w:rPr>
          <w:rFonts w:ascii="Times New Roman" w:hAnsi="Times New Roman"/>
        </w:rPr>
      </w:pPr>
      <w:r w:rsidRPr="00EB45D4">
        <w:rPr>
          <w:rStyle w:val="ab"/>
          <w:rFonts w:ascii="Times New Roman" w:hAnsi="Times New Roman"/>
        </w:rPr>
        <w:footnoteRef/>
      </w:r>
      <w:r w:rsidRPr="00EB45D4">
        <w:rPr>
          <w:rFonts w:ascii="Times New Roman" w:hAnsi="Times New Roman"/>
        </w:rPr>
        <w:t xml:space="preserve"> </w:t>
      </w:r>
      <w:r>
        <w:rPr>
          <w:rFonts w:ascii="Times New Roman" w:hAnsi="Times New Roman"/>
        </w:rPr>
        <w:t xml:space="preserve">Включає </w:t>
      </w:r>
      <w:r w:rsidRPr="00EB45D4">
        <w:rPr>
          <w:rFonts w:ascii="Times New Roman" w:hAnsi="Times New Roman"/>
        </w:rPr>
        <w:t>1,4 млн грн - перерах</w:t>
      </w:r>
      <w:r>
        <w:rPr>
          <w:rFonts w:ascii="Times New Roman" w:hAnsi="Times New Roman"/>
        </w:rPr>
        <w:t>у</w:t>
      </w:r>
      <w:r w:rsidRPr="00EB45D4">
        <w:rPr>
          <w:rFonts w:ascii="Times New Roman" w:hAnsi="Times New Roman"/>
        </w:rPr>
        <w:t>вання коштів від здачі на металобрухт списаних основних засобів відповідно до рішень Київської міської ради від 20.12.2016 № 672/1676, від 23.02.2017 № 956/1960, від 02.04.2015 № 340/1205, від 23.02.2017 № 949/1653 та від 18.05.2017 № 305/2527.</w:t>
      </w:r>
    </w:p>
  </w:footnote>
  <w:footnote w:id="13">
    <w:p w:rsidR="007E0E84" w:rsidRPr="006E5462" w:rsidRDefault="007E0E84" w:rsidP="00ED4602">
      <w:pPr>
        <w:pStyle w:val="a9"/>
        <w:jc w:val="both"/>
        <w:rPr>
          <w:rFonts w:ascii="Times New Roman" w:hAnsi="Times New Roman"/>
        </w:rPr>
      </w:pPr>
      <w:r w:rsidRPr="006E5462">
        <w:rPr>
          <w:rStyle w:val="ab"/>
          <w:rFonts w:ascii="Times New Roman" w:hAnsi="Times New Roman"/>
        </w:rPr>
        <w:footnoteRef/>
      </w:r>
      <w:r w:rsidRPr="006E5462">
        <w:rPr>
          <w:rFonts w:ascii="Times New Roman" w:hAnsi="Times New Roman"/>
        </w:rPr>
        <w:t xml:space="preserve"> Статистичні дані за 201</w:t>
      </w:r>
      <w:r w:rsidRPr="006E5462">
        <w:rPr>
          <w:rFonts w:ascii="Times New Roman" w:hAnsi="Times New Roman"/>
          <w:lang w:val="ru-RU"/>
        </w:rPr>
        <w:t>7</w:t>
      </w:r>
      <w:r w:rsidRPr="006E5462">
        <w:rPr>
          <w:rFonts w:ascii="Times New Roman" w:hAnsi="Times New Roman"/>
        </w:rPr>
        <w:t xml:space="preserve"> рік будуть опубліковані Головним управлінням статистики у м. Києві в червні 201</w:t>
      </w:r>
      <w:r w:rsidRPr="006E5462">
        <w:rPr>
          <w:rFonts w:ascii="Times New Roman" w:hAnsi="Times New Roman"/>
          <w:lang w:val="ru-RU"/>
        </w:rPr>
        <w:t>8</w:t>
      </w:r>
      <w:r w:rsidRPr="006E5462">
        <w:rPr>
          <w:rFonts w:ascii="Times New Roman" w:hAnsi="Times New Roman"/>
        </w:rPr>
        <w:t> року.</w:t>
      </w:r>
    </w:p>
  </w:footnote>
  <w:footnote w:id="14">
    <w:p w:rsidR="007E0E84" w:rsidRPr="006E5462" w:rsidRDefault="007E0E84" w:rsidP="00CA518F">
      <w:pPr>
        <w:pStyle w:val="a9"/>
        <w:jc w:val="both"/>
        <w:rPr>
          <w:rFonts w:ascii="Times New Roman" w:hAnsi="Times New Roman"/>
        </w:rPr>
      </w:pPr>
      <w:r w:rsidRPr="006E5462">
        <w:rPr>
          <w:rStyle w:val="ab"/>
          <w:rFonts w:ascii="Times New Roman" w:hAnsi="Times New Roman"/>
        </w:rPr>
        <w:footnoteRef/>
      </w:r>
      <w:r w:rsidRPr="006E5462">
        <w:rPr>
          <w:rFonts w:ascii="Times New Roman" w:hAnsi="Times New Roman"/>
        </w:rPr>
        <w:t xml:space="preserve"> За даними  Головного управління Державної фіскальної служби України у м. Києві. Головне управління Державної фіскальної служби України у м. Києві не виділяє окремо інформацію щодо малих підприємств, тому обсяг надходжень наведено з урахуванням малих та середніх підприємств і фізичних осіб-підприємців.</w:t>
      </w:r>
    </w:p>
  </w:footnote>
  <w:footnote w:id="15">
    <w:p w:rsidR="007E0E84" w:rsidRPr="00773E44" w:rsidRDefault="007E0E84" w:rsidP="00F03437">
      <w:pPr>
        <w:pStyle w:val="a9"/>
        <w:jc w:val="both"/>
        <w:rPr>
          <w:rFonts w:ascii="Times New Roman" w:hAnsi="Times New Roman"/>
          <w:highlight w:val="yellow"/>
        </w:rPr>
      </w:pPr>
      <w:r w:rsidRPr="006E5462">
        <w:rPr>
          <w:rFonts w:ascii="Times New Roman" w:hAnsi="Times New Roman"/>
          <w:vertAlign w:val="superscript"/>
        </w:rPr>
        <w:footnoteRef/>
      </w:r>
      <w:r w:rsidRPr="006E5462">
        <w:rPr>
          <w:rFonts w:ascii="Times New Roman" w:hAnsi="Times New Roman"/>
        </w:rPr>
        <w:t xml:space="preserve"> Оперативні дані Головного управління Державної фіскальної служби у м. Києві. </w:t>
      </w:r>
    </w:p>
  </w:footnote>
  <w:footnote w:id="16">
    <w:p w:rsidR="007E0E84" w:rsidRPr="00773E44" w:rsidRDefault="007E0E84" w:rsidP="009B1637">
      <w:pPr>
        <w:pStyle w:val="a9"/>
        <w:jc w:val="both"/>
        <w:rPr>
          <w:rFonts w:ascii="Times New Roman" w:hAnsi="Times New Roman"/>
        </w:rPr>
      </w:pPr>
      <w:r w:rsidRPr="006E5462">
        <w:rPr>
          <w:rFonts w:ascii="Times New Roman" w:hAnsi="Times New Roman"/>
          <w:vertAlign w:val="superscript"/>
        </w:rPr>
        <w:footnoteRef/>
      </w:r>
      <w:r w:rsidRPr="006E5462">
        <w:rPr>
          <w:rFonts w:ascii="Times New Roman" w:hAnsi="Times New Roman"/>
        </w:rPr>
        <w:t> За даними Головного управління статистики у м. Києві. Інформація надається користувачам по суб'єктам, які внесені до Єдиного державного реєстру юридичних осіб та фізичних осіб-підприємців. Відбір інформації з бази даних ЄДРПОУ здійснюється за вказаними найменуваннями суб'єктів, відповідними організаційно-правовими формами господарювання та видами діяльності. Формування та збереження аналітичних таблиць в ЄДРПОУ за даними показниками не передбачено.</w:t>
      </w:r>
    </w:p>
  </w:footnote>
  <w:footnote w:id="17">
    <w:p w:rsidR="007E0E84" w:rsidRPr="00773E44" w:rsidRDefault="007E0E84" w:rsidP="00A77854">
      <w:pPr>
        <w:pStyle w:val="a9"/>
        <w:jc w:val="both"/>
        <w:rPr>
          <w:rFonts w:ascii="Times New Roman" w:hAnsi="Times New Roman"/>
        </w:rPr>
      </w:pPr>
      <w:r w:rsidRPr="00D81A59">
        <w:rPr>
          <w:rStyle w:val="ab"/>
          <w:rFonts w:ascii="Times New Roman" w:hAnsi="Times New Roman"/>
        </w:rPr>
        <w:footnoteRef/>
      </w:r>
      <w:r w:rsidRPr="00D81A59">
        <w:rPr>
          <w:rFonts w:ascii="Times New Roman" w:hAnsi="Times New Roman"/>
        </w:rPr>
        <w:t xml:space="preserve"> У зв’язку зі змінами в організації та проведенні державного статистичного спостереження щодо інноваційної діяльності промислового підприємства безпосереднє порівняння даних за 2015 рік з аналогічними даними попередніх років є некоректним. Статистичні спостереження проводяться раз в 2 роки. Статистичні дані за 2017 рік будуть оприлюднені Головним управлінням статистики у м. Києві в травні 2018 року.</w:t>
      </w:r>
    </w:p>
  </w:footnote>
  <w:footnote w:id="18">
    <w:p w:rsidR="007E0E84" w:rsidRPr="00773E44" w:rsidRDefault="007E0E84" w:rsidP="00A77854">
      <w:pPr>
        <w:pStyle w:val="a9"/>
        <w:jc w:val="both"/>
        <w:rPr>
          <w:rFonts w:ascii="Times New Roman" w:hAnsi="Times New Roman"/>
        </w:rPr>
      </w:pPr>
      <w:r w:rsidRPr="00773E44">
        <w:rPr>
          <w:rStyle w:val="ab"/>
          <w:rFonts w:ascii="Times New Roman" w:hAnsi="Times New Roman"/>
        </w:rPr>
        <w:footnoteRef/>
      </w:r>
      <w:r w:rsidRPr="00773E44">
        <w:rPr>
          <w:rFonts w:ascii="Times New Roman" w:hAnsi="Times New Roman"/>
        </w:rPr>
        <w:t xml:space="preserve"> З 2017 року змінено методику обрахунку показника. Включено лише дані щодо роздрібного товарообороту підприємств (юридичних осіб та фізичних осіб-підприємців), основним видом економічної діяльності яких є роздрібна торгівля.</w:t>
      </w:r>
    </w:p>
  </w:footnote>
  <w:footnote w:id="19">
    <w:p w:rsidR="007E0E84" w:rsidRPr="00773E44" w:rsidRDefault="007E0E84">
      <w:pPr>
        <w:pStyle w:val="a9"/>
        <w:rPr>
          <w:rFonts w:ascii="Times New Roman" w:hAnsi="Times New Roman"/>
        </w:rPr>
      </w:pPr>
      <w:r w:rsidRPr="00773E44">
        <w:rPr>
          <w:rStyle w:val="ab"/>
          <w:rFonts w:ascii="Times New Roman" w:hAnsi="Times New Roman"/>
        </w:rPr>
        <w:footnoteRef/>
      </w:r>
      <w:r w:rsidRPr="00773E44">
        <w:rPr>
          <w:rFonts w:ascii="Times New Roman" w:hAnsi="Times New Roman"/>
        </w:rPr>
        <w:t xml:space="preserve"> За наявними даними Головного управління статистики у м. Києві.</w:t>
      </w:r>
    </w:p>
  </w:footnote>
  <w:footnote w:id="20">
    <w:p w:rsidR="007E0E84" w:rsidRPr="00773E44" w:rsidRDefault="007E0E84" w:rsidP="00DD6238">
      <w:pPr>
        <w:pStyle w:val="a9"/>
        <w:rPr>
          <w:rFonts w:ascii="Times New Roman" w:hAnsi="Times New Roman"/>
        </w:rPr>
      </w:pPr>
      <w:r w:rsidRPr="00773E44">
        <w:rPr>
          <w:rStyle w:val="ab"/>
          <w:rFonts w:ascii="Times New Roman" w:hAnsi="Times New Roman"/>
        </w:rPr>
        <w:footnoteRef/>
      </w:r>
      <w:r w:rsidRPr="00773E44">
        <w:rPr>
          <w:rFonts w:ascii="Times New Roman" w:hAnsi="Times New Roman"/>
        </w:rPr>
        <w:t xml:space="preserve"> Змінено методику обрахунку показника з 2015 року.</w:t>
      </w:r>
    </w:p>
  </w:footnote>
  <w:footnote w:id="21">
    <w:p w:rsidR="007E0E84" w:rsidRPr="00773E44" w:rsidRDefault="007E0E84" w:rsidP="00DD6238">
      <w:pPr>
        <w:pStyle w:val="a9"/>
        <w:rPr>
          <w:rFonts w:ascii="Times New Roman" w:hAnsi="Times New Roman"/>
        </w:rPr>
      </w:pPr>
      <w:r w:rsidRPr="00773E44">
        <w:rPr>
          <w:rStyle w:val="ab"/>
          <w:rFonts w:ascii="Times New Roman" w:hAnsi="Times New Roman"/>
        </w:rPr>
        <w:footnoteRef/>
      </w:r>
      <w:r w:rsidRPr="00773E44">
        <w:rPr>
          <w:rFonts w:ascii="Times New Roman" w:hAnsi="Times New Roman"/>
        </w:rPr>
        <w:t xml:space="preserve"> Змінено методику обрахунку показника з 2015 року.</w:t>
      </w:r>
    </w:p>
  </w:footnote>
  <w:footnote w:id="22">
    <w:p w:rsidR="007E0E84" w:rsidRPr="00773E44" w:rsidRDefault="007E0E84">
      <w:pPr>
        <w:pStyle w:val="a9"/>
        <w:rPr>
          <w:rFonts w:ascii="Times New Roman" w:hAnsi="Times New Roman"/>
        </w:rPr>
      </w:pPr>
      <w:r w:rsidRPr="006B4F0B">
        <w:rPr>
          <w:rStyle w:val="ab"/>
          <w:rFonts w:ascii="Times New Roman" w:hAnsi="Times New Roman"/>
        </w:rPr>
        <w:footnoteRef/>
      </w:r>
      <w:r w:rsidRPr="006B4F0B">
        <w:rPr>
          <w:rFonts w:ascii="Times New Roman" w:hAnsi="Times New Roman"/>
        </w:rPr>
        <w:t xml:space="preserve"> За наявними даними Головного управління статистики у м. Києві.</w:t>
      </w:r>
    </w:p>
  </w:footnote>
  <w:footnote w:id="23">
    <w:p w:rsidR="007E0E84" w:rsidRPr="00773E44" w:rsidRDefault="007E0E84">
      <w:pPr>
        <w:pStyle w:val="a9"/>
        <w:rPr>
          <w:rFonts w:ascii="Times New Roman" w:hAnsi="Times New Roman"/>
        </w:rPr>
      </w:pPr>
      <w:r w:rsidRPr="00773E44">
        <w:rPr>
          <w:rStyle w:val="ab"/>
          <w:rFonts w:ascii="Times New Roman" w:hAnsi="Times New Roman"/>
        </w:rPr>
        <w:footnoteRef/>
      </w:r>
      <w:r w:rsidRPr="00773E44">
        <w:rPr>
          <w:rFonts w:ascii="Times New Roman" w:hAnsi="Times New Roman"/>
        </w:rPr>
        <w:t xml:space="preserve"> За даними Державної служби зайнятості (http://www.dcz.gov.ua/control/uk/statdatacatalog/list/category?cat_id=30543)</w:t>
      </w:r>
    </w:p>
  </w:footnote>
  <w:footnote w:id="24">
    <w:p w:rsidR="007E0E84" w:rsidRPr="00F26F00" w:rsidRDefault="007E0E84">
      <w:pPr>
        <w:pStyle w:val="a9"/>
        <w:rPr>
          <w:rFonts w:ascii="Times New Roman" w:hAnsi="Times New Roman"/>
        </w:rPr>
      </w:pPr>
      <w:r w:rsidRPr="00F26F00">
        <w:rPr>
          <w:rStyle w:val="ab"/>
          <w:rFonts w:ascii="Times New Roman" w:hAnsi="Times New Roman"/>
        </w:rPr>
        <w:footnoteRef/>
      </w:r>
      <w:r w:rsidRPr="00F26F00">
        <w:rPr>
          <w:rFonts w:ascii="Times New Roman" w:hAnsi="Times New Roman"/>
        </w:rPr>
        <w:t xml:space="preserve"> За </w:t>
      </w:r>
      <w:r w:rsidRPr="00F26F00">
        <w:rPr>
          <w:rFonts w:ascii="Times New Roman" w:eastAsia="Times New Roman" w:hAnsi="Times New Roman"/>
          <w:lang w:eastAsia="ru-RU"/>
        </w:rPr>
        <w:t>даними Головного управління Пенсійного фонду України в м. Києві</w:t>
      </w:r>
      <w:r>
        <w:rPr>
          <w:rFonts w:ascii="Times New Roman" w:eastAsia="Times New Roman" w:hAnsi="Times New Roman"/>
          <w:lang w:eastAsia="ru-RU"/>
        </w:rPr>
        <w:t>.</w:t>
      </w:r>
    </w:p>
  </w:footnote>
  <w:footnote w:id="25">
    <w:p w:rsidR="007E0E84" w:rsidRPr="00840EC8" w:rsidRDefault="007E0E84" w:rsidP="00840EC8">
      <w:pPr>
        <w:pStyle w:val="a9"/>
        <w:jc w:val="both"/>
        <w:rPr>
          <w:rFonts w:ascii="Times New Roman" w:hAnsi="Times New Roman"/>
        </w:rPr>
      </w:pPr>
      <w:r w:rsidRPr="006B4F0B">
        <w:rPr>
          <w:rStyle w:val="ab"/>
          <w:rFonts w:ascii="Times New Roman" w:hAnsi="Times New Roman"/>
        </w:rPr>
        <w:footnoteRef/>
      </w:r>
      <w:r w:rsidRPr="006B4F0B">
        <w:rPr>
          <w:rFonts w:ascii="Times New Roman" w:hAnsi="Times New Roman"/>
        </w:rPr>
        <w:t xml:space="preserve"> </w:t>
      </w:r>
      <w:r>
        <w:rPr>
          <w:rFonts w:ascii="Times New Roman" w:hAnsi="Times New Roman"/>
        </w:rPr>
        <w:t>За д</w:t>
      </w:r>
      <w:r w:rsidRPr="006B4F0B">
        <w:rPr>
          <w:rFonts w:ascii="Times New Roman" w:eastAsia="Times New Roman" w:hAnsi="Times New Roman"/>
          <w:lang w:eastAsia="ru-RU"/>
        </w:rPr>
        <w:t>ан</w:t>
      </w:r>
      <w:r>
        <w:rPr>
          <w:rFonts w:ascii="Times New Roman" w:eastAsia="Times New Roman" w:hAnsi="Times New Roman"/>
          <w:lang w:eastAsia="ru-RU"/>
        </w:rPr>
        <w:t>ими</w:t>
      </w:r>
      <w:r w:rsidRPr="006B4F0B">
        <w:rPr>
          <w:rFonts w:ascii="Times New Roman" w:eastAsia="Times New Roman" w:hAnsi="Times New Roman"/>
          <w:lang w:eastAsia="ru-RU"/>
        </w:rPr>
        <w:t xml:space="preserve"> Головного управління Пенсійного фонду України в м. Києві.</w:t>
      </w:r>
    </w:p>
  </w:footnote>
  <w:footnote w:id="26">
    <w:p w:rsidR="007E0E84" w:rsidRDefault="007E0E84" w:rsidP="00671820">
      <w:pPr>
        <w:pStyle w:val="a9"/>
      </w:pPr>
      <w:r>
        <w:rPr>
          <w:rStyle w:val="ab"/>
        </w:rPr>
        <w:footnoteRef/>
      </w:r>
      <w:r>
        <w:t xml:space="preserve"> </w:t>
      </w:r>
      <w:r w:rsidRPr="00E929D0">
        <w:rPr>
          <w:rFonts w:ascii="Times New Roman" w:hAnsi="Times New Roman"/>
        </w:rPr>
        <w:t>За даними Головного управління статистики у м. Києві</w:t>
      </w:r>
    </w:p>
  </w:footnote>
  <w:footnote w:id="27">
    <w:p w:rsidR="007E0E84" w:rsidRPr="00773E44" w:rsidRDefault="007E0E84">
      <w:pPr>
        <w:pStyle w:val="a9"/>
        <w:rPr>
          <w:rFonts w:ascii="Times New Roman" w:hAnsi="Times New Roman"/>
        </w:rPr>
      </w:pPr>
      <w:r w:rsidRPr="006B4F0B">
        <w:rPr>
          <w:rStyle w:val="ab"/>
          <w:rFonts w:ascii="Times New Roman" w:hAnsi="Times New Roman"/>
        </w:rPr>
        <w:footnoteRef/>
      </w:r>
      <w:r w:rsidRPr="006B4F0B">
        <w:rPr>
          <w:rFonts w:ascii="Times New Roman" w:hAnsi="Times New Roman"/>
        </w:rPr>
        <w:t xml:space="preserve"> Оперативні дані.</w:t>
      </w:r>
    </w:p>
  </w:footnote>
  <w:footnote w:id="28">
    <w:p w:rsidR="007E0E84" w:rsidRPr="00815ED6" w:rsidRDefault="007E0E84" w:rsidP="00307894">
      <w:pPr>
        <w:spacing w:after="0"/>
        <w:jc w:val="both"/>
        <w:rPr>
          <w:rFonts w:ascii="Times New Roman" w:hAnsi="Times New Roman"/>
          <w:sz w:val="20"/>
          <w:szCs w:val="20"/>
        </w:rPr>
      </w:pPr>
      <w:r w:rsidRPr="006B4F0B">
        <w:rPr>
          <w:rStyle w:val="ab"/>
          <w:rFonts w:ascii="Times New Roman" w:hAnsi="Times New Roman"/>
          <w:sz w:val="20"/>
          <w:szCs w:val="20"/>
        </w:rPr>
        <w:footnoteRef/>
      </w:r>
      <w:r w:rsidRPr="006B4F0B">
        <w:rPr>
          <w:rFonts w:ascii="Times New Roman" w:hAnsi="Times New Roman"/>
          <w:sz w:val="20"/>
          <w:szCs w:val="20"/>
        </w:rPr>
        <w:t xml:space="preserve"> – Відповідно до Міської комплексної цільової програми «Молодь та спорт столиці» на </w:t>
      </w:r>
      <w:r w:rsidRPr="006B4F0B">
        <w:rPr>
          <w:rFonts w:ascii="Times New Roman" w:hAnsi="Times New Roman"/>
          <w:sz w:val="20"/>
          <w:szCs w:val="20"/>
        </w:rPr>
        <w:br/>
        <w:t>2016-2018 роки, затвердженої рішенням Київської міської ради від 28 липня 2016 року № 870/870 (зі змінами), та Календарного плану реалізації проектів та проведення заходів з пи</w:t>
      </w:r>
      <w:r>
        <w:rPr>
          <w:rFonts w:ascii="Times New Roman" w:hAnsi="Times New Roman"/>
          <w:sz w:val="20"/>
          <w:szCs w:val="20"/>
        </w:rPr>
        <w:t>тань молоді на відповідний рік.</w:t>
      </w:r>
    </w:p>
  </w:footnote>
  <w:footnote w:id="29">
    <w:p w:rsidR="007E0E84" w:rsidRPr="00773E44" w:rsidRDefault="007E0E84" w:rsidP="00815ED6">
      <w:pPr>
        <w:spacing w:after="0"/>
        <w:jc w:val="both"/>
        <w:rPr>
          <w:rFonts w:ascii="Times New Roman" w:hAnsi="Times New Roman"/>
        </w:rPr>
      </w:pPr>
      <w:r w:rsidRPr="00773E44">
        <w:rPr>
          <w:rStyle w:val="ab"/>
          <w:rFonts w:ascii="Times New Roman" w:hAnsi="Times New Roman"/>
          <w:sz w:val="20"/>
          <w:szCs w:val="20"/>
        </w:rPr>
        <w:footnoteRef/>
      </w:r>
      <w:r w:rsidRPr="00773E44">
        <w:rPr>
          <w:rFonts w:ascii="Times New Roman" w:hAnsi="Times New Roman"/>
          <w:sz w:val="20"/>
          <w:szCs w:val="20"/>
        </w:rPr>
        <w:t xml:space="preserve"> - Інформація буде обраховано до  08 лютого 2018 року після надання звіту за формою 2-фк Міністерству молоді та спорту України.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603E"/>
    <w:multiLevelType w:val="hybridMultilevel"/>
    <w:tmpl w:val="D104FC3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0994299D"/>
    <w:multiLevelType w:val="hybridMultilevel"/>
    <w:tmpl w:val="94224F02"/>
    <w:lvl w:ilvl="0" w:tplc="B13E40F6">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
    <w:nsid w:val="0CB70D13"/>
    <w:multiLevelType w:val="hybridMultilevel"/>
    <w:tmpl w:val="6704692C"/>
    <w:lvl w:ilvl="0" w:tplc="72CC5D3A">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0CD73D84"/>
    <w:multiLevelType w:val="hybridMultilevel"/>
    <w:tmpl w:val="5D5E488E"/>
    <w:lvl w:ilvl="0" w:tplc="0419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1DBF722C"/>
    <w:multiLevelType w:val="hybridMultilevel"/>
    <w:tmpl w:val="8EF268C2"/>
    <w:lvl w:ilvl="0" w:tplc="72CC5D3A">
      <w:start w:val="1"/>
      <w:numFmt w:val="bullet"/>
      <w:lvlText w:val="-"/>
      <w:lvlJc w:val="left"/>
      <w:pPr>
        <w:ind w:left="1485" w:hanging="360"/>
      </w:pPr>
      <w:rPr>
        <w:rFonts w:ascii="Times New Roman" w:hAnsi="Times New Roman" w:cs="Times New Roman" w:hint="default"/>
      </w:rPr>
    </w:lvl>
    <w:lvl w:ilvl="1" w:tplc="04220003" w:tentative="1">
      <w:start w:val="1"/>
      <w:numFmt w:val="bullet"/>
      <w:lvlText w:val="o"/>
      <w:lvlJc w:val="left"/>
      <w:pPr>
        <w:ind w:left="2205" w:hanging="360"/>
      </w:pPr>
      <w:rPr>
        <w:rFonts w:ascii="Courier New" w:hAnsi="Courier New" w:cs="Courier New" w:hint="default"/>
      </w:rPr>
    </w:lvl>
    <w:lvl w:ilvl="2" w:tplc="04220005" w:tentative="1">
      <w:start w:val="1"/>
      <w:numFmt w:val="bullet"/>
      <w:lvlText w:val=""/>
      <w:lvlJc w:val="left"/>
      <w:pPr>
        <w:ind w:left="2925" w:hanging="360"/>
      </w:pPr>
      <w:rPr>
        <w:rFonts w:ascii="Wingdings" w:hAnsi="Wingdings" w:hint="default"/>
      </w:rPr>
    </w:lvl>
    <w:lvl w:ilvl="3" w:tplc="04220001" w:tentative="1">
      <w:start w:val="1"/>
      <w:numFmt w:val="bullet"/>
      <w:lvlText w:val=""/>
      <w:lvlJc w:val="left"/>
      <w:pPr>
        <w:ind w:left="3645" w:hanging="360"/>
      </w:pPr>
      <w:rPr>
        <w:rFonts w:ascii="Symbol" w:hAnsi="Symbol" w:hint="default"/>
      </w:rPr>
    </w:lvl>
    <w:lvl w:ilvl="4" w:tplc="04220003" w:tentative="1">
      <w:start w:val="1"/>
      <w:numFmt w:val="bullet"/>
      <w:lvlText w:val="o"/>
      <w:lvlJc w:val="left"/>
      <w:pPr>
        <w:ind w:left="4365" w:hanging="360"/>
      </w:pPr>
      <w:rPr>
        <w:rFonts w:ascii="Courier New" w:hAnsi="Courier New" w:cs="Courier New" w:hint="default"/>
      </w:rPr>
    </w:lvl>
    <w:lvl w:ilvl="5" w:tplc="04220005" w:tentative="1">
      <w:start w:val="1"/>
      <w:numFmt w:val="bullet"/>
      <w:lvlText w:val=""/>
      <w:lvlJc w:val="left"/>
      <w:pPr>
        <w:ind w:left="5085" w:hanging="360"/>
      </w:pPr>
      <w:rPr>
        <w:rFonts w:ascii="Wingdings" w:hAnsi="Wingdings" w:hint="default"/>
      </w:rPr>
    </w:lvl>
    <w:lvl w:ilvl="6" w:tplc="04220001" w:tentative="1">
      <w:start w:val="1"/>
      <w:numFmt w:val="bullet"/>
      <w:lvlText w:val=""/>
      <w:lvlJc w:val="left"/>
      <w:pPr>
        <w:ind w:left="5805" w:hanging="360"/>
      </w:pPr>
      <w:rPr>
        <w:rFonts w:ascii="Symbol" w:hAnsi="Symbol" w:hint="default"/>
      </w:rPr>
    </w:lvl>
    <w:lvl w:ilvl="7" w:tplc="04220003" w:tentative="1">
      <w:start w:val="1"/>
      <w:numFmt w:val="bullet"/>
      <w:lvlText w:val="o"/>
      <w:lvlJc w:val="left"/>
      <w:pPr>
        <w:ind w:left="6525" w:hanging="360"/>
      </w:pPr>
      <w:rPr>
        <w:rFonts w:ascii="Courier New" w:hAnsi="Courier New" w:cs="Courier New" w:hint="default"/>
      </w:rPr>
    </w:lvl>
    <w:lvl w:ilvl="8" w:tplc="04220005" w:tentative="1">
      <w:start w:val="1"/>
      <w:numFmt w:val="bullet"/>
      <w:lvlText w:val=""/>
      <w:lvlJc w:val="left"/>
      <w:pPr>
        <w:ind w:left="7245" w:hanging="360"/>
      </w:pPr>
      <w:rPr>
        <w:rFonts w:ascii="Wingdings" w:hAnsi="Wingdings" w:hint="default"/>
      </w:rPr>
    </w:lvl>
  </w:abstractNum>
  <w:abstractNum w:abstractNumId="5">
    <w:nsid w:val="1DE92C43"/>
    <w:multiLevelType w:val="hybridMultilevel"/>
    <w:tmpl w:val="F8D81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9A393C"/>
    <w:multiLevelType w:val="hybridMultilevel"/>
    <w:tmpl w:val="C0F8870C"/>
    <w:lvl w:ilvl="0" w:tplc="72CC5D3A">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1F275DA6"/>
    <w:multiLevelType w:val="hybridMultilevel"/>
    <w:tmpl w:val="E94EF46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71C22CA"/>
    <w:multiLevelType w:val="hybridMultilevel"/>
    <w:tmpl w:val="B93CAE3C"/>
    <w:lvl w:ilvl="0" w:tplc="066EF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EE0369"/>
    <w:multiLevelType w:val="hybridMultilevel"/>
    <w:tmpl w:val="17C08B32"/>
    <w:lvl w:ilvl="0" w:tplc="066EF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3B31C0C"/>
    <w:multiLevelType w:val="hybridMultilevel"/>
    <w:tmpl w:val="4C1C20A2"/>
    <w:lvl w:ilvl="0" w:tplc="72CC5D3A">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72CC5D3A">
      <w:start w:val="1"/>
      <w:numFmt w:val="bullet"/>
      <w:lvlText w:val="-"/>
      <w:lvlJc w:val="left"/>
      <w:pPr>
        <w:ind w:left="2869" w:hanging="360"/>
      </w:pPr>
      <w:rPr>
        <w:rFonts w:ascii="Times New Roman" w:hAnsi="Times New Roman" w:cs="Times New Roman"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403D365F"/>
    <w:multiLevelType w:val="hybridMultilevel"/>
    <w:tmpl w:val="25CEAD4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EA25C4B"/>
    <w:multiLevelType w:val="hybridMultilevel"/>
    <w:tmpl w:val="C0BEEA0A"/>
    <w:lvl w:ilvl="0" w:tplc="72CC5D3A">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524B4EB0"/>
    <w:multiLevelType w:val="hybridMultilevel"/>
    <w:tmpl w:val="DBBC45FE"/>
    <w:lvl w:ilvl="0" w:tplc="72CC5D3A">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613509FC"/>
    <w:multiLevelType w:val="hybridMultilevel"/>
    <w:tmpl w:val="60DC5188"/>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77D6ED9"/>
    <w:multiLevelType w:val="hybridMultilevel"/>
    <w:tmpl w:val="84C29E1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75C609F5"/>
    <w:multiLevelType w:val="hybridMultilevel"/>
    <w:tmpl w:val="AC5272FC"/>
    <w:lvl w:ilvl="0" w:tplc="4C48C9B4">
      <w:start w:val="103"/>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765908CD"/>
    <w:multiLevelType w:val="hybridMultilevel"/>
    <w:tmpl w:val="8A72BBE2"/>
    <w:lvl w:ilvl="0" w:tplc="72CC5D3A">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788D01B6"/>
    <w:multiLevelType w:val="hybridMultilevel"/>
    <w:tmpl w:val="9C841284"/>
    <w:lvl w:ilvl="0" w:tplc="72CC5D3A">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792149A8"/>
    <w:multiLevelType w:val="hybridMultilevel"/>
    <w:tmpl w:val="52A63766"/>
    <w:lvl w:ilvl="0" w:tplc="5DDADEE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3E0BD1"/>
    <w:multiLevelType w:val="hybridMultilevel"/>
    <w:tmpl w:val="08C255D0"/>
    <w:lvl w:ilvl="0" w:tplc="72CC5D3A">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7D9C1F68"/>
    <w:multiLevelType w:val="hybridMultilevel"/>
    <w:tmpl w:val="0D445A70"/>
    <w:lvl w:ilvl="0" w:tplc="04190001">
      <w:start w:val="1"/>
      <w:numFmt w:val="bullet"/>
      <w:lvlText w:val=""/>
      <w:lvlJc w:val="left"/>
      <w:pPr>
        <w:ind w:left="720" w:hanging="360"/>
      </w:pPr>
      <w:rPr>
        <w:rFonts w:ascii="Symbol" w:hAnsi="Symbol" w:hint="default"/>
        <w:color w:val="auto"/>
      </w:rPr>
    </w:lvl>
    <w:lvl w:ilvl="1" w:tplc="A8A8EA18">
      <w:numFmt w:val="bullet"/>
      <w:lvlText w:val=""/>
      <w:lvlJc w:val="left"/>
      <w:pPr>
        <w:ind w:left="1440" w:hanging="360"/>
      </w:pPr>
      <w:rPr>
        <w:rFonts w:ascii="Symbol" w:eastAsia="Times New Roman" w:hAnsi="Symbol" w:cs="Times New Roman" w:hint="default"/>
      </w:rPr>
    </w:lvl>
    <w:lvl w:ilvl="2" w:tplc="4EB609E2">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4"/>
  </w:num>
  <w:num w:numId="4">
    <w:abstractNumId w:val="17"/>
  </w:num>
  <w:num w:numId="5">
    <w:abstractNumId w:val="10"/>
  </w:num>
  <w:num w:numId="6">
    <w:abstractNumId w:val="21"/>
  </w:num>
  <w:num w:numId="7">
    <w:abstractNumId w:val="7"/>
  </w:num>
  <w:num w:numId="8">
    <w:abstractNumId w:val="3"/>
  </w:num>
  <w:num w:numId="9">
    <w:abstractNumId w:val="13"/>
  </w:num>
  <w:num w:numId="10">
    <w:abstractNumId w:val="20"/>
  </w:num>
  <w:num w:numId="11">
    <w:abstractNumId w:val="11"/>
  </w:num>
  <w:num w:numId="12">
    <w:abstractNumId w:val="12"/>
  </w:num>
  <w:num w:numId="13">
    <w:abstractNumId w:val="8"/>
  </w:num>
  <w:num w:numId="14">
    <w:abstractNumId w:val="9"/>
  </w:num>
  <w:num w:numId="15">
    <w:abstractNumId w:val="18"/>
  </w:num>
  <w:num w:numId="16">
    <w:abstractNumId w:val="6"/>
  </w:num>
  <w:num w:numId="17">
    <w:abstractNumId w:val="1"/>
  </w:num>
  <w:num w:numId="18">
    <w:abstractNumId w:val="5"/>
  </w:num>
  <w:num w:numId="19">
    <w:abstractNumId w:val="16"/>
  </w:num>
  <w:num w:numId="20">
    <w:abstractNumId w:val="0"/>
  </w:num>
  <w:num w:numId="21">
    <w:abstractNumId w:val="15"/>
  </w:num>
  <w:num w:numId="22">
    <w:abstractNumId w:val="2"/>
  </w:num>
  <w:num w:numId="23">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B1C"/>
    <w:rsid w:val="00000E05"/>
    <w:rsid w:val="00001EE9"/>
    <w:rsid w:val="00002D66"/>
    <w:rsid w:val="00003785"/>
    <w:rsid w:val="00003AFD"/>
    <w:rsid w:val="00010515"/>
    <w:rsid w:val="000121D9"/>
    <w:rsid w:val="00016952"/>
    <w:rsid w:val="000176D1"/>
    <w:rsid w:val="000178CB"/>
    <w:rsid w:val="000205FA"/>
    <w:rsid w:val="00020EE6"/>
    <w:rsid w:val="0003029C"/>
    <w:rsid w:val="000352F8"/>
    <w:rsid w:val="00040A9C"/>
    <w:rsid w:val="00043627"/>
    <w:rsid w:val="00047ED1"/>
    <w:rsid w:val="00053484"/>
    <w:rsid w:val="0006033F"/>
    <w:rsid w:val="00061DFB"/>
    <w:rsid w:val="000708D0"/>
    <w:rsid w:val="00071347"/>
    <w:rsid w:val="000717A6"/>
    <w:rsid w:val="0008628E"/>
    <w:rsid w:val="00086DF4"/>
    <w:rsid w:val="000A7410"/>
    <w:rsid w:val="000A7642"/>
    <w:rsid w:val="000B6C09"/>
    <w:rsid w:val="000B723C"/>
    <w:rsid w:val="000C0619"/>
    <w:rsid w:val="000C1F5C"/>
    <w:rsid w:val="000C1F9A"/>
    <w:rsid w:val="000C335E"/>
    <w:rsid w:val="000C3B00"/>
    <w:rsid w:val="000C3E35"/>
    <w:rsid w:val="000C434D"/>
    <w:rsid w:val="000C5916"/>
    <w:rsid w:val="000C5AE3"/>
    <w:rsid w:val="000C72C7"/>
    <w:rsid w:val="000D022D"/>
    <w:rsid w:val="000D03CB"/>
    <w:rsid w:val="000D2959"/>
    <w:rsid w:val="000D4401"/>
    <w:rsid w:val="000E0F2D"/>
    <w:rsid w:val="000E533A"/>
    <w:rsid w:val="000F6A3E"/>
    <w:rsid w:val="00101297"/>
    <w:rsid w:val="00102017"/>
    <w:rsid w:val="00102618"/>
    <w:rsid w:val="00106ABE"/>
    <w:rsid w:val="00112BC8"/>
    <w:rsid w:val="00112C60"/>
    <w:rsid w:val="00113219"/>
    <w:rsid w:val="00114571"/>
    <w:rsid w:val="0011479C"/>
    <w:rsid w:val="00117D5F"/>
    <w:rsid w:val="0012075F"/>
    <w:rsid w:val="00121DB7"/>
    <w:rsid w:val="00122C12"/>
    <w:rsid w:val="00123144"/>
    <w:rsid w:val="00130816"/>
    <w:rsid w:val="00130FAB"/>
    <w:rsid w:val="00133E7D"/>
    <w:rsid w:val="00134ED4"/>
    <w:rsid w:val="00140235"/>
    <w:rsid w:val="00142905"/>
    <w:rsid w:val="00150AF9"/>
    <w:rsid w:val="00150C5F"/>
    <w:rsid w:val="00160500"/>
    <w:rsid w:val="00161377"/>
    <w:rsid w:val="00170635"/>
    <w:rsid w:val="00170891"/>
    <w:rsid w:val="0017461B"/>
    <w:rsid w:val="00175662"/>
    <w:rsid w:val="0017749F"/>
    <w:rsid w:val="001804FF"/>
    <w:rsid w:val="00184C04"/>
    <w:rsid w:val="001904B8"/>
    <w:rsid w:val="00191642"/>
    <w:rsid w:val="00196247"/>
    <w:rsid w:val="0019792A"/>
    <w:rsid w:val="00197BE9"/>
    <w:rsid w:val="001A2A13"/>
    <w:rsid w:val="001A4635"/>
    <w:rsid w:val="001A5A4E"/>
    <w:rsid w:val="001B07F5"/>
    <w:rsid w:val="001B0FC9"/>
    <w:rsid w:val="001B3413"/>
    <w:rsid w:val="001B4BCD"/>
    <w:rsid w:val="001B6C50"/>
    <w:rsid w:val="001C0E0B"/>
    <w:rsid w:val="001C2B71"/>
    <w:rsid w:val="001C3F16"/>
    <w:rsid w:val="001C64A4"/>
    <w:rsid w:val="001C67FE"/>
    <w:rsid w:val="001C6C9E"/>
    <w:rsid w:val="001D4B54"/>
    <w:rsid w:val="001D77BD"/>
    <w:rsid w:val="001E0C85"/>
    <w:rsid w:val="001E2F51"/>
    <w:rsid w:val="001E7EDD"/>
    <w:rsid w:val="001F338A"/>
    <w:rsid w:val="001F4E8E"/>
    <w:rsid w:val="001F590F"/>
    <w:rsid w:val="001F7131"/>
    <w:rsid w:val="001F7FE7"/>
    <w:rsid w:val="0020633B"/>
    <w:rsid w:val="00206DC4"/>
    <w:rsid w:val="00211FAF"/>
    <w:rsid w:val="002125BB"/>
    <w:rsid w:val="00214AFE"/>
    <w:rsid w:val="00214B4F"/>
    <w:rsid w:val="00215F5F"/>
    <w:rsid w:val="0021632B"/>
    <w:rsid w:val="00226610"/>
    <w:rsid w:val="0023394E"/>
    <w:rsid w:val="0023466B"/>
    <w:rsid w:val="00237005"/>
    <w:rsid w:val="00245E8F"/>
    <w:rsid w:val="00246451"/>
    <w:rsid w:val="00246A47"/>
    <w:rsid w:val="00252CC1"/>
    <w:rsid w:val="00254166"/>
    <w:rsid w:val="00254187"/>
    <w:rsid w:val="00256184"/>
    <w:rsid w:val="00274E67"/>
    <w:rsid w:val="00276A44"/>
    <w:rsid w:val="0028269C"/>
    <w:rsid w:val="0028274F"/>
    <w:rsid w:val="002915AE"/>
    <w:rsid w:val="0029269F"/>
    <w:rsid w:val="002944CD"/>
    <w:rsid w:val="002965DA"/>
    <w:rsid w:val="002A18C1"/>
    <w:rsid w:val="002A191D"/>
    <w:rsid w:val="002A5437"/>
    <w:rsid w:val="002A5AF2"/>
    <w:rsid w:val="002B0A10"/>
    <w:rsid w:val="002B0DEF"/>
    <w:rsid w:val="002B22B9"/>
    <w:rsid w:val="002B4A9E"/>
    <w:rsid w:val="002B4BC1"/>
    <w:rsid w:val="002B5AE3"/>
    <w:rsid w:val="002C44FF"/>
    <w:rsid w:val="002C4DF6"/>
    <w:rsid w:val="002C67E9"/>
    <w:rsid w:val="002C705F"/>
    <w:rsid w:val="002D0520"/>
    <w:rsid w:val="002D0DCB"/>
    <w:rsid w:val="002D4F70"/>
    <w:rsid w:val="002D5865"/>
    <w:rsid w:val="002D7253"/>
    <w:rsid w:val="002D7CA5"/>
    <w:rsid w:val="002E03D4"/>
    <w:rsid w:val="002E1B00"/>
    <w:rsid w:val="002E2112"/>
    <w:rsid w:val="002E4389"/>
    <w:rsid w:val="002E7C7A"/>
    <w:rsid w:val="002F0126"/>
    <w:rsid w:val="002F1D39"/>
    <w:rsid w:val="002F5D3C"/>
    <w:rsid w:val="002F63E7"/>
    <w:rsid w:val="002F653B"/>
    <w:rsid w:val="0030155E"/>
    <w:rsid w:val="00302ED7"/>
    <w:rsid w:val="00307894"/>
    <w:rsid w:val="003134F8"/>
    <w:rsid w:val="00313C3F"/>
    <w:rsid w:val="00320115"/>
    <w:rsid w:val="00320D4D"/>
    <w:rsid w:val="003262A7"/>
    <w:rsid w:val="00327080"/>
    <w:rsid w:val="00327F8A"/>
    <w:rsid w:val="00330F58"/>
    <w:rsid w:val="00331B5F"/>
    <w:rsid w:val="00331F89"/>
    <w:rsid w:val="00332DA0"/>
    <w:rsid w:val="00334059"/>
    <w:rsid w:val="003354DC"/>
    <w:rsid w:val="003368E4"/>
    <w:rsid w:val="00344AE7"/>
    <w:rsid w:val="00345C20"/>
    <w:rsid w:val="00351773"/>
    <w:rsid w:val="00360CBA"/>
    <w:rsid w:val="00362085"/>
    <w:rsid w:val="00363035"/>
    <w:rsid w:val="003631CD"/>
    <w:rsid w:val="00363D00"/>
    <w:rsid w:val="0036616B"/>
    <w:rsid w:val="00367184"/>
    <w:rsid w:val="0037362B"/>
    <w:rsid w:val="00375B21"/>
    <w:rsid w:val="003819FC"/>
    <w:rsid w:val="00381A93"/>
    <w:rsid w:val="00384A01"/>
    <w:rsid w:val="003859AE"/>
    <w:rsid w:val="00391C2A"/>
    <w:rsid w:val="00391F25"/>
    <w:rsid w:val="0039778E"/>
    <w:rsid w:val="0039788B"/>
    <w:rsid w:val="003A094D"/>
    <w:rsid w:val="003A11B4"/>
    <w:rsid w:val="003A149C"/>
    <w:rsid w:val="003A2EA8"/>
    <w:rsid w:val="003A63CA"/>
    <w:rsid w:val="003A7261"/>
    <w:rsid w:val="003B0F6C"/>
    <w:rsid w:val="003B2870"/>
    <w:rsid w:val="003B2AE2"/>
    <w:rsid w:val="003B4682"/>
    <w:rsid w:val="003B57A3"/>
    <w:rsid w:val="003B655A"/>
    <w:rsid w:val="003B6DB8"/>
    <w:rsid w:val="003C3DC0"/>
    <w:rsid w:val="003C4087"/>
    <w:rsid w:val="003D3EA8"/>
    <w:rsid w:val="003D6915"/>
    <w:rsid w:val="003D6B84"/>
    <w:rsid w:val="003E0EBA"/>
    <w:rsid w:val="003E3061"/>
    <w:rsid w:val="003E3462"/>
    <w:rsid w:val="003F07FE"/>
    <w:rsid w:val="003F0FF0"/>
    <w:rsid w:val="003F1CC6"/>
    <w:rsid w:val="003F2595"/>
    <w:rsid w:val="003F28D7"/>
    <w:rsid w:val="003F594C"/>
    <w:rsid w:val="00404704"/>
    <w:rsid w:val="00404D10"/>
    <w:rsid w:val="00413120"/>
    <w:rsid w:val="00416369"/>
    <w:rsid w:val="004174BD"/>
    <w:rsid w:val="0041760A"/>
    <w:rsid w:val="00421DDC"/>
    <w:rsid w:val="00424844"/>
    <w:rsid w:val="00433787"/>
    <w:rsid w:val="0043544F"/>
    <w:rsid w:val="00436860"/>
    <w:rsid w:val="00436B2C"/>
    <w:rsid w:val="004409C4"/>
    <w:rsid w:val="00441253"/>
    <w:rsid w:val="0045133D"/>
    <w:rsid w:val="00452606"/>
    <w:rsid w:val="00460EA6"/>
    <w:rsid w:val="004613A9"/>
    <w:rsid w:val="00462212"/>
    <w:rsid w:val="004645E8"/>
    <w:rsid w:val="004653A0"/>
    <w:rsid w:val="00471A2C"/>
    <w:rsid w:val="00472B0E"/>
    <w:rsid w:val="0047371D"/>
    <w:rsid w:val="00473EB6"/>
    <w:rsid w:val="00477554"/>
    <w:rsid w:val="004809DA"/>
    <w:rsid w:val="00480E52"/>
    <w:rsid w:val="004823AA"/>
    <w:rsid w:val="00482EF4"/>
    <w:rsid w:val="00483590"/>
    <w:rsid w:val="00483D09"/>
    <w:rsid w:val="00490A2F"/>
    <w:rsid w:val="00490B77"/>
    <w:rsid w:val="00495AC2"/>
    <w:rsid w:val="004979AF"/>
    <w:rsid w:val="004A1CDE"/>
    <w:rsid w:val="004A4B75"/>
    <w:rsid w:val="004B0B05"/>
    <w:rsid w:val="004B1473"/>
    <w:rsid w:val="004C2849"/>
    <w:rsid w:val="004C4104"/>
    <w:rsid w:val="004C5479"/>
    <w:rsid w:val="004C7096"/>
    <w:rsid w:val="004D3F86"/>
    <w:rsid w:val="004D4BCE"/>
    <w:rsid w:val="004D5721"/>
    <w:rsid w:val="004D5D1B"/>
    <w:rsid w:val="004D663B"/>
    <w:rsid w:val="004E0E59"/>
    <w:rsid w:val="004E1582"/>
    <w:rsid w:val="004E1733"/>
    <w:rsid w:val="004E1E6B"/>
    <w:rsid w:val="004E223D"/>
    <w:rsid w:val="004E4847"/>
    <w:rsid w:val="004E69DB"/>
    <w:rsid w:val="004F24AA"/>
    <w:rsid w:val="004F4149"/>
    <w:rsid w:val="00501141"/>
    <w:rsid w:val="00501B1A"/>
    <w:rsid w:val="005025A0"/>
    <w:rsid w:val="00504016"/>
    <w:rsid w:val="00505E96"/>
    <w:rsid w:val="00512795"/>
    <w:rsid w:val="00520864"/>
    <w:rsid w:val="00524865"/>
    <w:rsid w:val="00525A50"/>
    <w:rsid w:val="00525C68"/>
    <w:rsid w:val="00526413"/>
    <w:rsid w:val="00526EB0"/>
    <w:rsid w:val="005279B7"/>
    <w:rsid w:val="005356A3"/>
    <w:rsid w:val="00541D2E"/>
    <w:rsid w:val="00542164"/>
    <w:rsid w:val="00545C65"/>
    <w:rsid w:val="00546540"/>
    <w:rsid w:val="00547A32"/>
    <w:rsid w:val="00551666"/>
    <w:rsid w:val="00553AB8"/>
    <w:rsid w:val="00556216"/>
    <w:rsid w:val="00563641"/>
    <w:rsid w:val="00563DAF"/>
    <w:rsid w:val="005649A9"/>
    <w:rsid w:val="0056767C"/>
    <w:rsid w:val="0056769E"/>
    <w:rsid w:val="00567E0F"/>
    <w:rsid w:val="0057385E"/>
    <w:rsid w:val="00574F4D"/>
    <w:rsid w:val="005750D5"/>
    <w:rsid w:val="0057549E"/>
    <w:rsid w:val="00576CEF"/>
    <w:rsid w:val="00580717"/>
    <w:rsid w:val="0058154E"/>
    <w:rsid w:val="00582141"/>
    <w:rsid w:val="00584801"/>
    <w:rsid w:val="00584E62"/>
    <w:rsid w:val="005909E2"/>
    <w:rsid w:val="005910EB"/>
    <w:rsid w:val="00592CBA"/>
    <w:rsid w:val="005945A8"/>
    <w:rsid w:val="00596345"/>
    <w:rsid w:val="005964AE"/>
    <w:rsid w:val="00597F4A"/>
    <w:rsid w:val="005A0661"/>
    <w:rsid w:val="005A3F93"/>
    <w:rsid w:val="005A5B1C"/>
    <w:rsid w:val="005A73F0"/>
    <w:rsid w:val="005B009B"/>
    <w:rsid w:val="005B10FE"/>
    <w:rsid w:val="005B3B31"/>
    <w:rsid w:val="005B444F"/>
    <w:rsid w:val="005C09D3"/>
    <w:rsid w:val="005C0C83"/>
    <w:rsid w:val="005C3228"/>
    <w:rsid w:val="005C5636"/>
    <w:rsid w:val="005C596B"/>
    <w:rsid w:val="005C622B"/>
    <w:rsid w:val="005D0EF4"/>
    <w:rsid w:val="005D291C"/>
    <w:rsid w:val="005D71CB"/>
    <w:rsid w:val="005E2511"/>
    <w:rsid w:val="005E317C"/>
    <w:rsid w:val="005E4331"/>
    <w:rsid w:val="005E45D5"/>
    <w:rsid w:val="005E7057"/>
    <w:rsid w:val="005F306A"/>
    <w:rsid w:val="005F386E"/>
    <w:rsid w:val="005F412D"/>
    <w:rsid w:val="005F4204"/>
    <w:rsid w:val="005F572B"/>
    <w:rsid w:val="005F5D3E"/>
    <w:rsid w:val="005F6D88"/>
    <w:rsid w:val="00607E00"/>
    <w:rsid w:val="006114C0"/>
    <w:rsid w:val="00616A9D"/>
    <w:rsid w:val="006177D3"/>
    <w:rsid w:val="00621DD2"/>
    <w:rsid w:val="00622ED7"/>
    <w:rsid w:val="00624EC3"/>
    <w:rsid w:val="00625945"/>
    <w:rsid w:val="00625E80"/>
    <w:rsid w:val="00627F3D"/>
    <w:rsid w:val="006370C7"/>
    <w:rsid w:val="00640756"/>
    <w:rsid w:val="006426EE"/>
    <w:rsid w:val="0065010C"/>
    <w:rsid w:val="006514F9"/>
    <w:rsid w:val="006537D8"/>
    <w:rsid w:val="00653ABB"/>
    <w:rsid w:val="00654F11"/>
    <w:rsid w:val="00655861"/>
    <w:rsid w:val="00656F2A"/>
    <w:rsid w:val="00657A2C"/>
    <w:rsid w:val="00657F9E"/>
    <w:rsid w:val="0066043E"/>
    <w:rsid w:val="00661B9B"/>
    <w:rsid w:val="006634D3"/>
    <w:rsid w:val="00664D5A"/>
    <w:rsid w:val="00671820"/>
    <w:rsid w:val="00672AD7"/>
    <w:rsid w:val="0067772A"/>
    <w:rsid w:val="006844EB"/>
    <w:rsid w:val="00685283"/>
    <w:rsid w:val="006859AB"/>
    <w:rsid w:val="00687B9A"/>
    <w:rsid w:val="00691461"/>
    <w:rsid w:val="00691757"/>
    <w:rsid w:val="006937D2"/>
    <w:rsid w:val="0069696C"/>
    <w:rsid w:val="00696CE1"/>
    <w:rsid w:val="00697CC8"/>
    <w:rsid w:val="006A15DF"/>
    <w:rsid w:val="006A2D1F"/>
    <w:rsid w:val="006A2D28"/>
    <w:rsid w:val="006A7A97"/>
    <w:rsid w:val="006B33D9"/>
    <w:rsid w:val="006B3E9C"/>
    <w:rsid w:val="006B4F0B"/>
    <w:rsid w:val="006B6D9A"/>
    <w:rsid w:val="006B7C2A"/>
    <w:rsid w:val="006C6EEF"/>
    <w:rsid w:val="006D1AFC"/>
    <w:rsid w:val="006D2433"/>
    <w:rsid w:val="006D61B1"/>
    <w:rsid w:val="006D7910"/>
    <w:rsid w:val="006E2DCF"/>
    <w:rsid w:val="006E5462"/>
    <w:rsid w:val="006E65BD"/>
    <w:rsid w:val="006F0579"/>
    <w:rsid w:val="006F09BB"/>
    <w:rsid w:val="006F0BC6"/>
    <w:rsid w:val="006F13F6"/>
    <w:rsid w:val="006F3CDF"/>
    <w:rsid w:val="006F3D26"/>
    <w:rsid w:val="006F3FF4"/>
    <w:rsid w:val="006F51C3"/>
    <w:rsid w:val="006F5E80"/>
    <w:rsid w:val="006F68B2"/>
    <w:rsid w:val="006F78AF"/>
    <w:rsid w:val="00704AEF"/>
    <w:rsid w:val="007065DE"/>
    <w:rsid w:val="00707B53"/>
    <w:rsid w:val="00711DD4"/>
    <w:rsid w:val="00716594"/>
    <w:rsid w:val="00717B6D"/>
    <w:rsid w:val="007201C5"/>
    <w:rsid w:val="00720B40"/>
    <w:rsid w:val="00721368"/>
    <w:rsid w:val="00722836"/>
    <w:rsid w:val="007250DE"/>
    <w:rsid w:val="00725448"/>
    <w:rsid w:val="00727B37"/>
    <w:rsid w:val="007302BC"/>
    <w:rsid w:val="007342C9"/>
    <w:rsid w:val="00734737"/>
    <w:rsid w:val="00736038"/>
    <w:rsid w:val="0074182D"/>
    <w:rsid w:val="00744E52"/>
    <w:rsid w:val="007463D6"/>
    <w:rsid w:val="0075084D"/>
    <w:rsid w:val="00753D61"/>
    <w:rsid w:val="00760BD2"/>
    <w:rsid w:val="00761ACB"/>
    <w:rsid w:val="00766E3C"/>
    <w:rsid w:val="007670CB"/>
    <w:rsid w:val="007670D8"/>
    <w:rsid w:val="00767662"/>
    <w:rsid w:val="0077034F"/>
    <w:rsid w:val="0077158C"/>
    <w:rsid w:val="00772AE4"/>
    <w:rsid w:val="00773E44"/>
    <w:rsid w:val="00774D2A"/>
    <w:rsid w:val="0077696E"/>
    <w:rsid w:val="007769FF"/>
    <w:rsid w:val="007809D4"/>
    <w:rsid w:val="00782FC3"/>
    <w:rsid w:val="00790413"/>
    <w:rsid w:val="00792BF3"/>
    <w:rsid w:val="00797123"/>
    <w:rsid w:val="007A1184"/>
    <w:rsid w:val="007A1A93"/>
    <w:rsid w:val="007A25BE"/>
    <w:rsid w:val="007A31F3"/>
    <w:rsid w:val="007A49E9"/>
    <w:rsid w:val="007A4DE0"/>
    <w:rsid w:val="007A4E27"/>
    <w:rsid w:val="007A74D3"/>
    <w:rsid w:val="007B1C63"/>
    <w:rsid w:val="007B4965"/>
    <w:rsid w:val="007B546D"/>
    <w:rsid w:val="007C0529"/>
    <w:rsid w:val="007C11C1"/>
    <w:rsid w:val="007C649B"/>
    <w:rsid w:val="007D3DDA"/>
    <w:rsid w:val="007D4F92"/>
    <w:rsid w:val="007E0E84"/>
    <w:rsid w:val="007E157C"/>
    <w:rsid w:val="007E2553"/>
    <w:rsid w:val="007E2D23"/>
    <w:rsid w:val="007E4009"/>
    <w:rsid w:val="007F2051"/>
    <w:rsid w:val="007F4AE5"/>
    <w:rsid w:val="007F659D"/>
    <w:rsid w:val="007F7147"/>
    <w:rsid w:val="007F7757"/>
    <w:rsid w:val="007F7F3C"/>
    <w:rsid w:val="00801C25"/>
    <w:rsid w:val="0080492B"/>
    <w:rsid w:val="00810039"/>
    <w:rsid w:val="00810459"/>
    <w:rsid w:val="00810843"/>
    <w:rsid w:val="00810E33"/>
    <w:rsid w:val="00810F67"/>
    <w:rsid w:val="00812341"/>
    <w:rsid w:val="008132C4"/>
    <w:rsid w:val="00814F95"/>
    <w:rsid w:val="00815ED6"/>
    <w:rsid w:val="0082141B"/>
    <w:rsid w:val="008312DD"/>
    <w:rsid w:val="0083274B"/>
    <w:rsid w:val="008346CA"/>
    <w:rsid w:val="00834F7B"/>
    <w:rsid w:val="00835C45"/>
    <w:rsid w:val="00840EC8"/>
    <w:rsid w:val="00841C64"/>
    <w:rsid w:val="00843757"/>
    <w:rsid w:val="00846CD9"/>
    <w:rsid w:val="008470F6"/>
    <w:rsid w:val="00851543"/>
    <w:rsid w:val="00852E96"/>
    <w:rsid w:val="00853323"/>
    <w:rsid w:val="00853909"/>
    <w:rsid w:val="00853D7B"/>
    <w:rsid w:val="00854764"/>
    <w:rsid w:val="00857F6A"/>
    <w:rsid w:val="00862046"/>
    <w:rsid w:val="00865DD7"/>
    <w:rsid w:val="00866051"/>
    <w:rsid w:val="008730B1"/>
    <w:rsid w:val="00873862"/>
    <w:rsid w:val="008740DA"/>
    <w:rsid w:val="00874E12"/>
    <w:rsid w:val="00880095"/>
    <w:rsid w:val="0088755B"/>
    <w:rsid w:val="008917F7"/>
    <w:rsid w:val="00891E28"/>
    <w:rsid w:val="008928F0"/>
    <w:rsid w:val="0089335E"/>
    <w:rsid w:val="008A2A0A"/>
    <w:rsid w:val="008A380E"/>
    <w:rsid w:val="008A49DA"/>
    <w:rsid w:val="008A51D9"/>
    <w:rsid w:val="008B2171"/>
    <w:rsid w:val="008B4326"/>
    <w:rsid w:val="008B48ED"/>
    <w:rsid w:val="008B635C"/>
    <w:rsid w:val="008B6CBF"/>
    <w:rsid w:val="008B6EB8"/>
    <w:rsid w:val="008C21AF"/>
    <w:rsid w:val="008C2BF6"/>
    <w:rsid w:val="008C756E"/>
    <w:rsid w:val="008D3C9B"/>
    <w:rsid w:val="008D3D1E"/>
    <w:rsid w:val="008D4BF1"/>
    <w:rsid w:val="008E178C"/>
    <w:rsid w:val="008E3137"/>
    <w:rsid w:val="008F33EE"/>
    <w:rsid w:val="008F43F5"/>
    <w:rsid w:val="008F67F7"/>
    <w:rsid w:val="00903B54"/>
    <w:rsid w:val="009048D7"/>
    <w:rsid w:val="00907FE0"/>
    <w:rsid w:val="00912A5B"/>
    <w:rsid w:val="00917D61"/>
    <w:rsid w:val="00917E90"/>
    <w:rsid w:val="00926426"/>
    <w:rsid w:val="00932726"/>
    <w:rsid w:val="00933E07"/>
    <w:rsid w:val="00935B58"/>
    <w:rsid w:val="00936164"/>
    <w:rsid w:val="0093642B"/>
    <w:rsid w:val="009367BD"/>
    <w:rsid w:val="00937904"/>
    <w:rsid w:val="0094109C"/>
    <w:rsid w:val="00941179"/>
    <w:rsid w:val="00941D9F"/>
    <w:rsid w:val="00944029"/>
    <w:rsid w:val="009440A2"/>
    <w:rsid w:val="00950A62"/>
    <w:rsid w:val="0095122A"/>
    <w:rsid w:val="0095454D"/>
    <w:rsid w:val="009545A7"/>
    <w:rsid w:val="00956CC2"/>
    <w:rsid w:val="00960E83"/>
    <w:rsid w:val="00961A25"/>
    <w:rsid w:val="00965010"/>
    <w:rsid w:val="00965E19"/>
    <w:rsid w:val="00966BDB"/>
    <w:rsid w:val="00970260"/>
    <w:rsid w:val="0097151E"/>
    <w:rsid w:val="00974465"/>
    <w:rsid w:val="009759B8"/>
    <w:rsid w:val="0098019D"/>
    <w:rsid w:val="00982E35"/>
    <w:rsid w:val="00983EC5"/>
    <w:rsid w:val="00993E2F"/>
    <w:rsid w:val="00995397"/>
    <w:rsid w:val="00996D7D"/>
    <w:rsid w:val="00997446"/>
    <w:rsid w:val="009A0519"/>
    <w:rsid w:val="009A19D1"/>
    <w:rsid w:val="009A2DCF"/>
    <w:rsid w:val="009A3009"/>
    <w:rsid w:val="009A49C9"/>
    <w:rsid w:val="009A78CE"/>
    <w:rsid w:val="009B1637"/>
    <w:rsid w:val="009B1B71"/>
    <w:rsid w:val="009B1D84"/>
    <w:rsid w:val="009B3515"/>
    <w:rsid w:val="009B6248"/>
    <w:rsid w:val="009B71E9"/>
    <w:rsid w:val="009B7BCC"/>
    <w:rsid w:val="009D0909"/>
    <w:rsid w:val="009D6B1D"/>
    <w:rsid w:val="009D7E3D"/>
    <w:rsid w:val="009E0228"/>
    <w:rsid w:val="009E180A"/>
    <w:rsid w:val="009E2271"/>
    <w:rsid w:val="009E2486"/>
    <w:rsid w:val="009E3B6B"/>
    <w:rsid w:val="009E3F33"/>
    <w:rsid w:val="009E4DA1"/>
    <w:rsid w:val="009E4F54"/>
    <w:rsid w:val="009E5EE6"/>
    <w:rsid w:val="009F09CC"/>
    <w:rsid w:val="009F319A"/>
    <w:rsid w:val="009F46BF"/>
    <w:rsid w:val="00A00839"/>
    <w:rsid w:val="00A00DB2"/>
    <w:rsid w:val="00A036E0"/>
    <w:rsid w:val="00A04F2A"/>
    <w:rsid w:val="00A06C8B"/>
    <w:rsid w:val="00A11E7F"/>
    <w:rsid w:val="00A12AC6"/>
    <w:rsid w:val="00A1384B"/>
    <w:rsid w:val="00A15230"/>
    <w:rsid w:val="00A2085D"/>
    <w:rsid w:val="00A22012"/>
    <w:rsid w:val="00A243E9"/>
    <w:rsid w:val="00A2450A"/>
    <w:rsid w:val="00A24CDF"/>
    <w:rsid w:val="00A253DC"/>
    <w:rsid w:val="00A304AA"/>
    <w:rsid w:val="00A315FB"/>
    <w:rsid w:val="00A33A46"/>
    <w:rsid w:val="00A34B30"/>
    <w:rsid w:val="00A35EE8"/>
    <w:rsid w:val="00A41089"/>
    <w:rsid w:val="00A42625"/>
    <w:rsid w:val="00A4579D"/>
    <w:rsid w:val="00A47FBC"/>
    <w:rsid w:val="00A53796"/>
    <w:rsid w:val="00A54856"/>
    <w:rsid w:val="00A55950"/>
    <w:rsid w:val="00A61573"/>
    <w:rsid w:val="00A62A9F"/>
    <w:rsid w:val="00A65FA6"/>
    <w:rsid w:val="00A67E85"/>
    <w:rsid w:val="00A70634"/>
    <w:rsid w:val="00A74471"/>
    <w:rsid w:val="00A74EEF"/>
    <w:rsid w:val="00A7509A"/>
    <w:rsid w:val="00A7740C"/>
    <w:rsid w:val="00A77854"/>
    <w:rsid w:val="00A8088E"/>
    <w:rsid w:val="00A82F5E"/>
    <w:rsid w:val="00A86876"/>
    <w:rsid w:val="00A9021E"/>
    <w:rsid w:val="00A921ED"/>
    <w:rsid w:val="00A941F0"/>
    <w:rsid w:val="00A94D4F"/>
    <w:rsid w:val="00A96AA1"/>
    <w:rsid w:val="00A97271"/>
    <w:rsid w:val="00AA3171"/>
    <w:rsid w:val="00AA3A67"/>
    <w:rsid w:val="00AA4EB9"/>
    <w:rsid w:val="00AB1221"/>
    <w:rsid w:val="00AB4A85"/>
    <w:rsid w:val="00AC0E56"/>
    <w:rsid w:val="00AC1F4C"/>
    <w:rsid w:val="00AC21DF"/>
    <w:rsid w:val="00AC28C0"/>
    <w:rsid w:val="00AC34FD"/>
    <w:rsid w:val="00AC7E62"/>
    <w:rsid w:val="00AD1D53"/>
    <w:rsid w:val="00AD4340"/>
    <w:rsid w:val="00AD60E1"/>
    <w:rsid w:val="00AD7A1E"/>
    <w:rsid w:val="00AE029F"/>
    <w:rsid w:val="00AE5A53"/>
    <w:rsid w:val="00AF076B"/>
    <w:rsid w:val="00AF18EF"/>
    <w:rsid w:val="00AF5E3D"/>
    <w:rsid w:val="00B11526"/>
    <w:rsid w:val="00B1480C"/>
    <w:rsid w:val="00B214F5"/>
    <w:rsid w:val="00B21BF8"/>
    <w:rsid w:val="00B268AF"/>
    <w:rsid w:val="00B2693A"/>
    <w:rsid w:val="00B270F7"/>
    <w:rsid w:val="00B31157"/>
    <w:rsid w:val="00B40587"/>
    <w:rsid w:val="00B4059E"/>
    <w:rsid w:val="00B41060"/>
    <w:rsid w:val="00B42632"/>
    <w:rsid w:val="00B452B2"/>
    <w:rsid w:val="00B504EB"/>
    <w:rsid w:val="00B548FF"/>
    <w:rsid w:val="00B54D50"/>
    <w:rsid w:val="00B577FA"/>
    <w:rsid w:val="00B63E90"/>
    <w:rsid w:val="00B65F23"/>
    <w:rsid w:val="00B67E25"/>
    <w:rsid w:val="00B702B5"/>
    <w:rsid w:val="00B71D2E"/>
    <w:rsid w:val="00B7298F"/>
    <w:rsid w:val="00B77F3A"/>
    <w:rsid w:val="00B81056"/>
    <w:rsid w:val="00B82545"/>
    <w:rsid w:val="00B83F3B"/>
    <w:rsid w:val="00B86392"/>
    <w:rsid w:val="00B90E82"/>
    <w:rsid w:val="00B910DF"/>
    <w:rsid w:val="00B92A82"/>
    <w:rsid w:val="00B93C19"/>
    <w:rsid w:val="00B949BA"/>
    <w:rsid w:val="00BA0D7C"/>
    <w:rsid w:val="00BA177A"/>
    <w:rsid w:val="00BA4FF2"/>
    <w:rsid w:val="00BA57BE"/>
    <w:rsid w:val="00BC03C7"/>
    <w:rsid w:val="00BC3CE2"/>
    <w:rsid w:val="00BD3520"/>
    <w:rsid w:val="00BD49FA"/>
    <w:rsid w:val="00BD4B3E"/>
    <w:rsid w:val="00BD50D0"/>
    <w:rsid w:val="00BD5FCD"/>
    <w:rsid w:val="00BD6074"/>
    <w:rsid w:val="00BE5C92"/>
    <w:rsid w:val="00BE605A"/>
    <w:rsid w:val="00BF2872"/>
    <w:rsid w:val="00BF2FA3"/>
    <w:rsid w:val="00BF4AD8"/>
    <w:rsid w:val="00BF586B"/>
    <w:rsid w:val="00BF5E28"/>
    <w:rsid w:val="00C068E3"/>
    <w:rsid w:val="00C06FB5"/>
    <w:rsid w:val="00C10755"/>
    <w:rsid w:val="00C12F6C"/>
    <w:rsid w:val="00C149D6"/>
    <w:rsid w:val="00C167D0"/>
    <w:rsid w:val="00C202D3"/>
    <w:rsid w:val="00C2176E"/>
    <w:rsid w:val="00C22F63"/>
    <w:rsid w:val="00C30850"/>
    <w:rsid w:val="00C32E44"/>
    <w:rsid w:val="00C32E54"/>
    <w:rsid w:val="00C339F1"/>
    <w:rsid w:val="00C35DFA"/>
    <w:rsid w:val="00C36691"/>
    <w:rsid w:val="00C40172"/>
    <w:rsid w:val="00C406DE"/>
    <w:rsid w:val="00C42FA9"/>
    <w:rsid w:val="00C44C44"/>
    <w:rsid w:val="00C47160"/>
    <w:rsid w:val="00C50298"/>
    <w:rsid w:val="00C546DE"/>
    <w:rsid w:val="00C6072A"/>
    <w:rsid w:val="00C618C5"/>
    <w:rsid w:val="00C706FE"/>
    <w:rsid w:val="00C72C82"/>
    <w:rsid w:val="00C759D0"/>
    <w:rsid w:val="00C83ECE"/>
    <w:rsid w:val="00C90BF2"/>
    <w:rsid w:val="00C931B2"/>
    <w:rsid w:val="00C939E4"/>
    <w:rsid w:val="00C94A6E"/>
    <w:rsid w:val="00C9674F"/>
    <w:rsid w:val="00CA0956"/>
    <w:rsid w:val="00CA1367"/>
    <w:rsid w:val="00CA1A31"/>
    <w:rsid w:val="00CA518F"/>
    <w:rsid w:val="00CA6922"/>
    <w:rsid w:val="00CA6C41"/>
    <w:rsid w:val="00CA7CF1"/>
    <w:rsid w:val="00CB1196"/>
    <w:rsid w:val="00CB708E"/>
    <w:rsid w:val="00CC16FD"/>
    <w:rsid w:val="00CC4FAC"/>
    <w:rsid w:val="00CC6ADD"/>
    <w:rsid w:val="00CC7417"/>
    <w:rsid w:val="00CD796D"/>
    <w:rsid w:val="00CE139F"/>
    <w:rsid w:val="00CE253D"/>
    <w:rsid w:val="00CE2882"/>
    <w:rsid w:val="00CE3ED1"/>
    <w:rsid w:val="00CE4BCD"/>
    <w:rsid w:val="00CE5374"/>
    <w:rsid w:val="00CE62AF"/>
    <w:rsid w:val="00CE7CA4"/>
    <w:rsid w:val="00CF3BB2"/>
    <w:rsid w:val="00CF4DE9"/>
    <w:rsid w:val="00CF5D46"/>
    <w:rsid w:val="00CF6645"/>
    <w:rsid w:val="00CF7725"/>
    <w:rsid w:val="00D03054"/>
    <w:rsid w:val="00D03065"/>
    <w:rsid w:val="00D136E7"/>
    <w:rsid w:val="00D144B3"/>
    <w:rsid w:val="00D228C1"/>
    <w:rsid w:val="00D33851"/>
    <w:rsid w:val="00D35EC0"/>
    <w:rsid w:val="00D3759E"/>
    <w:rsid w:val="00D3776D"/>
    <w:rsid w:val="00D45331"/>
    <w:rsid w:val="00D52F22"/>
    <w:rsid w:val="00D53C98"/>
    <w:rsid w:val="00D56F64"/>
    <w:rsid w:val="00D6392B"/>
    <w:rsid w:val="00D63D39"/>
    <w:rsid w:val="00D63ECD"/>
    <w:rsid w:val="00D668BE"/>
    <w:rsid w:val="00D71290"/>
    <w:rsid w:val="00D713CE"/>
    <w:rsid w:val="00D73035"/>
    <w:rsid w:val="00D74A4F"/>
    <w:rsid w:val="00D81A59"/>
    <w:rsid w:val="00D861F3"/>
    <w:rsid w:val="00D91AD2"/>
    <w:rsid w:val="00D92ED1"/>
    <w:rsid w:val="00D9747D"/>
    <w:rsid w:val="00DA32DD"/>
    <w:rsid w:val="00DA4422"/>
    <w:rsid w:val="00DA4AC0"/>
    <w:rsid w:val="00DA692C"/>
    <w:rsid w:val="00DB0FEE"/>
    <w:rsid w:val="00DB2588"/>
    <w:rsid w:val="00DB2A09"/>
    <w:rsid w:val="00DB72D4"/>
    <w:rsid w:val="00DC0920"/>
    <w:rsid w:val="00DC47E6"/>
    <w:rsid w:val="00DC568C"/>
    <w:rsid w:val="00DC5FF1"/>
    <w:rsid w:val="00DC7176"/>
    <w:rsid w:val="00DD03DD"/>
    <w:rsid w:val="00DD3951"/>
    <w:rsid w:val="00DD6238"/>
    <w:rsid w:val="00DD6B47"/>
    <w:rsid w:val="00DD77B9"/>
    <w:rsid w:val="00DE0C7B"/>
    <w:rsid w:val="00DE22C8"/>
    <w:rsid w:val="00DE2EFD"/>
    <w:rsid w:val="00DE3CAB"/>
    <w:rsid w:val="00DE4D06"/>
    <w:rsid w:val="00DE4DC9"/>
    <w:rsid w:val="00DE5178"/>
    <w:rsid w:val="00DE5610"/>
    <w:rsid w:val="00DE732C"/>
    <w:rsid w:val="00DF0689"/>
    <w:rsid w:val="00DF44EF"/>
    <w:rsid w:val="00DF53E0"/>
    <w:rsid w:val="00DF6B75"/>
    <w:rsid w:val="00DF6C3A"/>
    <w:rsid w:val="00E003A7"/>
    <w:rsid w:val="00E03992"/>
    <w:rsid w:val="00E044BB"/>
    <w:rsid w:val="00E10257"/>
    <w:rsid w:val="00E22AFC"/>
    <w:rsid w:val="00E241C4"/>
    <w:rsid w:val="00E27789"/>
    <w:rsid w:val="00E27F42"/>
    <w:rsid w:val="00E3239D"/>
    <w:rsid w:val="00E403F5"/>
    <w:rsid w:val="00E44080"/>
    <w:rsid w:val="00E450C0"/>
    <w:rsid w:val="00E45508"/>
    <w:rsid w:val="00E45B94"/>
    <w:rsid w:val="00E47611"/>
    <w:rsid w:val="00E47BE4"/>
    <w:rsid w:val="00E50349"/>
    <w:rsid w:val="00E52F93"/>
    <w:rsid w:val="00E54227"/>
    <w:rsid w:val="00E55606"/>
    <w:rsid w:val="00E6121F"/>
    <w:rsid w:val="00E614AD"/>
    <w:rsid w:val="00E6589E"/>
    <w:rsid w:val="00E66B80"/>
    <w:rsid w:val="00E7259D"/>
    <w:rsid w:val="00E737CD"/>
    <w:rsid w:val="00E809C4"/>
    <w:rsid w:val="00E84343"/>
    <w:rsid w:val="00E86219"/>
    <w:rsid w:val="00E86A5F"/>
    <w:rsid w:val="00EA4AF4"/>
    <w:rsid w:val="00EA7A93"/>
    <w:rsid w:val="00EB203B"/>
    <w:rsid w:val="00EB3AF1"/>
    <w:rsid w:val="00EB45D4"/>
    <w:rsid w:val="00EB652A"/>
    <w:rsid w:val="00ED24C4"/>
    <w:rsid w:val="00ED2872"/>
    <w:rsid w:val="00ED4602"/>
    <w:rsid w:val="00ED6BD4"/>
    <w:rsid w:val="00EE1D3B"/>
    <w:rsid w:val="00EE208E"/>
    <w:rsid w:val="00EE407F"/>
    <w:rsid w:val="00EE5062"/>
    <w:rsid w:val="00EE5B9D"/>
    <w:rsid w:val="00EE7CAF"/>
    <w:rsid w:val="00EF17F1"/>
    <w:rsid w:val="00EF6162"/>
    <w:rsid w:val="00F00DB5"/>
    <w:rsid w:val="00F03437"/>
    <w:rsid w:val="00F053C4"/>
    <w:rsid w:val="00F05567"/>
    <w:rsid w:val="00F07920"/>
    <w:rsid w:val="00F07EC6"/>
    <w:rsid w:val="00F11800"/>
    <w:rsid w:val="00F12891"/>
    <w:rsid w:val="00F14265"/>
    <w:rsid w:val="00F16002"/>
    <w:rsid w:val="00F22386"/>
    <w:rsid w:val="00F23BFD"/>
    <w:rsid w:val="00F26F00"/>
    <w:rsid w:val="00F30520"/>
    <w:rsid w:val="00F355AC"/>
    <w:rsid w:val="00F45F48"/>
    <w:rsid w:val="00F45F9B"/>
    <w:rsid w:val="00F472F4"/>
    <w:rsid w:val="00F47C9F"/>
    <w:rsid w:val="00F5179A"/>
    <w:rsid w:val="00F5277E"/>
    <w:rsid w:val="00F534E3"/>
    <w:rsid w:val="00F5770B"/>
    <w:rsid w:val="00F6164F"/>
    <w:rsid w:val="00F669DE"/>
    <w:rsid w:val="00F70A4A"/>
    <w:rsid w:val="00F716DD"/>
    <w:rsid w:val="00F725CA"/>
    <w:rsid w:val="00F748B2"/>
    <w:rsid w:val="00F7512C"/>
    <w:rsid w:val="00F758AB"/>
    <w:rsid w:val="00F84859"/>
    <w:rsid w:val="00F87B1A"/>
    <w:rsid w:val="00F93C8F"/>
    <w:rsid w:val="00F96A07"/>
    <w:rsid w:val="00F97D97"/>
    <w:rsid w:val="00FA0B77"/>
    <w:rsid w:val="00FA1E10"/>
    <w:rsid w:val="00FA322D"/>
    <w:rsid w:val="00FA43BC"/>
    <w:rsid w:val="00FB0FF6"/>
    <w:rsid w:val="00FB1A5E"/>
    <w:rsid w:val="00FB3670"/>
    <w:rsid w:val="00FB5727"/>
    <w:rsid w:val="00FB6783"/>
    <w:rsid w:val="00FB73DF"/>
    <w:rsid w:val="00FC1D32"/>
    <w:rsid w:val="00FD0FB6"/>
    <w:rsid w:val="00FD2291"/>
    <w:rsid w:val="00FD4A95"/>
    <w:rsid w:val="00FE0DFF"/>
    <w:rsid w:val="00FE4880"/>
    <w:rsid w:val="00FF08CC"/>
    <w:rsid w:val="00FF147B"/>
    <w:rsid w:val="00FF15EA"/>
    <w:rsid w:val="00FF26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471"/>
    <w:pPr>
      <w:spacing w:line="240" w:lineRule="auto"/>
    </w:pPr>
    <w:rPr>
      <w:rFonts w:ascii="Calibri" w:eastAsia="Calibri" w:hAnsi="Calibri" w:cs="Times New Roman"/>
    </w:rPr>
  </w:style>
  <w:style w:type="paragraph" w:styleId="1">
    <w:name w:val="heading 1"/>
    <w:basedOn w:val="a"/>
    <w:link w:val="10"/>
    <w:uiPriority w:val="9"/>
    <w:qFormat/>
    <w:rsid w:val="00D91AD2"/>
    <w:pPr>
      <w:spacing w:before="100" w:beforeAutospacing="1" w:after="100" w:afterAutospacing="1"/>
      <w:outlineLvl w:val="0"/>
    </w:pPr>
    <w:rPr>
      <w:rFonts w:ascii="Times New Roman" w:eastAsia="Times New Roman" w:hAnsi="Times New Roman"/>
      <w:b/>
      <w:bCs/>
      <w:kern w:val="36"/>
      <w:sz w:val="48"/>
      <w:szCs w:val="48"/>
      <w:lang w:eastAsia="uk-UA"/>
    </w:rPr>
  </w:style>
  <w:style w:type="paragraph" w:styleId="2">
    <w:name w:val="heading 2"/>
    <w:basedOn w:val="a"/>
    <w:next w:val="a"/>
    <w:link w:val="20"/>
    <w:uiPriority w:val="9"/>
    <w:unhideWhenUsed/>
    <w:qFormat/>
    <w:rsid w:val="00717B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769F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769F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945A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1AD2"/>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717B6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769F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769F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945A8"/>
    <w:rPr>
      <w:rFonts w:asciiTheme="majorHAnsi" w:eastAsiaTheme="majorEastAsia" w:hAnsiTheme="majorHAnsi" w:cstheme="majorBidi"/>
      <w:color w:val="243F60" w:themeColor="accent1" w:themeShade="7F"/>
    </w:rPr>
  </w:style>
  <w:style w:type="character" w:styleId="a3">
    <w:name w:val="Hyperlink"/>
    <w:basedOn w:val="a0"/>
    <w:uiPriority w:val="99"/>
    <w:rsid w:val="00A74471"/>
    <w:rPr>
      <w:rFonts w:ascii="Arial" w:hAnsi="Arial" w:cs="Arial"/>
      <w:b/>
      <w:bCs/>
      <w:color w:val="003407"/>
      <w:sz w:val="18"/>
      <w:szCs w:val="18"/>
      <w:u w:val="single"/>
    </w:rPr>
  </w:style>
  <w:style w:type="paragraph" w:styleId="a4">
    <w:name w:val="Normal (Web)"/>
    <w:aliases w:val="Обычный (Web)"/>
    <w:basedOn w:val="a"/>
    <w:uiPriority w:val="99"/>
    <w:qFormat/>
    <w:rsid w:val="00A74471"/>
    <w:pPr>
      <w:spacing w:before="100" w:beforeAutospacing="1" w:after="100" w:afterAutospacing="1"/>
    </w:pPr>
    <w:rPr>
      <w:rFonts w:ascii="Arial" w:eastAsia="Times New Roman" w:hAnsi="Arial" w:cs="Arial"/>
      <w:sz w:val="24"/>
      <w:szCs w:val="24"/>
      <w:lang w:val="ru-RU" w:eastAsia="ru-RU"/>
    </w:rPr>
  </w:style>
  <w:style w:type="paragraph" w:customStyle="1" w:styleId="22">
    <w:name w:val="Основной текст с отступом 22"/>
    <w:basedOn w:val="a"/>
    <w:uiPriority w:val="99"/>
    <w:qFormat/>
    <w:rsid w:val="00A74471"/>
    <w:pPr>
      <w:spacing w:after="0" w:line="288" w:lineRule="auto"/>
      <w:ind w:firstLine="567"/>
      <w:jc w:val="both"/>
    </w:pPr>
    <w:rPr>
      <w:rFonts w:ascii="Times New Roman" w:eastAsia="Times New Roman" w:hAnsi="Times New Roman" w:cs="Arial"/>
      <w:sz w:val="28"/>
      <w:szCs w:val="28"/>
      <w:lang w:eastAsia="ru-RU"/>
    </w:rPr>
  </w:style>
  <w:style w:type="paragraph" w:customStyle="1" w:styleId="62">
    <w:name w:val="Заголовок 62"/>
    <w:basedOn w:val="a"/>
    <w:next w:val="a"/>
    <w:rsid w:val="00A74471"/>
    <w:pPr>
      <w:keepNext/>
      <w:spacing w:after="0"/>
      <w:jc w:val="both"/>
    </w:pPr>
    <w:rPr>
      <w:rFonts w:ascii="Times New Roman" w:eastAsia="Times New Roman" w:hAnsi="Times New Roman"/>
      <w:b/>
      <w:sz w:val="24"/>
      <w:szCs w:val="20"/>
      <w:lang w:eastAsia="ru-RU"/>
    </w:rPr>
  </w:style>
  <w:style w:type="paragraph" w:styleId="a5">
    <w:name w:val="header"/>
    <w:basedOn w:val="a"/>
    <w:link w:val="a6"/>
    <w:uiPriority w:val="99"/>
    <w:unhideWhenUsed/>
    <w:rsid w:val="006937D2"/>
    <w:pPr>
      <w:tabs>
        <w:tab w:val="center" w:pos="4819"/>
        <w:tab w:val="right" w:pos="9639"/>
      </w:tabs>
      <w:spacing w:after="0"/>
    </w:pPr>
  </w:style>
  <w:style w:type="character" w:customStyle="1" w:styleId="a6">
    <w:name w:val="Верхний колонтитул Знак"/>
    <w:basedOn w:val="a0"/>
    <w:link w:val="a5"/>
    <w:uiPriority w:val="99"/>
    <w:rsid w:val="006937D2"/>
    <w:rPr>
      <w:rFonts w:ascii="Calibri" w:eastAsia="Calibri" w:hAnsi="Calibri" w:cs="Times New Roman"/>
    </w:rPr>
  </w:style>
  <w:style w:type="paragraph" w:styleId="a7">
    <w:name w:val="footer"/>
    <w:basedOn w:val="a"/>
    <w:link w:val="a8"/>
    <w:uiPriority w:val="99"/>
    <w:unhideWhenUsed/>
    <w:rsid w:val="006937D2"/>
    <w:pPr>
      <w:tabs>
        <w:tab w:val="center" w:pos="4819"/>
        <w:tab w:val="right" w:pos="9639"/>
      </w:tabs>
      <w:spacing w:after="0"/>
    </w:pPr>
  </w:style>
  <w:style w:type="character" w:customStyle="1" w:styleId="a8">
    <w:name w:val="Нижний колонтитул Знак"/>
    <w:basedOn w:val="a0"/>
    <w:link w:val="a7"/>
    <w:uiPriority w:val="99"/>
    <w:rsid w:val="006937D2"/>
    <w:rPr>
      <w:rFonts w:ascii="Calibri" w:eastAsia="Calibri" w:hAnsi="Calibri" w:cs="Times New Roman"/>
    </w:rPr>
  </w:style>
  <w:style w:type="paragraph" w:styleId="a9">
    <w:name w:val="footnote text"/>
    <w:basedOn w:val="a"/>
    <w:link w:val="aa"/>
    <w:uiPriority w:val="99"/>
    <w:unhideWhenUsed/>
    <w:rsid w:val="00F47C9F"/>
    <w:pPr>
      <w:spacing w:after="0"/>
    </w:pPr>
    <w:rPr>
      <w:sz w:val="20"/>
      <w:szCs w:val="20"/>
    </w:rPr>
  </w:style>
  <w:style w:type="character" w:customStyle="1" w:styleId="aa">
    <w:name w:val="Текст сноски Знак"/>
    <w:basedOn w:val="a0"/>
    <w:link w:val="a9"/>
    <w:uiPriority w:val="99"/>
    <w:rsid w:val="00F47C9F"/>
    <w:rPr>
      <w:rFonts w:ascii="Calibri" w:eastAsia="Calibri" w:hAnsi="Calibri" w:cs="Times New Roman"/>
      <w:sz w:val="20"/>
      <w:szCs w:val="20"/>
    </w:rPr>
  </w:style>
  <w:style w:type="character" w:styleId="ab">
    <w:name w:val="footnote reference"/>
    <w:basedOn w:val="a0"/>
    <w:uiPriority w:val="99"/>
    <w:unhideWhenUsed/>
    <w:rsid w:val="00F47C9F"/>
    <w:rPr>
      <w:vertAlign w:val="superscript"/>
    </w:rPr>
  </w:style>
  <w:style w:type="character" w:customStyle="1" w:styleId="rvts23">
    <w:name w:val="rvts23"/>
    <w:basedOn w:val="a0"/>
    <w:rsid w:val="00691757"/>
  </w:style>
  <w:style w:type="table" w:styleId="ac">
    <w:name w:val="Table Grid"/>
    <w:basedOn w:val="a1"/>
    <w:uiPriority w:val="59"/>
    <w:rsid w:val="00782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
    <w:name w:val="Основний текст + Напівжирний;Інтервал 0 pt"/>
    <w:basedOn w:val="a0"/>
    <w:rsid w:val="00935B58"/>
    <w:rPr>
      <w:rFonts w:ascii="Times New Roman" w:eastAsia="Times New Roman" w:hAnsi="Times New Roman" w:cs="Times New Roman"/>
      <w:b/>
      <w:bCs/>
      <w:i w:val="0"/>
      <w:iCs w:val="0"/>
      <w:smallCaps w:val="0"/>
      <w:strike w:val="0"/>
      <w:spacing w:val="11"/>
      <w:sz w:val="22"/>
      <w:szCs w:val="22"/>
    </w:rPr>
  </w:style>
  <w:style w:type="character" w:customStyle="1" w:styleId="12pt">
    <w:name w:val="Основний текст + 12 pt"/>
    <w:basedOn w:val="a0"/>
    <w:rsid w:val="00935B58"/>
    <w:rPr>
      <w:rFonts w:ascii="Times New Roman" w:eastAsia="Times New Roman" w:hAnsi="Times New Roman" w:cs="Times New Roman"/>
      <w:b w:val="0"/>
      <w:bCs w:val="0"/>
      <w:i w:val="0"/>
      <w:iCs w:val="0"/>
      <w:smallCaps w:val="0"/>
      <w:strike w:val="0"/>
      <w:spacing w:val="3"/>
      <w:sz w:val="23"/>
      <w:szCs w:val="23"/>
    </w:rPr>
  </w:style>
  <w:style w:type="character" w:customStyle="1" w:styleId="11pt">
    <w:name w:val="Основний текст + 11 pt"/>
    <w:basedOn w:val="a0"/>
    <w:rsid w:val="00935B58"/>
    <w:rPr>
      <w:rFonts w:ascii="Times New Roman" w:eastAsia="Times New Roman" w:hAnsi="Times New Roman" w:cs="Times New Roman"/>
      <w:b w:val="0"/>
      <w:bCs w:val="0"/>
      <w:i w:val="0"/>
      <w:iCs w:val="0"/>
      <w:smallCaps w:val="0"/>
      <w:strike w:val="0"/>
      <w:spacing w:val="8"/>
      <w:sz w:val="20"/>
      <w:szCs w:val="20"/>
    </w:rPr>
  </w:style>
  <w:style w:type="character" w:customStyle="1" w:styleId="21">
    <w:name w:val="Основний текст (2) + Не напівжирний"/>
    <w:basedOn w:val="a0"/>
    <w:rsid w:val="00A41089"/>
    <w:rPr>
      <w:rFonts w:ascii="Times New Roman" w:eastAsia="Times New Roman" w:hAnsi="Times New Roman" w:cs="Times New Roman"/>
      <w:b/>
      <w:bCs/>
      <w:i w:val="0"/>
      <w:iCs w:val="0"/>
      <w:smallCaps w:val="0"/>
      <w:strike w:val="0"/>
      <w:spacing w:val="4"/>
      <w:sz w:val="22"/>
      <w:szCs w:val="22"/>
    </w:rPr>
  </w:style>
  <w:style w:type="character" w:customStyle="1" w:styleId="13pt">
    <w:name w:val="Основний текст + 13 pt;Напівжирний"/>
    <w:basedOn w:val="a0"/>
    <w:rsid w:val="00A41089"/>
    <w:rPr>
      <w:rFonts w:ascii="Times New Roman" w:eastAsia="Times New Roman" w:hAnsi="Times New Roman" w:cs="Times New Roman"/>
      <w:b/>
      <w:bCs/>
      <w:i w:val="0"/>
      <w:iCs w:val="0"/>
      <w:smallCaps w:val="0"/>
      <w:strike w:val="0"/>
      <w:spacing w:val="4"/>
      <w:sz w:val="25"/>
      <w:szCs w:val="25"/>
    </w:rPr>
  </w:style>
  <w:style w:type="paragraph" w:styleId="ad">
    <w:name w:val="Body Text"/>
    <w:basedOn w:val="a"/>
    <w:link w:val="ae"/>
    <w:rsid w:val="00BD3520"/>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ae">
    <w:name w:val="Основной текст Знак"/>
    <w:basedOn w:val="a0"/>
    <w:link w:val="ad"/>
    <w:rsid w:val="00BD3520"/>
    <w:rPr>
      <w:rFonts w:ascii="Liberation Serif" w:eastAsia="SimSun" w:hAnsi="Liberation Serif" w:cs="Mangal"/>
      <w:kern w:val="1"/>
      <w:sz w:val="24"/>
      <w:szCs w:val="24"/>
      <w:lang w:eastAsia="zh-CN" w:bidi="hi-IN"/>
    </w:rPr>
  </w:style>
  <w:style w:type="paragraph" w:customStyle="1" w:styleId="af">
    <w:name w:val="Содержимое таблицы"/>
    <w:basedOn w:val="a"/>
    <w:rsid w:val="00BD3520"/>
    <w:pPr>
      <w:widowControl w:val="0"/>
      <w:suppressLineNumbers/>
      <w:suppressAutoHyphens/>
      <w:spacing w:after="0"/>
    </w:pPr>
    <w:rPr>
      <w:rFonts w:ascii="Liberation Serif" w:eastAsia="SimSun" w:hAnsi="Liberation Serif" w:cs="Mangal"/>
      <w:kern w:val="1"/>
      <w:sz w:val="24"/>
      <w:szCs w:val="24"/>
      <w:lang w:eastAsia="zh-CN" w:bidi="hi-IN"/>
    </w:rPr>
  </w:style>
  <w:style w:type="paragraph" w:styleId="af0">
    <w:name w:val="Balloon Text"/>
    <w:basedOn w:val="a"/>
    <w:link w:val="af1"/>
    <w:uiPriority w:val="99"/>
    <w:semiHidden/>
    <w:unhideWhenUsed/>
    <w:rsid w:val="00596345"/>
    <w:pPr>
      <w:spacing w:after="0"/>
    </w:pPr>
    <w:rPr>
      <w:rFonts w:ascii="Tahoma" w:hAnsi="Tahoma" w:cs="Tahoma"/>
      <w:sz w:val="16"/>
      <w:szCs w:val="16"/>
    </w:rPr>
  </w:style>
  <w:style w:type="character" w:customStyle="1" w:styleId="af1">
    <w:name w:val="Текст выноски Знак"/>
    <w:basedOn w:val="a0"/>
    <w:link w:val="af0"/>
    <w:uiPriority w:val="99"/>
    <w:semiHidden/>
    <w:rsid w:val="00596345"/>
    <w:rPr>
      <w:rFonts w:ascii="Tahoma" w:eastAsia="Calibri" w:hAnsi="Tahoma" w:cs="Tahoma"/>
      <w:sz w:val="16"/>
      <w:szCs w:val="16"/>
    </w:rPr>
  </w:style>
  <w:style w:type="paragraph" w:styleId="af2">
    <w:name w:val="List Paragraph"/>
    <w:aliases w:val="1. Абзац списка,List Paragraph,List Paragraph1,Абзац списка1"/>
    <w:basedOn w:val="a"/>
    <w:uiPriority w:val="34"/>
    <w:qFormat/>
    <w:rsid w:val="007769FF"/>
    <w:pPr>
      <w:ind w:left="720"/>
      <w:contextualSpacing/>
    </w:pPr>
    <w:rPr>
      <w:rFonts w:asciiTheme="minorHAnsi" w:eastAsiaTheme="minorHAnsi" w:hAnsiTheme="minorHAnsi" w:cstheme="minorBidi"/>
    </w:rPr>
  </w:style>
  <w:style w:type="paragraph" w:styleId="af3">
    <w:name w:val="Title"/>
    <w:aliases w:val="Номер таблиці"/>
    <w:basedOn w:val="a"/>
    <w:next w:val="a"/>
    <w:link w:val="af4"/>
    <w:qFormat/>
    <w:rsid w:val="007769FF"/>
    <w:pPr>
      <w:spacing w:after="0"/>
      <w:jc w:val="center"/>
    </w:pPr>
    <w:rPr>
      <w:rFonts w:ascii="Times New Roman" w:eastAsiaTheme="minorHAnsi" w:hAnsi="Times New Roman"/>
      <w:b/>
      <w:sz w:val="28"/>
      <w:szCs w:val="28"/>
    </w:rPr>
  </w:style>
  <w:style w:type="character" w:customStyle="1" w:styleId="af4">
    <w:name w:val="Название Знак"/>
    <w:aliases w:val="Номер таблиці Знак"/>
    <w:basedOn w:val="a0"/>
    <w:link w:val="af3"/>
    <w:rsid w:val="007769FF"/>
    <w:rPr>
      <w:rFonts w:ascii="Times New Roman" w:hAnsi="Times New Roman" w:cs="Times New Roman"/>
      <w:b/>
      <w:sz w:val="28"/>
      <w:szCs w:val="28"/>
    </w:rPr>
  </w:style>
  <w:style w:type="paragraph" w:styleId="af5">
    <w:name w:val="Body Text Indent"/>
    <w:basedOn w:val="a"/>
    <w:link w:val="af6"/>
    <w:uiPriority w:val="99"/>
    <w:semiHidden/>
    <w:unhideWhenUsed/>
    <w:rsid w:val="005945A8"/>
    <w:pPr>
      <w:spacing w:after="120"/>
      <w:ind w:left="283"/>
    </w:pPr>
  </w:style>
  <w:style w:type="character" w:customStyle="1" w:styleId="af6">
    <w:name w:val="Основной текст с отступом Знак"/>
    <w:basedOn w:val="a0"/>
    <w:link w:val="af5"/>
    <w:uiPriority w:val="99"/>
    <w:semiHidden/>
    <w:rsid w:val="005945A8"/>
    <w:rPr>
      <w:rFonts w:ascii="Calibri" w:eastAsia="Calibri" w:hAnsi="Calibri" w:cs="Times New Roman"/>
    </w:rPr>
  </w:style>
  <w:style w:type="paragraph" w:styleId="23">
    <w:name w:val="Body Text Indent 2"/>
    <w:basedOn w:val="a"/>
    <w:link w:val="24"/>
    <w:uiPriority w:val="99"/>
    <w:unhideWhenUsed/>
    <w:rsid w:val="005945A8"/>
    <w:pPr>
      <w:spacing w:after="120" w:line="480" w:lineRule="auto"/>
      <w:ind w:left="283"/>
    </w:pPr>
  </w:style>
  <w:style w:type="character" w:customStyle="1" w:styleId="24">
    <w:name w:val="Основной текст с отступом 2 Знак"/>
    <w:basedOn w:val="a0"/>
    <w:link w:val="23"/>
    <w:uiPriority w:val="99"/>
    <w:rsid w:val="005945A8"/>
    <w:rPr>
      <w:rFonts w:ascii="Calibri" w:eastAsia="Calibri" w:hAnsi="Calibri" w:cs="Times New Roman"/>
    </w:rPr>
  </w:style>
  <w:style w:type="paragraph" w:styleId="31">
    <w:name w:val="Body Text Indent 3"/>
    <w:basedOn w:val="a"/>
    <w:link w:val="32"/>
    <w:uiPriority w:val="99"/>
    <w:semiHidden/>
    <w:unhideWhenUsed/>
    <w:rsid w:val="005945A8"/>
    <w:pPr>
      <w:spacing w:after="120"/>
      <w:ind w:left="283"/>
    </w:pPr>
    <w:rPr>
      <w:sz w:val="16"/>
      <w:szCs w:val="16"/>
    </w:rPr>
  </w:style>
  <w:style w:type="character" w:customStyle="1" w:styleId="32">
    <w:name w:val="Основной текст с отступом 3 Знак"/>
    <w:basedOn w:val="a0"/>
    <w:link w:val="31"/>
    <w:uiPriority w:val="99"/>
    <w:semiHidden/>
    <w:rsid w:val="005945A8"/>
    <w:rPr>
      <w:rFonts w:ascii="Calibri" w:eastAsia="Calibri" w:hAnsi="Calibri" w:cs="Times New Roman"/>
      <w:sz w:val="16"/>
      <w:szCs w:val="16"/>
    </w:rPr>
  </w:style>
  <w:style w:type="paragraph" w:styleId="af7">
    <w:name w:val="No Spacing"/>
    <w:link w:val="11"/>
    <w:uiPriority w:val="1"/>
    <w:qFormat/>
    <w:rsid w:val="00717B6D"/>
    <w:pPr>
      <w:spacing w:after="0" w:line="240" w:lineRule="auto"/>
    </w:pPr>
    <w:rPr>
      <w:rFonts w:ascii="Calibri" w:eastAsia="Calibri" w:hAnsi="Calibri" w:cs="Times New Roman"/>
    </w:rPr>
  </w:style>
  <w:style w:type="character" w:customStyle="1" w:styleId="11">
    <w:name w:val="Без интервала Знак1"/>
    <w:link w:val="af7"/>
    <w:uiPriority w:val="1"/>
    <w:rsid w:val="00625E80"/>
    <w:rPr>
      <w:rFonts w:ascii="Calibri" w:eastAsia="Calibri" w:hAnsi="Calibri" w:cs="Times New Roman"/>
    </w:rPr>
  </w:style>
  <w:style w:type="character" w:customStyle="1" w:styleId="af8">
    <w:name w:val="Основний текст_"/>
    <w:basedOn w:val="a0"/>
    <w:link w:val="33"/>
    <w:rsid w:val="00367184"/>
    <w:rPr>
      <w:rFonts w:ascii="Times New Roman" w:eastAsia="Times New Roman" w:hAnsi="Times New Roman" w:cs="Times New Roman"/>
      <w:spacing w:val="3"/>
      <w:sz w:val="25"/>
      <w:szCs w:val="25"/>
      <w:shd w:val="clear" w:color="auto" w:fill="FFFFFF"/>
    </w:rPr>
  </w:style>
  <w:style w:type="paragraph" w:customStyle="1" w:styleId="33">
    <w:name w:val="Основний текст3"/>
    <w:basedOn w:val="a"/>
    <w:link w:val="af8"/>
    <w:rsid w:val="00367184"/>
    <w:pPr>
      <w:shd w:val="clear" w:color="auto" w:fill="FFFFFF"/>
      <w:spacing w:before="240" w:after="600" w:line="320" w:lineRule="exact"/>
    </w:pPr>
    <w:rPr>
      <w:rFonts w:ascii="Times New Roman" w:eastAsia="Times New Roman" w:hAnsi="Times New Roman"/>
      <w:spacing w:val="3"/>
      <w:sz w:val="25"/>
      <w:szCs w:val="25"/>
    </w:rPr>
  </w:style>
  <w:style w:type="character" w:customStyle="1" w:styleId="12">
    <w:name w:val="Основний текст1"/>
    <w:basedOn w:val="af8"/>
    <w:rsid w:val="00367184"/>
    <w:rPr>
      <w:rFonts w:ascii="Times New Roman" w:eastAsia="Times New Roman" w:hAnsi="Times New Roman" w:cs="Times New Roman"/>
      <w:spacing w:val="3"/>
      <w:sz w:val="25"/>
      <w:szCs w:val="25"/>
      <w:u w:val="single"/>
      <w:shd w:val="clear" w:color="auto" w:fill="FFFFFF"/>
    </w:rPr>
  </w:style>
  <w:style w:type="character" w:customStyle="1" w:styleId="FontStyle14">
    <w:name w:val="Font Style14"/>
    <w:rsid w:val="00367184"/>
    <w:rPr>
      <w:rFonts w:ascii="Times New Roman" w:eastAsia="Times New Roman" w:hAnsi="Times New Roman" w:cs="Times New Roman"/>
      <w:sz w:val="26"/>
      <w:szCs w:val="26"/>
    </w:rPr>
  </w:style>
  <w:style w:type="character" w:customStyle="1" w:styleId="FontStyle18">
    <w:name w:val="Font Style18"/>
    <w:rsid w:val="00367184"/>
    <w:rPr>
      <w:rFonts w:ascii="Times New Roman" w:hAnsi="Times New Roman" w:cs="Times New Roman"/>
      <w:sz w:val="26"/>
      <w:szCs w:val="26"/>
    </w:rPr>
  </w:style>
  <w:style w:type="character" w:customStyle="1" w:styleId="FontStyle26">
    <w:name w:val="Font Style26"/>
    <w:rsid w:val="00367184"/>
    <w:rPr>
      <w:rFonts w:ascii="Times New Roman" w:hAnsi="Times New Roman" w:cs="Times New Roman"/>
      <w:sz w:val="26"/>
      <w:szCs w:val="26"/>
    </w:rPr>
  </w:style>
  <w:style w:type="character" w:styleId="af9">
    <w:name w:val="Strong"/>
    <w:uiPriority w:val="22"/>
    <w:qFormat/>
    <w:rsid w:val="00367184"/>
    <w:rPr>
      <w:b/>
      <w:bCs/>
    </w:rPr>
  </w:style>
  <w:style w:type="character" w:customStyle="1" w:styleId="rvts15">
    <w:name w:val="rvts15"/>
    <w:basedOn w:val="a0"/>
    <w:rsid w:val="00367184"/>
  </w:style>
  <w:style w:type="character" w:customStyle="1" w:styleId="apple-converted-space">
    <w:name w:val="apple-converted-space"/>
    <w:basedOn w:val="a0"/>
    <w:rsid w:val="00367184"/>
  </w:style>
  <w:style w:type="character" w:styleId="afa">
    <w:name w:val="Emphasis"/>
    <w:uiPriority w:val="20"/>
    <w:qFormat/>
    <w:rsid w:val="00367184"/>
    <w:rPr>
      <w:i/>
      <w:iCs/>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1F338A"/>
    <w:pPr>
      <w:spacing w:after="0"/>
    </w:pPr>
    <w:rPr>
      <w:rFonts w:ascii="Verdana" w:eastAsia="Times New Roman" w:hAnsi="Verdana" w:cs="Verdana"/>
      <w:sz w:val="20"/>
      <w:szCs w:val="20"/>
      <w:lang w:val="en-US"/>
    </w:rPr>
  </w:style>
  <w:style w:type="paragraph" w:customStyle="1" w:styleId="14pt">
    <w:name w:val="Обычный + 14 pt"/>
    <w:aliases w:val="по ширине,Первая строка:  1,25 см,Справа:  0,11 см,Обычный + 13 pt,36 см,Слева:  0,Черный,Справа:  -0,14 см,Основной текст + по ширине,Справа:  0 см,Первая строка:  1 см,Справа:  0...,Справа:  0... ...,5 см,Обычный + 13,5 pt,по центру,3."/>
    <w:basedOn w:val="a"/>
    <w:rsid w:val="00140235"/>
    <w:pPr>
      <w:spacing w:after="0"/>
      <w:ind w:right="65" w:firstLine="709"/>
      <w:jc w:val="both"/>
    </w:pPr>
    <w:rPr>
      <w:rFonts w:ascii="Times New Roman" w:eastAsia="Times New Roman" w:hAnsi="Times New Roman"/>
      <w:sz w:val="28"/>
      <w:szCs w:val="28"/>
      <w:lang w:eastAsia="uk-UA"/>
    </w:rPr>
  </w:style>
  <w:style w:type="character" w:customStyle="1" w:styleId="FontStyle28">
    <w:name w:val="Font Style28"/>
    <w:uiPriority w:val="99"/>
    <w:rsid w:val="00625E80"/>
    <w:rPr>
      <w:rFonts w:ascii="Times New Roman" w:hAnsi="Times New Roman" w:cs="Times New Roman"/>
      <w:sz w:val="26"/>
      <w:szCs w:val="26"/>
    </w:rPr>
  </w:style>
  <w:style w:type="paragraph" w:customStyle="1" w:styleId="Style4">
    <w:name w:val="Style4"/>
    <w:basedOn w:val="a"/>
    <w:uiPriority w:val="99"/>
    <w:rsid w:val="00625E80"/>
    <w:pPr>
      <w:widowControl w:val="0"/>
      <w:autoSpaceDE w:val="0"/>
      <w:autoSpaceDN w:val="0"/>
      <w:adjustRightInd w:val="0"/>
      <w:spacing w:after="0" w:line="210" w:lineRule="exact"/>
      <w:jc w:val="center"/>
    </w:pPr>
    <w:rPr>
      <w:rFonts w:ascii="Times New Roman" w:eastAsia="Times New Roman" w:hAnsi="Times New Roman"/>
      <w:sz w:val="24"/>
      <w:szCs w:val="24"/>
      <w:lang w:val="ru-RU" w:eastAsia="ru-RU"/>
    </w:rPr>
  </w:style>
  <w:style w:type="paragraph" w:customStyle="1" w:styleId="Style5">
    <w:name w:val="Style5"/>
    <w:basedOn w:val="a"/>
    <w:uiPriority w:val="99"/>
    <w:rsid w:val="00625E80"/>
    <w:pPr>
      <w:widowControl w:val="0"/>
      <w:autoSpaceDE w:val="0"/>
      <w:autoSpaceDN w:val="0"/>
      <w:adjustRightInd w:val="0"/>
      <w:spacing w:after="0" w:line="322" w:lineRule="exact"/>
      <w:ind w:firstLine="703"/>
      <w:jc w:val="both"/>
    </w:pPr>
    <w:rPr>
      <w:rFonts w:ascii="Times New Roman" w:eastAsia="Times New Roman" w:hAnsi="Times New Roman"/>
      <w:sz w:val="24"/>
      <w:szCs w:val="24"/>
      <w:lang w:val="ru-RU" w:eastAsia="ru-RU"/>
    </w:rPr>
  </w:style>
  <w:style w:type="character" w:customStyle="1" w:styleId="FontStyle91">
    <w:name w:val="Font Style91"/>
    <w:uiPriority w:val="99"/>
    <w:rsid w:val="00625E80"/>
    <w:rPr>
      <w:rFonts w:ascii="Times New Roman" w:hAnsi="Times New Roman" w:cs="Times New Roman"/>
      <w:sz w:val="20"/>
      <w:szCs w:val="20"/>
    </w:rPr>
  </w:style>
  <w:style w:type="paragraph" w:customStyle="1" w:styleId="14">
    <w:name w:val="Стиль1"/>
    <w:basedOn w:val="a"/>
    <w:rsid w:val="00625E80"/>
    <w:pPr>
      <w:overflowPunct w:val="0"/>
      <w:autoSpaceDE w:val="0"/>
      <w:autoSpaceDN w:val="0"/>
      <w:adjustRightInd w:val="0"/>
      <w:spacing w:after="0"/>
      <w:jc w:val="both"/>
    </w:pPr>
    <w:rPr>
      <w:rFonts w:ascii="Times New Roman" w:eastAsia="Times New Roman" w:hAnsi="Times New Roman"/>
      <w:sz w:val="24"/>
      <w:szCs w:val="20"/>
      <w:lang w:eastAsia="ru-RU"/>
    </w:rPr>
  </w:style>
  <w:style w:type="character" w:customStyle="1" w:styleId="FontStyle35">
    <w:name w:val="Font Style35"/>
    <w:uiPriority w:val="99"/>
    <w:rsid w:val="00625E80"/>
    <w:rPr>
      <w:rFonts w:ascii="Times New Roman" w:hAnsi="Times New Roman" w:cs="Times New Roman"/>
      <w:b/>
      <w:bCs/>
      <w:sz w:val="26"/>
      <w:szCs w:val="26"/>
    </w:rPr>
  </w:style>
  <w:style w:type="paragraph" w:customStyle="1" w:styleId="Style24">
    <w:name w:val="Style24"/>
    <w:basedOn w:val="a"/>
    <w:uiPriority w:val="99"/>
    <w:rsid w:val="00625E80"/>
    <w:pPr>
      <w:widowControl w:val="0"/>
      <w:autoSpaceDE w:val="0"/>
      <w:autoSpaceDN w:val="0"/>
      <w:adjustRightInd w:val="0"/>
      <w:spacing w:after="0"/>
    </w:pPr>
    <w:rPr>
      <w:rFonts w:ascii="Times New Roman" w:eastAsia="Times New Roman" w:hAnsi="Times New Roman"/>
      <w:sz w:val="24"/>
      <w:szCs w:val="24"/>
      <w:lang w:val="ru-RU" w:eastAsia="ru-RU"/>
    </w:rPr>
  </w:style>
  <w:style w:type="paragraph" w:customStyle="1" w:styleId="Style1">
    <w:name w:val="Style1"/>
    <w:basedOn w:val="a"/>
    <w:uiPriority w:val="99"/>
    <w:rsid w:val="00625E80"/>
    <w:pPr>
      <w:widowControl w:val="0"/>
      <w:autoSpaceDE w:val="0"/>
      <w:autoSpaceDN w:val="0"/>
      <w:adjustRightInd w:val="0"/>
      <w:spacing w:after="0"/>
    </w:pPr>
    <w:rPr>
      <w:rFonts w:ascii="Times New Roman" w:eastAsia="Times New Roman" w:hAnsi="Times New Roman"/>
      <w:sz w:val="24"/>
      <w:szCs w:val="24"/>
      <w:lang w:val="ru-RU" w:eastAsia="ru-RU"/>
    </w:rPr>
  </w:style>
  <w:style w:type="paragraph" w:customStyle="1" w:styleId="afb">
    <w:name w:val="Знак"/>
    <w:basedOn w:val="a"/>
    <w:rsid w:val="00625E80"/>
    <w:pPr>
      <w:spacing w:after="0"/>
    </w:pPr>
    <w:rPr>
      <w:rFonts w:ascii="Verdana" w:eastAsia="Times New Roman" w:hAnsi="Verdana"/>
      <w:sz w:val="20"/>
      <w:szCs w:val="20"/>
      <w:lang w:val="en-US"/>
    </w:rPr>
  </w:style>
  <w:style w:type="paragraph" w:customStyle="1" w:styleId="25">
    <w:name w:val="Абзац списка2"/>
    <w:basedOn w:val="a"/>
    <w:rsid w:val="00625E80"/>
    <w:pPr>
      <w:spacing w:line="276" w:lineRule="auto"/>
      <w:ind w:left="720"/>
      <w:contextualSpacing/>
    </w:pPr>
    <w:rPr>
      <w:rFonts w:eastAsia="Times New Roman"/>
      <w:lang w:val="ru-RU"/>
    </w:rPr>
  </w:style>
  <w:style w:type="paragraph" w:styleId="26">
    <w:name w:val="Body Text 2"/>
    <w:basedOn w:val="a"/>
    <w:link w:val="27"/>
    <w:rsid w:val="00625E80"/>
    <w:pPr>
      <w:widowControl w:val="0"/>
      <w:autoSpaceDE w:val="0"/>
      <w:autoSpaceDN w:val="0"/>
      <w:adjustRightInd w:val="0"/>
      <w:spacing w:after="120" w:line="480" w:lineRule="auto"/>
    </w:pPr>
    <w:rPr>
      <w:rFonts w:ascii="Times New Roman" w:eastAsia="Times New Roman" w:hAnsi="Times New Roman"/>
      <w:sz w:val="20"/>
      <w:szCs w:val="20"/>
      <w:lang w:eastAsia="uk-UA"/>
    </w:rPr>
  </w:style>
  <w:style w:type="character" w:customStyle="1" w:styleId="27">
    <w:name w:val="Основной текст 2 Знак"/>
    <w:basedOn w:val="a0"/>
    <w:link w:val="26"/>
    <w:rsid w:val="00625E80"/>
    <w:rPr>
      <w:rFonts w:ascii="Times New Roman" w:eastAsia="Times New Roman" w:hAnsi="Times New Roman" w:cs="Times New Roman"/>
      <w:sz w:val="20"/>
      <w:szCs w:val="20"/>
      <w:lang w:eastAsia="uk-UA"/>
    </w:rPr>
  </w:style>
  <w:style w:type="paragraph" w:styleId="HTML">
    <w:name w:val="HTML Preformatted"/>
    <w:basedOn w:val="a"/>
    <w:link w:val="HTML0"/>
    <w:rsid w:val="00625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rsid w:val="00625E80"/>
    <w:rPr>
      <w:rFonts w:ascii="Courier New" w:eastAsia="Times New Roman" w:hAnsi="Courier New" w:cs="Courier New"/>
      <w:sz w:val="20"/>
      <w:szCs w:val="20"/>
      <w:lang w:eastAsia="uk-UA"/>
    </w:rPr>
  </w:style>
  <w:style w:type="paragraph" w:customStyle="1" w:styleId="15">
    <w:name w:val="Без интервала1"/>
    <w:rsid w:val="00625E80"/>
    <w:pPr>
      <w:spacing w:after="0" w:line="240" w:lineRule="auto"/>
    </w:pPr>
    <w:rPr>
      <w:rFonts w:ascii="Calibri" w:eastAsia="Times New Roman" w:hAnsi="Calibri" w:cs="Times New Roman"/>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5E80"/>
    <w:pPr>
      <w:spacing w:after="0"/>
    </w:pPr>
    <w:rPr>
      <w:rFonts w:ascii="Verdana" w:eastAsia="Batang" w:hAnsi="Verdana" w:cs="Verdana"/>
      <w:sz w:val="20"/>
      <w:szCs w:val="20"/>
      <w:lang w:val="en-US"/>
    </w:rPr>
  </w:style>
  <w:style w:type="paragraph" w:customStyle="1" w:styleId="210">
    <w:name w:val="Основной текст 21"/>
    <w:basedOn w:val="a"/>
    <w:rsid w:val="00625E80"/>
    <w:pPr>
      <w:widowControl w:val="0"/>
      <w:spacing w:after="0"/>
      <w:ind w:left="360"/>
      <w:jc w:val="both"/>
    </w:pPr>
    <w:rPr>
      <w:rFonts w:ascii="Times New Roman" w:eastAsia="Times New Roman" w:hAnsi="Times New Roman"/>
      <w:sz w:val="24"/>
      <w:szCs w:val="20"/>
      <w:lang w:val="ru-RU" w:eastAsia="ru-RU"/>
    </w:rPr>
  </w:style>
  <w:style w:type="character" w:customStyle="1" w:styleId="FontStyle103">
    <w:name w:val="Font Style103"/>
    <w:basedOn w:val="a0"/>
    <w:uiPriority w:val="99"/>
    <w:rsid w:val="00625E80"/>
    <w:rPr>
      <w:rFonts w:ascii="Times New Roman" w:hAnsi="Times New Roman" w:cs="Times New Roman"/>
      <w:sz w:val="20"/>
      <w:szCs w:val="20"/>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5E80"/>
    <w:pPr>
      <w:spacing w:after="0"/>
    </w:pPr>
    <w:rPr>
      <w:rFonts w:ascii="Verdana" w:eastAsia="Batang" w:hAnsi="Verdana" w:cs="Verdana"/>
      <w:sz w:val="20"/>
      <w:szCs w:val="20"/>
      <w:lang w:val="en-US"/>
    </w:rPr>
  </w:style>
  <w:style w:type="character" w:customStyle="1" w:styleId="FontStyle13">
    <w:name w:val="Font Style13"/>
    <w:basedOn w:val="a0"/>
    <w:uiPriority w:val="99"/>
    <w:rsid w:val="00625E80"/>
    <w:rPr>
      <w:rFonts w:ascii="Times New Roman" w:hAnsi="Times New Roman" w:cs="Times New Roman"/>
      <w:sz w:val="32"/>
      <w:szCs w:val="32"/>
    </w:rPr>
  </w:style>
  <w:style w:type="paragraph" w:customStyle="1" w:styleId="16">
    <w:name w:val="Знак Знак1"/>
    <w:basedOn w:val="a"/>
    <w:rsid w:val="00625E80"/>
    <w:pPr>
      <w:spacing w:after="0"/>
    </w:pPr>
    <w:rPr>
      <w:rFonts w:ascii="Verdana" w:eastAsia="Times New Roman" w:hAnsi="Verdana" w:cs="Verdana"/>
      <w:sz w:val="20"/>
      <w:szCs w:val="20"/>
      <w:lang w:val="en-US"/>
    </w:rPr>
  </w:style>
  <w:style w:type="character" w:customStyle="1" w:styleId="afc">
    <w:name w:val="Текст концевой сноски Знак"/>
    <w:basedOn w:val="a0"/>
    <w:link w:val="afd"/>
    <w:semiHidden/>
    <w:rsid w:val="00625E80"/>
    <w:rPr>
      <w:rFonts w:ascii="Antiqua" w:eastAsia="Times New Roman" w:hAnsi="Antiqua" w:cs="Times New Roman"/>
      <w:sz w:val="20"/>
      <w:szCs w:val="20"/>
      <w:lang w:eastAsia="ru-RU"/>
    </w:rPr>
  </w:style>
  <w:style w:type="paragraph" w:styleId="afd">
    <w:name w:val="endnote text"/>
    <w:basedOn w:val="a"/>
    <w:link w:val="afc"/>
    <w:semiHidden/>
    <w:rsid w:val="00625E80"/>
    <w:pPr>
      <w:spacing w:after="0"/>
    </w:pPr>
    <w:rPr>
      <w:rFonts w:ascii="Antiqua" w:eastAsia="Times New Roman" w:hAnsi="Antiqua"/>
      <w:sz w:val="20"/>
      <w:szCs w:val="20"/>
      <w:lang w:eastAsia="ru-RU"/>
    </w:rPr>
  </w:style>
  <w:style w:type="paragraph" w:customStyle="1" w:styleId="Style2">
    <w:name w:val="Style2"/>
    <w:basedOn w:val="a"/>
    <w:uiPriority w:val="99"/>
    <w:rsid w:val="00625E80"/>
    <w:pPr>
      <w:widowControl w:val="0"/>
      <w:autoSpaceDE w:val="0"/>
      <w:autoSpaceDN w:val="0"/>
      <w:adjustRightInd w:val="0"/>
      <w:spacing w:after="0" w:line="328" w:lineRule="exact"/>
      <w:ind w:firstLine="703"/>
      <w:jc w:val="both"/>
    </w:pPr>
    <w:rPr>
      <w:rFonts w:ascii="Times New Roman" w:eastAsia="Times New Roman" w:hAnsi="Times New Roman"/>
      <w:sz w:val="24"/>
      <w:szCs w:val="24"/>
      <w:lang w:val="ru-RU" w:eastAsia="ru-RU"/>
    </w:rPr>
  </w:style>
  <w:style w:type="paragraph" w:customStyle="1" w:styleId="Style3">
    <w:name w:val="Style3"/>
    <w:basedOn w:val="a"/>
    <w:uiPriority w:val="99"/>
    <w:rsid w:val="00625E80"/>
    <w:pPr>
      <w:widowControl w:val="0"/>
      <w:autoSpaceDE w:val="0"/>
      <w:autoSpaceDN w:val="0"/>
      <w:adjustRightInd w:val="0"/>
      <w:spacing w:after="0" w:line="323" w:lineRule="exact"/>
      <w:ind w:firstLine="847"/>
      <w:jc w:val="both"/>
    </w:pPr>
    <w:rPr>
      <w:rFonts w:ascii="Times New Roman" w:eastAsia="Times New Roman" w:hAnsi="Times New Roman"/>
      <w:sz w:val="24"/>
      <w:szCs w:val="24"/>
      <w:lang w:val="ru-RU" w:eastAsia="ru-RU"/>
    </w:rPr>
  </w:style>
  <w:style w:type="paragraph" w:customStyle="1" w:styleId="Style12">
    <w:name w:val="Style12"/>
    <w:basedOn w:val="a"/>
    <w:uiPriority w:val="99"/>
    <w:rsid w:val="00625E80"/>
    <w:pPr>
      <w:widowControl w:val="0"/>
      <w:autoSpaceDE w:val="0"/>
      <w:autoSpaceDN w:val="0"/>
      <w:adjustRightInd w:val="0"/>
      <w:spacing w:after="0" w:line="324" w:lineRule="exact"/>
      <w:ind w:firstLine="542"/>
      <w:jc w:val="both"/>
    </w:pPr>
    <w:rPr>
      <w:rFonts w:ascii="Times New Roman" w:eastAsia="Times New Roman" w:hAnsi="Times New Roman"/>
      <w:sz w:val="24"/>
      <w:szCs w:val="24"/>
      <w:lang w:val="ru-RU" w:eastAsia="ru-RU"/>
    </w:rPr>
  </w:style>
  <w:style w:type="character" w:customStyle="1" w:styleId="FontStyle16">
    <w:name w:val="Font Style16"/>
    <w:uiPriority w:val="99"/>
    <w:rsid w:val="00625E80"/>
    <w:rPr>
      <w:rFonts w:ascii="Times New Roman" w:hAnsi="Times New Roman" w:cs="Times New Roman"/>
      <w:sz w:val="26"/>
      <w:szCs w:val="26"/>
    </w:rPr>
  </w:style>
  <w:style w:type="paragraph" w:customStyle="1" w:styleId="Style10">
    <w:name w:val="Style10"/>
    <w:basedOn w:val="a"/>
    <w:uiPriority w:val="99"/>
    <w:rsid w:val="00625E80"/>
    <w:pPr>
      <w:widowControl w:val="0"/>
      <w:autoSpaceDE w:val="0"/>
      <w:autoSpaceDN w:val="0"/>
      <w:adjustRightInd w:val="0"/>
      <w:spacing w:after="0" w:line="322" w:lineRule="exact"/>
      <w:ind w:firstLine="540"/>
      <w:jc w:val="both"/>
    </w:pPr>
    <w:rPr>
      <w:rFonts w:ascii="Times New Roman" w:eastAsia="Times New Roman" w:hAnsi="Times New Roman"/>
      <w:sz w:val="24"/>
      <w:szCs w:val="24"/>
      <w:lang w:val="ru-RU" w:eastAsia="ru-RU"/>
    </w:rPr>
  </w:style>
  <w:style w:type="character" w:customStyle="1" w:styleId="34">
    <w:name w:val="Основной текст 3 Знак"/>
    <w:basedOn w:val="a0"/>
    <w:link w:val="35"/>
    <w:uiPriority w:val="99"/>
    <w:semiHidden/>
    <w:rsid w:val="00625E80"/>
    <w:rPr>
      <w:sz w:val="16"/>
      <w:szCs w:val="16"/>
    </w:rPr>
  </w:style>
  <w:style w:type="paragraph" w:styleId="35">
    <w:name w:val="Body Text 3"/>
    <w:basedOn w:val="a"/>
    <w:link w:val="34"/>
    <w:uiPriority w:val="99"/>
    <w:semiHidden/>
    <w:unhideWhenUsed/>
    <w:rsid w:val="00625E80"/>
    <w:pPr>
      <w:spacing w:after="120" w:line="276" w:lineRule="auto"/>
    </w:pPr>
    <w:rPr>
      <w:rFonts w:asciiTheme="minorHAnsi" w:eastAsiaTheme="minorHAnsi" w:hAnsiTheme="minorHAnsi" w:cstheme="minorBidi"/>
      <w:sz w:val="16"/>
      <w:szCs w:val="16"/>
    </w:rPr>
  </w:style>
  <w:style w:type="paragraph" w:customStyle="1" w:styleId="17">
    <w:name w:val="Обычный1"/>
    <w:link w:val="Normal"/>
    <w:rsid w:val="00625E80"/>
    <w:pPr>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
    <w:name w:val="Normal Знак"/>
    <w:basedOn w:val="a0"/>
    <w:link w:val="17"/>
    <w:rsid w:val="00625E80"/>
    <w:rPr>
      <w:rFonts w:ascii="Times New Roman" w:eastAsia="Times New Roman" w:hAnsi="Times New Roman" w:cs="Times New Roman"/>
      <w:snapToGrid w:val="0"/>
      <w:sz w:val="20"/>
      <w:szCs w:val="20"/>
      <w:lang w:val="ru-RU" w:eastAsia="ru-RU"/>
    </w:rPr>
  </w:style>
  <w:style w:type="paragraph" w:customStyle="1" w:styleId="afe">
    <w:name w:val="Знак Знак"/>
    <w:basedOn w:val="a"/>
    <w:rsid w:val="00625E80"/>
    <w:pPr>
      <w:spacing w:after="0"/>
    </w:pPr>
    <w:rPr>
      <w:rFonts w:ascii="Verdana" w:eastAsia="Times New Roman" w:hAnsi="Verdana" w:cs="Verdana"/>
      <w:sz w:val="20"/>
      <w:szCs w:val="20"/>
      <w:lang w:val="en-US"/>
    </w:rPr>
  </w:style>
  <w:style w:type="paragraph" w:customStyle="1" w:styleId="aff">
    <w:name w:val="Знак Знак Знак Знак Знак Знак Знак Знак Знак"/>
    <w:basedOn w:val="a"/>
    <w:rsid w:val="00625E80"/>
    <w:pPr>
      <w:spacing w:after="0"/>
    </w:pPr>
    <w:rPr>
      <w:rFonts w:ascii="Verdana" w:eastAsia="Times New Roman" w:hAnsi="Verdana" w:cs="Verdana"/>
      <w:sz w:val="20"/>
      <w:szCs w:val="20"/>
      <w:lang w:val="en-US"/>
    </w:rPr>
  </w:style>
  <w:style w:type="paragraph" w:customStyle="1" w:styleId="rvps7">
    <w:name w:val="rvps7"/>
    <w:basedOn w:val="a"/>
    <w:rsid w:val="00625E80"/>
    <w:pPr>
      <w:spacing w:before="100" w:beforeAutospacing="1" w:after="100" w:afterAutospacing="1"/>
    </w:pPr>
    <w:rPr>
      <w:rFonts w:ascii="Times New Roman" w:eastAsia="Times New Roman" w:hAnsi="Times New Roman"/>
      <w:sz w:val="24"/>
      <w:szCs w:val="24"/>
      <w:lang w:val="ru-RU" w:eastAsia="ru-RU"/>
    </w:rPr>
  </w:style>
  <w:style w:type="paragraph" w:customStyle="1" w:styleId="28">
    <w:name w:val="Без интервала2"/>
    <w:link w:val="aff0"/>
    <w:qFormat/>
    <w:rsid w:val="00625E80"/>
    <w:pPr>
      <w:spacing w:after="0" w:line="240" w:lineRule="auto"/>
    </w:pPr>
    <w:rPr>
      <w:rFonts w:ascii="Times New Roman" w:eastAsia="Times New Roman" w:hAnsi="Times New Roman" w:cs="Times New Roman"/>
      <w:sz w:val="24"/>
      <w:szCs w:val="24"/>
      <w:lang w:val="ru-RU" w:eastAsia="ru-RU"/>
    </w:rPr>
  </w:style>
  <w:style w:type="character" w:customStyle="1" w:styleId="aff0">
    <w:name w:val="Без интервала Знак"/>
    <w:basedOn w:val="a0"/>
    <w:link w:val="28"/>
    <w:locked/>
    <w:rsid w:val="00625E80"/>
    <w:rPr>
      <w:rFonts w:ascii="Times New Roman" w:eastAsia="Times New Roman" w:hAnsi="Times New Roman" w:cs="Times New Roman"/>
      <w:sz w:val="24"/>
      <w:szCs w:val="24"/>
      <w:lang w:val="ru-RU" w:eastAsia="ru-RU"/>
    </w:rPr>
  </w:style>
  <w:style w:type="table" w:customStyle="1" w:styleId="29">
    <w:name w:val="Сітка таблиці2"/>
    <w:basedOn w:val="a1"/>
    <w:next w:val="ac"/>
    <w:uiPriority w:val="59"/>
    <w:rsid w:val="00625E80"/>
    <w:pPr>
      <w:spacing w:after="0" w:line="240" w:lineRule="auto"/>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Основной текст_"/>
    <w:link w:val="36"/>
    <w:uiPriority w:val="99"/>
    <w:locked/>
    <w:rsid w:val="00CA1A31"/>
    <w:rPr>
      <w:rFonts w:ascii="Times New Roman" w:hAnsi="Times New Roman" w:cs="Times New Roman"/>
      <w:sz w:val="23"/>
      <w:szCs w:val="23"/>
      <w:shd w:val="clear" w:color="auto" w:fill="FFFFFF"/>
    </w:rPr>
  </w:style>
  <w:style w:type="paragraph" w:customStyle="1" w:styleId="36">
    <w:name w:val="Основной текст3"/>
    <w:basedOn w:val="a"/>
    <w:link w:val="aff1"/>
    <w:uiPriority w:val="99"/>
    <w:rsid w:val="00CA1A31"/>
    <w:pPr>
      <w:widowControl w:val="0"/>
      <w:shd w:val="clear" w:color="auto" w:fill="FFFFFF"/>
      <w:spacing w:after="480" w:line="240" w:lineRule="atLeast"/>
      <w:jc w:val="center"/>
    </w:pPr>
    <w:rPr>
      <w:rFonts w:ascii="Times New Roman" w:eastAsiaTheme="minorHAnsi" w:hAnsi="Times New Roman"/>
      <w:sz w:val="23"/>
      <w:szCs w:val="23"/>
    </w:rPr>
  </w:style>
  <w:style w:type="table" w:customStyle="1" w:styleId="230">
    <w:name w:val="Сітка таблиці23"/>
    <w:basedOn w:val="a1"/>
    <w:next w:val="ac"/>
    <w:uiPriority w:val="59"/>
    <w:rsid w:val="004C2849"/>
    <w:pPr>
      <w:spacing w:after="0" w:line="240" w:lineRule="auto"/>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4">
    <w:name w:val="rvps14"/>
    <w:basedOn w:val="a"/>
    <w:rsid w:val="00B77F3A"/>
    <w:pPr>
      <w:spacing w:before="100" w:beforeAutospacing="1" w:after="100" w:afterAutospacing="1"/>
    </w:pPr>
    <w:rPr>
      <w:rFonts w:ascii="Times New Roman" w:eastAsia="Times New Roman" w:hAnsi="Times New Roman"/>
      <w:sz w:val="24"/>
      <w:szCs w:val="24"/>
      <w:lang w:val="ru-RU" w:eastAsia="ru-RU"/>
    </w:rPr>
  </w:style>
  <w:style w:type="character" w:customStyle="1" w:styleId="se2968d9d">
    <w:name w:val="s_e2968d9d"/>
    <w:rsid w:val="00B77F3A"/>
    <w:rPr>
      <w:rFonts w:cs="Times New Roman"/>
    </w:rPr>
  </w:style>
  <w:style w:type="paragraph" w:customStyle="1" w:styleId="pe2968d9d">
    <w:name w:val="p_e2968d9d"/>
    <w:basedOn w:val="a"/>
    <w:uiPriority w:val="99"/>
    <w:qFormat/>
    <w:rsid w:val="00B77F3A"/>
    <w:pPr>
      <w:spacing w:before="100" w:beforeAutospacing="1" w:after="100" w:afterAutospacing="1"/>
    </w:pPr>
    <w:rPr>
      <w:rFonts w:ascii="Times New Roman" w:eastAsia="Times New Roman" w:hAnsi="Times New Roman"/>
      <w:sz w:val="24"/>
      <w:szCs w:val="24"/>
      <w:lang w:eastAsia="uk-UA"/>
    </w:rPr>
  </w:style>
  <w:style w:type="character" w:customStyle="1" w:styleId="f">
    <w:name w:val="f"/>
    <w:basedOn w:val="a0"/>
    <w:rsid w:val="008F67F7"/>
  </w:style>
  <w:style w:type="table" w:customStyle="1" w:styleId="18">
    <w:name w:val="Сетка таблицы1"/>
    <w:basedOn w:val="a1"/>
    <w:next w:val="ac"/>
    <w:uiPriority w:val="39"/>
    <w:rsid w:val="0010129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oh-">
    <w:name w:val="_3oh-"/>
    <w:basedOn w:val="a0"/>
    <w:rsid w:val="00A47FBC"/>
  </w:style>
  <w:style w:type="character" w:customStyle="1" w:styleId="Bodytext2">
    <w:name w:val="Body text (2)_"/>
    <w:link w:val="Bodytext20"/>
    <w:rsid w:val="004D5D1B"/>
    <w:rPr>
      <w:rFonts w:ascii="Times New Roman" w:eastAsia="Times New Roman" w:hAnsi="Times New Roman"/>
      <w:shd w:val="clear" w:color="auto" w:fill="FFFFFF"/>
    </w:rPr>
  </w:style>
  <w:style w:type="paragraph" w:customStyle="1" w:styleId="Bodytext20">
    <w:name w:val="Body text (2)"/>
    <w:basedOn w:val="a"/>
    <w:link w:val="Bodytext2"/>
    <w:rsid w:val="004D5D1B"/>
    <w:pPr>
      <w:widowControl w:val="0"/>
      <w:shd w:val="clear" w:color="auto" w:fill="FFFFFF"/>
      <w:spacing w:before="720" w:after="0" w:line="0" w:lineRule="atLeast"/>
      <w:ind w:hanging="820"/>
    </w:pPr>
    <w:rPr>
      <w:rFonts w:ascii="Times New Roman" w:eastAsia="Times New Roman" w:hAnsi="Times New Roman" w:cstheme="minorBidi"/>
    </w:rPr>
  </w:style>
  <w:style w:type="character" w:customStyle="1" w:styleId="110">
    <w:name w:val="Основний текст11"/>
    <w:basedOn w:val="af8"/>
    <w:rsid w:val="00F22386"/>
    <w:rPr>
      <w:rFonts w:ascii="Times New Roman" w:eastAsia="Times New Roman" w:hAnsi="Times New Roman" w:cs="Times New Roman"/>
      <w:b w:val="0"/>
      <w:bCs w:val="0"/>
      <w:i w:val="0"/>
      <w:iCs w:val="0"/>
      <w:smallCaps w:val="0"/>
      <w:strike w:val="0"/>
      <w:spacing w:val="6"/>
      <w:sz w:val="19"/>
      <w:szCs w:val="19"/>
      <w:shd w:val="clear" w:color="auto" w:fill="FFFFFF"/>
    </w:rPr>
  </w:style>
  <w:style w:type="character" w:customStyle="1" w:styleId="130">
    <w:name w:val="Основний текст13"/>
    <w:basedOn w:val="af8"/>
    <w:rsid w:val="00F22386"/>
    <w:rPr>
      <w:rFonts w:ascii="Times New Roman" w:eastAsia="Times New Roman" w:hAnsi="Times New Roman" w:cs="Times New Roman"/>
      <w:b w:val="0"/>
      <w:bCs w:val="0"/>
      <w:i w:val="0"/>
      <w:iCs w:val="0"/>
      <w:smallCaps w:val="0"/>
      <w:strike w:val="0"/>
      <w:spacing w:val="6"/>
      <w:sz w:val="19"/>
      <w:szCs w:val="19"/>
      <w:shd w:val="clear" w:color="auto" w:fill="FFFFFF"/>
    </w:rPr>
  </w:style>
  <w:style w:type="paragraph" w:customStyle="1" w:styleId="2a">
    <w:name w:val="Без интервала2"/>
    <w:qFormat/>
    <w:rsid w:val="008C2BF6"/>
    <w:pPr>
      <w:spacing w:after="0" w:line="240" w:lineRule="auto"/>
    </w:pPr>
    <w:rPr>
      <w:rFonts w:ascii="Times New Roman" w:eastAsia="Times New Roman" w:hAnsi="Times New Roman" w:cs="Times New Roman"/>
      <w:sz w:val="24"/>
      <w:szCs w:val="24"/>
      <w:lang w:val="ru-RU" w:eastAsia="ru-RU"/>
    </w:rPr>
  </w:style>
  <w:style w:type="character" w:customStyle="1" w:styleId="aff2">
    <w:name w:val="Текст примечания Знак"/>
    <w:basedOn w:val="a0"/>
    <w:link w:val="aff3"/>
    <w:uiPriority w:val="99"/>
    <w:semiHidden/>
    <w:rsid w:val="008C2BF6"/>
    <w:rPr>
      <w:rFonts w:ascii="Calibri" w:eastAsia="Calibri" w:hAnsi="Calibri" w:cs="Times New Roman"/>
      <w:sz w:val="20"/>
      <w:szCs w:val="20"/>
    </w:rPr>
  </w:style>
  <w:style w:type="paragraph" w:styleId="aff3">
    <w:name w:val="annotation text"/>
    <w:basedOn w:val="a"/>
    <w:link w:val="aff2"/>
    <w:uiPriority w:val="99"/>
    <w:semiHidden/>
    <w:unhideWhenUsed/>
    <w:rsid w:val="008C2BF6"/>
    <w:rPr>
      <w:sz w:val="20"/>
      <w:szCs w:val="20"/>
    </w:rPr>
  </w:style>
  <w:style w:type="character" w:customStyle="1" w:styleId="aff4">
    <w:name w:val="Тема примечания Знак"/>
    <w:basedOn w:val="aff2"/>
    <w:link w:val="aff5"/>
    <w:uiPriority w:val="99"/>
    <w:semiHidden/>
    <w:rsid w:val="008C2BF6"/>
    <w:rPr>
      <w:rFonts w:ascii="Calibri" w:eastAsia="Calibri" w:hAnsi="Calibri" w:cs="Times New Roman"/>
      <w:b/>
      <w:bCs/>
      <w:sz w:val="20"/>
      <w:szCs w:val="20"/>
    </w:rPr>
  </w:style>
  <w:style w:type="paragraph" w:styleId="aff5">
    <w:name w:val="annotation subject"/>
    <w:basedOn w:val="aff3"/>
    <w:next w:val="aff3"/>
    <w:link w:val="aff4"/>
    <w:uiPriority w:val="99"/>
    <w:semiHidden/>
    <w:unhideWhenUsed/>
    <w:rsid w:val="008C2BF6"/>
    <w:rPr>
      <w:b/>
      <w:bCs/>
    </w:rPr>
  </w:style>
  <w:style w:type="character" w:styleId="aff6">
    <w:name w:val="annotation reference"/>
    <w:basedOn w:val="a0"/>
    <w:uiPriority w:val="99"/>
    <w:semiHidden/>
    <w:unhideWhenUsed/>
    <w:rsid w:val="008B6CBF"/>
    <w:rPr>
      <w:sz w:val="16"/>
      <w:szCs w:val="16"/>
    </w:rPr>
  </w:style>
  <w:style w:type="character" w:styleId="aff7">
    <w:name w:val="FollowedHyperlink"/>
    <w:basedOn w:val="a0"/>
    <w:uiPriority w:val="99"/>
    <w:semiHidden/>
    <w:unhideWhenUsed/>
    <w:rsid w:val="005E317C"/>
    <w:rPr>
      <w:color w:val="800080" w:themeColor="followedHyperlink"/>
      <w:u w:val="single"/>
    </w:rPr>
  </w:style>
  <w:style w:type="table" w:customStyle="1" w:styleId="221">
    <w:name w:val="Сітка таблиці221"/>
    <w:basedOn w:val="a1"/>
    <w:next w:val="ac"/>
    <w:uiPriority w:val="59"/>
    <w:rsid w:val="00F16002"/>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471"/>
    <w:pPr>
      <w:spacing w:line="240" w:lineRule="auto"/>
    </w:pPr>
    <w:rPr>
      <w:rFonts w:ascii="Calibri" w:eastAsia="Calibri" w:hAnsi="Calibri" w:cs="Times New Roman"/>
    </w:rPr>
  </w:style>
  <w:style w:type="paragraph" w:styleId="1">
    <w:name w:val="heading 1"/>
    <w:basedOn w:val="a"/>
    <w:link w:val="10"/>
    <w:uiPriority w:val="9"/>
    <w:qFormat/>
    <w:rsid w:val="00D91AD2"/>
    <w:pPr>
      <w:spacing w:before="100" w:beforeAutospacing="1" w:after="100" w:afterAutospacing="1"/>
      <w:outlineLvl w:val="0"/>
    </w:pPr>
    <w:rPr>
      <w:rFonts w:ascii="Times New Roman" w:eastAsia="Times New Roman" w:hAnsi="Times New Roman"/>
      <w:b/>
      <w:bCs/>
      <w:kern w:val="36"/>
      <w:sz w:val="48"/>
      <w:szCs w:val="48"/>
      <w:lang w:eastAsia="uk-UA"/>
    </w:rPr>
  </w:style>
  <w:style w:type="paragraph" w:styleId="2">
    <w:name w:val="heading 2"/>
    <w:basedOn w:val="a"/>
    <w:next w:val="a"/>
    <w:link w:val="20"/>
    <w:uiPriority w:val="9"/>
    <w:unhideWhenUsed/>
    <w:qFormat/>
    <w:rsid w:val="00717B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769F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769F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945A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1AD2"/>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717B6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769F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769F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945A8"/>
    <w:rPr>
      <w:rFonts w:asciiTheme="majorHAnsi" w:eastAsiaTheme="majorEastAsia" w:hAnsiTheme="majorHAnsi" w:cstheme="majorBidi"/>
      <w:color w:val="243F60" w:themeColor="accent1" w:themeShade="7F"/>
    </w:rPr>
  </w:style>
  <w:style w:type="character" w:styleId="a3">
    <w:name w:val="Hyperlink"/>
    <w:basedOn w:val="a0"/>
    <w:uiPriority w:val="99"/>
    <w:rsid w:val="00A74471"/>
    <w:rPr>
      <w:rFonts w:ascii="Arial" w:hAnsi="Arial" w:cs="Arial"/>
      <w:b/>
      <w:bCs/>
      <w:color w:val="003407"/>
      <w:sz w:val="18"/>
      <w:szCs w:val="18"/>
      <w:u w:val="single"/>
    </w:rPr>
  </w:style>
  <w:style w:type="paragraph" w:styleId="a4">
    <w:name w:val="Normal (Web)"/>
    <w:aliases w:val="Обычный (Web)"/>
    <w:basedOn w:val="a"/>
    <w:uiPriority w:val="99"/>
    <w:qFormat/>
    <w:rsid w:val="00A74471"/>
    <w:pPr>
      <w:spacing w:before="100" w:beforeAutospacing="1" w:after="100" w:afterAutospacing="1"/>
    </w:pPr>
    <w:rPr>
      <w:rFonts w:ascii="Arial" w:eastAsia="Times New Roman" w:hAnsi="Arial" w:cs="Arial"/>
      <w:sz w:val="24"/>
      <w:szCs w:val="24"/>
      <w:lang w:val="ru-RU" w:eastAsia="ru-RU"/>
    </w:rPr>
  </w:style>
  <w:style w:type="paragraph" w:customStyle="1" w:styleId="22">
    <w:name w:val="Основной текст с отступом 22"/>
    <w:basedOn w:val="a"/>
    <w:uiPriority w:val="99"/>
    <w:qFormat/>
    <w:rsid w:val="00A74471"/>
    <w:pPr>
      <w:spacing w:after="0" w:line="288" w:lineRule="auto"/>
      <w:ind w:firstLine="567"/>
      <w:jc w:val="both"/>
    </w:pPr>
    <w:rPr>
      <w:rFonts w:ascii="Times New Roman" w:eastAsia="Times New Roman" w:hAnsi="Times New Roman" w:cs="Arial"/>
      <w:sz w:val="28"/>
      <w:szCs w:val="28"/>
      <w:lang w:eastAsia="ru-RU"/>
    </w:rPr>
  </w:style>
  <w:style w:type="paragraph" w:customStyle="1" w:styleId="62">
    <w:name w:val="Заголовок 62"/>
    <w:basedOn w:val="a"/>
    <w:next w:val="a"/>
    <w:rsid w:val="00A74471"/>
    <w:pPr>
      <w:keepNext/>
      <w:spacing w:after="0"/>
      <w:jc w:val="both"/>
    </w:pPr>
    <w:rPr>
      <w:rFonts w:ascii="Times New Roman" w:eastAsia="Times New Roman" w:hAnsi="Times New Roman"/>
      <w:b/>
      <w:sz w:val="24"/>
      <w:szCs w:val="20"/>
      <w:lang w:eastAsia="ru-RU"/>
    </w:rPr>
  </w:style>
  <w:style w:type="paragraph" w:styleId="a5">
    <w:name w:val="header"/>
    <w:basedOn w:val="a"/>
    <w:link w:val="a6"/>
    <w:uiPriority w:val="99"/>
    <w:unhideWhenUsed/>
    <w:rsid w:val="006937D2"/>
    <w:pPr>
      <w:tabs>
        <w:tab w:val="center" w:pos="4819"/>
        <w:tab w:val="right" w:pos="9639"/>
      </w:tabs>
      <w:spacing w:after="0"/>
    </w:pPr>
  </w:style>
  <w:style w:type="character" w:customStyle="1" w:styleId="a6">
    <w:name w:val="Верхний колонтитул Знак"/>
    <w:basedOn w:val="a0"/>
    <w:link w:val="a5"/>
    <w:uiPriority w:val="99"/>
    <w:rsid w:val="006937D2"/>
    <w:rPr>
      <w:rFonts w:ascii="Calibri" w:eastAsia="Calibri" w:hAnsi="Calibri" w:cs="Times New Roman"/>
    </w:rPr>
  </w:style>
  <w:style w:type="paragraph" w:styleId="a7">
    <w:name w:val="footer"/>
    <w:basedOn w:val="a"/>
    <w:link w:val="a8"/>
    <w:uiPriority w:val="99"/>
    <w:unhideWhenUsed/>
    <w:rsid w:val="006937D2"/>
    <w:pPr>
      <w:tabs>
        <w:tab w:val="center" w:pos="4819"/>
        <w:tab w:val="right" w:pos="9639"/>
      </w:tabs>
      <w:spacing w:after="0"/>
    </w:pPr>
  </w:style>
  <w:style w:type="character" w:customStyle="1" w:styleId="a8">
    <w:name w:val="Нижний колонтитул Знак"/>
    <w:basedOn w:val="a0"/>
    <w:link w:val="a7"/>
    <w:uiPriority w:val="99"/>
    <w:rsid w:val="006937D2"/>
    <w:rPr>
      <w:rFonts w:ascii="Calibri" w:eastAsia="Calibri" w:hAnsi="Calibri" w:cs="Times New Roman"/>
    </w:rPr>
  </w:style>
  <w:style w:type="paragraph" w:styleId="a9">
    <w:name w:val="footnote text"/>
    <w:basedOn w:val="a"/>
    <w:link w:val="aa"/>
    <w:uiPriority w:val="99"/>
    <w:unhideWhenUsed/>
    <w:rsid w:val="00F47C9F"/>
    <w:pPr>
      <w:spacing w:after="0"/>
    </w:pPr>
    <w:rPr>
      <w:sz w:val="20"/>
      <w:szCs w:val="20"/>
    </w:rPr>
  </w:style>
  <w:style w:type="character" w:customStyle="1" w:styleId="aa">
    <w:name w:val="Текст сноски Знак"/>
    <w:basedOn w:val="a0"/>
    <w:link w:val="a9"/>
    <w:uiPriority w:val="99"/>
    <w:rsid w:val="00F47C9F"/>
    <w:rPr>
      <w:rFonts w:ascii="Calibri" w:eastAsia="Calibri" w:hAnsi="Calibri" w:cs="Times New Roman"/>
      <w:sz w:val="20"/>
      <w:szCs w:val="20"/>
    </w:rPr>
  </w:style>
  <w:style w:type="character" w:styleId="ab">
    <w:name w:val="footnote reference"/>
    <w:basedOn w:val="a0"/>
    <w:uiPriority w:val="99"/>
    <w:unhideWhenUsed/>
    <w:rsid w:val="00F47C9F"/>
    <w:rPr>
      <w:vertAlign w:val="superscript"/>
    </w:rPr>
  </w:style>
  <w:style w:type="character" w:customStyle="1" w:styleId="rvts23">
    <w:name w:val="rvts23"/>
    <w:basedOn w:val="a0"/>
    <w:rsid w:val="00691757"/>
  </w:style>
  <w:style w:type="table" w:styleId="ac">
    <w:name w:val="Table Grid"/>
    <w:basedOn w:val="a1"/>
    <w:uiPriority w:val="59"/>
    <w:rsid w:val="00782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
    <w:name w:val="Основний текст + Напівжирний;Інтервал 0 pt"/>
    <w:basedOn w:val="a0"/>
    <w:rsid w:val="00935B58"/>
    <w:rPr>
      <w:rFonts w:ascii="Times New Roman" w:eastAsia="Times New Roman" w:hAnsi="Times New Roman" w:cs="Times New Roman"/>
      <w:b/>
      <w:bCs/>
      <w:i w:val="0"/>
      <w:iCs w:val="0"/>
      <w:smallCaps w:val="0"/>
      <w:strike w:val="0"/>
      <w:spacing w:val="11"/>
      <w:sz w:val="22"/>
      <w:szCs w:val="22"/>
    </w:rPr>
  </w:style>
  <w:style w:type="character" w:customStyle="1" w:styleId="12pt">
    <w:name w:val="Основний текст + 12 pt"/>
    <w:basedOn w:val="a0"/>
    <w:rsid w:val="00935B58"/>
    <w:rPr>
      <w:rFonts w:ascii="Times New Roman" w:eastAsia="Times New Roman" w:hAnsi="Times New Roman" w:cs="Times New Roman"/>
      <w:b w:val="0"/>
      <w:bCs w:val="0"/>
      <w:i w:val="0"/>
      <w:iCs w:val="0"/>
      <w:smallCaps w:val="0"/>
      <w:strike w:val="0"/>
      <w:spacing w:val="3"/>
      <w:sz w:val="23"/>
      <w:szCs w:val="23"/>
    </w:rPr>
  </w:style>
  <w:style w:type="character" w:customStyle="1" w:styleId="11pt">
    <w:name w:val="Основний текст + 11 pt"/>
    <w:basedOn w:val="a0"/>
    <w:rsid w:val="00935B58"/>
    <w:rPr>
      <w:rFonts w:ascii="Times New Roman" w:eastAsia="Times New Roman" w:hAnsi="Times New Roman" w:cs="Times New Roman"/>
      <w:b w:val="0"/>
      <w:bCs w:val="0"/>
      <w:i w:val="0"/>
      <w:iCs w:val="0"/>
      <w:smallCaps w:val="0"/>
      <w:strike w:val="0"/>
      <w:spacing w:val="8"/>
      <w:sz w:val="20"/>
      <w:szCs w:val="20"/>
    </w:rPr>
  </w:style>
  <w:style w:type="character" w:customStyle="1" w:styleId="21">
    <w:name w:val="Основний текст (2) + Не напівжирний"/>
    <w:basedOn w:val="a0"/>
    <w:rsid w:val="00A41089"/>
    <w:rPr>
      <w:rFonts w:ascii="Times New Roman" w:eastAsia="Times New Roman" w:hAnsi="Times New Roman" w:cs="Times New Roman"/>
      <w:b/>
      <w:bCs/>
      <w:i w:val="0"/>
      <w:iCs w:val="0"/>
      <w:smallCaps w:val="0"/>
      <w:strike w:val="0"/>
      <w:spacing w:val="4"/>
      <w:sz w:val="22"/>
      <w:szCs w:val="22"/>
    </w:rPr>
  </w:style>
  <w:style w:type="character" w:customStyle="1" w:styleId="13pt">
    <w:name w:val="Основний текст + 13 pt;Напівжирний"/>
    <w:basedOn w:val="a0"/>
    <w:rsid w:val="00A41089"/>
    <w:rPr>
      <w:rFonts w:ascii="Times New Roman" w:eastAsia="Times New Roman" w:hAnsi="Times New Roman" w:cs="Times New Roman"/>
      <w:b/>
      <w:bCs/>
      <w:i w:val="0"/>
      <w:iCs w:val="0"/>
      <w:smallCaps w:val="0"/>
      <w:strike w:val="0"/>
      <w:spacing w:val="4"/>
      <w:sz w:val="25"/>
      <w:szCs w:val="25"/>
    </w:rPr>
  </w:style>
  <w:style w:type="paragraph" w:styleId="ad">
    <w:name w:val="Body Text"/>
    <w:basedOn w:val="a"/>
    <w:link w:val="ae"/>
    <w:rsid w:val="00BD3520"/>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ae">
    <w:name w:val="Основной текст Знак"/>
    <w:basedOn w:val="a0"/>
    <w:link w:val="ad"/>
    <w:rsid w:val="00BD3520"/>
    <w:rPr>
      <w:rFonts w:ascii="Liberation Serif" w:eastAsia="SimSun" w:hAnsi="Liberation Serif" w:cs="Mangal"/>
      <w:kern w:val="1"/>
      <w:sz w:val="24"/>
      <w:szCs w:val="24"/>
      <w:lang w:eastAsia="zh-CN" w:bidi="hi-IN"/>
    </w:rPr>
  </w:style>
  <w:style w:type="paragraph" w:customStyle="1" w:styleId="af">
    <w:name w:val="Содержимое таблицы"/>
    <w:basedOn w:val="a"/>
    <w:rsid w:val="00BD3520"/>
    <w:pPr>
      <w:widowControl w:val="0"/>
      <w:suppressLineNumbers/>
      <w:suppressAutoHyphens/>
      <w:spacing w:after="0"/>
    </w:pPr>
    <w:rPr>
      <w:rFonts w:ascii="Liberation Serif" w:eastAsia="SimSun" w:hAnsi="Liberation Serif" w:cs="Mangal"/>
      <w:kern w:val="1"/>
      <w:sz w:val="24"/>
      <w:szCs w:val="24"/>
      <w:lang w:eastAsia="zh-CN" w:bidi="hi-IN"/>
    </w:rPr>
  </w:style>
  <w:style w:type="paragraph" w:styleId="af0">
    <w:name w:val="Balloon Text"/>
    <w:basedOn w:val="a"/>
    <w:link w:val="af1"/>
    <w:uiPriority w:val="99"/>
    <w:semiHidden/>
    <w:unhideWhenUsed/>
    <w:rsid w:val="00596345"/>
    <w:pPr>
      <w:spacing w:after="0"/>
    </w:pPr>
    <w:rPr>
      <w:rFonts w:ascii="Tahoma" w:hAnsi="Tahoma" w:cs="Tahoma"/>
      <w:sz w:val="16"/>
      <w:szCs w:val="16"/>
    </w:rPr>
  </w:style>
  <w:style w:type="character" w:customStyle="1" w:styleId="af1">
    <w:name w:val="Текст выноски Знак"/>
    <w:basedOn w:val="a0"/>
    <w:link w:val="af0"/>
    <w:uiPriority w:val="99"/>
    <w:semiHidden/>
    <w:rsid w:val="00596345"/>
    <w:rPr>
      <w:rFonts w:ascii="Tahoma" w:eastAsia="Calibri" w:hAnsi="Tahoma" w:cs="Tahoma"/>
      <w:sz w:val="16"/>
      <w:szCs w:val="16"/>
    </w:rPr>
  </w:style>
  <w:style w:type="paragraph" w:styleId="af2">
    <w:name w:val="List Paragraph"/>
    <w:aliases w:val="1. Абзац списка,List Paragraph,List Paragraph1,Абзац списка1"/>
    <w:basedOn w:val="a"/>
    <w:uiPriority w:val="34"/>
    <w:qFormat/>
    <w:rsid w:val="007769FF"/>
    <w:pPr>
      <w:ind w:left="720"/>
      <w:contextualSpacing/>
    </w:pPr>
    <w:rPr>
      <w:rFonts w:asciiTheme="minorHAnsi" w:eastAsiaTheme="minorHAnsi" w:hAnsiTheme="minorHAnsi" w:cstheme="minorBidi"/>
    </w:rPr>
  </w:style>
  <w:style w:type="paragraph" w:styleId="af3">
    <w:name w:val="Title"/>
    <w:aliases w:val="Номер таблиці"/>
    <w:basedOn w:val="a"/>
    <w:next w:val="a"/>
    <w:link w:val="af4"/>
    <w:qFormat/>
    <w:rsid w:val="007769FF"/>
    <w:pPr>
      <w:spacing w:after="0"/>
      <w:jc w:val="center"/>
    </w:pPr>
    <w:rPr>
      <w:rFonts w:ascii="Times New Roman" w:eastAsiaTheme="minorHAnsi" w:hAnsi="Times New Roman"/>
      <w:b/>
      <w:sz w:val="28"/>
      <w:szCs w:val="28"/>
    </w:rPr>
  </w:style>
  <w:style w:type="character" w:customStyle="1" w:styleId="af4">
    <w:name w:val="Название Знак"/>
    <w:aliases w:val="Номер таблиці Знак"/>
    <w:basedOn w:val="a0"/>
    <w:link w:val="af3"/>
    <w:rsid w:val="007769FF"/>
    <w:rPr>
      <w:rFonts w:ascii="Times New Roman" w:hAnsi="Times New Roman" w:cs="Times New Roman"/>
      <w:b/>
      <w:sz w:val="28"/>
      <w:szCs w:val="28"/>
    </w:rPr>
  </w:style>
  <w:style w:type="paragraph" w:styleId="af5">
    <w:name w:val="Body Text Indent"/>
    <w:basedOn w:val="a"/>
    <w:link w:val="af6"/>
    <w:uiPriority w:val="99"/>
    <w:semiHidden/>
    <w:unhideWhenUsed/>
    <w:rsid w:val="005945A8"/>
    <w:pPr>
      <w:spacing w:after="120"/>
      <w:ind w:left="283"/>
    </w:pPr>
  </w:style>
  <w:style w:type="character" w:customStyle="1" w:styleId="af6">
    <w:name w:val="Основной текст с отступом Знак"/>
    <w:basedOn w:val="a0"/>
    <w:link w:val="af5"/>
    <w:uiPriority w:val="99"/>
    <w:semiHidden/>
    <w:rsid w:val="005945A8"/>
    <w:rPr>
      <w:rFonts w:ascii="Calibri" w:eastAsia="Calibri" w:hAnsi="Calibri" w:cs="Times New Roman"/>
    </w:rPr>
  </w:style>
  <w:style w:type="paragraph" w:styleId="23">
    <w:name w:val="Body Text Indent 2"/>
    <w:basedOn w:val="a"/>
    <w:link w:val="24"/>
    <w:uiPriority w:val="99"/>
    <w:unhideWhenUsed/>
    <w:rsid w:val="005945A8"/>
    <w:pPr>
      <w:spacing w:after="120" w:line="480" w:lineRule="auto"/>
      <w:ind w:left="283"/>
    </w:pPr>
  </w:style>
  <w:style w:type="character" w:customStyle="1" w:styleId="24">
    <w:name w:val="Основной текст с отступом 2 Знак"/>
    <w:basedOn w:val="a0"/>
    <w:link w:val="23"/>
    <w:uiPriority w:val="99"/>
    <w:rsid w:val="005945A8"/>
    <w:rPr>
      <w:rFonts w:ascii="Calibri" w:eastAsia="Calibri" w:hAnsi="Calibri" w:cs="Times New Roman"/>
    </w:rPr>
  </w:style>
  <w:style w:type="paragraph" w:styleId="31">
    <w:name w:val="Body Text Indent 3"/>
    <w:basedOn w:val="a"/>
    <w:link w:val="32"/>
    <w:uiPriority w:val="99"/>
    <w:semiHidden/>
    <w:unhideWhenUsed/>
    <w:rsid w:val="005945A8"/>
    <w:pPr>
      <w:spacing w:after="120"/>
      <w:ind w:left="283"/>
    </w:pPr>
    <w:rPr>
      <w:sz w:val="16"/>
      <w:szCs w:val="16"/>
    </w:rPr>
  </w:style>
  <w:style w:type="character" w:customStyle="1" w:styleId="32">
    <w:name w:val="Основной текст с отступом 3 Знак"/>
    <w:basedOn w:val="a0"/>
    <w:link w:val="31"/>
    <w:uiPriority w:val="99"/>
    <w:semiHidden/>
    <w:rsid w:val="005945A8"/>
    <w:rPr>
      <w:rFonts w:ascii="Calibri" w:eastAsia="Calibri" w:hAnsi="Calibri" w:cs="Times New Roman"/>
      <w:sz w:val="16"/>
      <w:szCs w:val="16"/>
    </w:rPr>
  </w:style>
  <w:style w:type="paragraph" w:styleId="af7">
    <w:name w:val="No Spacing"/>
    <w:link w:val="11"/>
    <w:uiPriority w:val="1"/>
    <w:qFormat/>
    <w:rsid w:val="00717B6D"/>
    <w:pPr>
      <w:spacing w:after="0" w:line="240" w:lineRule="auto"/>
    </w:pPr>
    <w:rPr>
      <w:rFonts w:ascii="Calibri" w:eastAsia="Calibri" w:hAnsi="Calibri" w:cs="Times New Roman"/>
    </w:rPr>
  </w:style>
  <w:style w:type="character" w:customStyle="1" w:styleId="11">
    <w:name w:val="Без интервала Знак1"/>
    <w:link w:val="af7"/>
    <w:uiPriority w:val="1"/>
    <w:rsid w:val="00625E80"/>
    <w:rPr>
      <w:rFonts w:ascii="Calibri" w:eastAsia="Calibri" w:hAnsi="Calibri" w:cs="Times New Roman"/>
    </w:rPr>
  </w:style>
  <w:style w:type="character" w:customStyle="1" w:styleId="af8">
    <w:name w:val="Основний текст_"/>
    <w:basedOn w:val="a0"/>
    <w:link w:val="33"/>
    <w:rsid w:val="00367184"/>
    <w:rPr>
      <w:rFonts w:ascii="Times New Roman" w:eastAsia="Times New Roman" w:hAnsi="Times New Roman" w:cs="Times New Roman"/>
      <w:spacing w:val="3"/>
      <w:sz w:val="25"/>
      <w:szCs w:val="25"/>
      <w:shd w:val="clear" w:color="auto" w:fill="FFFFFF"/>
    </w:rPr>
  </w:style>
  <w:style w:type="paragraph" w:customStyle="1" w:styleId="33">
    <w:name w:val="Основний текст3"/>
    <w:basedOn w:val="a"/>
    <w:link w:val="af8"/>
    <w:rsid w:val="00367184"/>
    <w:pPr>
      <w:shd w:val="clear" w:color="auto" w:fill="FFFFFF"/>
      <w:spacing w:before="240" w:after="600" w:line="320" w:lineRule="exact"/>
    </w:pPr>
    <w:rPr>
      <w:rFonts w:ascii="Times New Roman" w:eastAsia="Times New Roman" w:hAnsi="Times New Roman"/>
      <w:spacing w:val="3"/>
      <w:sz w:val="25"/>
      <w:szCs w:val="25"/>
    </w:rPr>
  </w:style>
  <w:style w:type="character" w:customStyle="1" w:styleId="12">
    <w:name w:val="Основний текст1"/>
    <w:basedOn w:val="af8"/>
    <w:rsid w:val="00367184"/>
    <w:rPr>
      <w:rFonts w:ascii="Times New Roman" w:eastAsia="Times New Roman" w:hAnsi="Times New Roman" w:cs="Times New Roman"/>
      <w:spacing w:val="3"/>
      <w:sz w:val="25"/>
      <w:szCs w:val="25"/>
      <w:u w:val="single"/>
      <w:shd w:val="clear" w:color="auto" w:fill="FFFFFF"/>
    </w:rPr>
  </w:style>
  <w:style w:type="character" w:customStyle="1" w:styleId="FontStyle14">
    <w:name w:val="Font Style14"/>
    <w:rsid w:val="00367184"/>
    <w:rPr>
      <w:rFonts w:ascii="Times New Roman" w:eastAsia="Times New Roman" w:hAnsi="Times New Roman" w:cs="Times New Roman"/>
      <w:sz w:val="26"/>
      <w:szCs w:val="26"/>
    </w:rPr>
  </w:style>
  <w:style w:type="character" w:customStyle="1" w:styleId="FontStyle18">
    <w:name w:val="Font Style18"/>
    <w:rsid w:val="00367184"/>
    <w:rPr>
      <w:rFonts w:ascii="Times New Roman" w:hAnsi="Times New Roman" w:cs="Times New Roman"/>
      <w:sz w:val="26"/>
      <w:szCs w:val="26"/>
    </w:rPr>
  </w:style>
  <w:style w:type="character" w:customStyle="1" w:styleId="FontStyle26">
    <w:name w:val="Font Style26"/>
    <w:rsid w:val="00367184"/>
    <w:rPr>
      <w:rFonts w:ascii="Times New Roman" w:hAnsi="Times New Roman" w:cs="Times New Roman"/>
      <w:sz w:val="26"/>
      <w:szCs w:val="26"/>
    </w:rPr>
  </w:style>
  <w:style w:type="character" w:styleId="af9">
    <w:name w:val="Strong"/>
    <w:uiPriority w:val="22"/>
    <w:qFormat/>
    <w:rsid w:val="00367184"/>
    <w:rPr>
      <w:b/>
      <w:bCs/>
    </w:rPr>
  </w:style>
  <w:style w:type="character" w:customStyle="1" w:styleId="rvts15">
    <w:name w:val="rvts15"/>
    <w:basedOn w:val="a0"/>
    <w:rsid w:val="00367184"/>
  </w:style>
  <w:style w:type="character" w:customStyle="1" w:styleId="apple-converted-space">
    <w:name w:val="apple-converted-space"/>
    <w:basedOn w:val="a0"/>
    <w:rsid w:val="00367184"/>
  </w:style>
  <w:style w:type="character" w:styleId="afa">
    <w:name w:val="Emphasis"/>
    <w:uiPriority w:val="20"/>
    <w:qFormat/>
    <w:rsid w:val="00367184"/>
    <w:rPr>
      <w:i/>
      <w:iCs/>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1F338A"/>
    <w:pPr>
      <w:spacing w:after="0"/>
    </w:pPr>
    <w:rPr>
      <w:rFonts w:ascii="Verdana" w:eastAsia="Times New Roman" w:hAnsi="Verdana" w:cs="Verdana"/>
      <w:sz w:val="20"/>
      <w:szCs w:val="20"/>
      <w:lang w:val="en-US"/>
    </w:rPr>
  </w:style>
  <w:style w:type="paragraph" w:customStyle="1" w:styleId="14pt">
    <w:name w:val="Обычный + 14 pt"/>
    <w:aliases w:val="по ширине,Первая строка:  1,25 см,Справа:  0,11 см,Обычный + 13 pt,36 см,Слева:  0,Черный,Справа:  -0,14 см,Основной текст + по ширине,Справа:  0 см,Первая строка:  1 см,Справа:  0...,Справа:  0... ...,5 см,Обычный + 13,5 pt,по центру,3."/>
    <w:basedOn w:val="a"/>
    <w:rsid w:val="00140235"/>
    <w:pPr>
      <w:spacing w:after="0"/>
      <w:ind w:right="65" w:firstLine="709"/>
      <w:jc w:val="both"/>
    </w:pPr>
    <w:rPr>
      <w:rFonts w:ascii="Times New Roman" w:eastAsia="Times New Roman" w:hAnsi="Times New Roman"/>
      <w:sz w:val="28"/>
      <w:szCs w:val="28"/>
      <w:lang w:eastAsia="uk-UA"/>
    </w:rPr>
  </w:style>
  <w:style w:type="character" w:customStyle="1" w:styleId="FontStyle28">
    <w:name w:val="Font Style28"/>
    <w:uiPriority w:val="99"/>
    <w:rsid w:val="00625E80"/>
    <w:rPr>
      <w:rFonts w:ascii="Times New Roman" w:hAnsi="Times New Roman" w:cs="Times New Roman"/>
      <w:sz w:val="26"/>
      <w:szCs w:val="26"/>
    </w:rPr>
  </w:style>
  <w:style w:type="paragraph" w:customStyle="1" w:styleId="Style4">
    <w:name w:val="Style4"/>
    <w:basedOn w:val="a"/>
    <w:uiPriority w:val="99"/>
    <w:rsid w:val="00625E80"/>
    <w:pPr>
      <w:widowControl w:val="0"/>
      <w:autoSpaceDE w:val="0"/>
      <w:autoSpaceDN w:val="0"/>
      <w:adjustRightInd w:val="0"/>
      <w:spacing w:after="0" w:line="210" w:lineRule="exact"/>
      <w:jc w:val="center"/>
    </w:pPr>
    <w:rPr>
      <w:rFonts w:ascii="Times New Roman" w:eastAsia="Times New Roman" w:hAnsi="Times New Roman"/>
      <w:sz w:val="24"/>
      <w:szCs w:val="24"/>
      <w:lang w:val="ru-RU" w:eastAsia="ru-RU"/>
    </w:rPr>
  </w:style>
  <w:style w:type="paragraph" w:customStyle="1" w:styleId="Style5">
    <w:name w:val="Style5"/>
    <w:basedOn w:val="a"/>
    <w:uiPriority w:val="99"/>
    <w:rsid w:val="00625E80"/>
    <w:pPr>
      <w:widowControl w:val="0"/>
      <w:autoSpaceDE w:val="0"/>
      <w:autoSpaceDN w:val="0"/>
      <w:adjustRightInd w:val="0"/>
      <w:spacing w:after="0" w:line="322" w:lineRule="exact"/>
      <w:ind w:firstLine="703"/>
      <w:jc w:val="both"/>
    </w:pPr>
    <w:rPr>
      <w:rFonts w:ascii="Times New Roman" w:eastAsia="Times New Roman" w:hAnsi="Times New Roman"/>
      <w:sz w:val="24"/>
      <w:szCs w:val="24"/>
      <w:lang w:val="ru-RU" w:eastAsia="ru-RU"/>
    </w:rPr>
  </w:style>
  <w:style w:type="character" w:customStyle="1" w:styleId="FontStyle91">
    <w:name w:val="Font Style91"/>
    <w:uiPriority w:val="99"/>
    <w:rsid w:val="00625E80"/>
    <w:rPr>
      <w:rFonts w:ascii="Times New Roman" w:hAnsi="Times New Roman" w:cs="Times New Roman"/>
      <w:sz w:val="20"/>
      <w:szCs w:val="20"/>
    </w:rPr>
  </w:style>
  <w:style w:type="paragraph" w:customStyle="1" w:styleId="14">
    <w:name w:val="Стиль1"/>
    <w:basedOn w:val="a"/>
    <w:rsid w:val="00625E80"/>
    <w:pPr>
      <w:overflowPunct w:val="0"/>
      <w:autoSpaceDE w:val="0"/>
      <w:autoSpaceDN w:val="0"/>
      <w:adjustRightInd w:val="0"/>
      <w:spacing w:after="0"/>
      <w:jc w:val="both"/>
    </w:pPr>
    <w:rPr>
      <w:rFonts w:ascii="Times New Roman" w:eastAsia="Times New Roman" w:hAnsi="Times New Roman"/>
      <w:sz w:val="24"/>
      <w:szCs w:val="20"/>
      <w:lang w:eastAsia="ru-RU"/>
    </w:rPr>
  </w:style>
  <w:style w:type="character" w:customStyle="1" w:styleId="FontStyle35">
    <w:name w:val="Font Style35"/>
    <w:uiPriority w:val="99"/>
    <w:rsid w:val="00625E80"/>
    <w:rPr>
      <w:rFonts w:ascii="Times New Roman" w:hAnsi="Times New Roman" w:cs="Times New Roman"/>
      <w:b/>
      <w:bCs/>
      <w:sz w:val="26"/>
      <w:szCs w:val="26"/>
    </w:rPr>
  </w:style>
  <w:style w:type="paragraph" w:customStyle="1" w:styleId="Style24">
    <w:name w:val="Style24"/>
    <w:basedOn w:val="a"/>
    <w:uiPriority w:val="99"/>
    <w:rsid w:val="00625E80"/>
    <w:pPr>
      <w:widowControl w:val="0"/>
      <w:autoSpaceDE w:val="0"/>
      <w:autoSpaceDN w:val="0"/>
      <w:adjustRightInd w:val="0"/>
      <w:spacing w:after="0"/>
    </w:pPr>
    <w:rPr>
      <w:rFonts w:ascii="Times New Roman" w:eastAsia="Times New Roman" w:hAnsi="Times New Roman"/>
      <w:sz w:val="24"/>
      <w:szCs w:val="24"/>
      <w:lang w:val="ru-RU" w:eastAsia="ru-RU"/>
    </w:rPr>
  </w:style>
  <w:style w:type="paragraph" w:customStyle="1" w:styleId="Style1">
    <w:name w:val="Style1"/>
    <w:basedOn w:val="a"/>
    <w:uiPriority w:val="99"/>
    <w:rsid w:val="00625E80"/>
    <w:pPr>
      <w:widowControl w:val="0"/>
      <w:autoSpaceDE w:val="0"/>
      <w:autoSpaceDN w:val="0"/>
      <w:adjustRightInd w:val="0"/>
      <w:spacing w:after="0"/>
    </w:pPr>
    <w:rPr>
      <w:rFonts w:ascii="Times New Roman" w:eastAsia="Times New Roman" w:hAnsi="Times New Roman"/>
      <w:sz w:val="24"/>
      <w:szCs w:val="24"/>
      <w:lang w:val="ru-RU" w:eastAsia="ru-RU"/>
    </w:rPr>
  </w:style>
  <w:style w:type="paragraph" w:customStyle="1" w:styleId="afb">
    <w:name w:val="Знак"/>
    <w:basedOn w:val="a"/>
    <w:rsid w:val="00625E80"/>
    <w:pPr>
      <w:spacing w:after="0"/>
    </w:pPr>
    <w:rPr>
      <w:rFonts w:ascii="Verdana" w:eastAsia="Times New Roman" w:hAnsi="Verdana"/>
      <w:sz w:val="20"/>
      <w:szCs w:val="20"/>
      <w:lang w:val="en-US"/>
    </w:rPr>
  </w:style>
  <w:style w:type="paragraph" w:customStyle="1" w:styleId="25">
    <w:name w:val="Абзац списка2"/>
    <w:basedOn w:val="a"/>
    <w:rsid w:val="00625E80"/>
    <w:pPr>
      <w:spacing w:line="276" w:lineRule="auto"/>
      <w:ind w:left="720"/>
      <w:contextualSpacing/>
    </w:pPr>
    <w:rPr>
      <w:rFonts w:eastAsia="Times New Roman"/>
      <w:lang w:val="ru-RU"/>
    </w:rPr>
  </w:style>
  <w:style w:type="paragraph" w:styleId="26">
    <w:name w:val="Body Text 2"/>
    <w:basedOn w:val="a"/>
    <w:link w:val="27"/>
    <w:rsid w:val="00625E80"/>
    <w:pPr>
      <w:widowControl w:val="0"/>
      <w:autoSpaceDE w:val="0"/>
      <w:autoSpaceDN w:val="0"/>
      <w:adjustRightInd w:val="0"/>
      <w:spacing w:after="120" w:line="480" w:lineRule="auto"/>
    </w:pPr>
    <w:rPr>
      <w:rFonts w:ascii="Times New Roman" w:eastAsia="Times New Roman" w:hAnsi="Times New Roman"/>
      <w:sz w:val="20"/>
      <w:szCs w:val="20"/>
      <w:lang w:eastAsia="uk-UA"/>
    </w:rPr>
  </w:style>
  <w:style w:type="character" w:customStyle="1" w:styleId="27">
    <w:name w:val="Основной текст 2 Знак"/>
    <w:basedOn w:val="a0"/>
    <w:link w:val="26"/>
    <w:rsid w:val="00625E80"/>
    <w:rPr>
      <w:rFonts w:ascii="Times New Roman" w:eastAsia="Times New Roman" w:hAnsi="Times New Roman" w:cs="Times New Roman"/>
      <w:sz w:val="20"/>
      <w:szCs w:val="20"/>
      <w:lang w:eastAsia="uk-UA"/>
    </w:rPr>
  </w:style>
  <w:style w:type="paragraph" w:styleId="HTML">
    <w:name w:val="HTML Preformatted"/>
    <w:basedOn w:val="a"/>
    <w:link w:val="HTML0"/>
    <w:rsid w:val="00625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rsid w:val="00625E80"/>
    <w:rPr>
      <w:rFonts w:ascii="Courier New" w:eastAsia="Times New Roman" w:hAnsi="Courier New" w:cs="Courier New"/>
      <w:sz w:val="20"/>
      <w:szCs w:val="20"/>
      <w:lang w:eastAsia="uk-UA"/>
    </w:rPr>
  </w:style>
  <w:style w:type="paragraph" w:customStyle="1" w:styleId="15">
    <w:name w:val="Без интервала1"/>
    <w:rsid w:val="00625E80"/>
    <w:pPr>
      <w:spacing w:after="0" w:line="240" w:lineRule="auto"/>
    </w:pPr>
    <w:rPr>
      <w:rFonts w:ascii="Calibri" w:eastAsia="Times New Roman" w:hAnsi="Calibri" w:cs="Times New Roman"/>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5E80"/>
    <w:pPr>
      <w:spacing w:after="0"/>
    </w:pPr>
    <w:rPr>
      <w:rFonts w:ascii="Verdana" w:eastAsia="Batang" w:hAnsi="Verdana" w:cs="Verdana"/>
      <w:sz w:val="20"/>
      <w:szCs w:val="20"/>
      <w:lang w:val="en-US"/>
    </w:rPr>
  </w:style>
  <w:style w:type="paragraph" w:customStyle="1" w:styleId="210">
    <w:name w:val="Основной текст 21"/>
    <w:basedOn w:val="a"/>
    <w:rsid w:val="00625E80"/>
    <w:pPr>
      <w:widowControl w:val="0"/>
      <w:spacing w:after="0"/>
      <w:ind w:left="360"/>
      <w:jc w:val="both"/>
    </w:pPr>
    <w:rPr>
      <w:rFonts w:ascii="Times New Roman" w:eastAsia="Times New Roman" w:hAnsi="Times New Roman"/>
      <w:sz w:val="24"/>
      <w:szCs w:val="20"/>
      <w:lang w:val="ru-RU" w:eastAsia="ru-RU"/>
    </w:rPr>
  </w:style>
  <w:style w:type="character" w:customStyle="1" w:styleId="FontStyle103">
    <w:name w:val="Font Style103"/>
    <w:basedOn w:val="a0"/>
    <w:uiPriority w:val="99"/>
    <w:rsid w:val="00625E80"/>
    <w:rPr>
      <w:rFonts w:ascii="Times New Roman" w:hAnsi="Times New Roman" w:cs="Times New Roman"/>
      <w:sz w:val="20"/>
      <w:szCs w:val="20"/>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5E80"/>
    <w:pPr>
      <w:spacing w:after="0"/>
    </w:pPr>
    <w:rPr>
      <w:rFonts w:ascii="Verdana" w:eastAsia="Batang" w:hAnsi="Verdana" w:cs="Verdana"/>
      <w:sz w:val="20"/>
      <w:szCs w:val="20"/>
      <w:lang w:val="en-US"/>
    </w:rPr>
  </w:style>
  <w:style w:type="character" w:customStyle="1" w:styleId="FontStyle13">
    <w:name w:val="Font Style13"/>
    <w:basedOn w:val="a0"/>
    <w:uiPriority w:val="99"/>
    <w:rsid w:val="00625E80"/>
    <w:rPr>
      <w:rFonts w:ascii="Times New Roman" w:hAnsi="Times New Roman" w:cs="Times New Roman"/>
      <w:sz w:val="32"/>
      <w:szCs w:val="32"/>
    </w:rPr>
  </w:style>
  <w:style w:type="paragraph" w:customStyle="1" w:styleId="16">
    <w:name w:val="Знак Знак1"/>
    <w:basedOn w:val="a"/>
    <w:rsid w:val="00625E80"/>
    <w:pPr>
      <w:spacing w:after="0"/>
    </w:pPr>
    <w:rPr>
      <w:rFonts w:ascii="Verdana" w:eastAsia="Times New Roman" w:hAnsi="Verdana" w:cs="Verdana"/>
      <w:sz w:val="20"/>
      <w:szCs w:val="20"/>
      <w:lang w:val="en-US"/>
    </w:rPr>
  </w:style>
  <w:style w:type="character" w:customStyle="1" w:styleId="afc">
    <w:name w:val="Текст концевой сноски Знак"/>
    <w:basedOn w:val="a0"/>
    <w:link w:val="afd"/>
    <w:semiHidden/>
    <w:rsid w:val="00625E80"/>
    <w:rPr>
      <w:rFonts w:ascii="Antiqua" w:eastAsia="Times New Roman" w:hAnsi="Antiqua" w:cs="Times New Roman"/>
      <w:sz w:val="20"/>
      <w:szCs w:val="20"/>
      <w:lang w:eastAsia="ru-RU"/>
    </w:rPr>
  </w:style>
  <w:style w:type="paragraph" w:styleId="afd">
    <w:name w:val="endnote text"/>
    <w:basedOn w:val="a"/>
    <w:link w:val="afc"/>
    <w:semiHidden/>
    <w:rsid w:val="00625E80"/>
    <w:pPr>
      <w:spacing w:after="0"/>
    </w:pPr>
    <w:rPr>
      <w:rFonts w:ascii="Antiqua" w:eastAsia="Times New Roman" w:hAnsi="Antiqua"/>
      <w:sz w:val="20"/>
      <w:szCs w:val="20"/>
      <w:lang w:eastAsia="ru-RU"/>
    </w:rPr>
  </w:style>
  <w:style w:type="paragraph" w:customStyle="1" w:styleId="Style2">
    <w:name w:val="Style2"/>
    <w:basedOn w:val="a"/>
    <w:uiPriority w:val="99"/>
    <w:rsid w:val="00625E80"/>
    <w:pPr>
      <w:widowControl w:val="0"/>
      <w:autoSpaceDE w:val="0"/>
      <w:autoSpaceDN w:val="0"/>
      <w:adjustRightInd w:val="0"/>
      <w:spacing w:after="0" w:line="328" w:lineRule="exact"/>
      <w:ind w:firstLine="703"/>
      <w:jc w:val="both"/>
    </w:pPr>
    <w:rPr>
      <w:rFonts w:ascii="Times New Roman" w:eastAsia="Times New Roman" w:hAnsi="Times New Roman"/>
      <w:sz w:val="24"/>
      <w:szCs w:val="24"/>
      <w:lang w:val="ru-RU" w:eastAsia="ru-RU"/>
    </w:rPr>
  </w:style>
  <w:style w:type="paragraph" w:customStyle="1" w:styleId="Style3">
    <w:name w:val="Style3"/>
    <w:basedOn w:val="a"/>
    <w:uiPriority w:val="99"/>
    <w:rsid w:val="00625E80"/>
    <w:pPr>
      <w:widowControl w:val="0"/>
      <w:autoSpaceDE w:val="0"/>
      <w:autoSpaceDN w:val="0"/>
      <w:adjustRightInd w:val="0"/>
      <w:spacing w:after="0" w:line="323" w:lineRule="exact"/>
      <w:ind w:firstLine="847"/>
      <w:jc w:val="both"/>
    </w:pPr>
    <w:rPr>
      <w:rFonts w:ascii="Times New Roman" w:eastAsia="Times New Roman" w:hAnsi="Times New Roman"/>
      <w:sz w:val="24"/>
      <w:szCs w:val="24"/>
      <w:lang w:val="ru-RU" w:eastAsia="ru-RU"/>
    </w:rPr>
  </w:style>
  <w:style w:type="paragraph" w:customStyle="1" w:styleId="Style12">
    <w:name w:val="Style12"/>
    <w:basedOn w:val="a"/>
    <w:uiPriority w:val="99"/>
    <w:rsid w:val="00625E80"/>
    <w:pPr>
      <w:widowControl w:val="0"/>
      <w:autoSpaceDE w:val="0"/>
      <w:autoSpaceDN w:val="0"/>
      <w:adjustRightInd w:val="0"/>
      <w:spacing w:after="0" w:line="324" w:lineRule="exact"/>
      <w:ind w:firstLine="542"/>
      <w:jc w:val="both"/>
    </w:pPr>
    <w:rPr>
      <w:rFonts w:ascii="Times New Roman" w:eastAsia="Times New Roman" w:hAnsi="Times New Roman"/>
      <w:sz w:val="24"/>
      <w:szCs w:val="24"/>
      <w:lang w:val="ru-RU" w:eastAsia="ru-RU"/>
    </w:rPr>
  </w:style>
  <w:style w:type="character" w:customStyle="1" w:styleId="FontStyle16">
    <w:name w:val="Font Style16"/>
    <w:uiPriority w:val="99"/>
    <w:rsid w:val="00625E80"/>
    <w:rPr>
      <w:rFonts w:ascii="Times New Roman" w:hAnsi="Times New Roman" w:cs="Times New Roman"/>
      <w:sz w:val="26"/>
      <w:szCs w:val="26"/>
    </w:rPr>
  </w:style>
  <w:style w:type="paragraph" w:customStyle="1" w:styleId="Style10">
    <w:name w:val="Style10"/>
    <w:basedOn w:val="a"/>
    <w:uiPriority w:val="99"/>
    <w:rsid w:val="00625E80"/>
    <w:pPr>
      <w:widowControl w:val="0"/>
      <w:autoSpaceDE w:val="0"/>
      <w:autoSpaceDN w:val="0"/>
      <w:adjustRightInd w:val="0"/>
      <w:spacing w:after="0" w:line="322" w:lineRule="exact"/>
      <w:ind w:firstLine="540"/>
      <w:jc w:val="both"/>
    </w:pPr>
    <w:rPr>
      <w:rFonts w:ascii="Times New Roman" w:eastAsia="Times New Roman" w:hAnsi="Times New Roman"/>
      <w:sz w:val="24"/>
      <w:szCs w:val="24"/>
      <w:lang w:val="ru-RU" w:eastAsia="ru-RU"/>
    </w:rPr>
  </w:style>
  <w:style w:type="character" w:customStyle="1" w:styleId="34">
    <w:name w:val="Основной текст 3 Знак"/>
    <w:basedOn w:val="a0"/>
    <w:link w:val="35"/>
    <w:uiPriority w:val="99"/>
    <w:semiHidden/>
    <w:rsid w:val="00625E80"/>
    <w:rPr>
      <w:sz w:val="16"/>
      <w:szCs w:val="16"/>
    </w:rPr>
  </w:style>
  <w:style w:type="paragraph" w:styleId="35">
    <w:name w:val="Body Text 3"/>
    <w:basedOn w:val="a"/>
    <w:link w:val="34"/>
    <w:uiPriority w:val="99"/>
    <w:semiHidden/>
    <w:unhideWhenUsed/>
    <w:rsid w:val="00625E80"/>
    <w:pPr>
      <w:spacing w:after="120" w:line="276" w:lineRule="auto"/>
    </w:pPr>
    <w:rPr>
      <w:rFonts w:asciiTheme="minorHAnsi" w:eastAsiaTheme="minorHAnsi" w:hAnsiTheme="minorHAnsi" w:cstheme="minorBidi"/>
      <w:sz w:val="16"/>
      <w:szCs w:val="16"/>
    </w:rPr>
  </w:style>
  <w:style w:type="paragraph" w:customStyle="1" w:styleId="17">
    <w:name w:val="Обычный1"/>
    <w:link w:val="Normal"/>
    <w:rsid w:val="00625E80"/>
    <w:pPr>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
    <w:name w:val="Normal Знак"/>
    <w:basedOn w:val="a0"/>
    <w:link w:val="17"/>
    <w:rsid w:val="00625E80"/>
    <w:rPr>
      <w:rFonts w:ascii="Times New Roman" w:eastAsia="Times New Roman" w:hAnsi="Times New Roman" w:cs="Times New Roman"/>
      <w:snapToGrid w:val="0"/>
      <w:sz w:val="20"/>
      <w:szCs w:val="20"/>
      <w:lang w:val="ru-RU" w:eastAsia="ru-RU"/>
    </w:rPr>
  </w:style>
  <w:style w:type="paragraph" w:customStyle="1" w:styleId="afe">
    <w:name w:val="Знак Знак"/>
    <w:basedOn w:val="a"/>
    <w:rsid w:val="00625E80"/>
    <w:pPr>
      <w:spacing w:after="0"/>
    </w:pPr>
    <w:rPr>
      <w:rFonts w:ascii="Verdana" w:eastAsia="Times New Roman" w:hAnsi="Verdana" w:cs="Verdana"/>
      <w:sz w:val="20"/>
      <w:szCs w:val="20"/>
      <w:lang w:val="en-US"/>
    </w:rPr>
  </w:style>
  <w:style w:type="paragraph" w:customStyle="1" w:styleId="aff">
    <w:name w:val="Знак Знак Знак Знак Знак Знак Знак Знак Знак"/>
    <w:basedOn w:val="a"/>
    <w:rsid w:val="00625E80"/>
    <w:pPr>
      <w:spacing w:after="0"/>
    </w:pPr>
    <w:rPr>
      <w:rFonts w:ascii="Verdana" w:eastAsia="Times New Roman" w:hAnsi="Verdana" w:cs="Verdana"/>
      <w:sz w:val="20"/>
      <w:szCs w:val="20"/>
      <w:lang w:val="en-US"/>
    </w:rPr>
  </w:style>
  <w:style w:type="paragraph" w:customStyle="1" w:styleId="rvps7">
    <w:name w:val="rvps7"/>
    <w:basedOn w:val="a"/>
    <w:rsid w:val="00625E80"/>
    <w:pPr>
      <w:spacing w:before="100" w:beforeAutospacing="1" w:after="100" w:afterAutospacing="1"/>
    </w:pPr>
    <w:rPr>
      <w:rFonts w:ascii="Times New Roman" w:eastAsia="Times New Roman" w:hAnsi="Times New Roman"/>
      <w:sz w:val="24"/>
      <w:szCs w:val="24"/>
      <w:lang w:val="ru-RU" w:eastAsia="ru-RU"/>
    </w:rPr>
  </w:style>
  <w:style w:type="paragraph" w:customStyle="1" w:styleId="28">
    <w:name w:val="Без интервала2"/>
    <w:link w:val="aff0"/>
    <w:qFormat/>
    <w:rsid w:val="00625E80"/>
    <w:pPr>
      <w:spacing w:after="0" w:line="240" w:lineRule="auto"/>
    </w:pPr>
    <w:rPr>
      <w:rFonts w:ascii="Times New Roman" w:eastAsia="Times New Roman" w:hAnsi="Times New Roman" w:cs="Times New Roman"/>
      <w:sz w:val="24"/>
      <w:szCs w:val="24"/>
      <w:lang w:val="ru-RU" w:eastAsia="ru-RU"/>
    </w:rPr>
  </w:style>
  <w:style w:type="character" w:customStyle="1" w:styleId="aff0">
    <w:name w:val="Без интервала Знак"/>
    <w:basedOn w:val="a0"/>
    <w:link w:val="28"/>
    <w:locked/>
    <w:rsid w:val="00625E80"/>
    <w:rPr>
      <w:rFonts w:ascii="Times New Roman" w:eastAsia="Times New Roman" w:hAnsi="Times New Roman" w:cs="Times New Roman"/>
      <w:sz w:val="24"/>
      <w:szCs w:val="24"/>
      <w:lang w:val="ru-RU" w:eastAsia="ru-RU"/>
    </w:rPr>
  </w:style>
  <w:style w:type="table" w:customStyle="1" w:styleId="29">
    <w:name w:val="Сітка таблиці2"/>
    <w:basedOn w:val="a1"/>
    <w:next w:val="ac"/>
    <w:uiPriority w:val="59"/>
    <w:rsid w:val="00625E80"/>
    <w:pPr>
      <w:spacing w:after="0" w:line="240" w:lineRule="auto"/>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Основной текст_"/>
    <w:link w:val="36"/>
    <w:uiPriority w:val="99"/>
    <w:locked/>
    <w:rsid w:val="00CA1A31"/>
    <w:rPr>
      <w:rFonts w:ascii="Times New Roman" w:hAnsi="Times New Roman" w:cs="Times New Roman"/>
      <w:sz w:val="23"/>
      <w:szCs w:val="23"/>
      <w:shd w:val="clear" w:color="auto" w:fill="FFFFFF"/>
    </w:rPr>
  </w:style>
  <w:style w:type="paragraph" w:customStyle="1" w:styleId="36">
    <w:name w:val="Основной текст3"/>
    <w:basedOn w:val="a"/>
    <w:link w:val="aff1"/>
    <w:uiPriority w:val="99"/>
    <w:rsid w:val="00CA1A31"/>
    <w:pPr>
      <w:widowControl w:val="0"/>
      <w:shd w:val="clear" w:color="auto" w:fill="FFFFFF"/>
      <w:spacing w:after="480" w:line="240" w:lineRule="atLeast"/>
      <w:jc w:val="center"/>
    </w:pPr>
    <w:rPr>
      <w:rFonts w:ascii="Times New Roman" w:eastAsiaTheme="minorHAnsi" w:hAnsi="Times New Roman"/>
      <w:sz w:val="23"/>
      <w:szCs w:val="23"/>
    </w:rPr>
  </w:style>
  <w:style w:type="table" w:customStyle="1" w:styleId="230">
    <w:name w:val="Сітка таблиці23"/>
    <w:basedOn w:val="a1"/>
    <w:next w:val="ac"/>
    <w:uiPriority w:val="59"/>
    <w:rsid w:val="004C2849"/>
    <w:pPr>
      <w:spacing w:after="0" w:line="240" w:lineRule="auto"/>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4">
    <w:name w:val="rvps14"/>
    <w:basedOn w:val="a"/>
    <w:rsid w:val="00B77F3A"/>
    <w:pPr>
      <w:spacing w:before="100" w:beforeAutospacing="1" w:after="100" w:afterAutospacing="1"/>
    </w:pPr>
    <w:rPr>
      <w:rFonts w:ascii="Times New Roman" w:eastAsia="Times New Roman" w:hAnsi="Times New Roman"/>
      <w:sz w:val="24"/>
      <w:szCs w:val="24"/>
      <w:lang w:val="ru-RU" w:eastAsia="ru-RU"/>
    </w:rPr>
  </w:style>
  <w:style w:type="character" w:customStyle="1" w:styleId="se2968d9d">
    <w:name w:val="s_e2968d9d"/>
    <w:rsid w:val="00B77F3A"/>
    <w:rPr>
      <w:rFonts w:cs="Times New Roman"/>
    </w:rPr>
  </w:style>
  <w:style w:type="paragraph" w:customStyle="1" w:styleId="pe2968d9d">
    <w:name w:val="p_e2968d9d"/>
    <w:basedOn w:val="a"/>
    <w:uiPriority w:val="99"/>
    <w:qFormat/>
    <w:rsid w:val="00B77F3A"/>
    <w:pPr>
      <w:spacing w:before="100" w:beforeAutospacing="1" w:after="100" w:afterAutospacing="1"/>
    </w:pPr>
    <w:rPr>
      <w:rFonts w:ascii="Times New Roman" w:eastAsia="Times New Roman" w:hAnsi="Times New Roman"/>
      <w:sz w:val="24"/>
      <w:szCs w:val="24"/>
      <w:lang w:eastAsia="uk-UA"/>
    </w:rPr>
  </w:style>
  <w:style w:type="character" w:customStyle="1" w:styleId="f">
    <w:name w:val="f"/>
    <w:basedOn w:val="a0"/>
    <w:rsid w:val="008F67F7"/>
  </w:style>
  <w:style w:type="table" w:customStyle="1" w:styleId="18">
    <w:name w:val="Сетка таблицы1"/>
    <w:basedOn w:val="a1"/>
    <w:next w:val="ac"/>
    <w:uiPriority w:val="39"/>
    <w:rsid w:val="0010129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oh-">
    <w:name w:val="_3oh-"/>
    <w:basedOn w:val="a0"/>
    <w:rsid w:val="00A47FBC"/>
  </w:style>
  <w:style w:type="character" w:customStyle="1" w:styleId="Bodytext2">
    <w:name w:val="Body text (2)_"/>
    <w:link w:val="Bodytext20"/>
    <w:rsid w:val="004D5D1B"/>
    <w:rPr>
      <w:rFonts w:ascii="Times New Roman" w:eastAsia="Times New Roman" w:hAnsi="Times New Roman"/>
      <w:shd w:val="clear" w:color="auto" w:fill="FFFFFF"/>
    </w:rPr>
  </w:style>
  <w:style w:type="paragraph" w:customStyle="1" w:styleId="Bodytext20">
    <w:name w:val="Body text (2)"/>
    <w:basedOn w:val="a"/>
    <w:link w:val="Bodytext2"/>
    <w:rsid w:val="004D5D1B"/>
    <w:pPr>
      <w:widowControl w:val="0"/>
      <w:shd w:val="clear" w:color="auto" w:fill="FFFFFF"/>
      <w:spacing w:before="720" w:after="0" w:line="0" w:lineRule="atLeast"/>
      <w:ind w:hanging="820"/>
    </w:pPr>
    <w:rPr>
      <w:rFonts w:ascii="Times New Roman" w:eastAsia="Times New Roman" w:hAnsi="Times New Roman" w:cstheme="minorBidi"/>
    </w:rPr>
  </w:style>
  <w:style w:type="character" w:customStyle="1" w:styleId="110">
    <w:name w:val="Основний текст11"/>
    <w:basedOn w:val="af8"/>
    <w:rsid w:val="00F22386"/>
    <w:rPr>
      <w:rFonts w:ascii="Times New Roman" w:eastAsia="Times New Roman" w:hAnsi="Times New Roman" w:cs="Times New Roman"/>
      <w:b w:val="0"/>
      <w:bCs w:val="0"/>
      <w:i w:val="0"/>
      <w:iCs w:val="0"/>
      <w:smallCaps w:val="0"/>
      <w:strike w:val="0"/>
      <w:spacing w:val="6"/>
      <w:sz w:val="19"/>
      <w:szCs w:val="19"/>
      <w:shd w:val="clear" w:color="auto" w:fill="FFFFFF"/>
    </w:rPr>
  </w:style>
  <w:style w:type="character" w:customStyle="1" w:styleId="130">
    <w:name w:val="Основний текст13"/>
    <w:basedOn w:val="af8"/>
    <w:rsid w:val="00F22386"/>
    <w:rPr>
      <w:rFonts w:ascii="Times New Roman" w:eastAsia="Times New Roman" w:hAnsi="Times New Roman" w:cs="Times New Roman"/>
      <w:b w:val="0"/>
      <w:bCs w:val="0"/>
      <w:i w:val="0"/>
      <w:iCs w:val="0"/>
      <w:smallCaps w:val="0"/>
      <w:strike w:val="0"/>
      <w:spacing w:val="6"/>
      <w:sz w:val="19"/>
      <w:szCs w:val="19"/>
      <w:shd w:val="clear" w:color="auto" w:fill="FFFFFF"/>
    </w:rPr>
  </w:style>
  <w:style w:type="paragraph" w:customStyle="1" w:styleId="2a">
    <w:name w:val="Без интервала2"/>
    <w:qFormat/>
    <w:rsid w:val="008C2BF6"/>
    <w:pPr>
      <w:spacing w:after="0" w:line="240" w:lineRule="auto"/>
    </w:pPr>
    <w:rPr>
      <w:rFonts w:ascii="Times New Roman" w:eastAsia="Times New Roman" w:hAnsi="Times New Roman" w:cs="Times New Roman"/>
      <w:sz w:val="24"/>
      <w:szCs w:val="24"/>
      <w:lang w:val="ru-RU" w:eastAsia="ru-RU"/>
    </w:rPr>
  </w:style>
  <w:style w:type="character" w:customStyle="1" w:styleId="aff2">
    <w:name w:val="Текст примечания Знак"/>
    <w:basedOn w:val="a0"/>
    <w:link w:val="aff3"/>
    <w:uiPriority w:val="99"/>
    <w:semiHidden/>
    <w:rsid w:val="008C2BF6"/>
    <w:rPr>
      <w:rFonts w:ascii="Calibri" w:eastAsia="Calibri" w:hAnsi="Calibri" w:cs="Times New Roman"/>
      <w:sz w:val="20"/>
      <w:szCs w:val="20"/>
    </w:rPr>
  </w:style>
  <w:style w:type="paragraph" w:styleId="aff3">
    <w:name w:val="annotation text"/>
    <w:basedOn w:val="a"/>
    <w:link w:val="aff2"/>
    <w:uiPriority w:val="99"/>
    <w:semiHidden/>
    <w:unhideWhenUsed/>
    <w:rsid w:val="008C2BF6"/>
    <w:rPr>
      <w:sz w:val="20"/>
      <w:szCs w:val="20"/>
    </w:rPr>
  </w:style>
  <w:style w:type="character" w:customStyle="1" w:styleId="aff4">
    <w:name w:val="Тема примечания Знак"/>
    <w:basedOn w:val="aff2"/>
    <w:link w:val="aff5"/>
    <w:uiPriority w:val="99"/>
    <w:semiHidden/>
    <w:rsid w:val="008C2BF6"/>
    <w:rPr>
      <w:rFonts w:ascii="Calibri" w:eastAsia="Calibri" w:hAnsi="Calibri" w:cs="Times New Roman"/>
      <w:b/>
      <w:bCs/>
      <w:sz w:val="20"/>
      <w:szCs w:val="20"/>
    </w:rPr>
  </w:style>
  <w:style w:type="paragraph" w:styleId="aff5">
    <w:name w:val="annotation subject"/>
    <w:basedOn w:val="aff3"/>
    <w:next w:val="aff3"/>
    <w:link w:val="aff4"/>
    <w:uiPriority w:val="99"/>
    <w:semiHidden/>
    <w:unhideWhenUsed/>
    <w:rsid w:val="008C2BF6"/>
    <w:rPr>
      <w:b/>
      <w:bCs/>
    </w:rPr>
  </w:style>
  <w:style w:type="character" w:styleId="aff6">
    <w:name w:val="annotation reference"/>
    <w:basedOn w:val="a0"/>
    <w:uiPriority w:val="99"/>
    <w:semiHidden/>
    <w:unhideWhenUsed/>
    <w:rsid w:val="008B6CBF"/>
    <w:rPr>
      <w:sz w:val="16"/>
      <w:szCs w:val="16"/>
    </w:rPr>
  </w:style>
  <w:style w:type="character" w:styleId="aff7">
    <w:name w:val="FollowedHyperlink"/>
    <w:basedOn w:val="a0"/>
    <w:uiPriority w:val="99"/>
    <w:semiHidden/>
    <w:unhideWhenUsed/>
    <w:rsid w:val="005E317C"/>
    <w:rPr>
      <w:color w:val="800080" w:themeColor="followedHyperlink"/>
      <w:u w:val="single"/>
    </w:rPr>
  </w:style>
  <w:style w:type="table" w:customStyle="1" w:styleId="221">
    <w:name w:val="Сітка таблиці221"/>
    <w:basedOn w:val="a1"/>
    <w:next w:val="ac"/>
    <w:uiPriority w:val="59"/>
    <w:rsid w:val="00F16002"/>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194">
      <w:bodyDiv w:val="1"/>
      <w:marLeft w:val="0"/>
      <w:marRight w:val="0"/>
      <w:marTop w:val="0"/>
      <w:marBottom w:val="0"/>
      <w:divBdr>
        <w:top w:val="none" w:sz="0" w:space="0" w:color="auto"/>
        <w:left w:val="none" w:sz="0" w:space="0" w:color="auto"/>
        <w:bottom w:val="none" w:sz="0" w:space="0" w:color="auto"/>
        <w:right w:val="none" w:sz="0" w:space="0" w:color="auto"/>
      </w:divBdr>
    </w:div>
    <w:div w:id="24185729">
      <w:bodyDiv w:val="1"/>
      <w:marLeft w:val="0"/>
      <w:marRight w:val="0"/>
      <w:marTop w:val="0"/>
      <w:marBottom w:val="0"/>
      <w:divBdr>
        <w:top w:val="none" w:sz="0" w:space="0" w:color="auto"/>
        <w:left w:val="none" w:sz="0" w:space="0" w:color="auto"/>
        <w:bottom w:val="none" w:sz="0" w:space="0" w:color="auto"/>
        <w:right w:val="none" w:sz="0" w:space="0" w:color="auto"/>
      </w:divBdr>
    </w:div>
    <w:div w:id="39286704">
      <w:bodyDiv w:val="1"/>
      <w:marLeft w:val="0"/>
      <w:marRight w:val="0"/>
      <w:marTop w:val="0"/>
      <w:marBottom w:val="0"/>
      <w:divBdr>
        <w:top w:val="none" w:sz="0" w:space="0" w:color="auto"/>
        <w:left w:val="none" w:sz="0" w:space="0" w:color="auto"/>
        <w:bottom w:val="none" w:sz="0" w:space="0" w:color="auto"/>
        <w:right w:val="none" w:sz="0" w:space="0" w:color="auto"/>
      </w:divBdr>
    </w:div>
    <w:div w:id="64256563">
      <w:bodyDiv w:val="1"/>
      <w:marLeft w:val="0"/>
      <w:marRight w:val="0"/>
      <w:marTop w:val="0"/>
      <w:marBottom w:val="0"/>
      <w:divBdr>
        <w:top w:val="none" w:sz="0" w:space="0" w:color="auto"/>
        <w:left w:val="none" w:sz="0" w:space="0" w:color="auto"/>
        <w:bottom w:val="none" w:sz="0" w:space="0" w:color="auto"/>
        <w:right w:val="none" w:sz="0" w:space="0" w:color="auto"/>
      </w:divBdr>
    </w:div>
    <w:div w:id="112555287">
      <w:bodyDiv w:val="1"/>
      <w:marLeft w:val="0"/>
      <w:marRight w:val="0"/>
      <w:marTop w:val="0"/>
      <w:marBottom w:val="0"/>
      <w:divBdr>
        <w:top w:val="none" w:sz="0" w:space="0" w:color="auto"/>
        <w:left w:val="none" w:sz="0" w:space="0" w:color="auto"/>
        <w:bottom w:val="none" w:sz="0" w:space="0" w:color="auto"/>
        <w:right w:val="none" w:sz="0" w:space="0" w:color="auto"/>
      </w:divBdr>
    </w:div>
    <w:div w:id="133302460">
      <w:bodyDiv w:val="1"/>
      <w:marLeft w:val="0"/>
      <w:marRight w:val="0"/>
      <w:marTop w:val="0"/>
      <w:marBottom w:val="0"/>
      <w:divBdr>
        <w:top w:val="none" w:sz="0" w:space="0" w:color="auto"/>
        <w:left w:val="none" w:sz="0" w:space="0" w:color="auto"/>
        <w:bottom w:val="none" w:sz="0" w:space="0" w:color="auto"/>
        <w:right w:val="none" w:sz="0" w:space="0" w:color="auto"/>
      </w:divBdr>
    </w:div>
    <w:div w:id="154303847">
      <w:bodyDiv w:val="1"/>
      <w:marLeft w:val="0"/>
      <w:marRight w:val="0"/>
      <w:marTop w:val="0"/>
      <w:marBottom w:val="0"/>
      <w:divBdr>
        <w:top w:val="none" w:sz="0" w:space="0" w:color="auto"/>
        <w:left w:val="none" w:sz="0" w:space="0" w:color="auto"/>
        <w:bottom w:val="none" w:sz="0" w:space="0" w:color="auto"/>
        <w:right w:val="none" w:sz="0" w:space="0" w:color="auto"/>
      </w:divBdr>
    </w:div>
    <w:div w:id="173688075">
      <w:bodyDiv w:val="1"/>
      <w:marLeft w:val="0"/>
      <w:marRight w:val="0"/>
      <w:marTop w:val="0"/>
      <w:marBottom w:val="0"/>
      <w:divBdr>
        <w:top w:val="none" w:sz="0" w:space="0" w:color="auto"/>
        <w:left w:val="none" w:sz="0" w:space="0" w:color="auto"/>
        <w:bottom w:val="none" w:sz="0" w:space="0" w:color="auto"/>
        <w:right w:val="none" w:sz="0" w:space="0" w:color="auto"/>
      </w:divBdr>
    </w:div>
    <w:div w:id="175928310">
      <w:bodyDiv w:val="1"/>
      <w:marLeft w:val="0"/>
      <w:marRight w:val="0"/>
      <w:marTop w:val="0"/>
      <w:marBottom w:val="0"/>
      <w:divBdr>
        <w:top w:val="none" w:sz="0" w:space="0" w:color="auto"/>
        <w:left w:val="none" w:sz="0" w:space="0" w:color="auto"/>
        <w:bottom w:val="none" w:sz="0" w:space="0" w:color="auto"/>
        <w:right w:val="none" w:sz="0" w:space="0" w:color="auto"/>
      </w:divBdr>
    </w:div>
    <w:div w:id="213081567">
      <w:bodyDiv w:val="1"/>
      <w:marLeft w:val="0"/>
      <w:marRight w:val="0"/>
      <w:marTop w:val="0"/>
      <w:marBottom w:val="0"/>
      <w:divBdr>
        <w:top w:val="none" w:sz="0" w:space="0" w:color="auto"/>
        <w:left w:val="none" w:sz="0" w:space="0" w:color="auto"/>
        <w:bottom w:val="none" w:sz="0" w:space="0" w:color="auto"/>
        <w:right w:val="none" w:sz="0" w:space="0" w:color="auto"/>
      </w:divBdr>
    </w:div>
    <w:div w:id="243993138">
      <w:bodyDiv w:val="1"/>
      <w:marLeft w:val="0"/>
      <w:marRight w:val="0"/>
      <w:marTop w:val="0"/>
      <w:marBottom w:val="0"/>
      <w:divBdr>
        <w:top w:val="none" w:sz="0" w:space="0" w:color="auto"/>
        <w:left w:val="none" w:sz="0" w:space="0" w:color="auto"/>
        <w:bottom w:val="none" w:sz="0" w:space="0" w:color="auto"/>
        <w:right w:val="none" w:sz="0" w:space="0" w:color="auto"/>
      </w:divBdr>
    </w:div>
    <w:div w:id="299966463">
      <w:bodyDiv w:val="1"/>
      <w:marLeft w:val="0"/>
      <w:marRight w:val="0"/>
      <w:marTop w:val="0"/>
      <w:marBottom w:val="0"/>
      <w:divBdr>
        <w:top w:val="none" w:sz="0" w:space="0" w:color="auto"/>
        <w:left w:val="none" w:sz="0" w:space="0" w:color="auto"/>
        <w:bottom w:val="none" w:sz="0" w:space="0" w:color="auto"/>
        <w:right w:val="none" w:sz="0" w:space="0" w:color="auto"/>
      </w:divBdr>
    </w:div>
    <w:div w:id="301732933">
      <w:bodyDiv w:val="1"/>
      <w:marLeft w:val="0"/>
      <w:marRight w:val="0"/>
      <w:marTop w:val="0"/>
      <w:marBottom w:val="0"/>
      <w:divBdr>
        <w:top w:val="none" w:sz="0" w:space="0" w:color="auto"/>
        <w:left w:val="none" w:sz="0" w:space="0" w:color="auto"/>
        <w:bottom w:val="none" w:sz="0" w:space="0" w:color="auto"/>
        <w:right w:val="none" w:sz="0" w:space="0" w:color="auto"/>
      </w:divBdr>
    </w:div>
    <w:div w:id="341713204">
      <w:bodyDiv w:val="1"/>
      <w:marLeft w:val="0"/>
      <w:marRight w:val="0"/>
      <w:marTop w:val="0"/>
      <w:marBottom w:val="0"/>
      <w:divBdr>
        <w:top w:val="none" w:sz="0" w:space="0" w:color="auto"/>
        <w:left w:val="none" w:sz="0" w:space="0" w:color="auto"/>
        <w:bottom w:val="none" w:sz="0" w:space="0" w:color="auto"/>
        <w:right w:val="none" w:sz="0" w:space="0" w:color="auto"/>
      </w:divBdr>
    </w:div>
    <w:div w:id="394090660">
      <w:bodyDiv w:val="1"/>
      <w:marLeft w:val="0"/>
      <w:marRight w:val="0"/>
      <w:marTop w:val="0"/>
      <w:marBottom w:val="0"/>
      <w:divBdr>
        <w:top w:val="none" w:sz="0" w:space="0" w:color="auto"/>
        <w:left w:val="none" w:sz="0" w:space="0" w:color="auto"/>
        <w:bottom w:val="none" w:sz="0" w:space="0" w:color="auto"/>
        <w:right w:val="none" w:sz="0" w:space="0" w:color="auto"/>
      </w:divBdr>
    </w:div>
    <w:div w:id="464011593">
      <w:bodyDiv w:val="1"/>
      <w:marLeft w:val="0"/>
      <w:marRight w:val="0"/>
      <w:marTop w:val="0"/>
      <w:marBottom w:val="0"/>
      <w:divBdr>
        <w:top w:val="none" w:sz="0" w:space="0" w:color="auto"/>
        <w:left w:val="none" w:sz="0" w:space="0" w:color="auto"/>
        <w:bottom w:val="none" w:sz="0" w:space="0" w:color="auto"/>
        <w:right w:val="none" w:sz="0" w:space="0" w:color="auto"/>
      </w:divBdr>
    </w:div>
    <w:div w:id="513345247">
      <w:bodyDiv w:val="1"/>
      <w:marLeft w:val="0"/>
      <w:marRight w:val="0"/>
      <w:marTop w:val="0"/>
      <w:marBottom w:val="0"/>
      <w:divBdr>
        <w:top w:val="none" w:sz="0" w:space="0" w:color="auto"/>
        <w:left w:val="none" w:sz="0" w:space="0" w:color="auto"/>
        <w:bottom w:val="none" w:sz="0" w:space="0" w:color="auto"/>
        <w:right w:val="none" w:sz="0" w:space="0" w:color="auto"/>
      </w:divBdr>
    </w:div>
    <w:div w:id="524444762">
      <w:bodyDiv w:val="1"/>
      <w:marLeft w:val="0"/>
      <w:marRight w:val="0"/>
      <w:marTop w:val="0"/>
      <w:marBottom w:val="0"/>
      <w:divBdr>
        <w:top w:val="none" w:sz="0" w:space="0" w:color="auto"/>
        <w:left w:val="none" w:sz="0" w:space="0" w:color="auto"/>
        <w:bottom w:val="none" w:sz="0" w:space="0" w:color="auto"/>
        <w:right w:val="none" w:sz="0" w:space="0" w:color="auto"/>
      </w:divBdr>
    </w:div>
    <w:div w:id="559636822">
      <w:bodyDiv w:val="1"/>
      <w:marLeft w:val="0"/>
      <w:marRight w:val="0"/>
      <w:marTop w:val="0"/>
      <w:marBottom w:val="0"/>
      <w:divBdr>
        <w:top w:val="none" w:sz="0" w:space="0" w:color="auto"/>
        <w:left w:val="none" w:sz="0" w:space="0" w:color="auto"/>
        <w:bottom w:val="none" w:sz="0" w:space="0" w:color="auto"/>
        <w:right w:val="none" w:sz="0" w:space="0" w:color="auto"/>
      </w:divBdr>
    </w:div>
    <w:div w:id="588344674">
      <w:bodyDiv w:val="1"/>
      <w:marLeft w:val="0"/>
      <w:marRight w:val="0"/>
      <w:marTop w:val="0"/>
      <w:marBottom w:val="0"/>
      <w:divBdr>
        <w:top w:val="none" w:sz="0" w:space="0" w:color="auto"/>
        <w:left w:val="none" w:sz="0" w:space="0" w:color="auto"/>
        <w:bottom w:val="none" w:sz="0" w:space="0" w:color="auto"/>
        <w:right w:val="none" w:sz="0" w:space="0" w:color="auto"/>
      </w:divBdr>
    </w:div>
    <w:div w:id="639266836">
      <w:bodyDiv w:val="1"/>
      <w:marLeft w:val="0"/>
      <w:marRight w:val="0"/>
      <w:marTop w:val="0"/>
      <w:marBottom w:val="0"/>
      <w:divBdr>
        <w:top w:val="none" w:sz="0" w:space="0" w:color="auto"/>
        <w:left w:val="none" w:sz="0" w:space="0" w:color="auto"/>
        <w:bottom w:val="none" w:sz="0" w:space="0" w:color="auto"/>
        <w:right w:val="none" w:sz="0" w:space="0" w:color="auto"/>
      </w:divBdr>
    </w:div>
    <w:div w:id="654259482">
      <w:bodyDiv w:val="1"/>
      <w:marLeft w:val="0"/>
      <w:marRight w:val="0"/>
      <w:marTop w:val="0"/>
      <w:marBottom w:val="0"/>
      <w:divBdr>
        <w:top w:val="none" w:sz="0" w:space="0" w:color="auto"/>
        <w:left w:val="none" w:sz="0" w:space="0" w:color="auto"/>
        <w:bottom w:val="none" w:sz="0" w:space="0" w:color="auto"/>
        <w:right w:val="none" w:sz="0" w:space="0" w:color="auto"/>
      </w:divBdr>
    </w:div>
    <w:div w:id="683744350">
      <w:bodyDiv w:val="1"/>
      <w:marLeft w:val="0"/>
      <w:marRight w:val="0"/>
      <w:marTop w:val="0"/>
      <w:marBottom w:val="0"/>
      <w:divBdr>
        <w:top w:val="none" w:sz="0" w:space="0" w:color="auto"/>
        <w:left w:val="none" w:sz="0" w:space="0" w:color="auto"/>
        <w:bottom w:val="none" w:sz="0" w:space="0" w:color="auto"/>
        <w:right w:val="none" w:sz="0" w:space="0" w:color="auto"/>
      </w:divBdr>
    </w:div>
    <w:div w:id="703873503">
      <w:bodyDiv w:val="1"/>
      <w:marLeft w:val="0"/>
      <w:marRight w:val="0"/>
      <w:marTop w:val="0"/>
      <w:marBottom w:val="0"/>
      <w:divBdr>
        <w:top w:val="none" w:sz="0" w:space="0" w:color="auto"/>
        <w:left w:val="none" w:sz="0" w:space="0" w:color="auto"/>
        <w:bottom w:val="none" w:sz="0" w:space="0" w:color="auto"/>
        <w:right w:val="none" w:sz="0" w:space="0" w:color="auto"/>
      </w:divBdr>
    </w:div>
    <w:div w:id="758018130">
      <w:bodyDiv w:val="1"/>
      <w:marLeft w:val="0"/>
      <w:marRight w:val="0"/>
      <w:marTop w:val="0"/>
      <w:marBottom w:val="0"/>
      <w:divBdr>
        <w:top w:val="none" w:sz="0" w:space="0" w:color="auto"/>
        <w:left w:val="none" w:sz="0" w:space="0" w:color="auto"/>
        <w:bottom w:val="none" w:sz="0" w:space="0" w:color="auto"/>
        <w:right w:val="none" w:sz="0" w:space="0" w:color="auto"/>
      </w:divBdr>
    </w:div>
    <w:div w:id="798650615">
      <w:bodyDiv w:val="1"/>
      <w:marLeft w:val="0"/>
      <w:marRight w:val="0"/>
      <w:marTop w:val="0"/>
      <w:marBottom w:val="0"/>
      <w:divBdr>
        <w:top w:val="none" w:sz="0" w:space="0" w:color="auto"/>
        <w:left w:val="none" w:sz="0" w:space="0" w:color="auto"/>
        <w:bottom w:val="none" w:sz="0" w:space="0" w:color="auto"/>
        <w:right w:val="none" w:sz="0" w:space="0" w:color="auto"/>
      </w:divBdr>
    </w:div>
    <w:div w:id="853761249">
      <w:bodyDiv w:val="1"/>
      <w:marLeft w:val="0"/>
      <w:marRight w:val="0"/>
      <w:marTop w:val="0"/>
      <w:marBottom w:val="0"/>
      <w:divBdr>
        <w:top w:val="none" w:sz="0" w:space="0" w:color="auto"/>
        <w:left w:val="none" w:sz="0" w:space="0" w:color="auto"/>
        <w:bottom w:val="none" w:sz="0" w:space="0" w:color="auto"/>
        <w:right w:val="none" w:sz="0" w:space="0" w:color="auto"/>
      </w:divBdr>
    </w:div>
    <w:div w:id="898323077">
      <w:bodyDiv w:val="1"/>
      <w:marLeft w:val="0"/>
      <w:marRight w:val="0"/>
      <w:marTop w:val="0"/>
      <w:marBottom w:val="0"/>
      <w:divBdr>
        <w:top w:val="none" w:sz="0" w:space="0" w:color="auto"/>
        <w:left w:val="none" w:sz="0" w:space="0" w:color="auto"/>
        <w:bottom w:val="none" w:sz="0" w:space="0" w:color="auto"/>
        <w:right w:val="none" w:sz="0" w:space="0" w:color="auto"/>
      </w:divBdr>
    </w:div>
    <w:div w:id="966665093">
      <w:bodyDiv w:val="1"/>
      <w:marLeft w:val="0"/>
      <w:marRight w:val="0"/>
      <w:marTop w:val="0"/>
      <w:marBottom w:val="0"/>
      <w:divBdr>
        <w:top w:val="none" w:sz="0" w:space="0" w:color="auto"/>
        <w:left w:val="none" w:sz="0" w:space="0" w:color="auto"/>
        <w:bottom w:val="none" w:sz="0" w:space="0" w:color="auto"/>
        <w:right w:val="none" w:sz="0" w:space="0" w:color="auto"/>
      </w:divBdr>
    </w:div>
    <w:div w:id="1054701664">
      <w:bodyDiv w:val="1"/>
      <w:marLeft w:val="0"/>
      <w:marRight w:val="0"/>
      <w:marTop w:val="0"/>
      <w:marBottom w:val="0"/>
      <w:divBdr>
        <w:top w:val="none" w:sz="0" w:space="0" w:color="auto"/>
        <w:left w:val="none" w:sz="0" w:space="0" w:color="auto"/>
        <w:bottom w:val="none" w:sz="0" w:space="0" w:color="auto"/>
        <w:right w:val="none" w:sz="0" w:space="0" w:color="auto"/>
      </w:divBdr>
    </w:div>
    <w:div w:id="1093207133">
      <w:bodyDiv w:val="1"/>
      <w:marLeft w:val="0"/>
      <w:marRight w:val="0"/>
      <w:marTop w:val="0"/>
      <w:marBottom w:val="0"/>
      <w:divBdr>
        <w:top w:val="none" w:sz="0" w:space="0" w:color="auto"/>
        <w:left w:val="none" w:sz="0" w:space="0" w:color="auto"/>
        <w:bottom w:val="none" w:sz="0" w:space="0" w:color="auto"/>
        <w:right w:val="none" w:sz="0" w:space="0" w:color="auto"/>
      </w:divBdr>
    </w:div>
    <w:div w:id="1105271098">
      <w:bodyDiv w:val="1"/>
      <w:marLeft w:val="0"/>
      <w:marRight w:val="0"/>
      <w:marTop w:val="0"/>
      <w:marBottom w:val="0"/>
      <w:divBdr>
        <w:top w:val="none" w:sz="0" w:space="0" w:color="auto"/>
        <w:left w:val="none" w:sz="0" w:space="0" w:color="auto"/>
        <w:bottom w:val="none" w:sz="0" w:space="0" w:color="auto"/>
        <w:right w:val="none" w:sz="0" w:space="0" w:color="auto"/>
      </w:divBdr>
    </w:div>
    <w:div w:id="1113355889">
      <w:bodyDiv w:val="1"/>
      <w:marLeft w:val="0"/>
      <w:marRight w:val="0"/>
      <w:marTop w:val="0"/>
      <w:marBottom w:val="0"/>
      <w:divBdr>
        <w:top w:val="none" w:sz="0" w:space="0" w:color="auto"/>
        <w:left w:val="none" w:sz="0" w:space="0" w:color="auto"/>
        <w:bottom w:val="none" w:sz="0" w:space="0" w:color="auto"/>
        <w:right w:val="none" w:sz="0" w:space="0" w:color="auto"/>
      </w:divBdr>
    </w:div>
    <w:div w:id="1189828719">
      <w:bodyDiv w:val="1"/>
      <w:marLeft w:val="0"/>
      <w:marRight w:val="0"/>
      <w:marTop w:val="0"/>
      <w:marBottom w:val="0"/>
      <w:divBdr>
        <w:top w:val="none" w:sz="0" w:space="0" w:color="auto"/>
        <w:left w:val="none" w:sz="0" w:space="0" w:color="auto"/>
        <w:bottom w:val="none" w:sz="0" w:space="0" w:color="auto"/>
        <w:right w:val="none" w:sz="0" w:space="0" w:color="auto"/>
      </w:divBdr>
    </w:div>
    <w:div w:id="1201741839">
      <w:bodyDiv w:val="1"/>
      <w:marLeft w:val="0"/>
      <w:marRight w:val="0"/>
      <w:marTop w:val="0"/>
      <w:marBottom w:val="0"/>
      <w:divBdr>
        <w:top w:val="none" w:sz="0" w:space="0" w:color="auto"/>
        <w:left w:val="none" w:sz="0" w:space="0" w:color="auto"/>
        <w:bottom w:val="none" w:sz="0" w:space="0" w:color="auto"/>
        <w:right w:val="none" w:sz="0" w:space="0" w:color="auto"/>
      </w:divBdr>
    </w:div>
    <w:div w:id="1224297477">
      <w:bodyDiv w:val="1"/>
      <w:marLeft w:val="0"/>
      <w:marRight w:val="0"/>
      <w:marTop w:val="0"/>
      <w:marBottom w:val="0"/>
      <w:divBdr>
        <w:top w:val="none" w:sz="0" w:space="0" w:color="auto"/>
        <w:left w:val="none" w:sz="0" w:space="0" w:color="auto"/>
        <w:bottom w:val="none" w:sz="0" w:space="0" w:color="auto"/>
        <w:right w:val="none" w:sz="0" w:space="0" w:color="auto"/>
      </w:divBdr>
    </w:div>
    <w:div w:id="1237594998">
      <w:bodyDiv w:val="1"/>
      <w:marLeft w:val="0"/>
      <w:marRight w:val="0"/>
      <w:marTop w:val="0"/>
      <w:marBottom w:val="0"/>
      <w:divBdr>
        <w:top w:val="none" w:sz="0" w:space="0" w:color="auto"/>
        <w:left w:val="none" w:sz="0" w:space="0" w:color="auto"/>
        <w:bottom w:val="none" w:sz="0" w:space="0" w:color="auto"/>
        <w:right w:val="none" w:sz="0" w:space="0" w:color="auto"/>
      </w:divBdr>
    </w:div>
    <w:div w:id="1274826643">
      <w:bodyDiv w:val="1"/>
      <w:marLeft w:val="0"/>
      <w:marRight w:val="0"/>
      <w:marTop w:val="0"/>
      <w:marBottom w:val="0"/>
      <w:divBdr>
        <w:top w:val="none" w:sz="0" w:space="0" w:color="auto"/>
        <w:left w:val="none" w:sz="0" w:space="0" w:color="auto"/>
        <w:bottom w:val="none" w:sz="0" w:space="0" w:color="auto"/>
        <w:right w:val="none" w:sz="0" w:space="0" w:color="auto"/>
      </w:divBdr>
    </w:div>
    <w:div w:id="1366178853">
      <w:bodyDiv w:val="1"/>
      <w:marLeft w:val="0"/>
      <w:marRight w:val="0"/>
      <w:marTop w:val="0"/>
      <w:marBottom w:val="0"/>
      <w:divBdr>
        <w:top w:val="none" w:sz="0" w:space="0" w:color="auto"/>
        <w:left w:val="none" w:sz="0" w:space="0" w:color="auto"/>
        <w:bottom w:val="none" w:sz="0" w:space="0" w:color="auto"/>
        <w:right w:val="none" w:sz="0" w:space="0" w:color="auto"/>
      </w:divBdr>
    </w:div>
    <w:div w:id="1366178864">
      <w:bodyDiv w:val="1"/>
      <w:marLeft w:val="0"/>
      <w:marRight w:val="0"/>
      <w:marTop w:val="0"/>
      <w:marBottom w:val="0"/>
      <w:divBdr>
        <w:top w:val="none" w:sz="0" w:space="0" w:color="auto"/>
        <w:left w:val="none" w:sz="0" w:space="0" w:color="auto"/>
        <w:bottom w:val="none" w:sz="0" w:space="0" w:color="auto"/>
        <w:right w:val="none" w:sz="0" w:space="0" w:color="auto"/>
      </w:divBdr>
    </w:div>
    <w:div w:id="1449546885">
      <w:bodyDiv w:val="1"/>
      <w:marLeft w:val="0"/>
      <w:marRight w:val="0"/>
      <w:marTop w:val="0"/>
      <w:marBottom w:val="0"/>
      <w:divBdr>
        <w:top w:val="none" w:sz="0" w:space="0" w:color="auto"/>
        <w:left w:val="none" w:sz="0" w:space="0" w:color="auto"/>
        <w:bottom w:val="none" w:sz="0" w:space="0" w:color="auto"/>
        <w:right w:val="none" w:sz="0" w:space="0" w:color="auto"/>
      </w:divBdr>
    </w:div>
    <w:div w:id="1500193068">
      <w:bodyDiv w:val="1"/>
      <w:marLeft w:val="0"/>
      <w:marRight w:val="0"/>
      <w:marTop w:val="0"/>
      <w:marBottom w:val="0"/>
      <w:divBdr>
        <w:top w:val="none" w:sz="0" w:space="0" w:color="auto"/>
        <w:left w:val="none" w:sz="0" w:space="0" w:color="auto"/>
        <w:bottom w:val="none" w:sz="0" w:space="0" w:color="auto"/>
        <w:right w:val="none" w:sz="0" w:space="0" w:color="auto"/>
      </w:divBdr>
    </w:div>
    <w:div w:id="1518230706">
      <w:bodyDiv w:val="1"/>
      <w:marLeft w:val="0"/>
      <w:marRight w:val="0"/>
      <w:marTop w:val="0"/>
      <w:marBottom w:val="0"/>
      <w:divBdr>
        <w:top w:val="none" w:sz="0" w:space="0" w:color="auto"/>
        <w:left w:val="none" w:sz="0" w:space="0" w:color="auto"/>
        <w:bottom w:val="none" w:sz="0" w:space="0" w:color="auto"/>
        <w:right w:val="none" w:sz="0" w:space="0" w:color="auto"/>
      </w:divBdr>
    </w:div>
    <w:div w:id="1562978550">
      <w:bodyDiv w:val="1"/>
      <w:marLeft w:val="0"/>
      <w:marRight w:val="0"/>
      <w:marTop w:val="0"/>
      <w:marBottom w:val="0"/>
      <w:divBdr>
        <w:top w:val="none" w:sz="0" w:space="0" w:color="auto"/>
        <w:left w:val="none" w:sz="0" w:space="0" w:color="auto"/>
        <w:bottom w:val="none" w:sz="0" w:space="0" w:color="auto"/>
        <w:right w:val="none" w:sz="0" w:space="0" w:color="auto"/>
      </w:divBdr>
    </w:div>
    <w:div w:id="1629582615">
      <w:bodyDiv w:val="1"/>
      <w:marLeft w:val="0"/>
      <w:marRight w:val="0"/>
      <w:marTop w:val="0"/>
      <w:marBottom w:val="0"/>
      <w:divBdr>
        <w:top w:val="none" w:sz="0" w:space="0" w:color="auto"/>
        <w:left w:val="none" w:sz="0" w:space="0" w:color="auto"/>
        <w:bottom w:val="none" w:sz="0" w:space="0" w:color="auto"/>
        <w:right w:val="none" w:sz="0" w:space="0" w:color="auto"/>
      </w:divBdr>
    </w:div>
    <w:div w:id="1665083053">
      <w:bodyDiv w:val="1"/>
      <w:marLeft w:val="0"/>
      <w:marRight w:val="0"/>
      <w:marTop w:val="0"/>
      <w:marBottom w:val="0"/>
      <w:divBdr>
        <w:top w:val="none" w:sz="0" w:space="0" w:color="auto"/>
        <w:left w:val="none" w:sz="0" w:space="0" w:color="auto"/>
        <w:bottom w:val="none" w:sz="0" w:space="0" w:color="auto"/>
        <w:right w:val="none" w:sz="0" w:space="0" w:color="auto"/>
      </w:divBdr>
    </w:div>
    <w:div w:id="1724909349">
      <w:bodyDiv w:val="1"/>
      <w:marLeft w:val="0"/>
      <w:marRight w:val="0"/>
      <w:marTop w:val="0"/>
      <w:marBottom w:val="0"/>
      <w:divBdr>
        <w:top w:val="none" w:sz="0" w:space="0" w:color="auto"/>
        <w:left w:val="none" w:sz="0" w:space="0" w:color="auto"/>
        <w:bottom w:val="none" w:sz="0" w:space="0" w:color="auto"/>
        <w:right w:val="none" w:sz="0" w:space="0" w:color="auto"/>
      </w:divBdr>
    </w:div>
    <w:div w:id="1781947130">
      <w:bodyDiv w:val="1"/>
      <w:marLeft w:val="0"/>
      <w:marRight w:val="0"/>
      <w:marTop w:val="0"/>
      <w:marBottom w:val="0"/>
      <w:divBdr>
        <w:top w:val="none" w:sz="0" w:space="0" w:color="auto"/>
        <w:left w:val="none" w:sz="0" w:space="0" w:color="auto"/>
        <w:bottom w:val="none" w:sz="0" w:space="0" w:color="auto"/>
        <w:right w:val="none" w:sz="0" w:space="0" w:color="auto"/>
      </w:divBdr>
    </w:div>
    <w:div w:id="1857379512">
      <w:bodyDiv w:val="1"/>
      <w:marLeft w:val="0"/>
      <w:marRight w:val="0"/>
      <w:marTop w:val="0"/>
      <w:marBottom w:val="0"/>
      <w:divBdr>
        <w:top w:val="none" w:sz="0" w:space="0" w:color="auto"/>
        <w:left w:val="none" w:sz="0" w:space="0" w:color="auto"/>
        <w:bottom w:val="none" w:sz="0" w:space="0" w:color="auto"/>
        <w:right w:val="none" w:sz="0" w:space="0" w:color="auto"/>
      </w:divBdr>
    </w:div>
    <w:div w:id="1864662648">
      <w:bodyDiv w:val="1"/>
      <w:marLeft w:val="0"/>
      <w:marRight w:val="0"/>
      <w:marTop w:val="0"/>
      <w:marBottom w:val="0"/>
      <w:divBdr>
        <w:top w:val="none" w:sz="0" w:space="0" w:color="auto"/>
        <w:left w:val="none" w:sz="0" w:space="0" w:color="auto"/>
        <w:bottom w:val="none" w:sz="0" w:space="0" w:color="auto"/>
        <w:right w:val="none" w:sz="0" w:space="0" w:color="auto"/>
      </w:divBdr>
    </w:div>
    <w:div w:id="1874927477">
      <w:bodyDiv w:val="1"/>
      <w:marLeft w:val="0"/>
      <w:marRight w:val="0"/>
      <w:marTop w:val="0"/>
      <w:marBottom w:val="0"/>
      <w:divBdr>
        <w:top w:val="none" w:sz="0" w:space="0" w:color="auto"/>
        <w:left w:val="none" w:sz="0" w:space="0" w:color="auto"/>
        <w:bottom w:val="none" w:sz="0" w:space="0" w:color="auto"/>
        <w:right w:val="none" w:sz="0" w:space="0" w:color="auto"/>
      </w:divBdr>
    </w:div>
    <w:div w:id="1882130441">
      <w:bodyDiv w:val="1"/>
      <w:marLeft w:val="0"/>
      <w:marRight w:val="0"/>
      <w:marTop w:val="0"/>
      <w:marBottom w:val="0"/>
      <w:divBdr>
        <w:top w:val="none" w:sz="0" w:space="0" w:color="auto"/>
        <w:left w:val="none" w:sz="0" w:space="0" w:color="auto"/>
        <w:bottom w:val="none" w:sz="0" w:space="0" w:color="auto"/>
        <w:right w:val="none" w:sz="0" w:space="0" w:color="auto"/>
      </w:divBdr>
    </w:div>
    <w:div w:id="2073194525">
      <w:bodyDiv w:val="1"/>
      <w:marLeft w:val="0"/>
      <w:marRight w:val="0"/>
      <w:marTop w:val="0"/>
      <w:marBottom w:val="0"/>
      <w:divBdr>
        <w:top w:val="none" w:sz="0" w:space="0" w:color="auto"/>
        <w:left w:val="none" w:sz="0" w:space="0" w:color="auto"/>
        <w:bottom w:val="none" w:sz="0" w:space="0" w:color="auto"/>
        <w:right w:val="none" w:sz="0" w:space="0" w:color="auto"/>
      </w:divBdr>
    </w:div>
    <w:div w:id="2095395896">
      <w:bodyDiv w:val="1"/>
      <w:marLeft w:val="0"/>
      <w:marRight w:val="0"/>
      <w:marTop w:val="0"/>
      <w:marBottom w:val="0"/>
      <w:divBdr>
        <w:top w:val="none" w:sz="0" w:space="0" w:color="auto"/>
        <w:left w:val="none" w:sz="0" w:space="0" w:color="auto"/>
        <w:bottom w:val="none" w:sz="0" w:space="0" w:color="auto"/>
        <w:right w:val="none" w:sz="0" w:space="0" w:color="auto"/>
      </w:divBdr>
    </w:div>
    <w:div w:id="2102683017">
      <w:bodyDiv w:val="1"/>
      <w:marLeft w:val="0"/>
      <w:marRight w:val="0"/>
      <w:marTop w:val="0"/>
      <w:marBottom w:val="0"/>
      <w:divBdr>
        <w:top w:val="none" w:sz="0" w:space="0" w:color="auto"/>
        <w:left w:val="none" w:sz="0" w:space="0" w:color="auto"/>
        <w:bottom w:val="none" w:sz="0" w:space="0" w:color="auto"/>
        <w:right w:val="none" w:sz="0" w:space="0" w:color="auto"/>
      </w:divBdr>
    </w:div>
    <w:div w:id="2104103499">
      <w:bodyDiv w:val="1"/>
      <w:marLeft w:val="0"/>
      <w:marRight w:val="0"/>
      <w:marTop w:val="0"/>
      <w:marBottom w:val="0"/>
      <w:divBdr>
        <w:top w:val="none" w:sz="0" w:space="0" w:color="auto"/>
        <w:left w:val="none" w:sz="0" w:space="0" w:color="auto"/>
        <w:bottom w:val="none" w:sz="0" w:space="0" w:color="auto"/>
        <w:right w:val="none" w:sz="0" w:space="0" w:color="auto"/>
      </w:divBdr>
    </w:div>
    <w:div w:id="2108455271">
      <w:bodyDiv w:val="1"/>
      <w:marLeft w:val="0"/>
      <w:marRight w:val="0"/>
      <w:marTop w:val="0"/>
      <w:marBottom w:val="0"/>
      <w:divBdr>
        <w:top w:val="none" w:sz="0" w:space="0" w:color="auto"/>
        <w:left w:val="none" w:sz="0" w:space="0" w:color="auto"/>
        <w:bottom w:val="none" w:sz="0" w:space="0" w:color="auto"/>
        <w:right w:val="none" w:sz="0" w:space="0" w:color="auto"/>
      </w:divBdr>
    </w:div>
    <w:div w:id="2122652400">
      <w:bodyDiv w:val="1"/>
      <w:marLeft w:val="0"/>
      <w:marRight w:val="0"/>
      <w:marTop w:val="0"/>
      <w:marBottom w:val="0"/>
      <w:divBdr>
        <w:top w:val="none" w:sz="0" w:space="0" w:color="auto"/>
        <w:left w:val="none" w:sz="0" w:space="0" w:color="auto"/>
        <w:bottom w:val="none" w:sz="0" w:space="0" w:color="auto"/>
        <w:right w:val="none" w:sz="0" w:space="0" w:color="auto"/>
      </w:divBdr>
    </w:div>
    <w:div w:id="2138598334">
      <w:bodyDiv w:val="1"/>
      <w:marLeft w:val="0"/>
      <w:marRight w:val="0"/>
      <w:marTop w:val="0"/>
      <w:marBottom w:val="0"/>
      <w:divBdr>
        <w:top w:val="none" w:sz="0" w:space="0" w:color="auto"/>
        <w:left w:val="none" w:sz="0" w:space="0" w:color="auto"/>
        <w:bottom w:val="none" w:sz="0" w:space="0" w:color="auto"/>
        <w:right w:val="none" w:sz="0" w:space="0" w:color="auto"/>
      </w:divBdr>
    </w:div>
    <w:div w:id="21402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ata.gov.ua/" TargetMode="External"/><Relationship Id="rId18" Type="http://schemas.openxmlformats.org/officeDocument/2006/relationships/hyperlink" Target="https://www.facebook.com/kievcity.gov.u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data.kyivcity.gov.ua/" TargetMode="External"/><Relationship Id="rId7" Type="http://schemas.openxmlformats.org/officeDocument/2006/relationships/footnotes" Target="footnotes.xml"/><Relationship Id="rId12" Type="http://schemas.openxmlformats.org/officeDocument/2006/relationships/hyperlink" Target="https://petition.kievcity.gov.ua/about/" TargetMode="External"/><Relationship Id="rId17" Type="http://schemas.openxmlformats.org/officeDocument/2006/relationships/hyperlink" Target="https://www.facebook.com/kievcity.gov.ua" TargetMode="External"/><Relationship Id="rId25" Type="http://schemas.openxmlformats.org/officeDocument/2006/relationships/hyperlink" Target="https://poslugy.kyivcity.gov.ua" TargetMode="External"/><Relationship Id="rId2" Type="http://schemas.openxmlformats.org/officeDocument/2006/relationships/numbering" Target="numbering.xml"/><Relationship Id="rId16" Type="http://schemas.openxmlformats.org/officeDocument/2006/relationships/hyperlink" Target="http://kievcity.gov.ua/" TargetMode="External"/><Relationship Id="rId20" Type="http://schemas.openxmlformats.org/officeDocument/2006/relationships/hyperlink" Target="https://www.facebook.com/%D0%9B%D1%96%D1%82%D0%B5%D1%80%D0%B0%D1%82%D1%83%D1%80%D0%BD%D0%B8%D0%B9-%D0%BA%D0%BE%D0%BD%D0%BA%D1%83%D1%80%D1%81-%D0%BA%D0%BE%D1%80%D0%BE%D1%82%D0%BA%D0%BE%D1%97-%D0%BF%D1%80%D0%BE%D0%B7%D0%B8-%D0%AF%D0%BA-%D1%82%D0%B5%D0%B1%D0%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vestinkyiv.gov.ua" TargetMode="External"/><Relationship Id="rId24" Type="http://schemas.openxmlformats.org/officeDocument/2006/relationships/hyperlink" Target="https://portal.kyivcity.gov.ua" TargetMode="External"/><Relationship Id="rId5" Type="http://schemas.openxmlformats.org/officeDocument/2006/relationships/settings" Target="settings.xml"/><Relationship Id="rId15" Type="http://schemas.openxmlformats.org/officeDocument/2006/relationships/hyperlink" Target="https://kievcity.gov.ua/news/?c=148" TargetMode="External"/><Relationship Id="rId23" Type="http://schemas.openxmlformats.org/officeDocument/2006/relationships/hyperlink" Target="https://gb.kyivcity.gov.ua/" TargetMode="Externa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s://twitter.com/kmda_official"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kievcity.gov.ua/content/36_reguljatorna-dijalnist.html" TargetMode="External"/><Relationship Id="rId22" Type="http://schemas.openxmlformats.org/officeDocument/2006/relationships/hyperlink" Target="https://petition.kievcity.gov.ua/"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Освоєння капітальних вкладень по галузях</c:v>
                </c:pt>
              </c:strCache>
            </c:strRef>
          </c:tx>
          <c:spPr>
            <a:ln w="6350">
              <a:solidFill>
                <a:schemeClr val="tx1">
                  <a:lumMod val="85000"/>
                  <a:lumOff val="15000"/>
                </a:schemeClr>
              </a:solidFill>
            </a:ln>
          </c:spPr>
          <c:dPt>
            <c:idx val="2"/>
            <c:bubble3D val="0"/>
            <c:spPr>
              <a:solidFill>
                <a:schemeClr val="accent6"/>
              </a:solidFill>
              <a:ln w="6350">
                <a:solidFill>
                  <a:schemeClr val="tx1">
                    <a:lumMod val="85000"/>
                    <a:lumOff val="15000"/>
                  </a:schemeClr>
                </a:solidFill>
              </a:ln>
            </c:spPr>
            <c:extLst xmlns:c16r2="http://schemas.microsoft.com/office/drawing/2015/06/chart">
              <c:ext xmlns:c16="http://schemas.microsoft.com/office/drawing/2014/chart" uri="{C3380CC4-5D6E-409C-BE32-E72D297353CC}">
                <c16:uniqueId val="{00000001-22B1-4273-8AC2-16602C781BE2}"/>
              </c:ext>
            </c:extLst>
          </c:dPt>
          <c:dLbls>
            <c:dLbl>
              <c:idx val="0"/>
              <c:layout>
                <c:manualLayout>
                  <c:x val="-5.2116650182185628E-3"/>
                  <c:y val="-1.162568964593711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2B1-4273-8AC2-16602C781BE2}"/>
                </c:ext>
                <c:ext xmlns:c15="http://schemas.microsoft.com/office/drawing/2012/chart" uri="{CE6537A1-D6FC-4f65-9D91-7224C49458BB}">
                  <c15:layout/>
                </c:ext>
              </c:extLst>
            </c:dLbl>
            <c:dLbl>
              <c:idx val="2"/>
              <c:layout>
                <c:manualLayout>
                  <c:x val="1.6716890812791957E-2"/>
                  <c:y val="-2.344378381273769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2B1-4273-8AC2-16602C781BE2}"/>
                </c:ext>
                <c:ext xmlns:c15="http://schemas.microsoft.com/office/drawing/2012/chart" uri="{CE6537A1-D6FC-4f65-9D91-7224C49458BB}">
                  <c15:layout/>
                </c:ext>
              </c:extLst>
            </c:dLbl>
            <c:dLbl>
              <c:idx val="3"/>
              <c:layout>
                <c:manualLayout>
                  <c:x val="5.1962509580266575E-3"/>
                  <c:y val="8.014998125234346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2B1-4273-8AC2-16602C781BE2}"/>
                </c:ext>
                <c:ext xmlns:c15="http://schemas.microsoft.com/office/drawing/2012/chart" uri="{CE6537A1-D6FC-4f65-9D91-7224C49458BB}">
                  <c15:layout/>
                </c:ext>
              </c:extLst>
            </c:dLbl>
            <c:dLbl>
              <c:idx val="4"/>
              <c:layout>
                <c:manualLayout>
                  <c:x val="-5.0411380869058033E-2"/>
                  <c:y val="1.934851893513310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2B1-4273-8AC2-16602C781BE2}"/>
                </c:ext>
                <c:ext xmlns:c15="http://schemas.microsoft.com/office/drawing/2012/chart" uri="{CE6537A1-D6FC-4f65-9D91-7224C49458BB}">
                  <c15:layout/>
                </c:ext>
              </c:extLst>
            </c:dLbl>
            <c:dLbl>
              <c:idx val="5"/>
              <c:layout>
                <c:manualLayout>
                  <c:x val="-1.9769247594050743E-2"/>
                  <c:y val="-1.285901762279715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2B1-4273-8AC2-16602C781BE2}"/>
                </c:ext>
                <c:ext xmlns:c15="http://schemas.microsoft.com/office/drawing/2012/chart" uri="{CE6537A1-D6FC-4f65-9D91-7224C49458BB}">
                  <c15:layout/>
                </c:ext>
              </c:extLst>
            </c:dLbl>
            <c:dLbl>
              <c:idx val="6"/>
              <c:layout>
                <c:manualLayout>
                  <c:x val="1.9324420384951881E-2"/>
                  <c:y val="-2.740938632670916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22B1-4273-8AC2-16602C781BE2}"/>
                </c:ext>
                <c:ext xmlns:c15="http://schemas.microsoft.com/office/drawing/2012/chart" uri="{CE6537A1-D6FC-4f65-9D91-7224C49458BB}">
                  <c15:layout/>
                </c:ext>
              </c:extLst>
            </c:dLbl>
            <c:dLbl>
              <c:idx val="7"/>
              <c:layout>
                <c:manualLayout>
                  <c:x val="6.8945939049285504E-2"/>
                  <c:y val="-9.775965504311961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22B1-4273-8AC2-16602C781BE2}"/>
                </c:ext>
                <c:ext xmlns:c15="http://schemas.microsoft.com/office/drawing/2012/chart" uri="{CE6537A1-D6FC-4f65-9D91-7224C49458BB}">
                  <c15:layout/>
                </c:ext>
              </c:extLst>
            </c:dLbl>
            <c:spPr>
              <a:effectLst>
                <a:outerShdw dist="50800" dir="3480000" sx="91000" sy="91000" algn="ctr" rotWithShape="0">
                  <a:srgbClr val="000000">
                    <a:alpha val="0"/>
                  </a:srgbClr>
                </a:outerShdw>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Лист1!$A$2:$A$9</c:f>
              <c:strCache>
                <c:ptCount val="8"/>
                <c:pt idx="0">
                  <c:v>Транспорт</c:v>
                </c:pt>
                <c:pt idx="1">
                  <c:v>Житлове будівництво</c:v>
                </c:pt>
                <c:pt idx="2">
                  <c:v>ЖКГ</c:v>
                </c:pt>
                <c:pt idx="3">
                  <c:v>Світа</c:v>
                </c:pt>
                <c:pt idx="4">
                  <c:v>Охорона здоров'я </c:v>
                </c:pt>
                <c:pt idx="5">
                  <c:v>Соціальний захист</c:v>
                </c:pt>
                <c:pt idx="6">
                  <c:v>Культура</c:v>
                </c:pt>
                <c:pt idx="7">
                  <c:v>Інші</c:v>
                </c:pt>
              </c:strCache>
            </c:strRef>
          </c:cat>
          <c:val>
            <c:numRef>
              <c:f>Лист1!$B$2:$B$9</c:f>
              <c:numCache>
                <c:formatCode>0.0</c:formatCode>
                <c:ptCount val="8"/>
                <c:pt idx="0">
                  <c:v>1415.5</c:v>
                </c:pt>
                <c:pt idx="1">
                  <c:v>128</c:v>
                </c:pt>
                <c:pt idx="2">
                  <c:v>1235.5</c:v>
                </c:pt>
                <c:pt idx="3">
                  <c:v>795.4</c:v>
                </c:pt>
                <c:pt idx="4">
                  <c:v>174.4</c:v>
                </c:pt>
                <c:pt idx="5">
                  <c:v>69.2</c:v>
                </c:pt>
                <c:pt idx="6">
                  <c:v>135.4</c:v>
                </c:pt>
                <c:pt idx="7">
                  <c:v>107.4</c:v>
                </c:pt>
              </c:numCache>
            </c:numRef>
          </c:val>
          <c:extLst xmlns:c16r2="http://schemas.microsoft.com/office/drawing/2015/06/chart">
            <c:ext xmlns:c16="http://schemas.microsoft.com/office/drawing/2014/chart" uri="{C3380CC4-5D6E-409C-BE32-E72D297353CC}">
              <c16:uniqueId val="{00000008-22B1-4273-8AC2-16602C781BE2}"/>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7795650741559432"/>
          <c:y val="0.10215889747789343"/>
          <c:w val="0.308647852531231"/>
          <c:h val="0.89784110252210658"/>
        </c:manualLayout>
      </c:layout>
      <c:overlay val="0"/>
    </c:legend>
    <c:plotVisOnly val="1"/>
    <c:dispBlanksAs val="gap"/>
    <c:showDLblsOverMax val="0"/>
  </c:chart>
  <c:spPr>
    <a:noFill/>
    <a:ln>
      <a:noFill/>
    </a:ln>
  </c:spPr>
  <c:txPr>
    <a:bodyPr/>
    <a:lstStyle/>
    <a:p>
      <a:pPr>
        <a:defRPr sz="13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spPr>
            <a:ln>
              <a:solidFill>
                <a:schemeClr val="tx1">
                  <a:lumMod val="75000"/>
                  <a:lumOff val="25000"/>
                </a:schemeClr>
              </a:solidFill>
            </a:ln>
          </c:spPr>
          <c:dLbls>
            <c:dLbl>
              <c:idx val="0"/>
              <c:layout>
                <c:manualLayout>
                  <c:x val="-1.5126919066623522E-2"/>
                  <c:y val="-1.92658581910837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F56-4CD4-ACEE-25FAE2168B28}"/>
                </c:ext>
                <c:ext xmlns:c15="http://schemas.microsoft.com/office/drawing/2012/chart" uri="{CE6537A1-D6FC-4f65-9D91-7224C49458BB}">
                  <c15:layout/>
                </c:ext>
              </c:extLst>
            </c:dLbl>
            <c:dLbl>
              <c:idx val="1"/>
              <c:layout>
                <c:manualLayout>
                  <c:x val="1.648779347787006E-2"/>
                  <c:y val="-1.63472996532367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F56-4CD4-ACEE-25FAE2168B28}"/>
                </c:ext>
                <c:ext xmlns:c15="http://schemas.microsoft.com/office/drawing/2012/chart" uri="{CE6537A1-D6FC-4f65-9D91-7224C49458BB}">
                  <c15:layout/>
                </c:ext>
              </c:extLst>
            </c:dLbl>
            <c:dLbl>
              <c:idx val="2"/>
              <c:layout>
                <c:manualLayout>
                  <c:x val="1.2605795850861109E-2"/>
                  <c:y val="-1.024081843784125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F56-4CD4-ACEE-25FAE2168B28}"/>
                </c:ext>
                <c:ext xmlns:c15="http://schemas.microsoft.com/office/drawing/2012/chart" uri="{CE6537A1-D6FC-4f65-9D91-7224C49458BB}">
                  <c15:layout/>
                </c:ext>
              </c:extLst>
            </c:dLbl>
            <c:dLbl>
              <c:idx val="3"/>
              <c:layout>
                <c:manualLayout>
                  <c:x val="-1.024448998669689E-2"/>
                  <c:y val="5.877540854838400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F56-4CD4-ACEE-25FAE2168B28}"/>
                </c:ext>
                <c:ext xmlns:c15="http://schemas.microsoft.com/office/drawing/2012/chart" uri="{CE6537A1-D6FC-4f65-9D91-7224C49458BB}">
                  <c15:layout/>
                </c:ext>
              </c:extLst>
            </c:dLbl>
            <c:dLbl>
              <c:idx val="4"/>
              <c:layout>
                <c:manualLayout>
                  <c:x val="-4.1401374307378246E-2"/>
                  <c:y val="5.581802274715660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F56-4CD4-ACEE-25FAE2168B28}"/>
                </c:ext>
                <c:ext xmlns:c15="http://schemas.microsoft.com/office/drawing/2012/chart" uri="{CE6537A1-D6FC-4f65-9D91-7224C49458BB}">
                  <c15:layout/>
                </c:ext>
              </c:extLst>
            </c:dLbl>
            <c:dLbl>
              <c:idx val="5"/>
              <c:layout>
                <c:manualLayout>
                  <c:x val="1.6022255030621171E-2"/>
                  <c:y val="-4.61276715410573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F56-4CD4-ACEE-25FAE2168B28}"/>
                </c:ext>
                <c:ext xmlns:c15="http://schemas.microsoft.com/office/drawing/2012/chart" uri="{CE6537A1-D6FC-4f65-9D91-7224C49458BB}">
                  <c15:layout/>
                </c:ext>
              </c:extLst>
            </c:dLbl>
            <c:dLbl>
              <c:idx val="6"/>
              <c:layout>
                <c:manualLayout>
                  <c:x val="9.3684414850073006E-2"/>
                  <c:y val="1.408573928258967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2F56-4CD4-ACEE-25FAE2168B28}"/>
                </c:ext>
                <c:ext xmlns:c15="http://schemas.microsoft.com/office/drawing/2012/chart" uri="{CE6537A1-D6FC-4f65-9D91-7224C49458BB}">
                  <c15:layout/>
                </c:ext>
              </c:extLst>
            </c:dLbl>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Лист1!$A$2:$A$8</c:f>
              <c:strCache>
                <c:ptCount val="7"/>
                <c:pt idx="0">
                  <c:v>Транспорт</c:v>
                </c:pt>
                <c:pt idx="1">
                  <c:v>ЖКГ</c:v>
                </c:pt>
                <c:pt idx="2">
                  <c:v>Освіта</c:v>
                </c:pt>
                <c:pt idx="3">
                  <c:v>Охорона здоров'я</c:v>
                </c:pt>
                <c:pt idx="4">
                  <c:v>Соціальний захист</c:v>
                </c:pt>
                <c:pt idx="5">
                  <c:v>Культура</c:v>
                </c:pt>
                <c:pt idx="6">
                  <c:v>Інші</c:v>
                </c:pt>
              </c:strCache>
            </c:strRef>
          </c:cat>
          <c:val>
            <c:numRef>
              <c:f>Лист1!$B$2:$B$8</c:f>
              <c:numCache>
                <c:formatCode>General</c:formatCode>
                <c:ptCount val="7"/>
                <c:pt idx="0">
                  <c:v>1505.8</c:v>
                </c:pt>
                <c:pt idx="1">
                  <c:v>1193.2</c:v>
                </c:pt>
                <c:pt idx="2">
                  <c:v>749.3</c:v>
                </c:pt>
                <c:pt idx="3">
                  <c:v>341.5</c:v>
                </c:pt>
                <c:pt idx="4">
                  <c:v>47.6</c:v>
                </c:pt>
                <c:pt idx="5">
                  <c:v>82</c:v>
                </c:pt>
                <c:pt idx="6">
                  <c:v>104.7</c:v>
                </c:pt>
              </c:numCache>
            </c:numRef>
          </c:val>
          <c:extLst xmlns:c16r2="http://schemas.microsoft.com/office/drawing/2015/06/chart">
            <c:ext xmlns:c16="http://schemas.microsoft.com/office/drawing/2014/chart" uri="{C3380CC4-5D6E-409C-BE32-E72D297353CC}">
              <c16:uniqueId val="{00000007-2F56-4CD4-ACEE-25FAE2168B28}"/>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9064825800884477"/>
          <c:y val="7.7901795122325035E-2"/>
          <c:w val="0.28861359795778951"/>
          <c:h val="0.85149682931969273"/>
        </c:manualLayout>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B64A1-2831-4803-9DC7-934DD2D01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49869</Words>
  <Characters>284258</Characters>
  <Application>Microsoft Office Word</Application>
  <DocSecurity>0</DocSecurity>
  <Lines>2368</Lines>
  <Paragraphs>666</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333461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2018-01-30T17:30:00Z</cp:lastPrinted>
  <dcterms:created xsi:type="dcterms:W3CDTF">2018-02-26T10:20:00Z</dcterms:created>
  <dcterms:modified xsi:type="dcterms:W3CDTF">2018-02-26T10:20:00Z</dcterms:modified>
</cp:coreProperties>
</file>