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1775ad"/>
        </w:rPr>
      </w:pPr>
      <w:r w:rsidDel="00000000" w:rsidR="00000000" w:rsidRPr="00000000">
        <w:rPr>
          <w:color w:val="1775ad"/>
        </w:rPr>
        <w:drawing>
          <wp:inline distB="0" distT="0" distL="114300" distR="114300">
            <wp:extent cx="424180" cy="61214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6121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75ad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75ad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75ad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75a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75ad"/>
          <w:sz w:val="28"/>
          <w:szCs w:val="28"/>
          <w:u w:val="none"/>
          <w:shd w:fill="auto" w:val="clear"/>
          <w:vertAlign w:val="baseline"/>
          <w:rtl w:val="0"/>
        </w:rPr>
        <w:t xml:space="preserve">ДЕРЖАВНА СЛУЖБА УКРАЇНИ З НАДЗВИЧАЙНИХ СИТУАЦІЙ</w:t>
      </w:r>
    </w:p>
    <w:p w:rsidR="00000000" w:rsidDel="00000000" w:rsidP="00000000" w:rsidRDefault="00000000" w:rsidRPr="00000000" w14:paraId="00000006">
      <w:pPr>
        <w:rPr>
          <w:color w:val="1775ad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63500</wp:posOffset>
                </wp:positionV>
                <wp:extent cx="6142355" cy="381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5200" y="3780000"/>
                          <a:ext cx="6141600" cy="0"/>
                        </a:xfrm>
                        <a:prstGeom prst="straightConnector1">
                          <a:avLst/>
                        </a:prstGeom>
                        <a:noFill/>
                        <a:ln cap="flat" cmpd="sng" w="38150">
                          <a:solidFill>
                            <a:srgbClr val="1775A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63500</wp:posOffset>
                </wp:positionV>
                <wp:extent cx="6142355" cy="381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2355" cy="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jc w:val="center"/>
        <w:rPr>
          <w:color w:val="1775ad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color w:val="1775ad"/>
        </w:rPr>
      </w:pPr>
      <w:r w:rsidDel="00000000" w:rsidR="00000000" w:rsidRPr="00000000">
        <w:rPr>
          <w:color w:val="1775ad"/>
          <w:rtl w:val="0"/>
        </w:rPr>
        <w:t xml:space="preserve">НАКАЗ</w:t>
      </w:r>
    </w:p>
    <w:p w:rsidR="00000000" w:rsidDel="00000000" w:rsidP="00000000" w:rsidRDefault="00000000" w:rsidRPr="00000000" w14:paraId="00000009">
      <w:pPr>
        <w:jc w:val="center"/>
        <w:rPr>
          <w:color w:val="1775ad"/>
          <w:sz w:val="28"/>
          <w:szCs w:val="28"/>
        </w:rPr>
      </w:pPr>
      <w:r w:rsidDel="00000000" w:rsidR="00000000" w:rsidRPr="00000000">
        <w:rPr>
          <w:color w:val="1775ad"/>
          <w:sz w:val="28"/>
          <w:szCs w:val="28"/>
          <w:rtl w:val="0"/>
        </w:rPr>
        <w:t xml:space="preserve">31.08.2017                                     м. Київ                                              № 473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3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3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3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3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3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3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(з основної діяльності)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200"/>
        </w:tabs>
        <w:spacing w:line="276" w:lineRule="auto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Про затвердження Переліку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right="-185" w:firstLine="0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Відповідно до пункту 3 Прикінцевих та перехідних положень Закону України «Про стандартизацію» і Положення про Державну службу України з надзвичайних ситуацій, затвердженого постановою Кабінету Міністрів України від 16 грудня 2015 р. № 1052, та за результатами перевірки актуальності галузевих стандартів і прирівняних до них інших нормативних документів колишнього СРСР стосовно гідрометеорологічної діяльності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right="-185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НАКАЗУЮ:</w:t>
      </w:r>
    </w:p>
    <w:p w:rsidR="00000000" w:rsidDel="00000000" w:rsidP="00000000" w:rsidRDefault="00000000" w:rsidRPr="00000000" w14:paraId="00000018">
      <w:pPr>
        <w:ind w:left="0" w:right="-185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-185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1. Затвердити Перелік галузевих стандартів і прирівняних до них інших нормативних документів колишнього СРСР, які будуть використовуватися у гідрометеорологічній діяльності до 01.01.2025, що додається.</w:t>
      </w:r>
    </w:p>
    <w:p w:rsidR="00000000" w:rsidDel="00000000" w:rsidP="00000000" w:rsidRDefault="00000000" w:rsidRPr="00000000" w14:paraId="0000001A">
      <w:pPr>
        <w:ind w:left="0" w:right="-185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B">
      <w:pPr>
        <w:ind w:left="0" w:right="-185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2. Визнати таким, що втратив чинність, наказ Міністерства надзвичайних ситуацій України від 20.08.2012 № 1128 «Про затвердження Переліку галузевих стандартів і прирівняних до них нормативних документів колишнього СРСР».</w:t>
      </w:r>
    </w:p>
    <w:p w:rsidR="00000000" w:rsidDel="00000000" w:rsidP="00000000" w:rsidRDefault="00000000" w:rsidRPr="00000000" w14:paraId="0000001C">
      <w:pPr>
        <w:ind w:left="0" w:right="-185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D">
      <w:pPr>
        <w:ind w:left="0" w:right="-185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3. Контроль за виконанням цього наказу покласти на заступника Голови Білошицького Р.М.</w:t>
      </w:r>
    </w:p>
    <w:p w:rsidR="00000000" w:rsidDel="00000000" w:rsidP="00000000" w:rsidRDefault="00000000" w:rsidRPr="00000000" w14:paraId="0000001E">
      <w:pPr>
        <w:ind w:left="0" w:right="-185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Голова </w:t>
        <w:tab/>
        <w:tab/>
        <w:tab/>
        <w:tab/>
        <w:tab/>
        <w:tab/>
        <w:tab/>
        <w:t xml:space="preserve">        М. Чечоткін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64" w:top="709" w:left="1701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576" w:hanging="576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ind w:left="864" w:hanging="864"/>
      <w:jc w:val="center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