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28"/>
          <w:szCs w:val="28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727075</wp:posOffset>
            </wp:positionV>
            <wp:extent cx="630000" cy="867600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86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Bookman Old Style" w:cs="Bookman Old Style" w:eastAsia="Bookman Old Style" w:hAnsi="Bookman Old Style"/>
          <w:b w:val="1"/>
          <w:smallCap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Bookman Old Style" w:cs="Bookman Old Style" w:eastAsia="Bookman Old Style" w:hAnsi="Bookman Old Style"/>
          <w:b w:val="1"/>
          <w:smallCap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142" w:firstLine="0"/>
        <w:jc w:val="center"/>
        <w:rPr>
          <w:rFonts w:ascii="Benguiat Rus" w:cs="Benguiat Rus" w:eastAsia="Benguiat Rus" w:hAnsi="Benguiat Rus"/>
          <w:smallCaps w:val="1"/>
          <w:color w:val="bf8f00"/>
          <w:sz w:val="72"/>
          <w:szCs w:val="72"/>
        </w:rPr>
      </w:pPr>
      <w:r w:rsidDel="00000000" w:rsidR="00000000" w:rsidRPr="00000000">
        <w:rPr>
          <w:rFonts w:ascii="Benguiat Rus" w:cs="Benguiat Rus" w:eastAsia="Benguiat Rus" w:hAnsi="Benguiat Rus"/>
          <w:smallCaps w:val="1"/>
          <w:color w:val="bf8f00"/>
          <w:sz w:val="72"/>
          <w:szCs w:val="72"/>
          <w:rtl w:val="0"/>
        </w:rPr>
        <w:t xml:space="preserve">ДЕПУТАТ</w:t>
      </w:r>
    </w:p>
    <w:p w:rsidR="00000000" w:rsidDel="00000000" w:rsidP="00000000" w:rsidRDefault="00000000" w:rsidRPr="00000000" w14:paraId="00000007">
      <w:pPr>
        <w:jc w:val="center"/>
        <w:rPr>
          <w:rFonts w:ascii="Benguiat Rus" w:cs="Benguiat Rus" w:eastAsia="Benguiat Rus" w:hAnsi="Benguiat Rus"/>
          <w:color w:val="bf8f00"/>
          <w:sz w:val="28"/>
          <w:szCs w:val="28"/>
        </w:rPr>
      </w:pPr>
      <w:r w:rsidDel="00000000" w:rsidR="00000000" w:rsidRPr="00000000">
        <w:rPr>
          <w:rFonts w:ascii="Benguiat Rus" w:cs="Benguiat Rus" w:eastAsia="Benguiat Rus" w:hAnsi="Benguiat Rus"/>
          <w:color w:val="bf8f00"/>
          <w:sz w:val="28"/>
          <w:szCs w:val="28"/>
          <w:rtl w:val="0"/>
        </w:rPr>
        <w:t xml:space="preserve">КИ</w:t>
      </w:r>
      <w:r w:rsidDel="00000000" w:rsidR="00000000" w:rsidRPr="00000000">
        <w:rPr>
          <w:rFonts w:ascii="Calibri" w:cs="Calibri" w:eastAsia="Calibri" w:hAnsi="Calibri"/>
          <w:color w:val="bf8f00"/>
          <w:sz w:val="28"/>
          <w:szCs w:val="28"/>
          <w:rtl w:val="0"/>
        </w:rPr>
        <w:t xml:space="preserve">Ї</w:t>
      </w:r>
      <w:r w:rsidDel="00000000" w:rsidR="00000000" w:rsidRPr="00000000">
        <w:rPr>
          <w:rFonts w:ascii="Benguiat Rus" w:cs="Benguiat Rus" w:eastAsia="Benguiat Rus" w:hAnsi="Benguiat Rus"/>
          <w:color w:val="bf8f00"/>
          <w:sz w:val="28"/>
          <w:szCs w:val="28"/>
          <w:rtl w:val="0"/>
        </w:rPr>
        <w:t xml:space="preserve">ВСЬКО</w:t>
      </w:r>
      <w:r w:rsidDel="00000000" w:rsidR="00000000" w:rsidRPr="00000000">
        <w:rPr>
          <w:rFonts w:ascii="Calibri" w:cs="Calibri" w:eastAsia="Calibri" w:hAnsi="Calibri"/>
          <w:color w:val="bf8f00"/>
          <w:sz w:val="28"/>
          <w:szCs w:val="28"/>
          <w:rtl w:val="0"/>
        </w:rPr>
        <w:t xml:space="preserve">Ї</w:t>
      </w:r>
      <w:r w:rsidDel="00000000" w:rsidR="00000000" w:rsidRPr="00000000">
        <w:rPr>
          <w:rFonts w:ascii="Benguiat Rus" w:cs="Benguiat Rus" w:eastAsia="Benguiat Rus" w:hAnsi="Benguiat Rus"/>
          <w:color w:val="bf8f00"/>
          <w:sz w:val="28"/>
          <w:szCs w:val="28"/>
          <w:rtl w:val="0"/>
        </w:rPr>
        <w:t xml:space="preserve"> М</w:t>
      </w:r>
      <w:r w:rsidDel="00000000" w:rsidR="00000000" w:rsidRPr="00000000">
        <w:rPr>
          <w:rFonts w:ascii="Calibri" w:cs="Calibri" w:eastAsia="Calibri" w:hAnsi="Calibri"/>
          <w:color w:val="bf8f00"/>
          <w:sz w:val="28"/>
          <w:szCs w:val="28"/>
          <w:rtl w:val="0"/>
        </w:rPr>
        <w:t xml:space="preserve">І</w:t>
      </w:r>
      <w:r w:rsidDel="00000000" w:rsidR="00000000" w:rsidRPr="00000000">
        <w:rPr>
          <w:rFonts w:ascii="Benguiat Rus" w:cs="Benguiat Rus" w:eastAsia="Benguiat Rus" w:hAnsi="Benguiat Rus"/>
          <w:color w:val="bf8f00"/>
          <w:sz w:val="28"/>
          <w:szCs w:val="28"/>
          <w:rtl w:val="0"/>
        </w:rPr>
        <w:t xml:space="preserve">СЬКО</w:t>
      </w:r>
      <w:r w:rsidDel="00000000" w:rsidR="00000000" w:rsidRPr="00000000">
        <w:rPr>
          <w:rFonts w:ascii="Calibri" w:cs="Calibri" w:eastAsia="Calibri" w:hAnsi="Calibri"/>
          <w:color w:val="bf8f00"/>
          <w:sz w:val="28"/>
          <w:szCs w:val="28"/>
          <w:rtl w:val="0"/>
        </w:rPr>
        <w:t xml:space="preserve">Ї</w:t>
      </w:r>
      <w:r w:rsidDel="00000000" w:rsidR="00000000" w:rsidRPr="00000000">
        <w:rPr>
          <w:rFonts w:ascii="Benguiat Rus" w:cs="Benguiat Rus" w:eastAsia="Benguiat Rus" w:hAnsi="Benguiat Rus"/>
          <w:color w:val="bf8f00"/>
          <w:sz w:val="28"/>
          <w:szCs w:val="28"/>
          <w:rtl w:val="0"/>
        </w:rPr>
        <w:t xml:space="preserve"> РАДИ IX СКЛИКАННЯ</w:t>
      </w:r>
    </w:p>
    <w:p w:rsidR="00000000" w:rsidDel="00000000" w:rsidP="00000000" w:rsidRDefault="00000000" w:rsidRPr="00000000" w14:paraId="00000008">
      <w:pPr>
        <w:spacing w:line="36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25400</wp:posOffset>
                </wp:positionV>
                <wp:extent cx="6210300" cy="603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40850" y="3776825"/>
                          <a:ext cx="6210300" cy="6350"/>
                        </a:xfrm>
                        <a:prstGeom prst="straightConnector1">
                          <a:avLst/>
                        </a:prstGeom>
                        <a:noFill/>
                        <a:ln cap="flat" cmpd="thinThick" w="60325">
                          <a:solidFill>
                            <a:srgbClr val="0E267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25400</wp:posOffset>
                </wp:positionV>
                <wp:extent cx="6210300" cy="603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0" cy="6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spacing w:line="360" w:lineRule="auto"/>
        <w:ind w:right="107"/>
        <w:jc w:val="center"/>
        <w:rPr>
          <w:sz w:val="26"/>
          <w:szCs w:val="26"/>
          <w:u w:val="single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«17» березня 2021 р</w:t>
      </w:r>
      <w:r w:rsidDel="00000000" w:rsidR="00000000" w:rsidRPr="00000000">
        <w:rPr>
          <w:sz w:val="26"/>
          <w:szCs w:val="26"/>
          <w:rtl w:val="0"/>
        </w:rPr>
        <w:t xml:space="preserve">.                                                                                  </w:t>
      </w:r>
      <w:r w:rsidDel="00000000" w:rsidR="00000000" w:rsidRPr="00000000">
        <w:rPr>
          <w:sz w:val="26"/>
          <w:szCs w:val="26"/>
          <w:u w:val="single"/>
          <w:rtl w:val="0"/>
        </w:rPr>
        <w:t xml:space="preserve">№ 08/279/9/203-42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595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highlight w:val="white"/>
          <w:u w:val="none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highlight w:val="white"/>
          <w:u w:val="none"/>
          <w:vertAlign w:val="baseline"/>
          <w:rtl w:val="0"/>
        </w:rPr>
        <w:t xml:space="preserve">Голові Голосіївської  районної в місті Києві державної адміністрації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6096" w:right="0" w:hanging="142.00000000000045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highlight w:val="white"/>
          <w:u w:val="none"/>
          <w:vertAlign w:val="baseline"/>
          <w:rtl w:val="0"/>
        </w:rPr>
        <w:t xml:space="preserve">Садовому С.М.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595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03039, м. Київ, просп. Голосіївський, 42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6096" w:right="0" w:hanging="142.00000000000045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ДЕПУТАТСЬКЕ ЗВЕРНЕННЯ</w:t>
      </w:r>
    </w:p>
    <w:p w:rsidR="00000000" w:rsidDel="00000000" w:rsidP="00000000" w:rsidRDefault="00000000" w:rsidRPr="00000000" w14:paraId="0000000F">
      <w:pPr>
        <w:tabs>
          <w:tab w:val="left" w:pos="6379"/>
        </w:tabs>
        <w:spacing w:before="120" w:lineRule="auto"/>
        <w:ind w:right="4110"/>
        <w:jc w:val="both"/>
        <w:rPr>
          <w:b w:val="1"/>
          <w:i w:val="1"/>
          <w:sz w:val="26"/>
          <w:szCs w:val="26"/>
        </w:rPr>
      </w:pPr>
      <w:bookmarkStart w:colFirst="0" w:colLast="0" w:name="_30j0zll" w:id="1"/>
      <w:bookmarkEnd w:id="1"/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Щодо вжиття комплексу необхідних заходів спрямованих на встановлення факту законності розміщення малих архітектурних форм (МАФ) поблизу виходів зі станцій Київського метрополітену «Васильківська» та «Виставковий центр» у Голосіївському районі міста Києва</w:t>
      </w:r>
    </w:p>
    <w:p w:rsidR="00000000" w:rsidDel="00000000" w:rsidP="00000000" w:rsidRDefault="00000000" w:rsidRPr="00000000" w14:paraId="00000010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Шановний Сергію Миколайовичу!</w:t>
      </w:r>
    </w:p>
    <w:p w:rsidR="00000000" w:rsidDel="00000000" w:rsidP="00000000" w:rsidRDefault="00000000" w:rsidRPr="00000000" w14:paraId="00000011">
      <w:pPr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До мене, як до депутата Київради, з численними зверненням звертаються мешканці, які проживають у межах Голосіївського району міста Києва з проханням посприяти процесу вжиття комплексу необхідних заходів спрямованих на встановлення факту законності розміщення малих архітектурних форм (МАФ) поблизу виходів зі станцій Київського метрополітену «Васильківська» та «Виставковий центр» у Голосіївському районі міста Києва. 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  <w:t xml:space="preserve">Зокрема, мешканці вказують на грубі порушення норм чинного законодавства в частині дотримання вимог про розміщення малих архітектурних форм (МАФ). Наслідком згаданого є те, що столиця з кожним роком все більше схожа на великий стихійний ринок, з усіма притаманними йому рисами – антисанітарією, створенням небезпечних умов для життя і здоров’я мешканців і гостей столиці, брудним хаосом, відсутністю єдиних естетичних правил тощо.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  <w:t xml:space="preserve">Відповідно до ст. 28 Закону України «Про регулювання містобудівної діяльності» та наказу Міністерства регіонального розвитку, будівництва та житлово-комунального господарства України від 21 жовтня 2011 року №244 «Про затвердження Порядку розміщення тимчасових споруд для провадження підприємницької діяльності», зареєстрованого в Міністерстві Юстиції України 22 листопада 2011 року за №1330/20068, постанови Кабінету Міністрів України «Про затвердження Єдиних правил ремонту і утримання автомобільних доріг, вулиць, залізничних переїздів, правил користування ними та охорони» від 30 березня 1994 р. № 198 зі змінами та доповненнями внесеними постановою Кабінету Міністрів України «Про внесення змін до деяких постанов Кабінету Міністрів України з питань безпеки дорожнього руху» від 22 березня 2017 р. № 161,  питання встановлення факту законності розміщення малих архітектурних форм (МАФ),  поблизу виходів зі станцій Київського метрополітену «Васильківська» та «Виставковий центр» у Голосіївському районі міста Києва має бути невідкладно приведено у відповідність до вимог чинного законодавства.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  <w:t xml:space="preserve">Також, згаданий аспект створює ряд критичних незручностей для мешканців, погіршує планувальну організацію означених територій та негативно впливає на можливість руху пішоходів.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  <w:t xml:space="preserve">З огляду на важливість вказаних проблем, доцільним є всебічне, повне та ґрунтовне дослідження піднятих питань і їх невідкладне вирішення.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  <w:t xml:space="preserve">Враховуючи викладене та керуючись ч. 4 ст. 12, ст. ст. 13, 14, 15 Закону України «Про статус депутатів місцевих рад» та ст. 20 Регламенту Київради, прошу:</w:t>
      </w:r>
    </w:p>
    <w:p w:rsidR="00000000" w:rsidDel="00000000" w:rsidP="00000000" w:rsidRDefault="00000000" w:rsidRPr="00000000" w14:paraId="00000018">
      <w:pPr>
        <w:spacing w:after="120" w:lineRule="auto"/>
        <w:ind w:firstLine="708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- вивчити наведені у зверненні факти та вжити комплекс необхідних заходів спрямованих на встановлення факту законності розміщення малих архітектурних форм (МАФ) поблизу виходів зі станцій Київського метрополітену «Васильківська» та «Виставковий центр» у Голосіївському районі міста Києва.</w:t>
      </w:r>
    </w:p>
    <w:p w:rsidR="00000000" w:rsidDel="00000000" w:rsidP="00000000" w:rsidRDefault="00000000" w:rsidRPr="00000000" w14:paraId="00000019">
      <w:pPr>
        <w:spacing w:after="120" w:lineRule="auto"/>
        <w:ind w:firstLine="708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Про результати розгляду депутатського звернення прошу інформувати мене (адреса для листування: 03028, м. Київ, вул. Велика Китаївська, 83) у встановлений законодавством України термін.</w:t>
      </w:r>
    </w:p>
    <w:p w:rsidR="00000000" w:rsidDel="00000000" w:rsidP="00000000" w:rsidRDefault="00000000" w:rsidRPr="00000000" w14:paraId="0000001A">
      <w:pPr>
        <w:spacing w:after="120" w:lineRule="auto"/>
        <w:ind w:firstLine="708"/>
        <w:jc w:val="both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Додаток:</w:t>
      </w:r>
      <w:r w:rsidDel="00000000" w:rsidR="00000000" w:rsidRPr="00000000">
        <w:rPr>
          <w:sz w:val="26"/>
          <w:szCs w:val="26"/>
          <w:rtl w:val="0"/>
        </w:rPr>
        <w:t xml:space="preserve"> графічні матеріали місць дислокації малих архітектурних форм (МАФ) поблизу виходів зі станцій Київського метрополітену «Васильківська» та «Виставковий центр» у Голосіївському районі міста Києва на 2 арк.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З повагою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депутат Київської міської ради                    </w:t>
        <w:tab/>
        <w:tab/>
        <w:t xml:space="preserve">Людмила КОВАЛЕВСЬКА</w:t>
      </w:r>
    </w:p>
    <w:p w:rsidR="00000000" w:rsidDel="00000000" w:rsidP="00000000" w:rsidRDefault="00000000" w:rsidRPr="00000000" w14:paraId="0000002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Кухарський М.А.</w:t>
      </w:r>
    </w:p>
    <w:p w:rsidR="00000000" w:rsidDel="00000000" w:rsidP="00000000" w:rsidRDefault="00000000" w:rsidRPr="00000000" w14:paraId="0000003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221-64-45</w:t>
      </w:r>
    </w:p>
    <w:p w:rsidR="00000000" w:rsidDel="00000000" w:rsidP="00000000" w:rsidRDefault="00000000" w:rsidRPr="00000000" w14:paraId="00000031">
      <w:pPr>
        <w:spacing w:after="120" w:lineRule="auto"/>
        <w:ind w:firstLine="708"/>
        <w:jc w:val="both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Додаток:</w:t>
      </w:r>
      <w:r w:rsidDel="00000000" w:rsidR="00000000" w:rsidRPr="00000000">
        <w:rPr>
          <w:sz w:val="26"/>
          <w:szCs w:val="26"/>
          <w:rtl w:val="0"/>
        </w:rPr>
        <w:t xml:space="preserve"> графічні матеріали місць дислокації малих архітектурних форм (МАФ) поблизу виходів зі станцій Київського метрополітену «Васильківська» та «Виставковий центр» у Голосіївському районі міста Києва на 2 арк.</w:t>
      </w:r>
    </w:p>
    <w:p w:rsidR="00000000" w:rsidDel="00000000" w:rsidP="00000000" w:rsidRDefault="00000000" w:rsidRPr="00000000" w14:paraId="00000032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505450" cy="38576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57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6217920" cy="347472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3474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6191250" cy="470535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0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8" w:w="11906" w:orient="portrait"/>
      <w:pgMar w:bottom="2552" w:top="1134" w:left="1080" w:right="99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Bookman Old Style"/>
  <w:font w:name="Benguiat Ru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jc w:val="center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3" Type="http://schemas.openxmlformats.org/officeDocument/2006/relationships/header" Target="header2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