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5B6" w:rsidRPr="004E3DBD" w:rsidRDefault="0041331A" w:rsidP="00D817D4">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36"/>
          <w:szCs w:val="36"/>
          <w:u w:val="single"/>
          <w:lang w:val="uk-U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6" type="#_x0000_t75" style="position:absolute;left:0;text-align:left;margin-left:216.95pt;margin-top:.1pt;width:48pt;height:62.25pt;z-index:251657728;visibility:visible;mso-wrap-distance-left:0;mso-wrap-distance-right:0;mso-position-vertical-relative:line" strokeweight="1pt">
            <v:stroke miterlimit="4"/>
            <v:imagedata r:id="rId6" o:title=""/>
            <w10:wrap type="topAndBottom"/>
          </v:shape>
        </w:pict>
      </w:r>
      <w:r w:rsidR="008845B6">
        <w:rPr>
          <w:rFonts w:ascii="Times New Roman" w:hAnsi="Times New Roman"/>
          <w:b/>
          <w:bCs/>
          <w:sz w:val="36"/>
          <w:szCs w:val="36"/>
          <w:u w:val="single"/>
          <w:lang w:val="uk-UA"/>
        </w:rPr>
        <w:t>КИЇВСЬКА ОБЛАСНА РАДА ВОСЬМОГО</w:t>
      </w:r>
      <w:r w:rsidR="008845B6" w:rsidRPr="004E3DBD">
        <w:rPr>
          <w:rFonts w:ascii="Times New Roman" w:hAnsi="Times New Roman"/>
          <w:b/>
          <w:bCs/>
          <w:sz w:val="36"/>
          <w:szCs w:val="36"/>
          <w:u w:val="single"/>
          <w:lang w:val="uk-UA"/>
        </w:rPr>
        <w:t xml:space="preserve"> СКЛИКАННЯ</w:t>
      </w:r>
    </w:p>
    <w:p w:rsidR="008845B6" w:rsidRPr="007C3BAF" w:rsidRDefault="008845B6" w:rsidP="00D817D4">
      <w:pPr>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i/>
          <w:iCs/>
          <w:sz w:val="28"/>
          <w:szCs w:val="28"/>
          <w:u w:val="single"/>
          <w:lang w:val="uk-UA"/>
        </w:rPr>
      </w:pPr>
    </w:p>
    <w:p w:rsidR="007C3BAF" w:rsidRDefault="007C3BAF" w:rsidP="00D817D4">
      <w:pPr>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i/>
          <w:iCs/>
          <w:sz w:val="28"/>
          <w:szCs w:val="28"/>
          <w:u w:val="single"/>
          <w:lang w:val="uk-UA"/>
        </w:rPr>
      </w:pPr>
    </w:p>
    <w:p w:rsidR="000C1F5D" w:rsidRPr="007C3BAF" w:rsidRDefault="000C1F5D" w:rsidP="00D817D4">
      <w:pPr>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i/>
          <w:iCs/>
          <w:sz w:val="28"/>
          <w:szCs w:val="28"/>
          <w:u w:val="single"/>
          <w:lang w:val="uk-UA"/>
        </w:rPr>
      </w:pPr>
    </w:p>
    <w:p w:rsidR="008845B6" w:rsidRPr="00B10B5A" w:rsidRDefault="00B10B5A" w:rsidP="00D817D4">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40"/>
          <w:szCs w:val="40"/>
          <w:lang w:val="uk-UA"/>
        </w:rPr>
      </w:pPr>
      <w:r w:rsidRPr="00B10B5A">
        <w:rPr>
          <w:rFonts w:ascii="Times New Roman" w:hAnsi="Times New Roman" w:cs="Times New Roman"/>
          <w:b/>
          <w:bCs/>
          <w:sz w:val="44"/>
          <w:szCs w:val="44"/>
          <w:lang w:val="uk-UA"/>
        </w:rPr>
        <w:t>Рішення</w:t>
      </w:r>
    </w:p>
    <w:p w:rsidR="008845B6" w:rsidRDefault="008845B6" w:rsidP="00D817D4">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8"/>
          <w:szCs w:val="28"/>
          <w:lang w:val="uk-UA"/>
        </w:rPr>
      </w:pPr>
    </w:p>
    <w:p w:rsidR="00046EE3" w:rsidRPr="007C3BAF" w:rsidRDefault="00046EE3" w:rsidP="00D817D4">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8"/>
          <w:szCs w:val="28"/>
          <w:lang w:val="uk-UA"/>
        </w:rPr>
      </w:pPr>
    </w:p>
    <w:p w:rsidR="008845B6" w:rsidRPr="004E3DBD" w:rsidRDefault="008845B6" w:rsidP="00D817D4">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32"/>
          <w:szCs w:val="32"/>
          <w:lang w:val="uk-UA"/>
        </w:rPr>
      </w:pPr>
      <w:r w:rsidRPr="004E3DBD">
        <w:rPr>
          <w:rFonts w:ascii="Times New Roman" w:hAnsi="Times New Roman"/>
          <w:b/>
          <w:bCs/>
          <w:sz w:val="32"/>
          <w:szCs w:val="32"/>
          <w:lang w:val="uk-UA"/>
        </w:rPr>
        <w:t>Про затвердження переліку об’єктів спільної власності територіальних громад сіл, селищ, міст Київської області,</w:t>
      </w:r>
    </w:p>
    <w:p w:rsidR="008845B6" w:rsidRPr="004E3DBD" w:rsidRDefault="008845B6" w:rsidP="00D817D4">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32"/>
          <w:szCs w:val="32"/>
          <w:lang w:val="uk-UA"/>
        </w:rPr>
      </w:pPr>
      <w:r w:rsidRPr="004E3DBD">
        <w:rPr>
          <w:rFonts w:ascii="Times New Roman" w:hAnsi="Times New Roman"/>
          <w:b/>
          <w:bCs/>
          <w:sz w:val="32"/>
          <w:szCs w:val="32"/>
          <w:lang w:val="uk-UA"/>
        </w:rPr>
        <w:t xml:space="preserve"> що підлягають приватизації у 2021-2023 роках</w:t>
      </w:r>
    </w:p>
    <w:p w:rsidR="008845B6" w:rsidRDefault="008845B6" w:rsidP="00D817D4">
      <w:p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sz w:val="28"/>
          <w:szCs w:val="28"/>
          <w:lang w:val="uk-UA"/>
        </w:rPr>
      </w:pPr>
    </w:p>
    <w:p w:rsidR="00046EE3" w:rsidRPr="007C3BAF" w:rsidRDefault="00046EE3" w:rsidP="00D817D4">
      <w:p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sz w:val="28"/>
          <w:szCs w:val="28"/>
          <w:lang w:val="uk-UA"/>
        </w:rPr>
      </w:pPr>
    </w:p>
    <w:p w:rsidR="008845B6" w:rsidRPr="00B10B5A" w:rsidRDefault="008845B6" w:rsidP="00D817D4">
      <w:pPr>
        <w:widowControl/>
        <w:pBdr>
          <w:top w:val="none" w:sz="0" w:space="0" w:color="auto"/>
          <w:left w:val="none" w:sz="0" w:space="0" w:color="auto"/>
          <w:bottom w:val="none" w:sz="0" w:space="0" w:color="auto"/>
          <w:right w:val="none" w:sz="0" w:space="0" w:color="auto"/>
          <w:bar w:val="none" w:sz="0" w:color="auto"/>
        </w:pBdr>
        <w:shd w:val="clear" w:color="auto" w:fill="FFFFFF"/>
        <w:ind w:firstLine="567"/>
        <w:jc w:val="both"/>
        <w:rPr>
          <w:rFonts w:ascii="Times New Roman" w:hAnsi="Times New Roman" w:cs="Times New Roman"/>
          <w:sz w:val="28"/>
          <w:szCs w:val="28"/>
          <w:lang w:val="uk-UA"/>
        </w:rPr>
      </w:pPr>
      <w:r w:rsidRPr="00B10B5A">
        <w:rPr>
          <w:rFonts w:ascii="Times New Roman" w:hAnsi="Times New Roman"/>
          <w:sz w:val="28"/>
          <w:szCs w:val="28"/>
          <w:lang w:val="uk-UA"/>
        </w:rPr>
        <w:t xml:space="preserve">Відповідно до Цивільного кодексу України, Господарського кодексу України, законів України «Про місцеве самоврядування в Україні», «Про приватизацію державного і комунального майна», Регламенту Київської обласної ради VIІІ скликання, </w:t>
      </w:r>
      <w:r w:rsidR="00A9065A" w:rsidRPr="00A9065A">
        <w:rPr>
          <w:rFonts w:ascii="Times New Roman" w:eastAsia="Times New Roman" w:hAnsi="Times New Roman" w:cs="Times New Roman"/>
          <w:color w:val="auto"/>
          <w:sz w:val="28"/>
          <w:szCs w:val="28"/>
          <w:lang w:val="uk-UA" w:eastAsia="ru-RU"/>
        </w:rPr>
        <w:t>затвердженого рішенням</w:t>
      </w:r>
      <w:r w:rsidR="00A9065A">
        <w:rPr>
          <w:rFonts w:ascii="Times New Roman" w:eastAsia="Times New Roman" w:hAnsi="Times New Roman" w:cs="Times New Roman"/>
          <w:color w:val="auto"/>
          <w:sz w:val="28"/>
          <w:szCs w:val="28"/>
          <w:lang w:val="uk-UA" w:eastAsia="ru-RU"/>
        </w:rPr>
        <w:t xml:space="preserve"> Київської обласної ради від 24.12.</w:t>
      </w:r>
      <w:r w:rsidR="00A9065A" w:rsidRPr="00A9065A">
        <w:rPr>
          <w:rFonts w:ascii="Times New Roman" w:eastAsia="Times New Roman" w:hAnsi="Times New Roman" w:cs="Times New Roman"/>
          <w:color w:val="auto"/>
          <w:sz w:val="28"/>
          <w:szCs w:val="28"/>
          <w:lang w:val="uk-UA" w:eastAsia="ru-RU"/>
        </w:rPr>
        <w:t>2020 № 017-01-VІІІ (із змінами)</w:t>
      </w:r>
      <w:r w:rsidR="00A9065A">
        <w:rPr>
          <w:rFonts w:ascii="Times New Roman" w:eastAsia="Times New Roman" w:hAnsi="Times New Roman" w:cs="Times New Roman"/>
          <w:color w:val="auto"/>
          <w:sz w:val="28"/>
          <w:szCs w:val="28"/>
          <w:lang w:val="uk-UA" w:eastAsia="ru-RU"/>
        </w:rPr>
        <w:t xml:space="preserve">, </w:t>
      </w:r>
      <w:r w:rsidR="00991502">
        <w:rPr>
          <w:rFonts w:ascii="Times New Roman" w:hAnsi="Times New Roman"/>
          <w:sz w:val="28"/>
          <w:szCs w:val="28"/>
          <w:lang w:val="uk-UA"/>
        </w:rPr>
        <w:t xml:space="preserve">розглянувши </w:t>
      </w:r>
      <w:r w:rsidRPr="00B10B5A">
        <w:rPr>
          <w:rFonts w:ascii="Times New Roman" w:hAnsi="Times New Roman"/>
          <w:sz w:val="28"/>
          <w:szCs w:val="28"/>
          <w:lang w:val="uk-UA"/>
        </w:rPr>
        <w:t>подання Комунальної установи Київської обласної ради «Фонд комунального майна»,</w:t>
      </w:r>
      <w:r w:rsidR="00991502">
        <w:rPr>
          <w:rFonts w:ascii="Times New Roman" w:hAnsi="Times New Roman"/>
          <w:sz w:val="28"/>
          <w:szCs w:val="28"/>
          <w:lang w:val="uk-UA"/>
        </w:rPr>
        <w:t xml:space="preserve"> враховуючи</w:t>
      </w:r>
      <w:r w:rsidRPr="00B10B5A">
        <w:rPr>
          <w:rFonts w:ascii="Times New Roman" w:hAnsi="Times New Roman"/>
          <w:sz w:val="28"/>
          <w:szCs w:val="28"/>
          <w:lang w:val="uk-UA"/>
        </w:rPr>
        <w:t xml:space="preserve"> </w:t>
      </w:r>
      <w:r w:rsidR="00991502">
        <w:rPr>
          <w:rFonts w:ascii="Times New Roman" w:hAnsi="Times New Roman"/>
          <w:sz w:val="28"/>
          <w:szCs w:val="28"/>
          <w:lang w:val="uk-UA"/>
        </w:rPr>
        <w:t>р</w:t>
      </w:r>
      <w:r w:rsidRPr="00B10B5A">
        <w:rPr>
          <w:rFonts w:ascii="Times New Roman" w:hAnsi="Times New Roman"/>
          <w:sz w:val="28"/>
          <w:szCs w:val="28"/>
          <w:lang w:val="uk-UA"/>
        </w:rPr>
        <w:t>езультат</w:t>
      </w:r>
      <w:r w:rsidR="00991502">
        <w:rPr>
          <w:rFonts w:ascii="Times New Roman" w:hAnsi="Times New Roman"/>
          <w:sz w:val="28"/>
          <w:szCs w:val="28"/>
          <w:lang w:val="uk-UA"/>
        </w:rPr>
        <w:t>и</w:t>
      </w:r>
      <w:r w:rsidRPr="00B10B5A">
        <w:rPr>
          <w:rFonts w:ascii="Times New Roman" w:hAnsi="Times New Roman"/>
          <w:sz w:val="28"/>
          <w:szCs w:val="28"/>
          <w:lang w:val="uk-UA"/>
        </w:rPr>
        <w:t xml:space="preserve"> засідання робочої групи із заслуховування керівників підприємств, що перебувають у спільній власності територіальних громад сіл, селищ, міст Київської області</w:t>
      </w:r>
      <w:r w:rsidR="00D817D4">
        <w:rPr>
          <w:rFonts w:ascii="Times New Roman" w:hAnsi="Times New Roman"/>
          <w:sz w:val="28"/>
          <w:szCs w:val="28"/>
          <w:lang w:val="uk-UA"/>
        </w:rPr>
        <w:t>,</w:t>
      </w:r>
      <w:r w:rsidRPr="00B10B5A">
        <w:rPr>
          <w:rFonts w:ascii="Times New Roman" w:hAnsi="Times New Roman"/>
          <w:sz w:val="28"/>
          <w:szCs w:val="28"/>
          <w:lang w:val="uk-UA"/>
        </w:rPr>
        <w:t xml:space="preserve"> щодо стану їх діяльності</w:t>
      </w:r>
      <w:r w:rsidRPr="00B10B5A">
        <w:rPr>
          <w:rFonts w:ascii="Times New Roman" w:hAnsi="Times New Roman"/>
          <w:sz w:val="28"/>
          <w:szCs w:val="28"/>
          <w:shd w:val="clear" w:color="auto" w:fill="FFFFFF"/>
          <w:lang w:val="uk-UA"/>
        </w:rPr>
        <w:t xml:space="preserve">, </w:t>
      </w:r>
      <w:r w:rsidR="007C3BAF" w:rsidRPr="007C3BAF">
        <w:rPr>
          <w:rFonts w:ascii="Times New Roman" w:hAnsi="Times New Roman"/>
          <w:sz w:val="28"/>
          <w:szCs w:val="28"/>
          <w:shd w:val="clear" w:color="auto" w:fill="FFFFFF"/>
          <w:lang w:val="uk-UA"/>
        </w:rPr>
        <w:t>висновки і рекомендації постійної комісії Київської обласної ради з питань управління комунальною власністю, приватизації, житлово-комунального господарства та впровадження енергозберігаючих технологій</w:t>
      </w:r>
      <w:r w:rsidR="007C3BAF">
        <w:rPr>
          <w:rFonts w:ascii="Times New Roman" w:hAnsi="Times New Roman"/>
          <w:sz w:val="28"/>
          <w:szCs w:val="28"/>
          <w:shd w:val="clear" w:color="auto" w:fill="FFFFFF"/>
          <w:lang w:val="uk-UA"/>
        </w:rPr>
        <w:t xml:space="preserve">, </w:t>
      </w:r>
      <w:r w:rsidRPr="00B10B5A">
        <w:rPr>
          <w:rFonts w:ascii="Times New Roman" w:hAnsi="Times New Roman"/>
          <w:sz w:val="28"/>
          <w:szCs w:val="28"/>
          <w:lang w:val="uk-UA"/>
        </w:rPr>
        <w:t xml:space="preserve">Київська обласна рада вирішила: </w:t>
      </w:r>
    </w:p>
    <w:p w:rsidR="008845B6" w:rsidRPr="00046EE3" w:rsidRDefault="008845B6" w:rsidP="00D817D4">
      <w:pPr>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32"/>
          <w:szCs w:val="32"/>
          <w:lang w:val="uk-UA"/>
        </w:rPr>
      </w:pPr>
    </w:p>
    <w:p w:rsidR="008845B6" w:rsidRPr="00B10B5A" w:rsidRDefault="008845B6" w:rsidP="00D817D4">
      <w:pPr>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28"/>
          <w:szCs w:val="28"/>
          <w:lang w:val="uk-UA"/>
        </w:rPr>
      </w:pPr>
      <w:r w:rsidRPr="00B10B5A">
        <w:rPr>
          <w:rFonts w:ascii="Times New Roman" w:hAnsi="Times New Roman"/>
          <w:sz w:val="28"/>
          <w:szCs w:val="28"/>
          <w:lang w:val="uk-UA"/>
        </w:rPr>
        <w:t>1. Затвердити перелік об’єктів спільної власності територіальних громад сіл, селищ, міст Київської області, що підлягають приватизації у 2021-2023 роках, що додається.</w:t>
      </w:r>
    </w:p>
    <w:p w:rsidR="008845B6" w:rsidRPr="00046EE3" w:rsidRDefault="008845B6" w:rsidP="00D817D4">
      <w:pPr>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32"/>
          <w:szCs w:val="32"/>
          <w:lang w:val="uk-UA"/>
        </w:rPr>
      </w:pPr>
    </w:p>
    <w:p w:rsidR="008845B6" w:rsidRPr="00B10B5A" w:rsidRDefault="008845B6" w:rsidP="00D817D4">
      <w:pPr>
        <w:pBdr>
          <w:top w:val="none" w:sz="0" w:space="0" w:color="auto"/>
          <w:left w:val="none" w:sz="0" w:space="0" w:color="auto"/>
          <w:bottom w:val="none" w:sz="0" w:space="0" w:color="auto"/>
          <w:right w:val="none" w:sz="0" w:space="0" w:color="auto"/>
          <w:bar w:val="none" w:sz="0" w:color="auto"/>
        </w:pBdr>
        <w:ind w:firstLine="567"/>
        <w:jc w:val="both"/>
        <w:outlineLvl w:val="0"/>
        <w:rPr>
          <w:rFonts w:ascii="Times New Roman" w:hAnsi="Times New Roman"/>
          <w:sz w:val="28"/>
          <w:szCs w:val="28"/>
          <w:lang w:val="uk-UA"/>
        </w:rPr>
      </w:pPr>
      <w:r w:rsidRPr="00B10B5A">
        <w:rPr>
          <w:rFonts w:ascii="Times New Roman" w:hAnsi="Times New Roman"/>
          <w:sz w:val="28"/>
          <w:szCs w:val="28"/>
          <w:lang w:val="uk-UA"/>
        </w:rPr>
        <w:t>2. Доручити керівникам підприємств, установ та закладів спільної власності територіальних громад сіл, селищ, міст Київської області забезпечити проведення державної реєстрації прав на нерухоме майно, що закріплене за ними на праві господарського відання або оперативного управління (із зазначенням власника майна</w:t>
      </w:r>
      <w:r w:rsidR="00D817D4">
        <w:rPr>
          <w:rFonts w:ascii="Times New Roman" w:hAnsi="Times New Roman"/>
          <w:sz w:val="28"/>
          <w:szCs w:val="28"/>
          <w:lang w:val="uk-UA"/>
        </w:rPr>
        <w:t xml:space="preserve"> – </w:t>
      </w:r>
      <w:r w:rsidRPr="00B10B5A">
        <w:rPr>
          <w:rFonts w:ascii="Times New Roman" w:hAnsi="Times New Roman"/>
          <w:sz w:val="28"/>
          <w:szCs w:val="28"/>
          <w:lang w:val="uk-UA"/>
        </w:rPr>
        <w:t>територіальні</w:t>
      </w:r>
      <w:r w:rsidR="00D817D4">
        <w:rPr>
          <w:rFonts w:ascii="Times New Roman" w:hAnsi="Times New Roman"/>
          <w:sz w:val="28"/>
          <w:szCs w:val="28"/>
          <w:lang w:val="uk-UA"/>
        </w:rPr>
        <w:t xml:space="preserve"> </w:t>
      </w:r>
      <w:r w:rsidRPr="00B10B5A">
        <w:rPr>
          <w:rFonts w:ascii="Times New Roman" w:hAnsi="Times New Roman"/>
          <w:sz w:val="28"/>
          <w:szCs w:val="28"/>
          <w:lang w:val="uk-UA"/>
        </w:rPr>
        <w:t>громади сіл, селищ, міст Київської області в особі Київської обласної ради), та на земельні ділянки, якими вони користуються, провести інвентаризацію нерухомого майна, що обліковується на балансі.</w:t>
      </w:r>
    </w:p>
    <w:p w:rsidR="008845B6" w:rsidRPr="00046EE3" w:rsidRDefault="008845B6" w:rsidP="00D817D4">
      <w:pPr>
        <w:pBdr>
          <w:top w:val="none" w:sz="0" w:space="0" w:color="auto"/>
          <w:left w:val="none" w:sz="0" w:space="0" w:color="auto"/>
          <w:bottom w:val="none" w:sz="0" w:space="0" w:color="auto"/>
          <w:right w:val="none" w:sz="0" w:space="0" w:color="auto"/>
          <w:bar w:val="none" w:sz="0" w:color="auto"/>
        </w:pBdr>
        <w:ind w:firstLine="567"/>
        <w:jc w:val="both"/>
        <w:outlineLvl w:val="0"/>
        <w:rPr>
          <w:rFonts w:ascii="Times New Roman" w:hAnsi="Times New Roman"/>
          <w:sz w:val="32"/>
          <w:szCs w:val="32"/>
          <w:lang w:val="uk-UA"/>
        </w:rPr>
      </w:pPr>
    </w:p>
    <w:p w:rsidR="008845B6" w:rsidRPr="00B10B5A" w:rsidRDefault="008845B6" w:rsidP="00D817D4">
      <w:pPr>
        <w:pBdr>
          <w:top w:val="none" w:sz="0" w:space="0" w:color="auto"/>
          <w:left w:val="none" w:sz="0" w:space="0" w:color="auto"/>
          <w:bottom w:val="none" w:sz="0" w:space="0" w:color="auto"/>
          <w:right w:val="none" w:sz="0" w:space="0" w:color="auto"/>
          <w:bar w:val="none" w:sz="0" w:color="auto"/>
        </w:pBdr>
        <w:ind w:firstLine="567"/>
        <w:jc w:val="both"/>
        <w:outlineLvl w:val="0"/>
        <w:rPr>
          <w:rFonts w:ascii="Times New Roman" w:hAnsi="Times New Roman"/>
          <w:sz w:val="28"/>
          <w:szCs w:val="28"/>
          <w:lang w:val="uk-UA"/>
        </w:rPr>
      </w:pPr>
      <w:r w:rsidRPr="00B10B5A">
        <w:rPr>
          <w:rFonts w:ascii="Times New Roman" w:hAnsi="Times New Roman"/>
          <w:sz w:val="28"/>
          <w:szCs w:val="28"/>
          <w:lang w:val="uk-UA"/>
        </w:rPr>
        <w:t xml:space="preserve">3. Доручити </w:t>
      </w:r>
      <w:r w:rsidR="000C1F5D">
        <w:rPr>
          <w:rFonts w:ascii="Times New Roman" w:hAnsi="Times New Roman"/>
          <w:sz w:val="28"/>
          <w:szCs w:val="28"/>
          <w:lang w:val="uk-UA"/>
        </w:rPr>
        <w:t>К</w:t>
      </w:r>
      <w:r w:rsidRPr="00B10B5A">
        <w:rPr>
          <w:rFonts w:ascii="Times New Roman" w:hAnsi="Times New Roman"/>
          <w:sz w:val="28"/>
          <w:szCs w:val="28"/>
          <w:lang w:val="uk-UA"/>
        </w:rPr>
        <w:t xml:space="preserve">омунальній установі Київської обласної ради </w:t>
      </w:r>
      <w:r w:rsidR="00B10B5A" w:rsidRPr="00B10B5A">
        <w:rPr>
          <w:rFonts w:ascii="Times New Roman" w:hAnsi="Times New Roman"/>
          <w:sz w:val="28"/>
          <w:szCs w:val="28"/>
          <w:lang w:val="uk-UA"/>
        </w:rPr>
        <w:t>«</w:t>
      </w:r>
      <w:r w:rsidRPr="00B10B5A">
        <w:rPr>
          <w:rFonts w:ascii="Times New Roman" w:hAnsi="Times New Roman"/>
          <w:sz w:val="28"/>
          <w:szCs w:val="28"/>
          <w:lang w:val="uk-UA"/>
        </w:rPr>
        <w:t>Фонд комунального майна</w:t>
      </w:r>
      <w:r w:rsidR="00B10B5A" w:rsidRPr="00B10B5A">
        <w:rPr>
          <w:rFonts w:ascii="Times New Roman" w:hAnsi="Times New Roman"/>
          <w:sz w:val="28"/>
          <w:szCs w:val="28"/>
          <w:lang w:val="uk-UA"/>
        </w:rPr>
        <w:t>»</w:t>
      </w:r>
      <w:r w:rsidRPr="00B10B5A">
        <w:rPr>
          <w:rFonts w:ascii="Times New Roman" w:hAnsi="Times New Roman"/>
          <w:sz w:val="28"/>
          <w:szCs w:val="28"/>
          <w:lang w:val="uk-UA"/>
        </w:rPr>
        <w:t xml:space="preserve"> здійснити всі дії</w:t>
      </w:r>
      <w:r w:rsidR="00D817D4">
        <w:rPr>
          <w:rFonts w:ascii="Times New Roman" w:hAnsi="Times New Roman"/>
          <w:sz w:val="28"/>
          <w:szCs w:val="28"/>
          <w:lang w:val="uk-UA"/>
        </w:rPr>
        <w:t>,</w:t>
      </w:r>
      <w:r w:rsidRPr="00B10B5A">
        <w:rPr>
          <w:rFonts w:ascii="Times New Roman" w:hAnsi="Times New Roman"/>
          <w:sz w:val="28"/>
          <w:szCs w:val="28"/>
          <w:lang w:val="uk-UA"/>
        </w:rPr>
        <w:t xml:space="preserve"> пов'язані із організацією підготовки аукціону на електронному майданчику в електронній торговій системі. </w:t>
      </w:r>
    </w:p>
    <w:p w:rsidR="008845B6" w:rsidRDefault="008845B6" w:rsidP="00D817D4">
      <w:pPr>
        <w:pBdr>
          <w:top w:val="none" w:sz="0" w:space="0" w:color="auto"/>
          <w:left w:val="none" w:sz="0" w:space="0" w:color="auto"/>
          <w:bottom w:val="none" w:sz="0" w:space="0" w:color="auto"/>
          <w:right w:val="none" w:sz="0" w:space="0" w:color="auto"/>
          <w:bar w:val="none" w:sz="0" w:color="auto"/>
        </w:pBdr>
        <w:ind w:firstLine="567"/>
        <w:jc w:val="both"/>
        <w:outlineLvl w:val="0"/>
        <w:rPr>
          <w:rFonts w:ascii="Times New Roman" w:hAnsi="Times New Roman" w:cs="Times New Roman"/>
          <w:sz w:val="32"/>
          <w:szCs w:val="32"/>
          <w:lang w:val="uk-UA"/>
        </w:rPr>
      </w:pPr>
    </w:p>
    <w:p w:rsidR="000C1F5D" w:rsidRPr="000C1F5D" w:rsidRDefault="000C1F5D" w:rsidP="000C1F5D">
      <w:pPr>
        <w:pBdr>
          <w:top w:val="none" w:sz="0" w:space="0" w:color="auto"/>
          <w:left w:val="none" w:sz="0" w:space="0" w:color="auto"/>
          <w:bottom w:val="none" w:sz="0" w:space="0" w:color="auto"/>
          <w:right w:val="none" w:sz="0" w:space="0" w:color="auto"/>
          <w:bar w:val="none" w:sz="0" w:color="auto"/>
        </w:pBdr>
        <w:jc w:val="center"/>
        <w:outlineLvl w:val="0"/>
        <w:rPr>
          <w:rFonts w:ascii="Times New Roman" w:hAnsi="Times New Roman" w:cs="Times New Roman"/>
          <w:sz w:val="28"/>
          <w:szCs w:val="28"/>
          <w:lang w:val="uk-UA"/>
        </w:rPr>
      </w:pPr>
      <w:r w:rsidRPr="000C1F5D">
        <w:rPr>
          <w:rFonts w:ascii="Times New Roman" w:hAnsi="Times New Roman" w:cs="Times New Roman"/>
          <w:sz w:val="28"/>
          <w:szCs w:val="28"/>
          <w:lang w:val="uk-UA"/>
        </w:rPr>
        <w:lastRenderedPageBreak/>
        <w:t>2</w:t>
      </w:r>
    </w:p>
    <w:p w:rsidR="000C1F5D" w:rsidRPr="00046EE3" w:rsidRDefault="000C1F5D" w:rsidP="00D817D4">
      <w:pPr>
        <w:pBdr>
          <w:top w:val="none" w:sz="0" w:space="0" w:color="auto"/>
          <w:left w:val="none" w:sz="0" w:space="0" w:color="auto"/>
          <w:bottom w:val="none" w:sz="0" w:space="0" w:color="auto"/>
          <w:right w:val="none" w:sz="0" w:space="0" w:color="auto"/>
          <w:bar w:val="none" w:sz="0" w:color="auto"/>
        </w:pBdr>
        <w:ind w:firstLine="567"/>
        <w:jc w:val="both"/>
        <w:outlineLvl w:val="0"/>
        <w:rPr>
          <w:rFonts w:ascii="Times New Roman" w:hAnsi="Times New Roman" w:cs="Times New Roman"/>
          <w:sz w:val="32"/>
          <w:szCs w:val="32"/>
          <w:lang w:val="uk-UA"/>
        </w:rPr>
      </w:pPr>
    </w:p>
    <w:p w:rsidR="008845B6" w:rsidRPr="00B10B5A" w:rsidRDefault="008845B6" w:rsidP="00D817D4">
      <w:pPr>
        <w:pStyle w:val="1"/>
        <w:pBdr>
          <w:top w:val="none" w:sz="0" w:space="0" w:color="auto"/>
          <w:left w:val="none" w:sz="0" w:space="0" w:color="auto"/>
          <w:bottom w:val="none" w:sz="0" w:space="0" w:color="auto"/>
          <w:right w:val="none" w:sz="0" w:space="0" w:color="auto"/>
          <w:bar w:val="none" w:sz="0" w:color="auto"/>
        </w:pBdr>
        <w:shd w:val="clear" w:color="auto" w:fill="FFFFFF"/>
        <w:spacing w:before="0" w:after="0"/>
        <w:ind w:firstLine="567"/>
        <w:jc w:val="both"/>
        <w:rPr>
          <w:b w:val="0"/>
          <w:bCs w:val="0"/>
          <w:sz w:val="28"/>
          <w:szCs w:val="28"/>
        </w:rPr>
      </w:pPr>
      <w:r w:rsidRPr="00B10B5A">
        <w:rPr>
          <w:b w:val="0"/>
          <w:bCs w:val="0"/>
          <w:sz w:val="28"/>
          <w:szCs w:val="28"/>
        </w:rPr>
        <w:t xml:space="preserve">4. Контроль за виконанням цього рішення покласти на постійну комісію Київської обласної ради </w:t>
      </w:r>
      <w:r w:rsidRPr="00B10B5A">
        <w:rPr>
          <w:b w:val="0"/>
          <w:bCs w:val="0"/>
          <w:sz w:val="28"/>
          <w:szCs w:val="28"/>
          <w:shd w:val="clear" w:color="auto" w:fill="FFFFFF"/>
        </w:rPr>
        <w:t xml:space="preserve">з питань управління комунальною власністю, </w:t>
      </w:r>
      <w:r w:rsidRPr="00991502">
        <w:rPr>
          <w:b w:val="0"/>
          <w:bCs w:val="0"/>
          <w:sz w:val="28"/>
          <w:szCs w:val="28"/>
          <w:shd w:val="clear" w:color="auto" w:fill="FFFFFF"/>
        </w:rPr>
        <w:t>приватизації</w:t>
      </w:r>
      <w:r w:rsidR="00991502" w:rsidRPr="00991502">
        <w:rPr>
          <w:b w:val="0"/>
          <w:bCs w:val="0"/>
          <w:sz w:val="28"/>
          <w:szCs w:val="28"/>
          <w:shd w:val="clear" w:color="auto" w:fill="FFFFFF"/>
        </w:rPr>
        <w:t>,</w:t>
      </w:r>
      <w:r w:rsidRPr="00991502">
        <w:rPr>
          <w:b w:val="0"/>
          <w:bCs w:val="0"/>
          <w:sz w:val="28"/>
          <w:szCs w:val="28"/>
          <w:shd w:val="clear" w:color="auto" w:fill="FFFFFF"/>
        </w:rPr>
        <w:t xml:space="preserve"> житлово-комунального господарства та впровадження енергозберігаючих технологій</w:t>
      </w:r>
      <w:r w:rsidRPr="00991502">
        <w:rPr>
          <w:b w:val="0"/>
          <w:bCs w:val="0"/>
          <w:sz w:val="28"/>
          <w:szCs w:val="28"/>
        </w:rPr>
        <w:t xml:space="preserve"> і першого заступника голови Київської обласної ради Добрянського</w:t>
      </w:r>
      <w:r w:rsidRPr="00B10B5A">
        <w:rPr>
          <w:b w:val="0"/>
          <w:bCs w:val="0"/>
          <w:sz w:val="28"/>
          <w:szCs w:val="28"/>
        </w:rPr>
        <w:t xml:space="preserve"> Я.В.</w:t>
      </w:r>
    </w:p>
    <w:p w:rsidR="008845B6" w:rsidRDefault="008845B6" w:rsidP="00D817D4">
      <w:pPr>
        <w:pBdr>
          <w:top w:val="none" w:sz="0" w:space="0" w:color="auto"/>
          <w:left w:val="none" w:sz="0" w:space="0" w:color="auto"/>
          <w:bottom w:val="none" w:sz="0" w:space="0" w:color="auto"/>
          <w:right w:val="none" w:sz="0" w:space="0" w:color="auto"/>
          <w:bar w:val="none" w:sz="0" w:color="auto"/>
        </w:pBdr>
        <w:ind w:right="-285"/>
        <w:jc w:val="both"/>
        <w:rPr>
          <w:rFonts w:ascii="Times New Roman" w:hAnsi="Times New Roman" w:cs="Times New Roman"/>
          <w:sz w:val="28"/>
          <w:szCs w:val="28"/>
          <w:lang w:val="uk-UA" w:eastAsia="ru-RU"/>
        </w:rPr>
      </w:pPr>
    </w:p>
    <w:p w:rsidR="00D817D4" w:rsidRPr="00B10B5A" w:rsidRDefault="00D817D4" w:rsidP="00D817D4">
      <w:pPr>
        <w:pBdr>
          <w:top w:val="none" w:sz="0" w:space="0" w:color="auto"/>
          <w:left w:val="none" w:sz="0" w:space="0" w:color="auto"/>
          <w:bottom w:val="none" w:sz="0" w:space="0" w:color="auto"/>
          <w:right w:val="none" w:sz="0" w:space="0" w:color="auto"/>
          <w:bar w:val="none" w:sz="0" w:color="auto"/>
        </w:pBdr>
        <w:ind w:right="-285"/>
        <w:jc w:val="both"/>
        <w:rPr>
          <w:rFonts w:ascii="Times New Roman" w:hAnsi="Times New Roman" w:cs="Times New Roman"/>
          <w:sz w:val="28"/>
          <w:szCs w:val="28"/>
          <w:lang w:val="uk-UA" w:eastAsia="ru-RU"/>
        </w:rPr>
      </w:pPr>
    </w:p>
    <w:p w:rsidR="008845B6" w:rsidRPr="00B10B5A" w:rsidRDefault="008845B6" w:rsidP="00D817D4">
      <w:pPr>
        <w:pStyle w:val="ac"/>
        <w:spacing w:before="0" w:beforeAutospacing="0" w:after="0" w:afterAutospacing="0"/>
        <w:rPr>
          <w:sz w:val="28"/>
          <w:szCs w:val="28"/>
          <w:lang w:val="uk-UA"/>
        </w:rPr>
      </w:pPr>
      <w:r w:rsidRPr="00B10B5A">
        <w:rPr>
          <w:b/>
          <w:sz w:val="28"/>
          <w:szCs w:val="28"/>
          <w:lang w:val="uk-UA"/>
        </w:rPr>
        <w:t>Голова</w:t>
      </w:r>
      <w:r w:rsidRPr="00B10B5A">
        <w:rPr>
          <w:b/>
          <w:sz w:val="28"/>
          <w:szCs w:val="28"/>
          <w:lang w:val="uk-UA"/>
        </w:rPr>
        <w:tab/>
      </w:r>
      <w:r w:rsidRPr="00B10B5A">
        <w:rPr>
          <w:b/>
          <w:sz w:val="28"/>
          <w:szCs w:val="28"/>
          <w:lang w:val="uk-UA"/>
        </w:rPr>
        <w:tab/>
      </w:r>
      <w:r w:rsidRPr="00B10B5A">
        <w:rPr>
          <w:b/>
          <w:sz w:val="28"/>
          <w:szCs w:val="28"/>
          <w:lang w:val="uk-UA"/>
        </w:rPr>
        <w:tab/>
      </w:r>
      <w:r w:rsidRPr="00B10B5A">
        <w:rPr>
          <w:b/>
          <w:sz w:val="28"/>
          <w:szCs w:val="28"/>
          <w:lang w:val="uk-UA"/>
        </w:rPr>
        <w:tab/>
      </w:r>
      <w:r w:rsidRPr="00B10B5A">
        <w:rPr>
          <w:b/>
          <w:sz w:val="28"/>
          <w:szCs w:val="28"/>
          <w:lang w:val="uk-UA"/>
        </w:rPr>
        <w:tab/>
      </w:r>
      <w:r w:rsidRPr="00B10B5A">
        <w:rPr>
          <w:b/>
          <w:sz w:val="28"/>
          <w:szCs w:val="28"/>
          <w:lang w:val="uk-UA"/>
        </w:rPr>
        <w:tab/>
      </w:r>
      <w:r w:rsidRPr="00B10B5A">
        <w:rPr>
          <w:b/>
          <w:sz w:val="28"/>
          <w:szCs w:val="28"/>
          <w:lang w:val="uk-UA"/>
        </w:rPr>
        <w:tab/>
      </w:r>
      <w:r w:rsidR="007E70AC" w:rsidRPr="007E70AC">
        <w:rPr>
          <w:b/>
          <w:sz w:val="28"/>
          <w:szCs w:val="28"/>
        </w:rPr>
        <w:tab/>
      </w:r>
      <w:r w:rsidR="007E70AC">
        <w:rPr>
          <w:b/>
          <w:sz w:val="28"/>
          <w:szCs w:val="28"/>
        </w:rPr>
        <w:tab/>
      </w:r>
      <w:r w:rsidRPr="00B10B5A">
        <w:rPr>
          <w:rStyle w:val="ad"/>
          <w:sz w:val="28"/>
          <w:szCs w:val="28"/>
          <w:lang w:val="uk-UA"/>
        </w:rPr>
        <w:t>Наталія ГУНЬКО</w:t>
      </w:r>
    </w:p>
    <w:p w:rsidR="00307710" w:rsidRDefault="00307710" w:rsidP="00D817D4">
      <w:pPr>
        <w:pStyle w:val="ac"/>
        <w:spacing w:before="0" w:beforeAutospacing="0" w:after="0" w:afterAutospacing="0"/>
        <w:rPr>
          <w:sz w:val="28"/>
          <w:szCs w:val="28"/>
        </w:rPr>
      </w:pPr>
    </w:p>
    <w:p w:rsidR="000C1F5D" w:rsidRDefault="000C1F5D" w:rsidP="00D817D4">
      <w:pPr>
        <w:pStyle w:val="ac"/>
        <w:spacing w:before="0" w:beforeAutospacing="0" w:after="0" w:afterAutospacing="0"/>
        <w:rPr>
          <w:sz w:val="28"/>
          <w:szCs w:val="28"/>
        </w:rPr>
      </w:pPr>
    </w:p>
    <w:p w:rsidR="008845B6" w:rsidRPr="00B10B5A" w:rsidRDefault="008845B6" w:rsidP="00D817D4">
      <w:pPr>
        <w:pStyle w:val="ac"/>
        <w:spacing w:before="0" w:beforeAutospacing="0" w:after="0" w:afterAutospacing="0"/>
        <w:rPr>
          <w:sz w:val="28"/>
          <w:szCs w:val="28"/>
        </w:rPr>
      </w:pPr>
      <w:r w:rsidRPr="00B10B5A">
        <w:rPr>
          <w:sz w:val="28"/>
          <w:szCs w:val="28"/>
        </w:rPr>
        <w:t>м. Київ</w:t>
      </w:r>
    </w:p>
    <w:p w:rsidR="008845B6" w:rsidRPr="00B10B5A" w:rsidRDefault="00D817D4" w:rsidP="00D817D4">
      <w:pPr>
        <w:pStyle w:val="ac"/>
        <w:spacing w:before="0" w:beforeAutospacing="0" w:after="0" w:afterAutospacing="0"/>
        <w:rPr>
          <w:sz w:val="28"/>
          <w:szCs w:val="28"/>
        </w:rPr>
      </w:pPr>
      <w:r>
        <w:rPr>
          <w:sz w:val="28"/>
          <w:szCs w:val="28"/>
          <w:lang w:val="uk-UA"/>
        </w:rPr>
        <w:t>09</w:t>
      </w:r>
      <w:r w:rsidR="008845B6" w:rsidRPr="00B10B5A">
        <w:rPr>
          <w:sz w:val="28"/>
          <w:szCs w:val="28"/>
        </w:rPr>
        <w:t xml:space="preserve"> </w:t>
      </w:r>
      <w:r>
        <w:rPr>
          <w:sz w:val="28"/>
          <w:szCs w:val="28"/>
          <w:lang w:val="uk-UA"/>
        </w:rPr>
        <w:t>вересня</w:t>
      </w:r>
      <w:r w:rsidR="008845B6" w:rsidRPr="00B10B5A">
        <w:rPr>
          <w:sz w:val="28"/>
          <w:szCs w:val="28"/>
        </w:rPr>
        <w:t xml:space="preserve"> </w:t>
      </w:r>
      <w:r>
        <w:rPr>
          <w:sz w:val="28"/>
          <w:szCs w:val="28"/>
          <w:lang w:val="uk-UA"/>
        </w:rPr>
        <w:t>2021</w:t>
      </w:r>
      <w:r w:rsidR="008845B6" w:rsidRPr="00B10B5A">
        <w:rPr>
          <w:sz w:val="28"/>
          <w:szCs w:val="28"/>
        </w:rPr>
        <w:t xml:space="preserve"> року</w:t>
      </w:r>
    </w:p>
    <w:p w:rsidR="008845B6" w:rsidRDefault="008845B6" w:rsidP="00D817D4">
      <w:pPr>
        <w:pStyle w:val="ac"/>
        <w:spacing w:before="0" w:beforeAutospacing="0" w:after="0" w:afterAutospacing="0"/>
        <w:rPr>
          <w:sz w:val="28"/>
          <w:szCs w:val="28"/>
          <w:lang w:val="uk-UA"/>
        </w:rPr>
      </w:pPr>
      <w:r w:rsidRPr="00B10B5A">
        <w:rPr>
          <w:sz w:val="28"/>
          <w:szCs w:val="28"/>
        </w:rPr>
        <w:t xml:space="preserve">№ </w:t>
      </w:r>
      <w:r w:rsidR="00D817D4">
        <w:rPr>
          <w:sz w:val="28"/>
          <w:szCs w:val="28"/>
          <w:lang w:val="uk-UA"/>
        </w:rPr>
        <w:t>106</w:t>
      </w:r>
      <w:r w:rsidRPr="00B10B5A">
        <w:rPr>
          <w:sz w:val="28"/>
          <w:szCs w:val="28"/>
        </w:rPr>
        <w:t>-</w:t>
      </w:r>
      <w:r w:rsidR="00D817D4">
        <w:rPr>
          <w:sz w:val="28"/>
          <w:szCs w:val="28"/>
          <w:lang w:val="uk-UA"/>
        </w:rPr>
        <w:t>05</w:t>
      </w:r>
      <w:r w:rsidRPr="00B10B5A">
        <w:rPr>
          <w:sz w:val="28"/>
          <w:szCs w:val="28"/>
        </w:rPr>
        <w:t>-</w:t>
      </w:r>
      <w:r w:rsidR="00D817D4">
        <w:rPr>
          <w:sz w:val="28"/>
          <w:szCs w:val="28"/>
          <w:lang w:val="en-US"/>
        </w:rPr>
        <w:t>VII</w:t>
      </w:r>
      <w:r w:rsidR="00A9065A">
        <w:rPr>
          <w:sz w:val="28"/>
          <w:szCs w:val="28"/>
          <w:lang w:val="uk-UA"/>
        </w:rPr>
        <w:t>І</w:t>
      </w:r>
    </w:p>
    <w:p w:rsidR="00DD4ED9" w:rsidRDefault="00DD4ED9" w:rsidP="00D817D4">
      <w:pPr>
        <w:pStyle w:val="ac"/>
        <w:spacing w:before="0" w:beforeAutospacing="0" w:after="0" w:afterAutospacing="0"/>
        <w:rPr>
          <w:sz w:val="28"/>
          <w:szCs w:val="28"/>
          <w:lang w:val="uk-UA"/>
        </w:rPr>
      </w:pPr>
    </w:p>
    <w:p w:rsidR="00DD4ED9" w:rsidRDefault="00DD4ED9" w:rsidP="00D817D4">
      <w:pPr>
        <w:pStyle w:val="ac"/>
        <w:spacing w:before="0" w:beforeAutospacing="0" w:after="0" w:afterAutospacing="0"/>
        <w:rPr>
          <w:sz w:val="28"/>
          <w:szCs w:val="28"/>
          <w:lang w:val="uk-UA"/>
        </w:rPr>
      </w:pPr>
    </w:p>
    <w:p w:rsidR="00DD4ED9" w:rsidRDefault="00DD4ED9" w:rsidP="00D817D4">
      <w:pPr>
        <w:pStyle w:val="ac"/>
        <w:spacing w:before="0" w:beforeAutospacing="0" w:after="0" w:afterAutospacing="0"/>
        <w:rPr>
          <w:sz w:val="28"/>
          <w:szCs w:val="28"/>
          <w:lang w:val="uk-UA"/>
        </w:rPr>
      </w:pPr>
    </w:p>
    <w:p w:rsidR="00DD4ED9" w:rsidRDefault="00DD4ED9" w:rsidP="00D817D4">
      <w:pPr>
        <w:pStyle w:val="ac"/>
        <w:spacing w:before="0" w:beforeAutospacing="0" w:after="0" w:afterAutospacing="0"/>
        <w:rPr>
          <w:sz w:val="28"/>
          <w:szCs w:val="28"/>
          <w:lang w:val="uk-UA"/>
        </w:rPr>
      </w:pPr>
    </w:p>
    <w:p w:rsidR="00DD4ED9" w:rsidRDefault="00DD4ED9" w:rsidP="00D817D4">
      <w:pPr>
        <w:pStyle w:val="ac"/>
        <w:spacing w:before="0" w:beforeAutospacing="0" w:after="0" w:afterAutospacing="0"/>
        <w:rPr>
          <w:sz w:val="28"/>
          <w:szCs w:val="28"/>
          <w:lang w:val="uk-UA"/>
        </w:rPr>
      </w:pPr>
    </w:p>
    <w:p w:rsidR="00DD4ED9" w:rsidRDefault="00DD4ED9" w:rsidP="00D817D4">
      <w:pPr>
        <w:pStyle w:val="ac"/>
        <w:spacing w:before="0" w:beforeAutospacing="0" w:after="0" w:afterAutospacing="0"/>
        <w:rPr>
          <w:sz w:val="28"/>
          <w:szCs w:val="28"/>
          <w:lang w:val="uk-UA"/>
        </w:rPr>
      </w:pPr>
    </w:p>
    <w:p w:rsidR="00DD4ED9" w:rsidRDefault="00DD4ED9" w:rsidP="00D817D4">
      <w:pPr>
        <w:pStyle w:val="ac"/>
        <w:spacing w:before="0" w:beforeAutospacing="0" w:after="0" w:afterAutospacing="0"/>
        <w:rPr>
          <w:sz w:val="28"/>
          <w:szCs w:val="28"/>
          <w:lang w:val="uk-UA"/>
        </w:rPr>
      </w:pPr>
    </w:p>
    <w:p w:rsidR="00DD4ED9" w:rsidRDefault="00DD4ED9" w:rsidP="00D817D4">
      <w:pPr>
        <w:pStyle w:val="ac"/>
        <w:spacing w:before="0" w:beforeAutospacing="0" w:after="0" w:afterAutospacing="0"/>
        <w:rPr>
          <w:sz w:val="28"/>
          <w:szCs w:val="28"/>
          <w:lang w:val="uk-UA"/>
        </w:rPr>
      </w:pPr>
    </w:p>
    <w:p w:rsidR="00DD4ED9" w:rsidRDefault="00DD4ED9" w:rsidP="00D817D4">
      <w:pPr>
        <w:pStyle w:val="ac"/>
        <w:spacing w:before="0" w:beforeAutospacing="0" w:after="0" w:afterAutospacing="0"/>
        <w:rPr>
          <w:sz w:val="28"/>
          <w:szCs w:val="28"/>
          <w:lang w:val="uk-UA"/>
        </w:rPr>
      </w:pPr>
    </w:p>
    <w:p w:rsidR="00DD4ED9" w:rsidRDefault="00DD4ED9" w:rsidP="00D817D4">
      <w:pPr>
        <w:pStyle w:val="ac"/>
        <w:spacing w:before="0" w:beforeAutospacing="0" w:after="0" w:afterAutospacing="0"/>
        <w:rPr>
          <w:sz w:val="28"/>
          <w:szCs w:val="28"/>
          <w:lang w:val="uk-UA"/>
        </w:rPr>
      </w:pPr>
    </w:p>
    <w:p w:rsidR="00DD4ED9" w:rsidRDefault="00DD4ED9" w:rsidP="00D817D4">
      <w:pPr>
        <w:pStyle w:val="ac"/>
        <w:spacing w:before="0" w:beforeAutospacing="0" w:after="0" w:afterAutospacing="0"/>
        <w:rPr>
          <w:sz w:val="28"/>
          <w:szCs w:val="28"/>
          <w:lang w:val="uk-UA"/>
        </w:rPr>
      </w:pPr>
    </w:p>
    <w:p w:rsidR="00DD4ED9" w:rsidRDefault="00DD4ED9" w:rsidP="00D817D4">
      <w:pPr>
        <w:pStyle w:val="ac"/>
        <w:spacing w:before="0" w:beforeAutospacing="0" w:after="0" w:afterAutospacing="0"/>
        <w:rPr>
          <w:sz w:val="28"/>
          <w:szCs w:val="28"/>
          <w:lang w:val="uk-UA"/>
        </w:rPr>
      </w:pPr>
    </w:p>
    <w:p w:rsidR="00DD4ED9" w:rsidRDefault="00DD4ED9" w:rsidP="00D817D4">
      <w:pPr>
        <w:pStyle w:val="ac"/>
        <w:spacing w:before="0" w:beforeAutospacing="0" w:after="0" w:afterAutospacing="0"/>
        <w:rPr>
          <w:sz w:val="28"/>
          <w:szCs w:val="28"/>
          <w:lang w:val="uk-UA"/>
        </w:rPr>
      </w:pPr>
    </w:p>
    <w:p w:rsidR="00DD4ED9" w:rsidRDefault="00DD4ED9" w:rsidP="00D817D4">
      <w:pPr>
        <w:pStyle w:val="ac"/>
        <w:spacing w:before="0" w:beforeAutospacing="0" w:after="0" w:afterAutospacing="0"/>
        <w:rPr>
          <w:sz w:val="28"/>
          <w:szCs w:val="28"/>
          <w:lang w:val="uk-UA"/>
        </w:rPr>
      </w:pPr>
    </w:p>
    <w:p w:rsidR="00DD4ED9" w:rsidRDefault="00DD4ED9" w:rsidP="00D817D4">
      <w:pPr>
        <w:pStyle w:val="ac"/>
        <w:spacing w:before="0" w:beforeAutospacing="0" w:after="0" w:afterAutospacing="0"/>
        <w:rPr>
          <w:sz w:val="28"/>
          <w:szCs w:val="28"/>
          <w:lang w:val="uk-UA"/>
        </w:rPr>
      </w:pPr>
    </w:p>
    <w:p w:rsidR="00DD4ED9" w:rsidRDefault="00DD4ED9" w:rsidP="00D817D4">
      <w:pPr>
        <w:pStyle w:val="ac"/>
        <w:spacing w:before="0" w:beforeAutospacing="0" w:after="0" w:afterAutospacing="0"/>
        <w:rPr>
          <w:sz w:val="28"/>
          <w:szCs w:val="28"/>
          <w:lang w:val="uk-UA"/>
        </w:rPr>
      </w:pPr>
      <w:bookmarkStart w:id="0" w:name="_GoBack"/>
      <w:bookmarkEnd w:id="0"/>
    </w:p>
    <w:p w:rsidR="00DD4ED9" w:rsidRDefault="00DD4ED9" w:rsidP="00D817D4">
      <w:pPr>
        <w:pStyle w:val="ac"/>
        <w:spacing w:before="0" w:beforeAutospacing="0" w:after="0" w:afterAutospacing="0"/>
        <w:rPr>
          <w:sz w:val="28"/>
          <w:szCs w:val="28"/>
          <w:lang w:val="uk-UA"/>
        </w:rPr>
      </w:pPr>
    </w:p>
    <w:p w:rsidR="00DD4ED9" w:rsidRDefault="00DD4ED9" w:rsidP="00D817D4">
      <w:pPr>
        <w:pStyle w:val="ac"/>
        <w:spacing w:before="0" w:beforeAutospacing="0" w:after="0" w:afterAutospacing="0"/>
        <w:rPr>
          <w:sz w:val="28"/>
          <w:szCs w:val="28"/>
          <w:lang w:val="uk-UA"/>
        </w:rPr>
      </w:pPr>
    </w:p>
    <w:p w:rsidR="00DD4ED9" w:rsidRDefault="00DD4ED9" w:rsidP="00D817D4">
      <w:pPr>
        <w:pStyle w:val="ac"/>
        <w:spacing w:before="0" w:beforeAutospacing="0" w:after="0" w:afterAutospacing="0"/>
        <w:rPr>
          <w:sz w:val="28"/>
          <w:szCs w:val="28"/>
          <w:lang w:val="uk-UA"/>
        </w:rPr>
      </w:pPr>
    </w:p>
    <w:p w:rsidR="00DD4ED9" w:rsidRDefault="00DD4ED9" w:rsidP="00D817D4">
      <w:pPr>
        <w:pStyle w:val="ac"/>
        <w:spacing w:before="0" w:beforeAutospacing="0" w:after="0" w:afterAutospacing="0"/>
        <w:rPr>
          <w:sz w:val="28"/>
          <w:szCs w:val="28"/>
          <w:lang w:val="uk-UA"/>
        </w:rPr>
      </w:pPr>
    </w:p>
    <w:p w:rsidR="00DD4ED9" w:rsidRDefault="00DD4ED9" w:rsidP="00D817D4">
      <w:pPr>
        <w:pStyle w:val="ac"/>
        <w:spacing w:before="0" w:beforeAutospacing="0" w:after="0" w:afterAutospacing="0"/>
        <w:rPr>
          <w:sz w:val="28"/>
          <w:szCs w:val="28"/>
          <w:lang w:val="uk-UA"/>
        </w:rPr>
      </w:pPr>
    </w:p>
    <w:p w:rsidR="00DD4ED9" w:rsidRDefault="00DD4ED9" w:rsidP="00D817D4">
      <w:pPr>
        <w:pStyle w:val="ac"/>
        <w:spacing w:before="0" w:beforeAutospacing="0" w:after="0" w:afterAutospacing="0"/>
        <w:rPr>
          <w:sz w:val="28"/>
          <w:szCs w:val="28"/>
          <w:lang w:val="uk-UA"/>
        </w:rPr>
      </w:pPr>
    </w:p>
    <w:p w:rsidR="00DD4ED9" w:rsidRDefault="00DD4ED9" w:rsidP="00D817D4">
      <w:pPr>
        <w:pStyle w:val="ac"/>
        <w:spacing w:before="0" w:beforeAutospacing="0" w:after="0" w:afterAutospacing="0"/>
        <w:rPr>
          <w:sz w:val="28"/>
          <w:szCs w:val="28"/>
          <w:lang w:val="uk-UA"/>
        </w:rPr>
      </w:pPr>
    </w:p>
    <w:p w:rsidR="00DD4ED9" w:rsidRDefault="00DD4ED9" w:rsidP="00D817D4">
      <w:pPr>
        <w:pStyle w:val="ac"/>
        <w:spacing w:before="0" w:beforeAutospacing="0" w:after="0" w:afterAutospacing="0"/>
        <w:rPr>
          <w:sz w:val="28"/>
          <w:szCs w:val="28"/>
          <w:lang w:val="uk-UA"/>
        </w:rPr>
      </w:pPr>
    </w:p>
    <w:p w:rsidR="00DD4ED9" w:rsidRDefault="00DD4ED9" w:rsidP="00D817D4">
      <w:pPr>
        <w:pStyle w:val="ac"/>
        <w:spacing w:before="0" w:beforeAutospacing="0" w:after="0" w:afterAutospacing="0"/>
        <w:rPr>
          <w:sz w:val="28"/>
          <w:szCs w:val="28"/>
          <w:lang w:val="uk-UA"/>
        </w:rPr>
      </w:pPr>
    </w:p>
    <w:p w:rsidR="00DD4ED9" w:rsidRDefault="00DD4ED9" w:rsidP="00D817D4">
      <w:pPr>
        <w:pStyle w:val="ac"/>
        <w:spacing w:before="0" w:beforeAutospacing="0" w:after="0" w:afterAutospacing="0"/>
        <w:rPr>
          <w:sz w:val="28"/>
          <w:szCs w:val="28"/>
          <w:lang w:val="uk-UA"/>
        </w:rPr>
      </w:pPr>
    </w:p>
    <w:p w:rsidR="00DD4ED9" w:rsidRDefault="00DD4ED9" w:rsidP="00D817D4">
      <w:pPr>
        <w:pStyle w:val="ac"/>
        <w:spacing w:before="0" w:beforeAutospacing="0" w:after="0" w:afterAutospacing="0"/>
        <w:rPr>
          <w:sz w:val="28"/>
          <w:szCs w:val="28"/>
          <w:lang w:val="uk-UA"/>
        </w:rPr>
      </w:pPr>
    </w:p>
    <w:p w:rsidR="00DD4ED9" w:rsidRPr="00A9065A" w:rsidRDefault="00DD4ED9" w:rsidP="00D817D4">
      <w:pPr>
        <w:pStyle w:val="ac"/>
        <w:spacing w:before="0" w:beforeAutospacing="0" w:after="0" w:afterAutospacing="0"/>
        <w:rPr>
          <w:sz w:val="28"/>
          <w:szCs w:val="28"/>
          <w:lang w:val="uk-UA"/>
        </w:rPr>
      </w:pPr>
    </w:p>
    <w:sectPr w:rsidR="00DD4ED9" w:rsidRPr="00A9065A" w:rsidSect="00046EE3">
      <w:headerReference w:type="default" r:id="rId7"/>
      <w:pgSz w:w="11900" w:h="16840"/>
      <w:pgMar w:top="284" w:right="418" w:bottom="1135" w:left="1701" w:header="709" w:footer="709" w:gutter="0"/>
      <w:cols w:space="720"/>
      <w:titlePg/>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19C" w:rsidRDefault="007E119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7E119C" w:rsidRDefault="007E119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19C" w:rsidRDefault="007E119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7E119C" w:rsidRDefault="007E119C">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5B6" w:rsidRDefault="008845B6">
    <w:pPr>
      <w:pStyle w:val="a4"/>
      <w:pBdr>
        <w:top w:val="none" w:sz="0" w:space="0" w:color="auto"/>
        <w:left w:val="none" w:sz="0" w:space="0" w:color="auto"/>
        <w:bottom w:val="none" w:sz="0" w:space="0" w:color="auto"/>
        <w:right w:val="none" w:sz="0" w:space="0" w:color="auto"/>
        <w:bar w:val="none" w:sz="0" w:color="auto"/>
      </w:pBd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0619"/>
    <w:rsid w:val="00046EE3"/>
    <w:rsid w:val="000724CE"/>
    <w:rsid w:val="000C1F5D"/>
    <w:rsid w:val="000D1862"/>
    <w:rsid w:val="00132FE7"/>
    <w:rsid w:val="00171024"/>
    <w:rsid w:val="002722DD"/>
    <w:rsid w:val="00307710"/>
    <w:rsid w:val="00350480"/>
    <w:rsid w:val="003F6D4C"/>
    <w:rsid w:val="0041331A"/>
    <w:rsid w:val="00424310"/>
    <w:rsid w:val="00451C8A"/>
    <w:rsid w:val="0049108B"/>
    <w:rsid w:val="004B0619"/>
    <w:rsid w:val="004E3DBD"/>
    <w:rsid w:val="00514597"/>
    <w:rsid w:val="005B64F0"/>
    <w:rsid w:val="00712333"/>
    <w:rsid w:val="007433ED"/>
    <w:rsid w:val="0077542F"/>
    <w:rsid w:val="007C3BAF"/>
    <w:rsid w:val="007E119C"/>
    <w:rsid w:val="007E70AC"/>
    <w:rsid w:val="008845B6"/>
    <w:rsid w:val="008E0944"/>
    <w:rsid w:val="00903A77"/>
    <w:rsid w:val="00991502"/>
    <w:rsid w:val="00A2195F"/>
    <w:rsid w:val="00A21B89"/>
    <w:rsid w:val="00A61A4C"/>
    <w:rsid w:val="00A65A40"/>
    <w:rsid w:val="00A86191"/>
    <w:rsid w:val="00A9065A"/>
    <w:rsid w:val="00B10B5A"/>
    <w:rsid w:val="00B521D6"/>
    <w:rsid w:val="00C54BD3"/>
    <w:rsid w:val="00C81F6C"/>
    <w:rsid w:val="00D058BA"/>
    <w:rsid w:val="00D817D4"/>
    <w:rsid w:val="00DD4ED9"/>
    <w:rsid w:val="00DF59F9"/>
    <w:rsid w:val="00E43D2A"/>
    <w:rsid w:val="00E96E5B"/>
    <w:rsid w:val="00FA575D"/>
    <w:rsid w:val="00FB2DD7"/>
    <w:rsid w:val="00FE04FD"/>
    <w:rsid w:val="00FF0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D0EF908"/>
  <w15:docId w15:val="{FF3A26BB-4FA0-46E2-A7DB-C5CCA818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DD7"/>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Unicode MS"/>
      <w:color w:val="000000"/>
      <w:u w:color="000000"/>
      <w:lang w:val="ru-RU"/>
    </w:rPr>
  </w:style>
  <w:style w:type="paragraph" w:styleId="1">
    <w:name w:val="heading 1"/>
    <w:basedOn w:val="a"/>
    <w:link w:val="10"/>
    <w:uiPriority w:val="99"/>
    <w:qFormat/>
    <w:rsid w:val="00FB2DD7"/>
    <w:pPr>
      <w:widowControl/>
      <w:spacing w:before="100" w:after="100"/>
      <w:outlineLvl w:val="0"/>
    </w:pPr>
    <w:rPr>
      <w:rFonts w:ascii="Times New Roman" w:hAnsi="Times New Roman"/>
      <w:b/>
      <w:bCs/>
      <w:kern w:val="36"/>
      <w:sz w:val="48"/>
      <w:szCs w:val="4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F59F9"/>
    <w:rPr>
      <w:rFonts w:ascii="Cambria" w:hAnsi="Cambria" w:cs="Times New Roman"/>
      <w:b/>
      <w:bCs/>
      <w:color w:val="000000"/>
      <w:kern w:val="32"/>
      <w:sz w:val="32"/>
      <w:szCs w:val="32"/>
      <w:u w:color="000000"/>
      <w:lang w:eastAsia="uk-UA"/>
    </w:rPr>
  </w:style>
  <w:style w:type="character" w:styleId="a3">
    <w:name w:val="Hyperlink"/>
    <w:uiPriority w:val="99"/>
    <w:rsid w:val="00FB2DD7"/>
    <w:rPr>
      <w:rFonts w:cs="Times New Roman"/>
      <w:u w:val="single"/>
    </w:rPr>
  </w:style>
  <w:style w:type="table" w:customStyle="1" w:styleId="TableNormal1">
    <w:name w:val="Table Normal1"/>
    <w:uiPriority w:val="99"/>
    <w:rsid w:val="00FB2DD7"/>
    <w:pPr>
      <w:pBdr>
        <w:top w:val="none" w:sz="96" w:space="31" w:color="FFFFFF" w:frame="1"/>
        <w:left w:val="none" w:sz="96" w:space="31" w:color="FFFFFF" w:frame="1"/>
        <w:bottom w:val="none" w:sz="96" w:space="31" w:color="FFFFFF" w:frame="1"/>
        <w:right w:val="none" w:sz="96" w:space="31" w:color="FFFFFF" w:frame="1"/>
        <w:bar w:val="none" w:sz="0" w:color="000000"/>
      </w:pBdr>
    </w:pPr>
    <w:tblPr>
      <w:tblInd w:w="0" w:type="dxa"/>
      <w:tblCellMar>
        <w:top w:w="0" w:type="dxa"/>
        <w:left w:w="0" w:type="dxa"/>
        <w:bottom w:w="0" w:type="dxa"/>
        <w:right w:w="0" w:type="dxa"/>
      </w:tblCellMar>
    </w:tblPr>
  </w:style>
  <w:style w:type="paragraph" w:styleId="a4">
    <w:name w:val="header"/>
    <w:basedOn w:val="a"/>
    <w:link w:val="a5"/>
    <w:uiPriority w:val="99"/>
    <w:rsid w:val="00FB2DD7"/>
    <w:pPr>
      <w:tabs>
        <w:tab w:val="center" w:pos="4677"/>
        <w:tab w:val="right" w:pos="9355"/>
      </w:tabs>
    </w:pPr>
  </w:style>
  <w:style w:type="character" w:customStyle="1" w:styleId="a5">
    <w:name w:val="Верхний колонтитул Знак"/>
    <w:link w:val="a4"/>
    <w:uiPriority w:val="99"/>
    <w:semiHidden/>
    <w:locked/>
    <w:rsid w:val="00DF59F9"/>
    <w:rPr>
      <w:rFonts w:ascii="Arial" w:hAnsi="Arial" w:cs="Arial Unicode MS"/>
      <w:color w:val="000000"/>
      <w:sz w:val="20"/>
      <w:szCs w:val="20"/>
      <w:u w:color="000000"/>
      <w:lang w:eastAsia="uk-UA"/>
    </w:rPr>
  </w:style>
  <w:style w:type="paragraph" w:customStyle="1" w:styleId="a6">
    <w:name w:val="Верхн./нижн. кол."/>
    <w:uiPriority w:val="99"/>
    <w:rsid w:val="00FB2DD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paragraph" w:styleId="a7">
    <w:name w:val="No Spacing"/>
    <w:basedOn w:val="a"/>
    <w:uiPriority w:val="99"/>
    <w:qFormat/>
    <w:rsid w:val="00514597"/>
    <w:pPr>
      <w:widowControl/>
      <w:pBdr>
        <w:top w:val="none" w:sz="0" w:space="0" w:color="auto"/>
        <w:left w:val="none" w:sz="0" w:space="0" w:color="auto"/>
        <w:bottom w:val="none" w:sz="0" w:space="0" w:color="auto"/>
        <w:right w:val="none" w:sz="0" w:space="0" w:color="auto"/>
        <w:bar w:val="none" w:sz="0" w:color="auto"/>
      </w:pBdr>
    </w:pPr>
    <w:rPr>
      <w:rFonts w:ascii="Times New Roman" w:hAnsi="Times New Roman" w:cs="Times New Roman"/>
      <w:color w:val="auto"/>
      <w:sz w:val="24"/>
      <w:szCs w:val="32"/>
      <w:lang w:val="en-US" w:eastAsia="en-US"/>
    </w:rPr>
  </w:style>
  <w:style w:type="paragraph" w:styleId="a8">
    <w:name w:val="footer"/>
    <w:basedOn w:val="a"/>
    <w:link w:val="a9"/>
    <w:uiPriority w:val="99"/>
    <w:rsid w:val="00514597"/>
    <w:pPr>
      <w:tabs>
        <w:tab w:val="center" w:pos="4677"/>
        <w:tab w:val="right" w:pos="9355"/>
      </w:tabs>
    </w:pPr>
  </w:style>
  <w:style w:type="character" w:customStyle="1" w:styleId="a9">
    <w:name w:val="Нижний колонтитул Знак"/>
    <w:link w:val="a8"/>
    <w:uiPriority w:val="99"/>
    <w:locked/>
    <w:rsid w:val="00514597"/>
    <w:rPr>
      <w:rFonts w:ascii="Arial" w:hAnsi="Arial" w:cs="Arial Unicode MS"/>
      <w:color w:val="000000"/>
      <w:u w:color="000000"/>
      <w:lang w:val="ru-RU"/>
    </w:rPr>
  </w:style>
  <w:style w:type="paragraph" w:styleId="aa">
    <w:name w:val="Balloon Text"/>
    <w:basedOn w:val="a"/>
    <w:link w:val="ab"/>
    <w:uiPriority w:val="99"/>
    <w:semiHidden/>
    <w:rsid w:val="00A21B89"/>
    <w:rPr>
      <w:rFonts w:ascii="Segoe UI" w:hAnsi="Segoe UI" w:cs="Segoe UI"/>
      <w:sz w:val="18"/>
      <w:szCs w:val="18"/>
    </w:rPr>
  </w:style>
  <w:style w:type="character" w:customStyle="1" w:styleId="ab">
    <w:name w:val="Текст выноски Знак"/>
    <w:link w:val="aa"/>
    <w:uiPriority w:val="99"/>
    <w:semiHidden/>
    <w:locked/>
    <w:rsid w:val="00A21B89"/>
    <w:rPr>
      <w:rFonts w:ascii="Segoe UI" w:hAnsi="Segoe UI" w:cs="Segoe UI"/>
      <w:color w:val="000000"/>
      <w:sz w:val="18"/>
      <w:szCs w:val="18"/>
      <w:u w:color="000000"/>
      <w:lang w:val="ru-RU"/>
    </w:rPr>
  </w:style>
  <w:style w:type="paragraph" w:styleId="ac">
    <w:name w:val="Normal (Web)"/>
    <w:basedOn w:val="a"/>
    <w:uiPriority w:val="99"/>
    <w:rsid w:val="004E3DBD"/>
    <w:pPr>
      <w:widowControl/>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Times New Roman" w:hAnsi="Times New Roman" w:cs="Times New Roman"/>
      <w:color w:val="auto"/>
      <w:sz w:val="24"/>
      <w:szCs w:val="24"/>
      <w:lang w:eastAsia="ru-RU"/>
    </w:rPr>
  </w:style>
  <w:style w:type="character" w:styleId="ad">
    <w:name w:val="Strong"/>
    <w:uiPriority w:val="99"/>
    <w:qFormat/>
    <w:locked/>
    <w:rsid w:val="004E3DB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4759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1520</Words>
  <Characters>867</Characters>
  <Application>Microsoft Office Word</Application>
  <DocSecurity>0</DocSecurity>
  <Lines>7</Lines>
  <Paragraphs>4</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КИЇВСЬКА ОБЛАСНА РАДА СЬОМОГО СКЛИКАННЯ</vt:lpstr>
      <vt:lpstr>2. Доручити керівникам підприємств, установ та закладів спільної власності терит</vt:lpstr>
      <vt:lpstr/>
      <vt:lpstr>3. Доручити комунальній установі Київської обласної ради «Фонд комунального майн</vt:lpstr>
      <vt:lpstr/>
      <vt:lpstr>4. Контроль за виконанням цього рішення покласти на постійну комісію Київської о</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КИЇВСЬКА ОБЛАСНА РАДА СЬОМОГО СКЛИКАННЯ</dc:title>
  <dc:subject/>
  <dc:creator/>
  <cp:keywords/>
  <dc:description/>
  <cp:lastModifiedBy>Київська обласна рада</cp:lastModifiedBy>
  <cp:revision>17</cp:revision>
  <cp:lastPrinted>2021-09-10T12:02:00Z</cp:lastPrinted>
  <dcterms:created xsi:type="dcterms:W3CDTF">2021-08-13T08:44:00Z</dcterms:created>
  <dcterms:modified xsi:type="dcterms:W3CDTF">2021-09-14T06:43:00Z</dcterms:modified>
</cp:coreProperties>
</file>