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9356"/>
          <w:tab w:val="left" w:pos="9498"/>
        </w:tabs>
        <w:ind w:right="141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ind w:left="3740" w:right="370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469900" cy="6223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62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ind w:left="3740" w:right="370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3740" w:right="370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УКРАЇНА</w:t>
      </w:r>
    </w:p>
    <w:p w:rsidR="00000000" w:rsidDel="00000000" w:rsidP="00000000" w:rsidRDefault="00000000" w:rsidRPr="00000000" w14:paraId="00000005">
      <w:pPr>
        <w:widowControl w:val="0"/>
        <w:ind w:left="3740" w:right="370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left="3740" w:right="370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ВИКОНАВЧИЙ ОРГАН КИЇВСЬКОЇ МІСЬКОЇ РАДИ</w:t>
      </w:r>
    </w:p>
    <w:p w:rsidR="00000000" w:rsidDel="00000000" w:rsidP="00000000" w:rsidRDefault="00000000" w:rsidRPr="00000000" w14:paraId="00000008">
      <w:pPr>
        <w:pStyle w:val="Heading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(КИЇВСЬКА МІСЬКА ДЕРЖАВНА АДМІНІСТРАЦІЯ)</w:t>
      </w:r>
    </w:p>
    <w:p w:rsidR="00000000" w:rsidDel="00000000" w:rsidP="00000000" w:rsidRDefault="00000000" w:rsidRPr="00000000" w14:paraId="00000009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5"/>
        <w:rPr/>
      </w:pPr>
      <w:r w:rsidDel="00000000" w:rsidR="00000000" w:rsidRPr="00000000">
        <w:rPr>
          <w:rtl w:val="0"/>
        </w:rPr>
        <w:t xml:space="preserve">ДЕПАРТАМЕНТ   ЖИТЛОВО-КОМУНАЛЬНОЇ   ІНФРАСТРУКТУРИ</w:t>
      </w:r>
    </w:p>
    <w:p w:rsidR="00000000" w:rsidDel="00000000" w:rsidP="00000000" w:rsidRDefault="00000000" w:rsidRPr="00000000" w14:paraId="0000000B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jc w:val="center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вул. В.Житомирська,15 А, Київ 1, 01001, тел./факс (044) 279-29-21, СаІІ-центр (044) 15-51</w:t>
      </w:r>
    </w:p>
    <w:p w:rsidR="00000000" w:rsidDel="00000000" w:rsidP="00000000" w:rsidRDefault="00000000" w:rsidRPr="00000000" w14:paraId="0000000D">
      <w:pPr>
        <w:widowControl w:val="0"/>
        <w:jc w:val="center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E-mail:dzki@kievcity.gov.ua  Код ЄДРПОУ 33695540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E">
      <w:pPr>
        <w:widowControl w:val="0"/>
        <w:tabs>
          <w:tab w:val="left" w:pos="7840"/>
        </w:tabs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38100</wp:posOffset>
                </wp:positionV>
                <wp:extent cx="6286500" cy="571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2750" y="378000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cap="flat" cmpd="thickThin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38100</wp:posOffset>
                </wp:positionV>
                <wp:extent cx="6286500" cy="5715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widowControl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Від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№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058/2/1-          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u w:val="single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на  № ______від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</w:t>
      </w:r>
      <w:r w:rsidDel="00000000" w:rsidR="00000000" w:rsidRPr="00000000">
        <w:rPr>
          <w:rtl w:val="0"/>
        </w:rPr>
      </w:r>
    </w:p>
    <w:tbl>
      <w:tblPr>
        <w:tblStyle w:val="Table1"/>
        <w:tblW w:w="4768.0" w:type="dxa"/>
        <w:jc w:val="left"/>
        <w:tblInd w:w="52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tblGridChange w:id="0">
          <w:tblGrid>
            <w:gridCol w:w="4768"/>
          </w:tblGrid>
        </w:tblGridChange>
      </w:tblGrid>
      <w:tr>
        <w:trPr>
          <w:trHeight w:val="2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Голові постійної комісії з питань житлово-комунального господарства та паливно-енергетичного комплексу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О. БРОДСЬКОМУ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Шановний Олександре Яковичу!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виконання Вашого доручення від 10.12.2020 № 08/284-02 щодо надання звітів та плану роботи на 2021 рік, повідомляємо:</w:t>
      </w:r>
    </w:p>
    <w:p w:rsidR="00000000" w:rsidDel="00000000" w:rsidP="00000000" w:rsidRDefault="00000000" w:rsidRPr="00000000" w14:paraId="0000001A">
      <w:pPr>
        <w:widowControl w:val="0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85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пункту 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Щодо плану роботи постійної комісії Київської міської ради з питань житлово-комунального господарства та паливно-енергетичного комплексу на 2021 рік.</w:t>
      </w:r>
    </w:p>
    <w:p w:rsidR="00000000" w:rsidDel="00000000" w:rsidP="00000000" w:rsidRDefault="00000000" w:rsidRPr="00000000" w14:paraId="0000001C">
      <w:pPr>
        <w:ind w:firstLine="85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2"/>
        <w:gridCol w:w="3985"/>
        <w:gridCol w:w="2398"/>
        <w:gridCol w:w="2444"/>
        <w:tblGridChange w:id="0">
          <w:tblGrid>
            <w:gridCol w:w="802"/>
            <w:gridCol w:w="3985"/>
            <w:gridCol w:w="2398"/>
            <w:gridCol w:w="244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ind w:right="-5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ind w:right="-5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 проєкту рішення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ind w:right="-5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Місяць, у якому бажано розглянути проєкт рішення на засіданні ПК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ind w:right="-5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Відповідальний за підготовку проєкту рішення від виконавчого органу Київради (КМДА) 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right="-5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(заступник голови КМДА та директор Департаменту)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76" w:lineRule="auto"/>
              <w:ind w:right="-5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 внесення змін у додаток до рішення Київської міської ради 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right="-5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 24 травня 2012 року № 596/7933 «Про приватизацію жилих приміщень у гуртожитках міста Києва»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right="-5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76" w:lineRule="auto"/>
              <w:ind w:right="-5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січень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76" w:lineRule="auto"/>
              <w:ind w:right="-5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Пантелеєв П.О.,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right="-57" w:hanging="19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Науменко Д.В.</w:t>
            </w:r>
          </w:p>
        </w:tc>
      </w:tr>
      <w:tr>
        <w:trPr>
          <w:trHeight w:val="18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76" w:lineRule="auto"/>
              <w:ind w:right="-5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 затвердження Комплексної цільової програми підвищення енергоефективності та розвитку житлово-комунальної інфраструктури міста Києва на 2021-2025 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76" w:lineRule="auto"/>
              <w:ind w:right="-5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січень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76" w:lineRule="auto"/>
              <w:ind w:right="-5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Пантелеєв П.О.,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right="-57" w:hanging="19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Науменко Д.В.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76" w:lineRule="auto"/>
              <w:ind w:right="-5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 внесення змін до рішення Київської міської ради </w:t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 26 грудня 2014 року № 865/865 «Про затвердження Положення про конкурс проектів з реалізації енергоефективних заходів у житлових будинках міста Києва, в яких створені об'єднання співвласників багатоквартирних будинків, а також у кооперативних будинках»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76" w:lineRule="auto"/>
              <w:ind w:right="-5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січень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76" w:lineRule="auto"/>
              <w:ind w:right="-5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Пантелеєв П.О.,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right="-57" w:hanging="19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Науменко Д.В.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76" w:lineRule="auto"/>
              <w:ind w:right="-5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 затвердження Схеми оптимізації систем водопостачання та водовідведення міста Києва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76" w:lineRule="auto"/>
              <w:ind w:right="-5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жовтень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76" w:lineRule="auto"/>
              <w:ind w:right="-5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Пантелеєв П.О.,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ind w:right="-57" w:hanging="19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Науменко Д.В.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76" w:lineRule="auto"/>
              <w:ind w:right="-5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 затвердження  Схеми теплопостачання м. Києва на період до 2030 року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76" w:lineRule="auto"/>
              <w:ind w:right="-5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березень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76" w:lineRule="auto"/>
              <w:ind w:right="-5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Пантелеєв П.О.,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ind w:right="-5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Науменко Д.В.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76" w:lineRule="auto"/>
              <w:ind w:right="-5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 затвердження Плану управління відходами в м. Києві до 2030 року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76" w:lineRule="auto"/>
              <w:ind w:right="-5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листопад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76" w:lineRule="auto"/>
              <w:ind w:right="-5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Пантелеєв П.О.,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ind w:right="-5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Науменко Д.В.</w:t>
            </w:r>
          </w:p>
        </w:tc>
      </w:tr>
    </w:tbl>
    <w:p w:rsidR="00000000" w:rsidDel="00000000" w:rsidP="00000000" w:rsidRDefault="00000000" w:rsidRPr="00000000" w14:paraId="00000043">
      <w:pPr>
        <w:ind w:firstLine="85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пункту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стосовно надання  звіту ДЖКІ про хід виконання рішень, контроль яких покладено на постійну комісію КМР з питань ЖКГ та ПЕК.</w:t>
      </w:r>
    </w:p>
    <w:p w:rsidR="00000000" w:rsidDel="00000000" w:rsidP="00000000" w:rsidRDefault="00000000" w:rsidRPr="00000000" w14:paraId="00000046">
      <w:pPr>
        <w:widowControl w:val="0"/>
        <w:tabs>
          <w:tab w:val="left" w:pos="0"/>
          <w:tab w:val="left" w:pos="993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Станом на 11.12.2020 до ДЖКІ за 2020 рік на виконання надійшло 58 Рішень КМР. З них 3  Рішення КМР покладено на постійну комісію КМР з питань ЖКГ та ПЕК. Виконавцем Рішень КМР від 27.02.2020 № 137/8307 та від 30.07.2020 № 418/9497 є управління розвитку житлово-комунальної інфраструктури. Управління житлово-комунальної політики отримало  Рішення КМР від 30.07.2020 № 432/9511 для врахування.</w:t>
      </w:r>
    </w:p>
    <w:p w:rsidR="00000000" w:rsidDel="00000000" w:rsidP="00000000" w:rsidRDefault="00000000" w:rsidRPr="00000000" w14:paraId="00000047">
      <w:pPr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рішення КМР від 30.07.2020 № 418/9497 «Про затвердження істотних умов енергосервісних договорів»</w:t>
      </w:r>
    </w:p>
    <w:p w:rsidR="00000000" w:rsidDel="00000000" w:rsidP="00000000" w:rsidRDefault="00000000" w:rsidRPr="00000000" w14:paraId="00000049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Зазначеним рішенням затверджено істотні умови енергосервісних договорів для трьох об’єктів енергосервісу, а саме: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будівля Київської гімназії східних мов № 1 (вулиця Львівська, будинок, 25);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будівля Київської гімназії № 154 Святошинської районної у м. Києві державної адміністрації (проспект Перемоги, будинок 63);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будівля дошкільного навчального закладу № 747 (вулиця Бударіна, будинок 9)</w:t>
      </w:r>
    </w:p>
    <w:p w:rsidR="00000000" w:rsidDel="00000000" w:rsidP="00000000" w:rsidRDefault="00000000" w:rsidRPr="00000000" w14:paraId="0000004D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Відповідно до пункту 4 зазначеного рішення, відповідальним за укладання енерговервісних договорів, складання та подання бюджетних запитів з врахуванням потреб у видатках на оплату енергосервісу та здійсненні організаційно-правових дій, необхідних для укладання та належного виконання енергосервісних договорів визначено Святошинську районну в місті Києві державну адміністрацію.</w:t>
      </w:r>
    </w:p>
    <w:p w:rsidR="00000000" w:rsidDel="00000000" w:rsidP="00000000" w:rsidRDefault="00000000" w:rsidRPr="00000000" w14:paraId="0000004E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Моніторинг виконання ЕСКО-договорів у 2020 році</w:t>
      </w:r>
    </w:p>
    <w:tbl>
      <w:tblPr>
        <w:tblStyle w:val="Table3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7"/>
        <w:gridCol w:w="1800"/>
        <w:gridCol w:w="1739"/>
        <w:gridCol w:w="1738"/>
        <w:gridCol w:w="1686"/>
        <w:gridCol w:w="2299"/>
        <w:tblGridChange w:id="0">
          <w:tblGrid>
            <w:gridCol w:w="367"/>
            <w:gridCol w:w="1800"/>
            <w:gridCol w:w="1739"/>
            <w:gridCol w:w="1738"/>
            <w:gridCol w:w="1686"/>
            <w:gridCol w:w="2299"/>
          </w:tblGrid>
        </w:tblGridChange>
      </w:tblGrid>
      <w:tr>
        <w:trPr>
          <w:trHeight w:val="645" w:hRule="atLeast"/>
        </w:trPr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Назва об’єкту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Адреса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Компанія, що здійснює енергосервіс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Ціна ЕСКО-договору (грн)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Енергоефективні заходи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Будівля Київської гімназії східних мов № 1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вул. Львівська,25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ТОВ "КиївЕСКО"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5 240 519,64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Встановлення ІТП з системою онлайн моніторингу та управління об'єкту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Будівля Київської гімназії № 154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просп. Перемоги,63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ТОВ "КиївЕСКО"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1 747 554,05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Встановлення ІТП з системою онлайн моніторингу та управління об'єкту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Будівля дошкільного навчального закладу № 747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вул. Бударіна,9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ТОВ «ЕСКО ЮА»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1 538 339,60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Встановлення ІТП з системою онлайн моніторингу та управління об'єкту</w:t>
            </w:r>
          </w:p>
        </w:tc>
      </w:tr>
    </w:tbl>
    <w:p w:rsidR="00000000" w:rsidDel="00000000" w:rsidP="00000000" w:rsidRDefault="00000000" w:rsidRPr="00000000" w14:paraId="00000068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рішення КМР від 27.02.2020 № 137/8307 «Про внесення змін до Положення про конкурс проектів з реалізації енергоефективних заходів у житлових будинках міста Києва, в яких створені об’єднання співвласників багатоквартирних будинків, а також у кооперативних будинках, затвердженого рішенням Київської міської ради від 26 грудня 2014 року № 865/865» (далі – Положення про конкурс)</w:t>
      </w:r>
    </w:p>
    <w:p w:rsidR="00000000" w:rsidDel="00000000" w:rsidP="00000000" w:rsidRDefault="00000000" w:rsidRPr="00000000" w14:paraId="0000006A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Внесення змін зумовлені: </w:t>
      </w:r>
    </w:p>
    <w:p w:rsidR="00000000" w:rsidDel="00000000" w:rsidP="00000000" w:rsidRDefault="00000000" w:rsidRPr="00000000" w14:paraId="0000006B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приведенням у відповідність до чинного законодавства Положення про конкурс;</w:t>
      </w:r>
    </w:p>
    <w:p w:rsidR="00000000" w:rsidDel="00000000" w:rsidP="00000000" w:rsidRDefault="00000000" w:rsidRPr="00000000" w14:paraId="0000006C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уточнення переліку напрямів за якими здійснюється конкурсний відбір проєктів; </w:t>
      </w:r>
    </w:p>
    <w:p w:rsidR="00000000" w:rsidDel="00000000" w:rsidP="00000000" w:rsidRDefault="00000000" w:rsidRPr="00000000" w14:paraId="0000006D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розширення критеріїв оцінки конкурсної пропозиції, за якими впроваджуються енергоефективні заходи у житлових будинках.</w:t>
      </w:r>
    </w:p>
    <w:p w:rsidR="00000000" w:rsidDel="00000000" w:rsidP="00000000" w:rsidRDefault="00000000" w:rsidRPr="00000000" w14:paraId="0000006E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Наразі, відбір заявок на участь у Конкурсі 2021 року здійснюється Департаментом відповідно до нової редакції Положення про конкурс.</w:t>
      </w:r>
    </w:p>
    <w:p w:rsidR="00000000" w:rsidDel="00000000" w:rsidP="00000000" w:rsidRDefault="00000000" w:rsidRPr="00000000" w14:paraId="0000006F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пункту 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Щодо бюджетних показників на 2021 рік в порівнянні з 2020 роком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Див. таблицю №1 </w:t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повагою,</w:t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                                                                                      Дмитро НАУМЕНКО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279-29-21</w:t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ind w:right="59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D3492"/>
    <w:pPr>
      <w:spacing w:after="0" w:line="240" w:lineRule="auto"/>
    </w:pPr>
    <w:rPr>
      <w:rFonts w:ascii="Arial" w:cs="Times New Roman" w:eastAsia="Times New Roman" w:hAnsi="Arial"/>
      <w:sz w:val="24"/>
      <w:szCs w:val="20"/>
      <w:lang w:eastAsia="ru-RU" w:val="ru-RU"/>
    </w:rPr>
  </w:style>
  <w:style w:type="paragraph" w:styleId="1">
    <w:name w:val="heading 1"/>
    <w:basedOn w:val="a"/>
    <w:next w:val="a"/>
    <w:link w:val="10"/>
    <w:qFormat w:val="1"/>
    <w:rsid w:val="00FD3492"/>
    <w:pPr>
      <w:keepNext w:val="1"/>
      <w:widowControl w:val="0"/>
      <w:ind w:right="59"/>
      <w:jc w:val="center"/>
      <w:outlineLvl w:val="0"/>
    </w:pPr>
    <w:rPr>
      <w:b w:val="1"/>
      <w:sz w:val="28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0F7922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5">
    <w:name w:val="heading 5"/>
    <w:basedOn w:val="a"/>
    <w:next w:val="a"/>
    <w:link w:val="50"/>
    <w:semiHidden w:val="1"/>
    <w:unhideWhenUsed w:val="1"/>
    <w:qFormat w:val="1"/>
    <w:rsid w:val="00FD3492"/>
    <w:pPr>
      <w:keepNext w:val="1"/>
      <w:jc w:val="center"/>
      <w:outlineLvl w:val="4"/>
    </w:pPr>
    <w:rPr>
      <w:rFonts w:ascii="Times New Roman" w:hAnsi="Times New Roman"/>
      <w:b w:val="1"/>
      <w:sz w:val="28"/>
      <w:lang w:val="uk-UA"/>
      <w14:shadow w14:blurRad="50800" w14:sx="100000" w14:algn="tl" w14:dir="2700000" w14:dist="38100" w14:sy="100000">
        <w14:srgbClr w14:val="000000">
          <w14:alpha w14:val="60000"/>
        </w14:srgbClr>
      </w14:shadow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rsid w:val="00FD3492"/>
    <w:rPr>
      <w:rFonts w:ascii="Arial" w:cs="Times New Roman" w:eastAsia="Times New Roman" w:hAnsi="Arial"/>
      <w:b w:val="1"/>
      <w:sz w:val="28"/>
      <w:szCs w:val="20"/>
      <w:lang w:eastAsia="ru-RU" w:val="ru-RU"/>
    </w:rPr>
  </w:style>
  <w:style w:type="character" w:styleId="50" w:customStyle="1">
    <w:name w:val="Заголовок 5 Знак"/>
    <w:basedOn w:val="a0"/>
    <w:link w:val="5"/>
    <w:semiHidden w:val="1"/>
    <w:rsid w:val="00FD3492"/>
    <w:rPr>
      <w:rFonts w:ascii="Times New Roman" w:cs="Times New Roman" w:eastAsia="Times New Roman" w:hAnsi="Times New Roman"/>
      <w:b w:val="1"/>
      <w:sz w:val="28"/>
      <w:szCs w:val="20"/>
      <w:lang w:eastAsia="ru-RU"/>
      <w14:shadow w14:blurRad="50800" w14:sx="100000" w14:algn="tl" w14:dir="2700000" w14:dist="38100" w14:sy="100000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 w:val="1"/>
    <w:unhideWhenUsed w:val="1"/>
    <w:rsid w:val="00FD3492"/>
    <w:rPr>
      <w:rFonts w:ascii="Tahoma" w:cs="Tahoma" w:hAnsi="Tahoma"/>
      <w:sz w:val="16"/>
      <w:szCs w:val="16"/>
    </w:rPr>
  </w:style>
  <w:style w:type="character" w:styleId="a4" w:customStyle="1">
    <w:name w:val="Текст у виносці Знак"/>
    <w:basedOn w:val="a0"/>
    <w:link w:val="a3"/>
    <w:uiPriority w:val="99"/>
    <w:semiHidden w:val="1"/>
    <w:rsid w:val="00FD3492"/>
    <w:rPr>
      <w:rFonts w:ascii="Tahoma" w:cs="Tahoma" w:eastAsia="Times New Roman" w:hAnsi="Tahoma"/>
      <w:sz w:val="16"/>
      <w:szCs w:val="16"/>
      <w:lang w:eastAsia="ru-RU" w:val="ru-RU"/>
    </w:rPr>
  </w:style>
  <w:style w:type="character" w:styleId="30" w:customStyle="1">
    <w:name w:val="Заголовок 3 Знак"/>
    <w:basedOn w:val="a0"/>
    <w:link w:val="3"/>
    <w:uiPriority w:val="9"/>
    <w:semiHidden w:val="1"/>
    <w:rsid w:val="000F7922"/>
    <w:rPr>
      <w:rFonts w:asciiTheme="majorHAnsi" w:cstheme="majorBidi" w:eastAsiaTheme="majorEastAsia" w:hAnsiTheme="majorHAnsi"/>
      <w:b w:val="1"/>
      <w:bCs w:val="1"/>
      <w:color w:val="4f81bd" w:themeColor="accent1"/>
      <w:sz w:val="24"/>
      <w:szCs w:val="20"/>
      <w:lang w:eastAsia="ru-RU" w:val="ru-RU"/>
    </w:rPr>
  </w:style>
  <w:style w:type="paragraph" w:styleId="a5">
    <w:name w:val="List Paragraph"/>
    <w:basedOn w:val="a"/>
    <w:uiPriority w:val="34"/>
    <w:qFormat w:val="1"/>
    <w:rsid w:val="00B257F5"/>
    <w:pPr>
      <w:ind w:left="720"/>
      <w:contextualSpacing w:val="1"/>
    </w:pPr>
  </w:style>
  <w:style w:type="table" w:styleId="a6">
    <w:name w:val="Table Grid"/>
    <w:basedOn w:val="a1"/>
    <w:uiPriority w:val="59"/>
    <w:rsid w:val="00B308B4"/>
    <w:pPr>
      <w:spacing w:after="0" w:line="240" w:lineRule="auto"/>
    </w:pPr>
    <w:rPr>
      <w:lang w:val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YzClfjrxwpaRuem0gkDsYNIig==">AMUW2mWvdBNReYMNy2yEI45qzymJWKYfnOUcXS21j8VcdtvI0V/rLgYJcuwbBJTnoCgUkuIqH0LXtX4NWz+ba17uYKREW2niqWuq5oDa+xI+xo4HwpalyRsLgCZI15Ep0y1z02nDMwgtaoWg5e5MFV94Mt/GUUUimA==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2020-12-14T15:25:00Z</dcterms:created>
  <dc:creator>User</dc:creator>
</cp:coreProperties>
</file>