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727075</wp:posOffset>
            </wp:positionV>
            <wp:extent cx="630000" cy="86760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867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42" w:firstLine="0"/>
        <w:jc w:val="center"/>
        <w:rPr>
          <w:rFonts w:ascii="Benguiat Rus" w:cs="Benguiat Rus" w:eastAsia="Benguiat Rus" w:hAnsi="Benguiat Rus"/>
          <w:smallCaps w:val="1"/>
          <w:color w:val="bf8f00"/>
          <w:sz w:val="72"/>
          <w:szCs w:val="72"/>
        </w:rPr>
      </w:pPr>
      <w:r w:rsidDel="00000000" w:rsidR="00000000" w:rsidRPr="00000000">
        <w:rPr>
          <w:rFonts w:ascii="Benguiat Rus" w:cs="Benguiat Rus" w:eastAsia="Benguiat Rus" w:hAnsi="Benguiat Rus"/>
          <w:smallCaps w:val="1"/>
          <w:color w:val="bf8f00"/>
          <w:sz w:val="72"/>
          <w:szCs w:val="72"/>
          <w:rtl w:val="0"/>
        </w:rPr>
        <w:t xml:space="preserve">ДЕПУТАТ</w:t>
      </w:r>
    </w:p>
    <w:p w:rsidR="00000000" w:rsidDel="00000000" w:rsidP="00000000" w:rsidRDefault="00000000" w:rsidRPr="00000000" w14:paraId="00000007">
      <w:pPr>
        <w:jc w:val="center"/>
        <w:rPr>
          <w:rFonts w:ascii="Benguiat Rus" w:cs="Benguiat Rus" w:eastAsia="Benguiat Rus" w:hAnsi="Benguiat Rus"/>
          <w:color w:val="bf8f00"/>
          <w:sz w:val="28"/>
          <w:szCs w:val="28"/>
        </w:rPr>
      </w:pP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КИ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ВСЬКО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М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РАДИ IX СКЛИКАННЯ</w:t>
      </w:r>
    </w:p>
    <w:p w:rsidR="00000000" w:rsidDel="00000000" w:rsidP="00000000" w:rsidRDefault="00000000" w:rsidRPr="00000000" w14:paraId="00000008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76825"/>
                          <a:ext cx="6210300" cy="6350"/>
                        </a:xfrm>
                        <a:prstGeom prst="straightConnector1">
                          <a:avLst/>
                        </a:prstGeom>
                        <a:noFill/>
                        <a:ln cap="flat" cmpd="thinThick" w="60325">
                          <a:solidFill>
                            <a:srgbClr val="0E267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6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line="360" w:lineRule="auto"/>
        <w:ind w:right="107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«______»_________________202   р.                                                                                  №_______________________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Benguiat Rus" w:cs="Benguiat Rus" w:eastAsia="Benguiat Rus" w:hAnsi="Benguiat Ru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42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5794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Департамент містобудування і архетектури Київської міської державної адміністрації</w:t>
      </w:r>
    </w:p>
    <w:p w:rsidR="00000000" w:rsidDel="00000000" w:rsidP="00000000" w:rsidRDefault="00000000" w:rsidRPr="00000000" w14:paraId="0000000D">
      <w:pPr>
        <w:ind w:left="4819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4819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85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 мене, як до депутата Київської міської ради, звернувся голова Правління  ОСББ «НАДІЯ» Щекін Олександр Лазаревич. У даному зверненні  зазначено про намір здійснення будівництва «Реконструкція з розширенням нежитлової будівлі на вул.Крутий узвіз, 3-5, В» ТОВ «Кермен-Інвест» на підставі Дозволу на виконання будівельних робіт №КВ112191890127 від 08.07.2019 року. Відповідно до пункту 2 Містобудівних умов та обмежень для проектування об'єкта будівництва «Реконструкція з розширенням нежитлової будівлі на вул. Крутий узвіз, 3-5, В під офісно-житлову будівлю», затверджених наказом Департаменту містобудування та архітектури Київської міської державної адміністрації №781 від 11.12.2017 року, ТОВ «Кармен-Інвест» мало провести заходи спрямовані на захист території від зсувів та збереження споруд і будівель, розробити заходи щодо захисту прилеглих будинків і споруд від руйнації, забезпечити їх стійкість при будівництві, та виконати технічне обстеження будинків і споруд, які прилягають до об'єкта будівництва і знаходяться в зоні впливу будівельно-монтажних робіт. Відповідно до інформації, що міститься у зверненні жодного з обов'язкових заходів проведено не було. Окрім цього, ТОВ «Кармен-Інвест» взагалі не включив будинок місцевих мешканців по вул.Круглоуніверситетська, 14 в зону впливу об'єкта будівництва.</w:t>
      </w:r>
    </w:p>
    <w:p w:rsidR="00000000" w:rsidDel="00000000" w:rsidP="00000000" w:rsidRDefault="00000000" w:rsidRPr="00000000" w14:paraId="00000010">
      <w:pPr>
        <w:ind w:firstLine="85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850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У відповідності до ст. 13, 21 Закону України «Про статус депутатів місцевих рад», а також статті 20 Регламенту Київської міської ради, затвердженого Рішенням Київської міської ради </w:t>
      </w:r>
      <w:r w:rsidDel="00000000" w:rsidR="00000000" w:rsidRPr="00000000">
        <w:rPr>
          <w:b w:val="0"/>
          <w:sz w:val="28"/>
          <w:szCs w:val="28"/>
          <w:rtl w:val="0"/>
        </w:rPr>
        <w:t xml:space="preserve">від 7 липня 2016 року N 579/579,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ПРОШУ: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Підтвердити чи спростувати інформацію щодо факту проведення з боку ТОВ «Кармен-Інвест» заходів спрямованих на захист території від зсувів та збереження споруд і будівель, розроблення заходів щодо захисту прилеглих будинків і споруд від руйнації, забезпечення їх стійкісті при будівництві, та виконання технічного обстеження будинків і споруд, які прилягають до об'єкта будівництва і знаходяться в зоні впливу будівельно-монтажних робіт.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 випадку підтвердження факту проведення з боку ТОВ «Кармен-Інвест» вищезгаданих заходів, прошу надати відповідні підтверджуючі документи.</w:t>
      </w:r>
    </w:p>
    <w:p w:rsidR="00000000" w:rsidDel="00000000" w:rsidP="00000000" w:rsidRDefault="00000000" w:rsidRPr="00000000" w14:paraId="00000018">
      <w:pPr>
        <w:jc w:val="both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85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Додатки: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7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копія Додатку Містобудівних умов та обмежень для проектування об'єкта будівництва «Реконструкція з розширенням нежитлової будівлі на вул. Крутий узвіз, 3-5, В під офісно-житлову будівлю»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85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Депутат Київської міської ради </w:t>
        <w:tab/>
        <w:tab/>
        <w:tab/>
        <w:tab/>
        <w:tab/>
        <w:t xml:space="preserve">Сергій ТАРАН</w:t>
        <w:tab/>
        <w:tab/>
        <w:tab/>
        <w:tab/>
        <w:tab/>
        <w:tab/>
        <w:tab/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85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вик. Іконніков Сергій Русланович </w:t>
        <w:br w:type="textWrapping"/>
        <w:t xml:space="preserve">+380509407764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40" w:top="1134" w:left="1080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Bookman Old Style"/>
  <w:font w:name="Benguiat Ru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21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930" w:hanging="360"/>
      </w:pPr>
      <w:rPr/>
    </w:lvl>
    <w:lvl w:ilvl="2">
      <w:start w:val="1"/>
      <w:numFmt w:val="lowerRoman"/>
      <w:lvlText w:val="%3."/>
      <w:lvlJc w:val="right"/>
      <w:pPr>
        <w:ind w:left="2650" w:hanging="180"/>
      </w:pPr>
      <w:rPr/>
    </w:lvl>
    <w:lvl w:ilvl="3">
      <w:start w:val="1"/>
      <w:numFmt w:val="decimal"/>
      <w:lvlText w:val="%4."/>
      <w:lvlJc w:val="left"/>
      <w:pPr>
        <w:ind w:left="3370" w:hanging="360"/>
      </w:pPr>
      <w:rPr/>
    </w:lvl>
    <w:lvl w:ilvl="4">
      <w:start w:val="1"/>
      <w:numFmt w:val="lowerLetter"/>
      <w:lvlText w:val="%5."/>
      <w:lvlJc w:val="left"/>
      <w:pPr>
        <w:ind w:left="4090" w:hanging="360"/>
      </w:pPr>
      <w:rPr/>
    </w:lvl>
    <w:lvl w:ilvl="5">
      <w:start w:val="1"/>
      <w:numFmt w:val="lowerRoman"/>
      <w:lvlText w:val="%6."/>
      <w:lvlJc w:val="right"/>
      <w:pPr>
        <w:ind w:left="4810" w:hanging="180"/>
      </w:pPr>
      <w:rPr/>
    </w:lvl>
    <w:lvl w:ilvl="6">
      <w:start w:val="1"/>
      <w:numFmt w:val="decimal"/>
      <w:lvlText w:val="%7."/>
      <w:lvlJc w:val="left"/>
      <w:pPr>
        <w:ind w:left="5530" w:hanging="360"/>
      </w:pPr>
      <w:rPr/>
    </w:lvl>
    <w:lvl w:ilvl="7">
      <w:start w:val="1"/>
      <w:numFmt w:val="lowerLetter"/>
      <w:lvlText w:val="%8."/>
      <w:lvlJc w:val="left"/>
      <w:pPr>
        <w:ind w:left="6250" w:hanging="360"/>
      </w:pPr>
      <w:rPr/>
    </w:lvl>
    <w:lvl w:ilvl="8">
      <w:start w:val="1"/>
      <w:numFmt w:val="lowerRoman"/>
      <w:lvlText w:val="%9."/>
      <w:lvlJc w:val="right"/>
      <w:pPr>
        <w:ind w:left="697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1570" w:hanging="360"/>
      </w:pPr>
      <w:rPr/>
    </w:lvl>
    <w:lvl w:ilvl="1">
      <w:start w:val="1"/>
      <w:numFmt w:val="lowerLetter"/>
      <w:lvlText w:val="%2."/>
      <w:lvlJc w:val="left"/>
      <w:pPr>
        <w:ind w:left="2290" w:hanging="360"/>
      </w:pPr>
      <w:rPr/>
    </w:lvl>
    <w:lvl w:ilvl="2">
      <w:start w:val="1"/>
      <w:numFmt w:val="lowerRoman"/>
      <w:lvlText w:val="%3."/>
      <w:lvlJc w:val="right"/>
      <w:pPr>
        <w:ind w:left="3010" w:hanging="180"/>
      </w:pPr>
      <w:rPr/>
    </w:lvl>
    <w:lvl w:ilvl="3">
      <w:start w:val="1"/>
      <w:numFmt w:val="decimal"/>
      <w:lvlText w:val="%4."/>
      <w:lvlJc w:val="left"/>
      <w:pPr>
        <w:ind w:left="3730" w:hanging="360"/>
      </w:pPr>
      <w:rPr/>
    </w:lvl>
    <w:lvl w:ilvl="4">
      <w:start w:val="1"/>
      <w:numFmt w:val="lowerLetter"/>
      <w:lvlText w:val="%5."/>
      <w:lvlJc w:val="left"/>
      <w:pPr>
        <w:ind w:left="4450" w:hanging="360"/>
      </w:pPr>
      <w:rPr/>
    </w:lvl>
    <w:lvl w:ilvl="5">
      <w:start w:val="1"/>
      <w:numFmt w:val="lowerRoman"/>
      <w:lvlText w:val="%6."/>
      <w:lvlJc w:val="right"/>
      <w:pPr>
        <w:ind w:left="5170" w:hanging="180"/>
      </w:pPr>
      <w:rPr/>
    </w:lvl>
    <w:lvl w:ilvl="6">
      <w:start w:val="1"/>
      <w:numFmt w:val="decimal"/>
      <w:lvlText w:val="%7."/>
      <w:lvlJc w:val="left"/>
      <w:pPr>
        <w:ind w:left="5890" w:hanging="360"/>
      </w:pPr>
      <w:rPr/>
    </w:lvl>
    <w:lvl w:ilvl="7">
      <w:start w:val="1"/>
      <w:numFmt w:val="lowerLetter"/>
      <w:lvlText w:val="%8."/>
      <w:lvlJc w:val="left"/>
      <w:pPr>
        <w:ind w:left="6610" w:hanging="360"/>
      </w:pPr>
      <w:rPr/>
    </w:lvl>
    <w:lvl w:ilvl="8">
      <w:start w:val="1"/>
      <w:numFmt w:val="lowerRoman"/>
      <w:lvlText w:val="%9."/>
      <w:lvlJc w:val="right"/>
      <w:pPr>
        <w:ind w:left="733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