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533400</wp:posOffset>
            </wp:positionV>
            <wp:extent cx="628650" cy="8674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6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0</wp:posOffset>
                </wp:positionV>
                <wp:extent cx="603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4493031" y="3844135"/>
                          <a:ext cx="6210304" cy="63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60325">
                          <a:solidFill>
                            <a:srgbClr val="0E267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0</wp:posOffset>
                </wp:positionV>
                <wp:extent cx="603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07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«05»  жовтня 2021 р.                                                                                  </w:t>
      </w:r>
      <w:r w:rsidDel="00000000" w:rsidR="00000000" w:rsidRPr="00000000">
        <w:rPr>
          <w:u w:val="single"/>
          <w:rtl w:val="0"/>
        </w:rPr>
        <w:t xml:space="preserve">№08/279/09/201-237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0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ab/>
        <w:tab/>
        <w:tab/>
        <w:tab/>
        <w:tab/>
        <w:t xml:space="preserve">Генеральному директору КП «Київпастранс» </w:t>
      </w:r>
    </w:p>
    <w:p w:rsidR="00000000" w:rsidDel="00000000" w:rsidP="00000000" w:rsidRDefault="00000000" w:rsidRPr="00000000" w14:paraId="0000000C">
      <w:pPr>
        <w:spacing w:line="30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ab/>
        <w:tab/>
        <w:tab/>
        <w:tab/>
        <w:tab/>
        <w:t xml:space="preserve">Дмитру ЛЕВЧЕНКУ</w:t>
      </w:r>
    </w:p>
    <w:p w:rsidR="00000000" w:rsidDel="00000000" w:rsidP="00000000" w:rsidRDefault="00000000" w:rsidRPr="00000000" w14:paraId="0000000D">
      <w:pPr>
        <w:spacing w:line="300" w:lineRule="auto"/>
        <w:ind w:left="5387" w:firstLine="0"/>
        <w:rPr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0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F">
      <w:pPr>
        <w:spacing w:line="300" w:lineRule="auto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00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щодо руху тролейбусу №17</w:t>
      </w:r>
    </w:p>
    <w:p w:rsidR="00000000" w:rsidDel="00000000" w:rsidP="00000000" w:rsidRDefault="00000000" w:rsidRPr="00000000" w14:paraId="00000011">
      <w:pPr>
        <w:spacing w:after="120" w:line="30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7"/>
          <w:szCs w:val="27"/>
          <w:rtl w:val="0"/>
        </w:rPr>
        <w:tab/>
        <w:tab/>
        <w:tab/>
        <w:tab/>
        <w:t xml:space="preserve">Шановний Дмитре Валентиновичу!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0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       Відповідно до порядку, передбаченого ст. 13 Закону України «Про статус депутатів місцевих рад», направляю Вам це депутатське звернення.</w:t>
      </w:r>
    </w:p>
    <w:p w:rsidR="00000000" w:rsidDel="00000000" w:rsidP="00000000" w:rsidRDefault="00000000" w:rsidRPr="00000000" w14:paraId="00000013">
      <w:pPr>
        <w:spacing w:line="30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 xml:space="preserve">До мене як до депутата Київської міської ради надійшло звернення від мешканців Солом’янського району щодо недотримання розкладу  руху тролейбусу маршруту №17 Площа Космонавтів - Площа Толстого. Зокрема, зазначається, що заявлений інтервал за розкладом вдень становить 9-26хв, а фактично тролейбус курсує раз на годину, а то і рідше. Це створює неабиякі незручності для жителів Першотравневого масиву, адже інших прямих та підходящих маршрутів громадського транспорту, якими можна дістатися центру міста, нема.</w:t>
      </w:r>
    </w:p>
    <w:p w:rsidR="00000000" w:rsidDel="00000000" w:rsidP="00000000" w:rsidRDefault="00000000" w:rsidRPr="00000000" w14:paraId="00000014">
      <w:pPr>
        <w:spacing w:line="30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 xml:space="preserve">Враховуючи викладене та те, що головними завданнями КП «Київпастранс» є  забезпечення безперервного та безперебійного трафіку пасажирського транспорту, прошу Вас невідкладно вжити заходів щодо належної роботи і дотримання заявленого інтервалу руху маршруту тролейбусу №17, а також при можливості збільшити кількість рухомого складу на маршруті.</w:t>
      </w:r>
    </w:p>
    <w:p w:rsidR="00000000" w:rsidDel="00000000" w:rsidP="00000000" w:rsidRDefault="00000000" w:rsidRPr="00000000" w14:paraId="00000015">
      <w:pPr>
        <w:spacing w:line="30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 xml:space="preserve">Відповідь на дане депутатське звернення прошу надати мені за допомогою СЕД «АСКОД» (код адресата 0827909201) у 10-денний термін, що передбачено        ст. 13 Закону України «Про статус депутатів місцевих рад».</w:t>
      </w:r>
    </w:p>
    <w:p w:rsidR="00000000" w:rsidDel="00000000" w:rsidP="00000000" w:rsidRDefault="00000000" w:rsidRPr="00000000" w14:paraId="00000016">
      <w:pPr>
        <w:spacing w:line="30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center" w:pos="-2268"/>
          <w:tab w:val="center" w:pos="4677"/>
          <w:tab w:val="right" w:pos="9355"/>
        </w:tabs>
        <w:spacing w:line="30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З повагою</w:t>
      </w:r>
    </w:p>
    <w:tbl>
      <w:tblPr>
        <w:tblStyle w:val="Table1"/>
        <w:tblW w:w="10031.0" w:type="dxa"/>
        <w:jc w:val="left"/>
        <w:tblInd w:w="0.0" w:type="dxa"/>
        <w:tblLayout w:type="fixed"/>
        <w:tblLook w:val="0400"/>
      </w:tblPr>
      <w:tblGrid>
        <w:gridCol w:w="5637"/>
        <w:gridCol w:w="4394"/>
        <w:tblGridChange w:id="0">
          <w:tblGrid>
            <w:gridCol w:w="5637"/>
            <w:gridCol w:w="4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center" w:pos="4677"/>
                <w:tab w:val="right" w:pos="9355"/>
              </w:tabs>
              <w:spacing w:line="30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депутат Київської міської ради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center" w:pos="4677"/>
                <w:tab w:val="right" w:pos="9355"/>
              </w:tabs>
              <w:spacing w:line="300" w:lineRule="auto"/>
              <w:jc w:val="righ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Катерина КИРИЧЕНКО</w:t>
            </w:r>
          </w:p>
        </w:tc>
      </w:tr>
    </w:tbl>
    <w:p w:rsidR="00000000" w:rsidDel="00000000" w:rsidP="00000000" w:rsidRDefault="00000000" w:rsidRPr="00000000" w14:paraId="0000001A">
      <w:pPr>
        <w:tabs>
          <w:tab w:val="center" w:pos="4677"/>
          <w:tab w:val="left" w:pos="5245"/>
          <w:tab w:val="left" w:pos="7088"/>
          <w:tab w:val="right" w:pos="9498"/>
        </w:tabs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2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09" w:top="709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