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2DAA9" w14:textId="46C840E1" w:rsidR="00762D00" w:rsidRDefault="00762D00" w:rsidP="00762D00">
      <w:pPr>
        <w:spacing w:after="120" w:line="240" w:lineRule="auto"/>
        <w:jc w:val="right"/>
        <w:rPr>
          <w:b/>
          <w:sz w:val="20"/>
          <w:szCs w:val="20"/>
        </w:rPr>
      </w:pPr>
      <w:bookmarkStart w:id="0" w:name="_GoBack"/>
      <w:bookmarkEnd w:id="0"/>
      <w:r>
        <w:rPr>
          <w:b/>
          <w:sz w:val="20"/>
          <w:szCs w:val="20"/>
        </w:rPr>
        <w:t>Додаток 1 до листа</w:t>
      </w:r>
    </w:p>
    <w:p w14:paraId="7D5FB6C0" w14:textId="12FBB67D" w:rsidR="00762D00" w:rsidRDefault="00762D00" w:rsidP="00DB7B1F">
      <w:pPr>
        <w:spacing w:after="0"/>
        <w:jc w:val="center"/>
        <w:rPr>
          <w:b/>
          <w:bCs/>
          <w:sz w:val="20"/>
          <w:szCs w:val="20"/>
        </w:rPr>
      </w:pPr>
    </w:p>
    <w:p w14:paraId="5D949068" w14:textId="6BA97202" w:rsidR="00801BA0" w:rsidRDefault="00801BA0" w:rsidP="00801BA0">
      <w:pPr>
        <w:spacing w:after="0"/>
        <w:jc w:val="right"/>
        <w:rPr>
          <w:b/>
          <w:bCs/>
          <w:i/>
          <w:sz w:val="20"/>
          <w:szCs w:val="20"/>
          <w:lang w:val="ru-RU"/>
        </w:rPr>
      </w:pPr>
      <w:r w:rsidRPr="00801BA0">
        <w:rPr>
          <w:b/>
          <w:bCs/>
          <w:i/>
          <w:sz w:val="20"/>
          <w:szCs w:val="20"/>
          <w:lang w:val="ru-RU"/>
        </w:rPr>
        <w:t>Проект</w:t>
      </w:r>
    </w:p>
    <w:p w14:paraId="5E87A3F8" w14:textId="77777777" w:rsidR="00801BA0" w:rsidRPr="00801BA0" w:rsidRDefault="00801BA0" w:rsidP="00801BA0">
      <w:pPr>
        <w:spacing w:after="0"/>
        <w:jc w:val="right"/>
        <w:rPr>
          <w:b/>
          <w:bCs/>
          <w:i/>
          <w:sz w:val="20"/>
          <w:szCs w:val="20"/>
          <w:lang w:val="ru-RU"/>
        </w:rPr>
      </w:pPr>
    </w:p>
    <w:p w14:paraId="10A52661" w14:textId="1A384FF2" w:rsidR="00DB7B1F" w:rsidRPr="00DB7B1F" w:rsidRDefault="00DB7B1F" w:rsidP="00DB7B1F">
      <w:pPr>
        <w:spacing w:after="0"/>
        <w:jc w:val="center"/>
        <w:rPr>
          <w:b/>
          <w:bCs/>
          <w:sz w:val="20"/>
          <w:szCs w:val="20"/>
        </w:rPr>
      </w:pPr>
      <w:r w:rsidRPr="00DB7B1F">
        <w:rPr>
          <w:b/>
          <w:bCs/>
          <w:sz w:val="20"/>
          <w:szCs w:val="20"/>
        </w:rPr>
        <w:t>ПОРЯДОК</w:t>
      </w:r>
    </w:p>
    <w:p w14:paraId="2ABE119C" w14:textId="77777777" w:rsidR="00DB7B1F" w:rsidRPr="00DB7B1F" w:rsidRDefault="00DB7B1F" w:rsidP="00DB7B1F">
      <w:pPr>
        <w:spacing w:after="0"/>
        <w:jc w:val="center"/>
        <w:rPr>
          <w:b/>
          <w:bCs/>
          <w:sz w:val="20"/>
          <w:szCs w:val="20"/>
        </w:rPr>
      </w:pPr>
      <w:r w:rsidRPr="00DB7B1F">
        <w:rPr>
          <w:b/>
          <w:bCs/>
          <w:sz w:val="20"/>
          <w:szCs w:val="20"/>
        </w:rPr>
        <w:t>експериментального проведення моніторингу та оцінки ефективності діяльності голів обласних,</w:t>
      </w:r>
    </w:p>
    <w:p w14:paraId="58B65441" w14:textId="77777777" w:rsidR="00DB7B1F" w:rsidRPr="00DB7B1F" w:rsidRDefault="00DB7B1F" w:rsidP="00DB7B1F">
      <w:pPr>
        <w:jc w:val="center"/>
        <w:rPr>
          <w:b/>
          <w:bCs/>
          <w:sz w:val="20"/>
          <w:szCs w:val="20"/>
        </w:rPr>
      </w:pPr>
      <w:r w:rsidRPr="00DB7B1F">
        <w:rPr>
          <w:b/>
          <w:bCs/>
          <w:sz w:val="20"/>
          <w:szCs w:val="20"/>
        </w:rPr>
        <w:t>Київської та Севастопольської міських державних адміністрацій</w:t>
      </w:r>
    </w:p>
    <w:p w14:paraId="65CB1F7F" w14:textId="77777777" w:rsidR="00DB7B1F" w:rsidRPr="00DB7B1F" w:rsidRDefault="00DB7B1F" w:rsidP="00DB7B1F">
      <w:pPr>
        <w:ind w:firstLine="680"/>
        <w:jc w:val="both"/>
        <w:rPr>
          <w:sz w:val="20"/>
          <w:szCs w:val="20"/>
        </w:rPr>
      </w:pPr>
      <w:r w:rsidRPr="00DB7B1F">
        <w:rPr>
          <w:sz w:val="20"/>
          <w:szCs w:val="20"/>
        </w:rPr>
        <w:t>1. Цей порядок передбачає проведення моніторингу та оцінки ефективності діяльності голів обласних, Київської та Севастопольської міських державних адміністрацій (далі - місцевих державних адміністрацій) шляхом відстеження визначених показників реалізації повноважень місцевими державними адміністраціями.</w:t>
      </w:r>
    </w:p>
    <w:p w14:paraId="3C843BD4" w14:textId="77777777" w:rsidR="00DB7B1F" w:rsidRPr="00DB7B1F" w:rsidRDefault="00DB7B1F" w:rsidP="00DB7B1F">
      <w:pPr>
        <w:ind w:firstLine="680"/>
        <w:jc w:val="both"/>
        <w:rPr>
          <w:sz w:val="20"/>
          <w:szCs w:val="20"/>
        </w:rPr>
      </w:pPr>
      <w:r w:rsidRPr="00DB7B1F">
        <w:rPr>
          <w:sz w:val="20"/>
          <w:szCs w:val="20"/>
        </w:rPr>
        <w:t>2. Моніторинг та оцінка ефективності діяльності голів місцевих державних адміністрацій проводиться з метою визначення ефективності виконання повноважень, покладених на місцеві державні адміністрації  з урахуванням Програми діяльності Кабінету Міністрів України та відповідно до Закону України «Про місцеві державні адміністрації», виявлення проблемних питань розвитку регіонів та причин їх виникненням, підвищення ефективності управлінських рішень органів виконавчої влади.</w:t>
      </w:r>
    </w:p>
    <w:p w14:paraId="37F8150C" w14:textId="77777777" w:rsidR="00DB7B1F" w:rsidRPr="00DB7B1F" w:rsidRDefault="00DB7B1F" w:rsidP="00DB7B1F">
      <w:pPr>
        <w:ind w:firstLine="680"/>
        <w:jc w:val="both"/>
        <w:rPr>
          <w:sz w:val="20"/>
          <w:szCs w:val="20"/>
        </w:rPr>
      </w:pPr>
      <w:r w:rsidRPr="00DB7B1F">
        <w:rPr>
          <w:sz w:val="20"/>
          <w:szCs w:val="20"/>
        </w:rPr>
        <w:t>3. Моніторинг проводиться шляхом визначення переліку показників ефективності діяльності голів місцевих державних адміністрацій, відстеження їх динаміки, зведення та оприлюднення результатів такого моніторингу.</w:t>
      </w:r>
    </w:p>
    <w:p w14:paraId="434C4FD1" w14:textId="77777777" w:rsidR="00DB7B1F" w:rsidRPr="00DB7B1F" w:rsidRDefault="00DB7B1F" w:rsidP="00DB7B1F">
      <w:pPr>
        <w:ind w:firstLine="680"/>
        <w:jc w:val="both"/>
        <w:rPr>
          <w:sz w:val="20"/>
          <w:szCs w:val="20"/>
        </w:rPr>
      </w:pPr>
      <w:r w:rsidRPr="00DB7B1F">
        <w:rPr>
          <w:sz w:val="20"/>
          <w:szCs w:val="20"/>
        </w:rPr>
        <w:t>4. Моніторинг та оцінка діяльності голів місцевих державних адміністрацій проводиться Секретаріатом Кабінету Міністрів України на підставі наявних даних державної статистики, інформації центральних органів виконавчої влади, місцевих державних адміністрацій та інших джерел відкритих даних.</w:t>
      </w:r>
    </w:p>
    <w:p w14:paraId="619ED253" w14:textId="77777777" w:rsidR="00DB7B1F" w:rsidRPr="00DB7B1F" w:rsidRDefault="00DB7B1F" w:rsidP="00DB7B1F">
      <w:pPr>
        <w:ind w:firstLine="680"/>
        <w:jc w:val="both"/>
        <w:rPr>
          <w:sz w:val="20"/>
          <w:szCs w:val="20"/>
        </w:rPr>
      </w:pPr>
      <w:r w:rsidRPr="00DB7B1F">
        <w:rPr>
          <w:sz w:val="20"/>
          <w:szCs w:val="20"/>
        </w:rPr>
        <w:t>5. Моніторинг діяльності голів місцевих державних адміністрацій проводиться шляхом порівняння між собою рівнів ряду динаміки у відносних величинах за показниками, зазначеними у додатку 1, здійснення розрахунків рейтингової оцінки (ранжування) регіонів, розрахунку загальної рейтингової оцінки в цілому, а також проведення оцінки в кожному регіоні окремо без застосування міжрегіонального порівняння.</w:t>
      </w:r>
    </w:p>
    <w:p w14:paraId="24F7AC58" w14:textId="77777777" w:rsidR="00DB7B1F" w:rsidRPr="00DB7B1F" w:rsidRDefault="00DB7B1F" w:rsidP="00DB7B1F">
      <w:pPr>
        <w:ind w:firstLine="680"/>
        <w:jc w:val="both"/>
        <w:rPr>
          <w:sz w:val="20"/>
          <w:szCs w:val="20"/>
        </w:rPr>
      </w:pPr>
      <w:r w:rsidRPr="00DB7B1F">
        <w:rPr>
          <w:sz w:val="20"/>
          <w:szCs w:val="20"/>
        </w:rPr>
        <w:t>Суб’єкти, відповідальні за надання даних, інформують Секретаріат Кабінету Міністрів України у встановленій в додатку 2 формі щоквартально - не пізніше 27 числа місяця, що настає за звітним кварталом.</w:t>
      </w:r>
    </w:p>
    <w:p w14:paraId="4C9B7EEA" w14:textId="77777777" w:rsidR="00DB7B1F" w:rsidRPr="00DB7B1F" w:rsidRDefault="00DB7B1F" w:rsidP="00DB7B1F">
      <w:pPr>
        <w:ind w:firstLine="680"/>
        <w:jc w:val="both"/>
        <w:rPr>
          <w:sz w:val="20"/>
          <w:szCs w:val="20"/>
        </w:rPr>
      </w:pPr>
      <w:r w:rsidRPr="00DB7B1F">
        <w:rPr>
          <w:sz w:val="20"/>
          <w:szCs w:val="20"/>
        </w:rPr>
        <w:t>6. Секретаріат Кабінету Міністрів України:</w:t>
      </w:r>
    </w:p>
    <w:p w14:paraId="0460B3C6" w14:textId="77777777" w:rsidR="00DB7B1F" w:rsidRPr="00DB7B1F" w:rsidRDefault="00DB7B1F" w:rsidP="00DB7B1F">
      <w:pPr>
        <w:ind w:firstLine="680"/>
        <w:jc w:val="both"/>
        <w:rPr>
          <w:sz w:val="20"/>
          <w:szCs w:val="20"/>
        </w:rPr>
      </w:pPr>
      <w:r w:rsidRPr="00DB7B1F">
        <w:rPr>
          <w:sz w:val="20"/>
          <w:szCs w:val="20"/>
        </w:rPr>
        <w:t>забезпечує координацію роботи центральних органів виконавчої влади, місцевих державних адміністрацій з питань проведення моніторингу та оцінки ефективності діяльності голів обласних державних адміністрацій;</w:t>
      </w:r>
    </w:p>
    <w:p w14:paraId="0CDD6177" w14:textId="77777777" w:rsidR="00DB7B1F" w:rsidRPr="00DB7B1F" w:rsidRDefault="00DB7B1F" w:rsidP="00DB7B1F">
      <w:pPr>
        <w:ind w:firstLine="680"/>
        <w:jc w:val="both"/>
        <w:rPr>
          <w:sz w:val="20"/>
          <w:szCs w:val="20"/>
        </w:rPr>
      </w:pPr>
      <w:r w:rsidRPr="00DB7B1F">
        <w:rPr>
          <w:sz w:val="20"/>
          <w:szCs w:val="20"/>
        </w:rPr>
        <w:t xml:space="preserve">здійснює за Методикою експериментального проведення моніторингу та оцінки ефективності діяльності голів обласних, Київської та Севастопольської міських державних адміністрацій розрахунки рейтингової оцінки (ранжування) регіонів за показниками, наведеними у додатку 1, в тому числі з використанням електронних алгоритмів збору та обробки даних; </w:t>
      </w:r>
    </w:p>
    <w:p w14:paraId="23F0BDFE" w14:textId="77777777" w:rsidR="00DB7B1F" w:rsidRPr="00DB7B1F" w:rsidRDefault="00DB7B1F" w:rsidP="00DB7B1F">
      <w:pPr>
        <w:ind w:firstLine="680"/>
        <w:jc w:val="both"/>
        <w:rPr>
          <w:sz w:val="20"/>
          <w:szCs w:val="20"/>
        </w:rPr>
      </w:pPr>
      <w:r w:rsidRPr="00DB7B1F">
        <w:rPr>
          <w:sz w:val="20"/>
          <w:szCs w:val="20"/>
        </w:rPr>
        <w:t>оприлюднює результати оцінки на офіційному веб-сайті Кабінету Міністрів України та інших інтернет ресурсах.</w:t>
      </w:r>
    </w:p>
    <w:p w14:paraId="65B56FBF" w14:textId="16F5860C" w:rsidR="00CF3B39" w:rsidRDefault="00DB7B1F" w:rsidP="00DB7B1F">
      <w:pPr>
        <w:ind w:firstLine="680"/>
        <w:jc w:val="both"/>
        <w:rPr>
          <w:sz w:val="20"/>
          <w:szCs w:val="20"/>
        </w:rPr>
      </w:pPr>
      <w:r w:rsidRPr="00DB7B1F">
        <w:rPr>
          <w:sz w:val="20"/>
          <w:szCs w:val="20"/>
        </w:rPr>
        <w:t>7. До здійснення моніторингу та оцінки ефективності діяльності місцевих державних адміністрацій Секретаріат Кабінету Міністрів України, за необхідності, залучає експертів, представників науково-дослідних установ, міжнародних організацій</w:t>
      </w:r>
      <w:r w:rsidR="00E22BD0">
        <w:rPr>
          <w:sz w:val="20"/>
          <w:szCs w:val="20"/>
        </w:rPr>
        <w:t xml:space="preserve">, </w:t>
      </w:r>
      <w:r w:rsidRPr="00DB7B1F">
        <w:rPr>
          <w:sz w:val="20"/>
          <w:szCs w:val="20"/>
        </w:rPr>
        <w:t>громадських об’єднань чи інших заінтересованих осіб.</w:t>
      </w:r>
    </w:p>
    <w:p w14:paraId="7C8CCE3F" w14:textId="77777777" w:rsidR="00DB7B1F" w:rsidRDefault="00DB7B1F">
      <w:pPr>
        <w:rPr>
          <w:sz w:val="20"/>
          <w:szCs w:val="20"/>
        </w:rPr>
      </w:pPr>
      <w:r>
        <w:rPr>
          <w:sz w:val="20"/>
          <w:szCs w:val="20"/>
        </w:rPr>
        <w:br w:type="page"/>
      </w:r>
    </w:p>
    <w:p w14:paraId="40D13B40" w14:textId="77777777" w:rsidR="00DB7B1F" w:rsidRDefault="00DB7B1F" w:rsidP="00DB7B1F">
      <w:pPr>
        <w:ind w:firstLine="680"/>
        <w:jc w:val="both"/>
        <w:rPr>
          <w:sz w:val="20"/>
          <w:szCs w:val="20"/>
        </w:rPr>
        <w:sectPr w:rsidR="00DB7B1F">
          <w:pgSz w:w="11906" w:h="16838"/>
          <w:pgMar w:top="1134" w:right="850" w:bottom="1134" w:left="1701" w:header="708" w:footer="708" w:gutter="0"/>
          <w:cols w:space="708"/>
          <w:docGrid w:linePitch="360"/>
        </w:sectPr>
      </w:pPr>
    </w:p>
    <w:p w14:paraId="6A8254A3" w14:textId="14AA5B01" w:rsidR="00DB7B1F" w:rsidRDefault="00DB7B1F" w:rsidP="00DB7B1F">
      <w:pPr>
        <w:spacing w:after="120" w:line="240" w:lineRule="auto"/>
        <w:jc w:val="right"/>
        <w:rPr>
          <w:b/>
          <w:sz w:val="20"/>
          <w:szCs w:val="20"/>
        </w:rPr>
      </w:pPr>
      <w:bookmarkStart w:id="1" w:name="_heading=h.wxmwwv1v6vo3" w:colFirst="0" w:colLast="0"/>
      <w:bookmarkStart w:id="2" w:name="_heading=h.cro27e2zgipq" w:colFirst="0" w:colLast="0"/>
      <w:bookmarkEnd w:id="1"/>
      <w:bookmarkEnd w:id="2"/>
      <w:r>
        <w:rPr>
          <w:b/>
          <w:sz w:val="20"/>
          <w:szCs w:val="20"/>
        </w:rPr>
        <w:lastRenderedPageBreak/>
        <w:t xml:space="preserve">Додаток 2 </w:t>
      </w:r>
      <w:r w:rsidR="00762D00">
        <w:rPr>
          <w:b/>
          <w:sz w:val="20"/>
          <w:szCs w:val="20"/>
        </w:rPr>
        <w:t>до листа</w:t>
      </w:r>
    </w:p>
    <w:p w14:paraId="6671FD24" w14:textId="77777777" w:rsidR="00801BA0" w:rsidRDefault="00801BA0" w:rsidP="00DB7B1F">
      <w:pPr>
        <w:spacing w:after="120" w:line="240" w:lineRule="auto"/>
        <w:jc w:val="right"/>
        <w:rPr>
          <w:b/>
          <w:sz w:val="20"/>
          <w:szCs w:val="20"/>
        </w:rPr>
      </w:pPr>
    </w:p>
    <w:p w14:paraId="24F5CECD" w14:textId="77777777" w:rsidR="00DB7B1F" w:rsidRDefault="00DB7B1F" w:rsidP="00DB7B1F">
      <w:pPr>
        <w:spacing w:after="0" w:line="240" w:lineRule="auto"/>
        <w:jc w:val="center"/>
        <w:rPr>
          <w:b/>
          <w:sz w:val="20"/>
          <w:szCs w:val="20"/>
        </w:rPr>
      </w:pPr>
      <w:bookmarkStart w:id="3" w:name="_heading=h.bi3cmot272ih" w:colFirst="0" w:colLast="0"/>
      <w:bookmarkEnd w:id="3"/>
      <w:r>
        <w:rPr>
          <w:b/>
          <w:sz w:val="20"/>
          <w:szCs w:val="20"/>
        </w:rPr>
        <w:t>ІНФОРМАЦІЯ</w:t>
      </w:r>
    </w:p>
    <w:p w14:paraId="050B634C" w14:textId="77777777" w:rsidR="00DB7B1F" w:rsidRDefault="00DB7B1F" w:rsidP="00DB7B1F">
      <w:pPr>
        <w:spacing w:line="240" w:lineRule="auto"/>
        <w:jc w:val="center"/>
        <w:rPr>
          <w:b/>
          <w:sz w:val="20"/>
          <w:szCs w:val="20"/>
        </w:rPr>
      </w:pPr>
      <w:bookmarkStart w:id="4" w:name="_heading=h.er8hcn6r2mr" w:colFirst="0" w:colLast="0"/>
      <w:bookmarkEnd w:id="4"/>
      <w:r>
        <w:rPr>
          <w:b/>
          <w:sz w:val="20"/>
          <w:szCs w:val="20"/>
        </w:rPr>
        <w:t xml:space="preserve">за показниками ефективності голів обласних, Київської </w:t>
      </w:r>
      <w:bookmarkStart w:id="5" w:name="_heading=h.s6cb7vkajqex" w:colFirst="0" w:colLast="0"/>
      <w:bookmarkEnd w:id="5"/>
      <w:r>
        <w:rPr>
          <w:b/>
          <w:sz w:val="20"/>
          <w:szCs w:val="20"/>
        </w:rPr>
        <w:t>та Севастопольської міських державних адміністрацій</w:t>
      </w:r>
    </w:p>
    <w:tbl>
      <w:tblPr>
        <w:tblW w:w="496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8"/>
        <w:gridCol w:w="7463"/>
        <w:gridCol w:w="2736"/>
        <w:gridCol w:w="1870"/>
        <w:gridCol w:w="1873"/>
      </w:tblGrid>
      <w:tr w:rsidR="00DB7B1F" w14:paraId="2D22C456" w14:textId="77777777" w:rsidTr="00762D00">
        <w:trPr>
          <w:trHeight w:val="260"/>
        </w:trPr>
        <w:tc>
          <w:tcPr>
            <w:tcW w:w="251" w:type="pct"/>
            <w:vMerge w:val="restart"/>
            <w:shd w:val="clear" w:color="auto" w:fill="auto"/>
            <w:vAlign w:val="center"/>
          </w:tcPr>
          <w:p w14:paraId="20ECFF67" w14:textId="77777777" w:rsidR="00DB7B1F" w:rsidRDefault="00DB7B1F" w:rsidP="00DB7B1F">
            <w:pPr>
              <w:spacing w:after="120" w:line="240" w:lineRule="auto"/>
              <w:jc w:val="center"/>
              <w:rPr>
                <w:b/>
                <w:color w:val="000000"/>
                <w:sz w:val="20"/>
                <w:szCs w:val="20"/>
              </w:rPr>
            </w:pPr>
            <w:r>
              <w:rPr>
                <w:b/>
                <w:color w:val="000000"/>
                <w:sz w:val="20"/>
                <w:szCs w:val="20"/>
              </w:rPr>
              <w:t>№ п/п</w:t>
            </w:r>
          </w:p>
        </w:tc>
        <w:tc>
          <w:tcPr>
            <w:tcW w:w="2542" w:type="pct"/>
            <w:vMerge w:val="restart"/>
            <w:shd w:val="clear" w:color="auto" w:fill="auto"/>
            <w:vAlign w:val="center"/>
          </w:tcPr>
          <w:p w14:paraId="3F0ECD03" w14:textId="77777777" w:rsidR="00DB7B1F" w:rsidRDefault="00DB7B1F" w:rsidP="00DB7B1F">
            <w:pPr>
              <w:spacing w:after="120" w:line="240" w:lineRule="auto"/>
              <w:jc w:val="center"/>
              <w:rPr>
                <w:b/>
                <w:color w:val="000000"/>
                <w:sz w:val="19"/>
                <w:szCs w:val="19"/>
              </w:rPr>
            </w:pPr>
            <w:r>
              <w:rPr>
                <w:b/>
                <w:sz w:val="20"/>
                <w:szCs w:val="20"/>
              </w:rPr>
              <w:t>ІНФОРМАЦІЯ</w:t>
            </w:r>
            <w:r>
              <w:rPr>
                <w:b/>
                <w:sz w:val="20"/>
                <w:szCs w:val="20"/>
              </w:rPr>
              <w:br/>
              <w:t>за показниками</w:t>
            </w:r>
          </w:p>
        </w:tc>
        <w:tc>
          <w:tcPr>
            <w:tcW w:w="932" w:type="pct"/>
            <w:vMerge w:val="restart"/>
            <w:shd w:val="clear" w:color="auto" w:fill="auto"/>
            <w:vAlign w:val="center"/>
          </w:tcPr>
          <w:p w14:paraId="35DBC794" w14:textId="77777777" w:rsidR="00DB7B1F" w:rsidRDefault="00DB7B1F" w:rsidP="00DB7B1F">
            <w:pPr>
              <w:spacing w:after="120" w:line="240" w:lineRule="auto"/>
              <w:jc w:val="center"/>
              <w:rPr>
                <w:b/>
                <w:color w:val="000000"/>
                <w:sz w:val="20"/>
                <w:szCs w:val="20"/>
              </w:rPr>
            </w:pPr>
            <w:r>
              <w:rPr>
                <w:b/>
                <w:color w:val="000000"/>
                <w:sz w:val="20"/>
                <w:szCs w:val="20"/>
              </w:rPr>
              <w:t>ОДИНИЦЯ ВИМІРУ</w:t>
            </w:r>
          </w:p>
        </w:tc>
        <w:tc>
          <w:tcPr>
            <w:tcW w:w="1275" w:type="pct"/>
            <w:gridSpan w:val="2"/>
            <w:shd w:val="clear" w:color="auto" w:fill="auto"/>
            <w:vAlign w:val="center"/>
          </w:tcPr>
          <w:p w14:paraId="4B844A4A" w14:textId="77777777" w:rsidR="00DB7B1F" w:rsidRDefault="00DB7B1F" w:rsidP="00DB7B1F">
            <w:pPr>
              <w:spacing w:after="120" w:line="240" w:lineRule="auto"/>
              <w:jc w:val="center"/>
              <w:rPr>
                <w:b/>
                <w:color w:val="000000"/>
                <w:sz w:val="19"/>
                <w:szCs w:val="19"/>
              </w:rPr>
            </w:pPr>
            <w:r>
              <w:rPr>
                <w:b/>
                <w:color w:val="000000"/>
                <w:sz w:val="19"/>
                <w:szCs w:val="19"/>
              </w:rPr>
              <w:t>РЕГІОН</w:t>
            </w:r>
          </w:p>
        </w:tc>
      </w:tr>
      <w:tr w:rsidR="00762D00" w14:paraId="7E90DC58" w14:textId="77777777" w:rsidTr="00762D00">
        <w:trPr>
          <w:trHeight w:val="1000"/>
        </w:trPr>
        <w:tc>
          <w:tcPr>
            <w:tcW w:w="251" w:type="pct"/>
            <w:vMerge/>
            <w:shd w:val="clear" w:color="auto" w:fill="auto"/>
            <w:vAlign w:val="center"/>
          </w:tcPr>
          <w:p w14:paraId="29D2EDB6" w14:textId="77777777" w:rsidR="00762D00" w:rsidRDefault="00762D00" w:rsidP="00DB7B1F">
            <w:pPr>
              <w:widowControl w:val="0"/>
              <w:pBdr>
                <w:top w:val="nil"/>
                <w:left w:val="nil"/>
                <w:bottom w:val="nil"/>
                <w:right w:val="nil"/>
                <w:between w:val="nil"/>
              </w:pBdr>
              <w:spacing w:after="120" w:line="240" w:lineRule="auto"/>
              <w:jc w:val="center"/>
              <w:rPr>
                <w:b/>
                <w:color w:val="000000"/>
                <w:sz w:val="19"/>
                <w:szCs w:val="19"/>
              </w:rPr>
            </w:pPr>
          </w:p>
        </w:tc>
        <w:tc>
          <w:tcPr>
            <w:tcW w:w="2542" w:type="pct"/>
            <w:vMerge/>
            <w:shd w:val="clear" w:color="auto" w:fill="auto"/>
            <w:vAlign w:val="center"/>
          </w:tcPr>
          <w:p w14:paraId="1BF62A1F" w14:textId="77777777" w:rsidR="00762D00" w:rsidRDefault="00762D00" w:rsidP="00DB7B1F">
            <w:pPr>
              <w:widowControl w:val="0"/>
              <w:pBdr>
                <w:top w:val="nil"/>
                <w:left w:val="nil"/>
                <w:bottom w:val="nil"/>
                <w:right w:val="nil"/>
                <w:between w:val="nil"/>
              </w:pBdr>
              <w:spacing w:after="120" w:line="240" w:lineRule="auto"/>
              <w:jc w:val="center"/>
              <w:rPr>
                <w:b/>
                <w:color w:val="000000"/>
                <w:sz w:val="19"/>
                <w:szCs w:val="19"/>
              </w:rPr>
            </w:pPr>
          </w:p>
        </w:tc>
        <w:tc>
          <w:tcPr>
            <w:tcW w:w="932" w:type="pct"/>
            <w:vMerge/>
            <w:shd w:val="clear" w:color="auto" w:fill="auto"/>
            <w:vAlign w:val="center"/>
          </w:tcPr>
          <w:p w14:paraId="4DBABA48" w14:textId="77777777" w:rsidR="00762D00" w:rsidRDefault="00762D00" w:rsidP="00DB7B1F">
            <w:pPr>
              <w:widowControl w:val="0"/>
              <w:pBdr>
                <w:top w:val="nil"/>
                <w:left w:val="nil"/>
                <w:bottom w:val="nil"/>
                <w:right w:val="nil"/>
                <w:between w:val="nil"/>
              </w:pBdr>
              <w:spacing w:after="120" w:line="240" w:lineRule="auto"/>
              <w:jc w:val="center"/>
              <w:rPr>
                <w:b/>
                <w:color w:val="000000"/>
                <w:sz w:val="19"/>
                <w:szCs w:val="19"/>
              </w:rPr>
            </w:pPr>
          </w:p>
        </w:tc>
        <w:tc>
          <w:tcPr>
            <w:tcW w:w="637" w:type="pct"/>
            <w:shd w:val="clear" w:color="auto" w:fill="auto"/>
            <w:vAlign w:val="center"/>
          </w:tcPr>
          <w:p w14:paraId="0F893FE4" w14:textId="2F833786" w:rsidR="00762D00" w:rsidRDefault="00762D00" w:rsidP="00DB7B1F">
            <w:pPr>
              <w:spacing w:after="120" w:line="240" w:lineRule="auto"/>
              <w:jc w:val="center"/>
              <w:rPr>
                <w:b/>
                <w:color w:val="000000"/>
                <w:sz w:val="19"/>
                <w:szCs w:val="19"/>
              </w:rPr>
            </w:pPr>
            <w:r>
              <w:rPr>
                <w:b/>
                <w:color w:val="000000"/>
                <w:sz w:val="19"/>
                <w:szCs w:val="19"/>
              </w:rPr>
              <w:t>значення показника у ІІ кварталі</w:t>
            </w:r>
          </w:p>
        </w:tc>
        <w:tc>
          <w:tcPr>
            <w:tcW w:w="638" w:type="pct"/>
            <w:shd w:val="clear" w:color="auto" w:fill="auto"/>
            <w:vAlign w:val="center"/>
          </w:tcPr>
          <w:p w14:paraId="1F64B83D" w14:textId="47847523" w:rsidR="00762D00" w:rsidRDefault="00762D00" w:rsidP="00DB7B1F">
            <w:pPr>
              <w:spacing w:after="120" w:line="240" w:lineRule="auto"/>
              <w:jc w:val="center"/>
              <w:rPr>
                <w:b/>
                <w:color w:val="000000"/>
                <w:sz w:val="19"/>
                <w:szCs w:val="19"/>
              </w:rPr>
            </w:pPr>
            <w:r>
              <w:rPr>
                <w:b/>
                <w:color w:val="000000"/>
                <w:sz w:val="19"/>
                <w:szCs w:val="19"/>
              </w:rPr>
              <w:t>значення показника у ІІІ кварталі</w:t>
            </w:r>
          </w:p>
        </w:tc>
      </w:tr>
      <w:tr w:rsidR="00762D00" w14:paraId="5173A525" w14:textId="77777777" w:rsidTr="00762D00">
        <w:trPr>
          <w:trHeight w:val="70"/>
        </w:trPr>
        <w:tc>
          <w:tcPr>
            <w:tcW w:w="251" w:type="pct"/>
            <w:shd w:val="clear" w:color="auto" w:fill="auto"/>
            <w:vAlign w:val="center"/>
          </w:tcPr>
          <w:p w14:paraId="16620997" w14:textId="77777777" w:rsidR="00762D00" w:rsidRDefault="00762D00" w:rsidP="007973E6">
            <w:pPr>
              <w:spacing w:after="120" w:line="240" w:lineRule="auto"/>
              <w:jc w:val="both"/>
              <w:rPr>
                <w:color w:val="000000"/>
                <w:sz w:val="20"/>
                <w:szCs w:val="20"/>
              </w:rPr>
            </w:pPr>
            <w:r>
              <w:rPr>
                <w:color w:val="000000"/>
                <w:sz w:val="20"/>
                <w:szCs w:val="20"/>
              </w:rPr>
              <w:t>1.</w:t>
            </w:r>
          </w:p>
        </w:tc>
        <w:tc>
          <w:tcPr>
            <w:tcW w:w="2542" w:type="pct"/>
            <w:shd w:val="clear" w:color="auto" w:fill="auto"/>
            <w:vAlign w:val="center"/>
          </w:tcPr>
          <w:p w14:paraId="4A16B5CE" w14:textId="77777777" w:rsidR="00762D00" w:rsidRPr="00980423" w:rsidRDefault="00762D00" w:rsidP="007973E6">
            <w:pPr>
              <w:spacing w:after="120" w:line="240" w:lineRule="auto"/>
              <w:jc w:val="both"/>
              <w:rPr>
                <w:b/>
                <w:color w:val="000000"/>
                <w:sz w:val="20"/>
                <w:szCs w:val="20"/>
              </w:rPr>
            </w:pPr>
            <w:r w:rsidRPr="00980423">
              <w:rPr>
                <w:b/>
                <w:color w:val="000000"/>
                <w:sz w:val="20"/>
                <w:szCs w:val="20"/>
              </w:rPr>
              <w:t>Реалізація бюджетної програми "Державний фонд регіонального розвитку"</w:t>
            </w:r>
          </w:p>
        </w:tc>
        <w:tc>
          <w:tcPr>
            <w:tcW w:w="932" w:type="pct"/>
            <w:shd w:val="clear" w:color="auto" w:fill="auto"/>
            <w:vAlign w:val="center"/>
          </w:tcPr>
          <w:p w14:paraId="64497268" w14:textId="77777777" w:rsidR="00762D00" w:rsidRDefault="00762D00" w:rsidP="007C42CA">
            <w:pPr>
              <w:spacing w:after="120" w:line="240" w:lineRule="auto"/>
              <w:jc w:val="center"/>
              <w:rPr>
                <w:sz w:val="20"/>
                <w:szCs w:val="20"/>
              </w:rPr>
            </w:pPr>
            <w:r>
              <w:rPr>
                <w:sz w:val="20"/>
                <w:szCs w:val="20"/>
              </w:rPr>
              <w:t>х</w:t>
            </w:r>
          </w:p>
        </w:tc>
        <w:tc>
          <w:tcPr>
            <w:tcW w:w="637" w:type="pct"/>
            <w:shd w:val="clear" w:color="auto" w:fill="auto"/>
            <w:vAlign w:val="center"/>
          </w:tcPr>
          <w:p w14:paraId="70B6E010" w14:textId="77777777" w:rsidR="00762D00" w:rsidRDefault="00762D00" w:rsidP="007C42CA">
            <w:pPr>
              <w:spacing w:after="120" w:line="240" w:lineRule="auto"/>
              <w:jc w:val="center"/>
              <w:rPr>
                <w:sz w:val="20"/>
                <w:szCs w:val="20"/>
              </w:rPr>
            </w:pPr>
            <w:r>
              <w:rPr>
                <w:sz w:val="20"/>
                <w:szCs w:val="20"/>
              </w:rPr>
              <w:t>х</w:t>
            </w:r>
          </w:p>
        </w:tc>
        <w:tc>
          <w:tcPr>
            <w:tcW w:w="638" w:type="pct"/>
            <w:shd w:val="clear" w:color="auto" w:fill="auto"/>
            <w:vAlign w:val="center"/>
          </w:tcPr>
          <w:p w14:paraId="32BEAF50" w14:textId="77777777" w:rsidR="00762D00" w:rsidRDefault="00762D00" w:rsidP="007C42CA">
            <w:pPr>
              <w:spacing w:after="120" w:line="240" w:lineRule="auto"/>
              <w:jc w:val="center"/>
              <w:rPr>
                <w:rFonts w:ascii="Times New Roman" w:eastAsia="Times New Roman" w:hAnsi="Times New Roman" w:cs="Times New Roman"/>
                <w:sz w:val="20"/>
                <w:szCs w:val="20"/>
              </w:rPr>
            </w:pPr>
            <w:r>
              <w:rPr>
                <w:sz w:val="20"/>
                <w:szCs w:val="20"/>
              </w:rPr>
              <w:t>х</w:t>
            </w:r>
          </w:p>
        </w:tc>
      </w:tr>
      <w:tr w:rsidR="00762D00" w14:paraId="5DD76F8B" w14:textId="77777777" w:rsidTr="00762D00">
        <w:trPr>
          <w:trHeight w:val="79"/>
        </w:trPr>
        <w:tc>
          <w:tcPr>
            <w:tcW w:w="251" w:type="pct"/>
            <w:vMerge w:val="restart"/>
            <w:shd w:val="clear" w:color="auto" w:fill="auto"/>
            <w:vAlign w:val="center"/>
          </w:tcPr>
          <w:p w14:paraId="5C934C3D" w14:textId="77777777" w:rsidR="00762D00" w:rsidRDefault="00762D00" w:rsidP="007C42CA">
            <w:pPr>
              <w:spacing w:after="120" w:line="240" w:lineRule="auto"/>
              <w:jc w:val="both"/>
              <w:rPr>
                <w:color w:val="000000"/>
                <w:sz w:val="20"/>
                <w:szCs w:val="20"/>
              </w:rPr>
            </w:pPr>
            <w:r>
              <w:rPr>
                <w:color w:val="000000"/>
                <w:sz w:val="20"/>
                <w:szCs w:val="20"/>
              </w:rPr>
              <w:t>1.1.</w:t>
            </w:r>
          </w:p>
        </w:tc>
        <w:tc>
          <w:tcPr>
            <w:tcW w:w="2542" w:type="pct"/>
            <w:shd w:val="clear" w:color="auto" w:fill="auto"/>
            <w:vAlign w:val="center"/>
          </w:tcPr>
          <w:p w14:paraId="4C88B033" w14:textId="5AAA491F" w:rsidR="00762D00" w:rsidRDefault="00762D00" w:rsidP="007C42CA">
            <w:pPr>
              <w:spacing w:after="120" w:line="240" w:lineRule="auto"/>
              <w:jc w:val="both"/>
              <w:rPr>
                <w:b/>
                <w:color w:val="000000"/>
                <w:sz w:val="20"/>
                <w:szCs w:val="20"/>
              </w:rPr>
            </w:pPr>
            <w:r>
              <w:rPr>
                <w:b/>
                <w:color w:val="000000"/>
                <w:sz w:val="20"/>
                <w:szCs w:val="20"/>
              </w:rPr>
              <w:t>І етап - підготовчий (запуск та реалізація конкурсу)</w:t>
            </w:r>
          </w:p>
        </w:tc>
        <w:tc>
          <w:tcPr>
            <w:tcW w:w="932" w:type="pct"/>
            <w:shd w:val="clear" w:color="auto" w:fill="auto"/>
            <w:vAlign w:val="center"/>
          </w:tcPr>
          <w:p w14:paraId="32DC6095" w14:textId="6D82FBBF" w:rsidR="00762D00" w:rsidRDefault="00762D00" w:rsidP="00E22BD0">
            <w:pPr>
              <w:spacing w:after="120" w:line="240" w:lineRule="auto"/>
              <w:jc w:val="center"/>
              <w:rPr>
                <w:color w:val="000000"/>
                <w:sz w:val="20"/>
                <w:szCs w:val="20"/>
              </w:rPr>
            </w:pPr>
            <w:r>
              <w:rPr>
                <w:sz w:val="20"/>
                <w:szCs w:val="20"/>
              </w:rPr>
              <w:t>х</w:t>
            </w:r>
          </w:p>
        </w:tc>
        <w:tc>
          <w:tcPr>
            <w:tcW w:w="637" w:type="pct"/>
            <w:shd w:val="clear" w:color="auto" w:fill="auto"/>
            <w:vAlign w:val="center"/>
          </w:tcPr>
          <w:p w14:paraId="4B71F59E" w14:textId="02665A8A" w:rsidR="00762D00" w:rsidRDefault="00762D00" w:rsidP="007C42CA">
            <w:pPr>
              <w:spacing w:after="120" w:line="240" w:lineRule="auto"/>
              <w:jc w:val="center"/>
              <w:rPr>
                <w:color w:val="000000"/>
                <w:sz w:val="20"/>
                <w:szCs w:val="20"/>
              </w:rPr>
            </w:pPr>
            <w:r>
              <w:rPr>
                <w:sz w:val="20"/>
                <w:szCs w:val="20"/>
              </w:rPr>
              <w:t>х</w:t>
            </w:r>
          </w:p>
        </w:tc>
        <w:tc>
          <w:tcPr>
            <w:tcW w:w="638" w:type="pct"/>
            <w:shd w:val="clear" w:color="auto" w:fill="auto"/>
            <w:vAlign w:val="center"/>
          </w:tcPr>
          <w:p w14:paraId="6DE87ECB" w14:textId="025106AC" w:rsidR="00762D00" w:rsidRDefault="00762D00" w:rsidP="007C42CA">
            <w:pPr>
              <w:spacing w:after="120" w:line="240" w:lineRule="auto"/>
              <w:jc w:val="center"/>
              <w:rPr>
                <w:rFonts w:ascii="Times New Roman" w:eastAsia="Times New Roman" w:hAnsi="Times New Roman" w:cs="Times New Roman"/>
                <w:sz w:val="20"/>
                <w:szCs w:val="20"/>
              </w:rPr>
            </w:pPr>
            <w:r>
              <w:rPr>
                <w:sz w:val="20"/>
                <w:szCs w:val="20"/>
              </w:rPr>
              <w:t>х</w:t>
            </w:r>
          </w:p>
        </w:tc>
      </w:tr>
      <w:tr w:rsidR="00762D00" w14:paraId="74AE4871" w14:textId="77777777" w:rsidTr="00762D00">
        <w:trPr>
          <w:trHeight w:val="79"/>
        </w:trPr>
        <w:tc>
          <w:tcPr>
            <w:tcW w:w="251" w:type="pct"/>
            <w:vMerge/>
            <w:shd w:val="clear" w:color="auto" w:fill="auto"/>
            <w:vAlign w:val="center"/>
          </w:tcPr>
          <w:p w14:paraId="78E1BC87" w14:textId="77777777" w:rsidR="00762D00" w:rsidRDefault="00762D00" w:rsidP="007C42CA">
            <w:pPr>
              <w:spacing w:after="120" w:line="240" w:lineRule="auto"/>
              <w:jc w:val="both"/>
              <w:rPr>
                <w:color w:val="000000"/>
                <w:sz w:val="20"/>
                <w:szCs w:val="20"/>
              </w:rPr>
            </w:pPr>
          </w:p>
        </w:tc>
        <w:tc>
          <w:tcPr>
            <w:tcW w:w="2542" w:type="pct"/>
            <w:shd w:val="clear" w:color="auto" w:fill="auto"/>
            <w:vAlign w:val="center"/>
          </w:tcPr>
          <w:p w14:paraId="070A8826" w14:textId="40E061D0" w:rsidR="00762D00" w:rsidRPr="00E22BD0" w:rsidRDefault="00762D00" w:rsidP="007C42CA">
            <w:pPr>
              <w:spacing w:after="120" w:line="240" w:lineRule="auto"/>
              <w:jc w:val="both"/>
              <w:rPr>
                <w:color w:val="000000"/>
                <w:sz w:val="20"/>
                <w:szCs w:val="20"/>
              </w:rPr>
            </w:pPr>
            <w:r>
              <w:rPr>
                <w:color w:val="000000"/>
                <w:sz w:val="20"/>
                <w:szCs w:val="20"/>
              </w:rPr>
              <w:t>1. Оголошення про проведення конкурсу оцінки та відбору інвестиційних програм і проектів регіонального розвитку, що можуть реалізовуватися за рахунок коштів державного фонду регіонального розвитку у звітному році</w:t>
            </w:r>
          </w:p>
        </w:tc>
        <w:tc>
          <w:tcPr>
            <w:tcW w:w="932" w:type="pct"/>
            <w:shd w:val="clear" w:color="auto" w:fill="auto"/>
            <w:vAlign w:val="center"/>
          </w:tcPr>
          <w:p w14:paraId="3A15CC15" w14:textId="4D56F884" w:rsidR="00762D00" w:rsidRDefault="00762D00" w:rsidP="00E22BD0">
            <w:pPr>
              <w:spacing w:after="120" w:line="240" w:lineRule="auto"/>
              <w:jc w:val="center"/>
              <w:rPr>
                <w:color w:val="000000"/>
                <w:sz w:val="20"/>
                <w:szCs w:val="20"/>
              </w:rPr>
            </w:pPr>
            <w:r>
              <w:rPr>
                <w:color w:val="000000"/>
                <w:sz w:val="20"/>
                <w:szCs w:val="20"/>
              </w:rPr>
              <w:t>виконано/не виконано</w:t>
            </w:r>
          </w:p>
        </w:tc>
        <w:tc>
          <w:tcPr>
            <w:tcW w:w="637" w:type="pct"/>
            <w:shd w:val="clear" w:color="auto" w:fill="auto"/>
            <w:vAlign w:val="center"/>
          </w:tcPr>
          <w:p w14:paraId="714316E5" w14:textId="77777777" w:rsidR="00762D00" w:rsidRDefault="00762D00" w:rsidP="007C42CA">
            <w:pPr>
              <w:spacing w:after="120" w:line="240" w:lineRule="auto"/>
              <w:jc w:val="center"/>
              <w:rPr>
                <w:sz w:val="20"/>
                <w:szCs w:val="20"/>
              </w:rPr>
            </w:pPr>
          </w:p>
        </w:tc>
        <w:tc>
          <w:tcPr>
            <w:tcW w:w="638" w:type="pct"/>
            <w:shd w:val="clear" w:color="auto" w:fill="auto"/>
            <w:vAlign w:val="center"/>
          </w:tcPr>
          <w:p w14:paraId="35D24428" w14:textId="77777777" w:rsidR="00762D00" w:rsidRDefault="00762D00" w:rsidP="007C42CA">
            <w:pPr>
              <w:spacing w:after="120" w:line="240" w:lineRule="auto"/>
              <w:jc w:val="center"/>
              <w:rPr>
                <w:sz w:val="20"/>
                <w:szCs w:val="20"/>
              </w:rPr>
            </w:pPr>
          </w:p>
        </w:tc>
      </w:tr>
      <w:tr w:rsidR="00762D00" w14:paraId="3D85E4B9" w14:textId="77777777" w:rsidTr="00762D00">
        <w:trPr>
          <w:trHeight w:val="79"/>
        </w:trPr>
        <w:tc>
          <w:tcPr>
            <w:tcW w:w="251" w:type="pct"/>
            <w:vMerge/>
            <w:shd w:val="clear" w:color="auto" w:fill="auto"/>
            <w:vAlign w:val="center"/>
          </w:tcPr>
          <w:p w14:paraId="25036A63" w14:textId="77777777" w:rsidR="00762D00" w:rsidRDefault="00762D00" w:rsidP="00E22BD0">
            <w:pPr>
              <w:spacing w:after="120" w:line="240" w:lineRule="auto"/>
              <w:jc w:val="both"/>
              <w:rPr>
                <w:color w:val="000000"/>
                <w:sz w:val="20"/>
                <w:szCs w:val="20"/>
              </w:rPr>
            </w:pPr>
          </w:p>
        </w:tc>
        <w:tc>
          <w:tcPr>
            <w:tcW w:w="2542" w:type="pct"/>
            <w:shd w:val="clear" w:color="auto" w:fill="auto"/>
            <w:vAlign w:val="center"/>
          </w:tcPr>
          <w:p w14:paraId="0F151FF9" w14:textId="2A0C9C99" w:rsidR="00762D00" w:rsidRPr="00E22BD0" w:rsidRDefault="00762D00" w:rsidP="00E22BD0">
            <w:pPr>
              <w:spacing w:after="120" w:line="240" w:lineRule="auto"/>
              <w:jc w:val="both"/>
              <w:rPr>
                <w:color w:val="000000"/>
                <w:sz w:val="20"/>
                <w:szCs w:val="20"/>
              </w:rPr>
            </w:pPr>
            <w:r>
              <w:rPr>
                <w:color w:val="000000"/>
                <w:sz w:val="20"/>
                <w:szCs w:val="20"/>
              </w:rPr>
              <w:t>2. Проведення конкурсного відбору  інвестиційних програм і проектів регіонального розвитку, що можуть реалізовуватися за рахунок коштів державного фонду регіонального розвитку у звітному році на он-лайн платформі ДФРР</w:t>
            </w:r>
          </w:p>
        </w:tc>
        <w:tc>
          <w:tcPr>
            <w:tcW w:w="932" w:type="pct"/>
            <w:shd w:val="clear" w:color="auto" w:fill="auto"/>
            <w:vAlign w:val="center"/>
          </w:tcPr>
          <w:p w14:paraId="38785C4A" w14:textId="0A313361" w:rsidR="00762D00" w:rsidRDefault="00762D00" w:rsidP="00E22BD0">
            <w:pPr>
              <w:spacing w:after="120" w:line="240" w:lineRule="auto"/>
              <w:jc w:val="center"/>
              <w:rPr>
                <w:color w:val="000000"/>
                <w:sz w:val="20"/>
                <w:szCs w:val="20"/>
              </w:rPr>
            </w:pPr>
            <w:r>
              <w:rPr>
                <w:color w:val="000000"/>
                <w:sz w:val="20"/>
                <w:szCs w:val="20"/>
              </w:rPr>
              <w:t>виконано/не виконано</w:t>
            </w:r>
          </w:p>
        </w:tc>
        <w:tc>
          <w:tcPr>
            <w:tcW w:w="637" w:type="pct"/>
            <w:shd w:val="clear" w:color="auto" w:fill="auto"/>
            <w:vAlign w:val="center"/>
          </w:tcPr>
          <w:p w14:paraId="7C794BA3" w14:textId="77777777" w:rsidR="00762D00" w:rsidRDefault="00762D00" w:rsidP="00E22BD0">
            <w:pPr>
              <w:spacing w:after="120" w:line="240" w:lineRule="auto"/>
              <w:jc w:val="center"/>
              <w:rPr>
                <w:sz w:val="20"/>
                <w:szCs w:val="20"/>
              </w:rPr>
            </w:pPr>
          </w:p>
        </w:tc>
        <w:tc>
          <w:tcPr>
            <w:tcW w:w="638" w:type="pct"/>
            <w:shd w:val="clear" w:color="auto" w:fill="auto"/>
            <w:vAlign w:val="center"/>
          </w:tcPr>
          <w:p w14:paraId="5457945D" w14:textId="77777777" w:rsidR="00762D00" w:rsidRDefault="00762D00" w:rsidP="00E22BD0">
            <w:pPr>
              <w:spacing w:after="120" w:line="240" w:lineRule="auto"/>
              <w:jc w:val="center"/>
              <w:rPr>
                <w:sz w:val="20"/>
                <w:szCs w:val="20"/>
              </w:rPr>
            </w:pPr>
          </w:p>
        </w:tc>
      </w:tr>
      <w:tr w:rsidR="00762D00" w14:paraId="7B28BAA2" w14:textId="77777777" w:rsidTr="00762D00">
        <w:trPr>
          <w:trHeight w:val="79"/>
        </w:trPr>
        <w:tc>
          <w:tcPr>
            <w:tcW w:w="251" w:type="pct"/>
            <w:vMerge/>
            <w:shd w:val="clear" w:color="auto" w:fill="auto"/>
            <w:vAlign w:val="center"/>
          </w:tcPr>
          <w:p w14:paraId="0DD147B2" w14:textId="77777777" w:rsidR="00762D00" w:rsidRDefault="00762D00" w:rsidP="00E22BD0">
            <w:pPr>
              <w:spacing w:after="120" w:line="240" w:lineRule="auto"/>
              <w:jc w:val="both"/>
              <w:rPr>
                <w:color w:val="000000"/>
                <w:sz w:val="20"/>
                <w:szCs w:val="20"/>
              </w:rPr>
            </w:pPr>
          </w:p>
        </w:tc>
        <w:tc>
          <w:tcPr>
            <w:tcW w:w="2542" w:type="pct"/>
            <w:shd w:val="clear" w:color="auto" w:fill="auto"/>
            <w:vAlign w:val="center"/>
          </w:tcPr>
          <w:p w14:paraId="30B8321C" w14:textId="69C4480A" w:rsidR="00762D00" w:rsidRPr="00E22BD0" w:rsidRDefault="00762D00" w:rsidP="00E22BD0">
            <w:pPr>
              <w:spacing w:after="120" w:line="240" w:lineRule="auto"/>
              <w:jc w:val="both"/>
              <w:rPr>
                <w:color w:val="000000"/>
                <w:sz w:val="20"/>
                <w:szCs w:val="20"/>
              </w:rPr>
            </w:pPr>
            <w:r>
              <w:rPr>
                <w:color w:val="000000"/>
                <w:sz w:val="20"/>
                <w:szCs w:val="20"/>
              </w:rPr>
              <w:t>3. Затверджено регіональною конкурсною комісією з оцінки та забезпечення проведення відбору інвестиційних програм та проектів, що можуть реалізуватися за рахунок коштів державного фонду регіонального розвитку перелік проектів до фінансування у звітному році</w:t>
            </w:r>
          </w:p>
        </w:tc>
        <w:tc>
          <w:tcPr>
            <w:tcW w:w="932" w:type="pct"/>
            <w:shd w:val="clear" w:color="auto" w:fill="auto"/>
            <w:vAlign w:val="center"/>
          </w:tcPr>
          <w:p w14:paraId="256729B9" w14:textId="6AC9B7DA" w:rsidR="00762D00" w:rsidRDefault="00762D00" w:rsidP="00E22BD0">
            <w:pPr>
              <w:spacing w:after="120" w:line="240" w:lineRule="auto"/>
              <w:jc w:val="center"/>
              <w:rPr>
                <w:color w:val="000000"/>
                <w:sz w:val="20"/>
                <w:szCs w:val="20"/>
              </w:rPr>
            </w:pPr>
            <w:r>
              <w:rPr>
                <w:color w:val="000000"/>
                <w:sz w:val="20"/>
                <w:szCs w:val="20"/>
              </w:rPr>
              <w:t>виконано/не виконано</w:t>
            </w:r>
          </w:p>
        </w:tc>
        <w:tc>
          <w:tcPr>
            <w:tcW w:w="637" w:type="pct"/>
            <w:shd w:val="clear" w:color="auto" w:fill="auto"/>
            <w:vAlign w:val="center"/>
          </w:tcPr>
          <w:p w14:paraId="01B877FA" w14:textId="77777777" w:rsidR="00762D00" w:rsidRDefault="00762D00" w:rsidP="00E22BD0">
            <w:pPr>
              <w:spacing w:after="120" w:line="240" w:lineRule="auto"/>
              <w:jc w:val="center"/>
              <w:rPr>
                <w:sz w:val="20"/>
                <w:szCs w:val="20"/>
              </w:rPr>
            </w:pPr>
          </w:p>
        </w:tc>
        <w:tc>
          <w:tcPr>
            <w:tcW w:w="638" w:type="pct"/>
            <w:shd w:val="clear" w:color="auto" w:fill="auto"/>
            <w:vAlign w:val="center"/>
          </w:tcPr>
          <w:p w14:paraId="1CDF562A" w14:textId="77777777" w:rsidR="00762D00" w:rsidRDefault="00762D00" w:rsidP="00E22BD0">
            <w:pPr>
              <w:spacing w:after="120" w:line="240" w:lineRule="auto"/>
              <w:jc w:val="center"/>
              <w:rPr>
                <w:sz w:val="20"/>
                <w:szCs w:val="20"/>
              </w:rPr>
            </w:pPr>
          </w:p>
        </w:tc>
      </w:tr>
      <w:tr w:rsidR="00762D00" w14:paraId="5A32914E" w14:textId="77777777" w:rsidTr="00762D00">
        <w:trPr>
          <w:trHeight w:val="79"/>
        </w:trPr>
        <w:tc>
          <w:tcPr>
            <w:tcW w:w="251" w:type="pct"/>
            <w:vMerge/>
            <w:shd w:val="clear" w:color="auto" w:fill="auto"/>
            <w:vAlign w:val="center"/>
          </w:tcPr>
          <w:p w14:paraId="2B64F4CB" w14:textId="77777777" w:rsidR="00762D00" w:rsidRDefault="00762D00" w:rsidP="00E22BD0">
            <w:pPr>
              <w:spacing w:after="120" w:line="240" w:lineRule="auto"/>
              <w:jc w:val="both"/>
              <w:rPr>
                <w:color w:val="000000"/>
                <w:sz w:val="20"/>
                <w:szCs w:val="20"/>
              </w:rPr>
            </w:pPr>
          </w:p>
        </w:tc>
        <w:tc>
          <w:tcPr>
            <w:tcW w:w="2542" w:type="pct"/>
            <w:shd w:val="clear" w:color="auto" w:fill="auto"/>
            <w:vAlign w:val="center"/>
          </w:tcPr>
          <w:p w14:paraId="5B0FE7A3" w14:textId="73A34C12" w:rsidR="00762D00" w:rsidRPr="00762D00" w:rsidRDefault="00762D00" w:rsidP="00E22BD0">
            <w:pPr>
              <w:spacing w:after="120" w:line="240" w:lineRule="auto"/>
              <w:jc w:val="both"/>
              <w:rPr>
                <w:color w:val="000000"/>
                <w:sz w:val="20"/>
                <w:szCs w:val="20"/>
              </w:rPr>
            </w:pPr>
            <w:r>
              <w:rPr>
                <w:color w:val="000000"/>
                <w:sz w:val="20"/>
                <w:szCs w:val="20"/>
              </w:rPr>
              <w:t>4. Затверджено комісією для оцінки та  відбору інвестиційних програм та проектів регіонального розвитку, що можуть реалізуватися за рахунок коштів державного фонду регіонального розвитку при Мінрегіоні перелік проектів до фінансування у звітному році</w:t>
            </w:r>
          </w:p>
        </w:tc>
        <w:tc>
          <w:tcPr>
            <w:tcW w:w="932" w:type="pct"/>
            <w:shd w:val="clear" w:color="auto" w:fill="auto"/>
            <w:vAlign w:val="center"/>
          </w:tcPr>
          <w:p w14:paraId="0C363488" w14:textId="7622D036" w:rsidR="00762D00" w:rsidRDefault="00762D00" w:rsidP="00E22BD0">
            <w:pPr>
              <w:spacing w:after="120" w:line="240" w:lineRule="auto"/>
              <w:jc w:val="center"/>
              <w:rPr>
                <w:color w:val="000000"/>
                <w:sz w:val="20"/>
                <w:szCs w:val="20"/>
              </w:rPr>
            </w:pPr>
            <w:r>
              <w:rPr>
                <w:color w:val="000000"/>
                <w:sz w:val="20"/>
                <w:szCs w:val="20"/>
              </w:rPr>
              <w:t>виконано/не виконано</w:t>
            </w:r>
          </w:p>
        </w:tc>
        <w:tc>
          <w:tcPr>
            <w:tcW w:w="637" w:type="pct"/>
            <w:shd w:val="clear" w:color="auto" w:fill="auto"/>
            <w:vAlign w:val="center"/>
          </w:tcPr>
          <w:p w14:paraId="1689F07E" w14:textId="77777777" w:rsidR="00762D00" w:rsidRDefault="00762D00" w:rsidP="00E22BD0">
            <w:pPr>
              <w:spacing w:after="120" w:line="240" w:lineRule="auto"/>
              <w:jc w:val="center"/>
              <w:rPr>
                <w:sz w:val="20"/>
                <w:szCs w:val="20"/>
              </w:rPr>
            </w:pPr>
          </w:p>
        </w:tc>
        <w:tc>
          <w:tcPr>
            <w:tcW w:w="638" w:type="pct"/>
            <w:shd w:val="clear" w:color="auto" w:fill="auto"/>
            <w:vAlign w:val="center"/>
          </w:tcPr>
          <w:p w14:paraId="44DBD642" w14:textId="77777777" w:rsidR="00762D00" w:rsidRDefault="00762D00" w:rsidP="00E22BD0">
            <w:pPr>
              <w:spacing w:after="120" w:line="240" w:lineRule="auto"/>
              <w:jc w:val="center"/>
              <w:rPr>
                <w:sz w:val="20"/>
                <w:szCs w:val="20"/>
              </w:rPr>
            </w:pPr>
          </w:p>
        </w:tc>
      </w:tr>
      <w:tr w:rsidR="00762D00" w14:paraId="5E474415" w14:textId="77777777" w:rsidTr="00762D00">
        <w:trPr>
          <w:trHeight w:val="70"/>
        </w:trPr>
        <w:tc>
          <w:tcPr>
            <w:tcW w:w="251" w:type="pct"/>
            <w:vMerge w:val="restart"/>
            <w:shd w:val="clear" w:color="auto" w:fill="auto"/>
            <w:vAlign w:val="center"/>
          </w:tcPr>
          <w:p w14:paraId="2CDF133F" w14:textId="77777777" w:rsidR="00762D00" w:rsidRDefault="00762D00" w:rsidP="00E22BD0">
            <w:pPr>
              <w:spacing w:after="120" w:line="240" w:lineRule="auto"/>
              <w:jc w:val="both"/>
              <w:rPr>
                <w:color w:val="000000"/>
                <w:sz w:val="20"/>
                <w:szCs w:val="20"/>
              </w:rPr>
            </w:pPr>
            <w:r>
              <w:rPr>
                <w:color w:val="000000"/>
                <w:sz w:val="20"/>
                <w:szCs w:val="20"/>
              </w:rPr>
              <w:t>1.2.</w:t>
            </w:r>
          </w:p>
        </w:tc>
        <w:tc>
          <w:tcPr>
            <w:tcW w:w="2542" w:type="pct"/>
            <w:shd w:val="clear" w:color="auto" w:fill="auto"/>
            <w:vAlign w:val="center"/>
          </w:tcPr>
          <w:p w14:paraId="04F21302" w14:textId="77777777" w:rsidR="00762D00" w:rsidRDefault="00762D00" w:rsidP="00E22BD0">
            <w:pPr>
              <w:spacing w:after="0" w:line="240" w:lineRule="auto"/>
              <w:jc w:val="both"/>
              <w:rPr>
                <w:b/>
                <w:color w:val="000000"/>
                <w:sz w:val="20"/>
                <w:szCs w:val="20"/>
              </w:rPr>
            </w:pPr>
            <w:r>
              <w:rPr>
                <w:b/>
                <w:color w:val="000000"/>
                <w:sz w:val="20"/>
                <w:szCs w:val="20"/>
              </w:rPr>
              <w:t>ІІ етап - використання коштів ДФРР</w:t>
            </w:r>
          </w:p>
          <w:p w14:paraId="55CFF344" w14:textId="6C36D04C" w:rsidR="00762D00" w:rsidRPr="00980423" w:rsidRDefault="00762D00" w:rsidP="00E22BD0">
            <w:pPr>
              <w:spacing w:after="120" w:line="240" w:lineRule="auto"/>
              <w:jc w:val="both"/>
              <w:rPr>
                <w:b/>
                <w:color w:val="000000"/>
                <w:sz w:val="20"/>
                <w:szCs w:val="20"/>
              </w:rPr>
            </w:pPr>
            <w:r w:rsidRPr="00980423">
              <w:rPr>
                <w:b/>
                <w:color w:val="000000"/>
                <w:sz w:val="20"/>
                <w:szCs w:val="20"/>
              </w:rPr>
              <w:t>Рівень використання коштів державного фонду регіонального розвитку</w:t>
            </w:r>
          </w:p>
        </w:tc>
        <w:tc>
          <w:tcPr>
            <w:tcW w:w="932" w:type="pct"/>
            <w:shd w:val="clear" w:color="auto" w:fill="auto"/>
            <w:vAlign w:val="center"/>
          </w:tcPr>
          <w:p w14:paraId="25B452BE" w14:textId="3DF1E7CB" w:rsidR="00762D00" w:rsidRDefault="00762D00" w:rsidP="00E22BD0">
            <w:pPr>
              <w:spacing w:after="120" w:line="240" w:lineRule="auto"/>
              <w:jc w:val="center"/>
              <w:rPr>
                <w:color w:val="000000"/>
                <w:sz w:val="20"/>
                <w:szCs w:val="20"/>
              </w:rPr>
            </w:pPr>
            <w:r>
              <w:rPr>
                <w:sz w:val="20"/>
                <w:szCs w:val="20"/>
              </w:rPr>
              <w:t>х</w:t>
            </w:r>
          </w:p>
        </w:tc>
        <w:tc>
          <w:tcPr>
            <w:tcW w:w="637" w:type="pct"/>
            <w:shd w:val="clear" w:color="auto" w:fill="auto"/>
            <w:vAlign w:val="center"/>
          </w:tcPr>
          <w:p w14:paraId="11D7111A" w14:textId="7B7B662D" w:rsidR="00762D00" w:rsidRDefault="00762D00" w:rsidP="00E22BD0">
            <w:pPr>
              <w:spacing w:after="120" w:line="240" w:lineRule="auto"/>
              <w:jc w:val="center"/>
              <w:rPr>
                <w:color w:val="000000"/>
                <w:sz w:val="20"/>
                <w:szCs w:val="20"/>
              </w:rPr>
            </w:pPr>
            <w:r>
              <w:rPr>
                <w:sz w:val="20"/>
                <w:szCs w:val="20"/>
              </w:rPr>
              <w:t>х</w:t>
            </w:r>
          </w:p>
        </w:tc>
        <w:tc>
          <w:tcPr>
            <w:tcW w:w="638" w:type="pct"/>
            <w:shd w:val="clear" w:color="auto" w:fill="auto"/>
            <w:vAlign w:val="center"/>
          </w:tcPr>
          <w:p w14:paraId="02B7D044" w14:textId="0620A114" w:rsidR="00762D00" w:rsidRDefault="00762D00" w:rsidP="00E22BD0">
            <w:pPr>
              <w:spacing w:after="120" w:line="240" w:lineRule="auto"/>
              <w:jc w:val="center"/>
              <w:rPr>
                <w:rFonts w:ascii="Times New Roman" w:eastAsia="Times New Roman" w:hAnsi="Times New Roman" w:cs="Times New Roman"/>
                <w:sz w:val="20"/>
                <w:szCs w:val="20"/>
              </w:rPr>
            </w:pPr>
            <w:r>
              <w:rPr>
                <w:sz w:val="20"/>
                <w:szCs w:val="20"/>
              </w:rPr>
              <w:t>х</w:t>
            </w:r>
          </w:p>
        </w:tc>
      </w:tr>
      <w:tr w:rsidR="00762D00" w14:paraId="0BE3A1E2" w14:textId="77777777" w:rsidTr="00762D00">
        <w:trPr>
          <w:trHeight w:val="40"/>
        </w:trPr>
        <w:tc>
          <w:tcPr>
            <w:tcW w:w="251" w:type="pct"/>
            <w:vMerge/>
            <w:shd w:val="clear" w:color="auto" w:fill="auto"/>
            <w:vAlign w:val="center"/>
          </w:tcPr>
          <w:p w14:paraId="6F0BCC31" w14:textId="77777777" w:rsidR="00762D00" w:rsidRDefault="00762D00" w:rsidP="00E22BD0">
            <w:pPr>
              <w:widowControl w:val="0"/>
              <w:pBdr>
                <w:top w:val="nil"/>
                <w:left w:val="nil"/>
                <w:bottom w:val="nil"/>
                <w:right w:val="nil"/>
                <w:between w:val="nil"/>
              </w:pBdr>
              <w:spacing w:after="120" w:line="240" w:lineRule="auto"/>
              <w:jc w:val="both"/>
              <w:rPr>
                <w:rFonts w:ascii="Times New Roman" w:eastAsia="Times New Roman" w:hAnsi="Times New Roman" w:cs="Times New Roman"/>
                <w:sz w:val="20"/>
                <w:szCs w:val="20"/>
              </w:rPr>
            </w:pPr>
          </w:p>
        </w:tc>
        <w:tc>
          <w:tcPr>
            <w:tcW w:w="2542" w:type="pct"/>
            <w:shd w:val="clear" w:color="auto" w:fill="auto"/>
            <w:vAlign w:val="center"/>
          </w:tcPr>
          <w:p w14:paraId="32A56997" w14:textId="77777777" w:rsidR="00762D00" w:rsidRDefault="00762D00" w:rsidP="00E22BD0">
            <w:pPr>
              <w:spacing w:after="120" w:line="240" w:lineRule="auto"/>
              <w:jc w:val="both"/>
              <w:rPr>
                <w:color w:val="000000"/>
                <w:sz w:val="20"/>
                <w:szCs w:val="20"/>
              </w:rPr>
            </w:pPr>
            <w:r>
              <w:rPr>
                <w:color w:val="000000"/>
                <w:sz w:val="20"/>
                <w:szCs w:val="20"/>
              </w:rPr>
              <w:t>Обсяг коштів передбачених на відповідний рік</w:t>
            </w:r>
          </w:p>
        </w:tc>
        <w:tc>
          <w:tcPr>
            <w:tcW w:w="932" w:type="pct"/>
            <w:shd w:val="clear" w:color="auto" w:fill="auto"/>
            <w:vAlign w:val="center"/>
          </w:tcPr>
          <w:p w14:paraId="0ED08E04" w14:textId="77777777" w:rsidR="00762D00" w:rsidRDefault="00762D00" w:rsidP="00E22BD0">
            <w:pPr>
              <w:spacing w:after="120" w:line="240" w:lineRule="auto"/>
              <w:jc w:val="both"/>
              <w:rPr>
                <w:color w:val="000000"/>
                <w:sz w:val="20"/>
                <w:szCs w:val="20"/>
              </w:rPr>
            </w:pPr>
            <w:r>
              <w:rPr>
                <w:color w:val="000000"/>
                <w:sz w:val="20"/>
                <w:szCs w:val="20"/>
              </w:rPr>
              <w:t>тис. грн.</w:t>
            </w:r>
          </w:p>
        </w:tc>
        <w:tc>
          <w:tcPr>
            <w:tcW w:w="637" w:type="pct"/>
            <w:shd w:val="clear" w:color="auto" w:fill="auto"/>
            <w:vAlign w:val="bottom"/>
          </w:tcPr>
          <w:p w14:paraId="71E4DFDB" w14:textId="77777777" w:rsidR="00762D00" w:rsidRDefault="00762D00" w:rsidP="00E22BD0">
            <w:pPr>
              <w:spacing w:after="120" w:line="240" w:lineRule="auto"/>
              <w:jc w:val="both"/>
              <w:rPr>
                <w:color w:val="000000"/>
                <w:sz w:val="20"/>
                <w:szCs w:val="20"/>
              </w:rPr>
            </w:pPr>
          </w:p>
        </w:tc>
        <w:tc>
          <w:tcPr>
            <w:tcW w:w="638" w:type="pct"/>
            <w:shd w:val="clear" w:color="auto" w:fill="auto"/>
            <w:vAlign w:val="bottom"/>
          </w:tcPr>
          <w:p w14:paraId="746CBB6F" w14:textId="77777777" w:rsidR="00762D00" w:rsidRDefault="00762D00" w:rsidP="00E22BD0">
            <w:pPr>
              <w:spacing w:after="120" w:line="240" w:lineRule="auto"/>
              <w:jc w:val="both"/>
              <w:rPr>
                <w:rFonts w:ascii="Times New Roman" w:eastAsia="Times New Roman" w:hAnsi="Times New Roman" w:cs="Times New Roman"/>
                <w:sz w:val="20"/>
                <w:szCs w:val="20"/>
              </w:rPr>
            </w:pPr>
          </w:p>
        </w:tc>
      </w:tr>
      <w:tr w:rsidR="00762D00" w14:paraId="526F99EC" w14:textId="77777777" w:rsidTr="00762D00">
        <w:trPr>
          <w:trHeight w:val="40"/>
        </w:trPr>
        <w:tc>
          <w:tcPr>
            <w:tcW w:w="251" w:type="pct"/>
            <w:vMerge/>
            <w:shd w:val="clear" w:color="auto" w:fill="auto"/>
            <w:vAlign w:val="center"/>
          </w:tcPr>
          <w:p w14:paraId="36C620A3" w14:textId="77777777" w:rsidR="00762D00" w:rsidRDefault="00762D00" w:rsidP="00E22BD0">
            <w:pPr>
              <w:widowControl w:val="0"/>
              <w:pBdr>
                <w:top w:val="nil"/>
                <w:left w:val="nil"/>
                <w:bottom w:val="nil"/>
                <w:right w:val="nil"/>
                <w:between w:val="nil"/>
              </w:pBdr>
              <w:spacing w:after="120" w:line="240" w:lineRule="auto"/>
              <w:jc w:val="both"/>
              <w:rPr>
                <w:rFonts w:ascii="Times New Roman" w:eastAsia="Times New Roman" w:hAnsi="Times New Roman" w:cs="Times New Roman"/>
                <w:sz w:val="20"/>
                <w:szCs w:val="20"/>
              </w:rPr>
            </w:pPr>
          </w:p>
        </w:tc>
        <w:tc>
          <w:tcPr>
            <w:tcW w:w="2542" w:type="pct"/>
            <w:shd w:val="clear" w:color="auto" w:fill="auto"/>
            <w:vAlign w:val="center"/>
          </w:tcPr>
          <w:p w14:paraId="69DED645" w14:textId="77777777" w:rsidR="00762D00" w:rsidRDefault="00762D00" w:rsidP="00E22BD0">
            <w:pPr>
              <w:spacing w:after="120" w:line="240" w:lineRule="auto"/>
              <w:jc w:val="both"/>
              <w:rPr>
                <w:color w:val="000000"/>
                <w:sz w:val="20"/>
                <w:szCs w:val="20"/>
              </w:rPr>
            </w:pPr>
            <w:r>
              <w:rPr>
                <w:color w:val="000000"/>
                <w:sz w:val="20"/>
                <w:szCs w:val="20"/>
              </w:rPr>
              <w:t xml:space="preserve">Спрямовано асигнувань </w:t>
            </w:r>
          </w:p>
        </w:tc>
        <w:tc>
          <w:tcPr>
            <w:tcW w:w="932" w:type="pct"/>
            <w:shd w:val="clear" w:color="auto" w:fill="auto"/>
            <w:vAlign w:val="center"/>
          </w:tcPr>
          <w:p w14:paraId="24CEF2BB" w14:textId="77777777" w:rsidR="00762D00" w:rsidRDefault="00762D00" w:rsidP="00E22BD0">
            <w:pPr>
              <w:spacing w:after="120" w:line="240" w:lineRule="auto"/>
              <w:jc w:val="both"/>
              <w:rPr>
                <w:color w:val="000000"/>
                <w:sz w:val="20"/>
                <w:szCs w:val="20"/>
              </w:rPr>
            </w:pPr>
            <w:r>
              <w:rPr>
                <w:color w:val="000000"/>
                <w:sz w:val="20"/>
                <w:szCs w:val="20"/>
              </w:rPr>
              <w:t>тис. грн.</w:t>
            </w:r>
          </w:p>
        </w:tc>
        <w:tc>
          <w:tcPr>
            <w:tcW w:w="637" w:type="pct"/>
            <w:shd w:val="clear" w:color="auto" w:fill="auto"/>
            <w:vAlign w:val="bottom"/>
          </w:tcPr>
          <w:p w14:paraId="3242A55C" w14:textId="77777777" w:rsidR="00762D00" w:rsidRDefault="00762D00" w:rsidP="00E22BD0">
            <w:pPr>
              <w:spacing w:after="120" w:line="240" w:lineRule="auto"/>
              <w:jc w:val="both"/>
              <w:rPr>
                <w:color w:val="000000"/>
                <w:sz w:val="20"/>
                <w:szCs w:val="20"/>
              </w:rPr>
            </w:pPr>
          </w:p>
        </w:tc>
        <w:tc>
          <w:tcPr>
            <w:tcW w:w="638" w:type="pct"/>
            <w:shd w:val="clear" w:color="auto" w:fill="auto"/>
            <w:vAlign w:val="bottom"/>
          </w:tcPr>
          <w:p w14:paraId="41CE8174" w14:textId="77777777" w:rsidR="00762D00" w:rsidRDefault="00762D00" w:rsidP="00E22BD0">
            <w:pPr>
              <w:spacing w:after="120" w:line="240" w:lineRule="auto"/>
              <w:jc w:val="both"/>
              <w:rPr>
                <w:rFonts w:ascii="Times New Roman" w:eastAsia="Times New Roman" w:hAnsi="Times New Roman" w:cs="Times New Roman"/>
                <w:sz w:val="20"/>
                <w:szCs w:val="20"/>
              </w:rPr>
            </w:pPr>
          </w:p>
        </w:tc>
      </w:tr>
      <w:tr w:rsidR="00762D00" w14:paraId="4BA40610" w14:textId="77777777" w:rsidTr="00762D00">
        <w:trPr>
          <w:trHeight w:val="40"/>
        </w:trPr>
        <w:tc>
          <w:tcPr>
            <w:tcW w:w="251" w:type="pct"/>
            <w:vMerge/>
            <w:shd w:val="clear" w:color="auto" w:fill="auto"/>
            <w:vAlign w:val="center"/>
          </w:tcPr>
          <w:p w14:paraId="1E70D604" w14:textId="77777777" w:rsidR="00762D00" w:rsidRDefault="00762D00" w:rsidP="00E22BD0">
            <w:pPr>
              <w:widowControl w:val="0"/>
              <w:pBdr>
                <w:top w:val="nil"/>
                <w:left w:val="nil"/>
                <w:bottom w:val="nil"/>
                <w:right w:val="nil"/>
                <w:between w:val="nil"/>
              </w:pBdr>
              <w:spacing w:after="120" w:line="240" w:lineRule="auto"/>
              <w:jc w:val="both"/>
              <w:rPr>
                <w:rFonts w:ascii="Times New Roman" w:eastAsia="Times New Roman" w:hAnsi="Times New Roman" w:cs="Times New Roman"/>
                <w:sz w:val="20"/>
                <w:szCs w:val="20"/>
              </w:rPr>
            </w:pPr>
          </w:p>
        </w:tc>
        <w:tc>
          <w:tcPr>
            <w:tcW w:w="2542" w:type="pct"/>
            <w:shd w:val="clear" w:color="auto" w:fill="auto"/>
            <w:vAlign w:val="center"/>
          </w:tcPr>
          <w:p w14:paraId="69CF24C7" w14:textId="77777777" w:rsidR="00762D00" w:rsidRDefault="00762D00" w:rsidP="00E22BD0">
            <w:pPr>
              <w:spacing w:after="120" w:line="240" w:lineRule="auto"/>
              <w:jc w:val="both"/>
              <w:rPr>
                <w:color w:val="000000"/>
                <w:sz w:val="20"/>
                <w:szCs w:val="20"/>
              </w:rPr>
            </w:pPr>
            <w:r>
              <w:rPr>
                <w:color w:val="000000"/>
                <w:sz w:val="20"/>
                <w:szCs w:val="20"/>
              </w:rPr>
              <w:t>Касові видатки</w:t>
            </w:r>
          </w:p>
        </w:tc>
        <w:tc>
          <w:tcPr>
            <w:tcW w:w="932" w:type="pct"/>
            <w:shd w:val="clear" w:color="auto" w:fill="auto"/>
            <w:vAlign w:val="center"/>
          </w:tcPr>
          <w:p w14:paraId="4AC2D184" w14:textId="77777777" w:rsidR="00762D00" w:rsidRDefault="00762D00" w:rsidP="00E22BD0">
            <w:pPr>
              <w:spacing w:after="120" w:line="240" w:lineRule="auto"/>
              <w:jc w:val="both"/>
              <w:rPr>
                <w:color w:val="000000"/>
                <w:sz w:val="20"/>
                <w:szCs w:val="20"/>
              </w:rPr>
            </w:pPr>
            <w:r>
              <w:rPr>
                <w:color w:val="000000"/>
                <w:sz w:val="20"/>
                <w:szCs w:val="20"/>
              </w:rPr>
              <w:t>тис. грн.</w:t>
            </w:r>
          </w:p>
        </w:tc>
        <w:tc>
          <w:tcPr>
            <w:tcW w:w="637" w:type="pct"/>
            <w:shd w:val="clear" w:color="auto" w:fill="auto"/>
            <w:vAlign w:val="bottom"/>
          </w:tcPr>
          <w:p w14:paraId="2EEC8C05" w14:textId="77777777" w:rsidR="00762D00" w:rsidRDefault="00762D00" w:rsidP="00E22BD0">
            <w:pPr>
              <w:spacing w:after="120" w:line="240" w:lineRule="auto"/>
              <w:jc w:val="both"/>
              <w:rPr>
                <w:color w:val="000000"/>
                <w:sz w:val="20"/>
                <w:szCs w:val="20"/>
              </w:rPr>
            </w:pPr>
          </w:p>
        </w:tc>
        <w:tc>
          <w:tcPr>
            <w:tcW w:w="638" w:type="pct"/>
            <w:shd w:val="clear" w:color="auto" w:fill="auto"/>
            <w:vAlign w:val="bottom"/>
          </w:tcPr>
          <w:p w14:paraId="43C47834" w14:textId="77777777" w:rsidR="00762D00" w:rsidRDefault="00762D00" w:rsidP="00E22BD0">
            <w:pPr>
              <w:spacing w:after="120" w:line="240" w:lineRule="auto"/>
              <w:jc w:val="both"/>
              <w:rPr>
                <w:rFonts w:ascii="Times New Roman" w:eastAsia="Times New Roman" w:hAnsi="Times New Roman" w:cs="Times New Roman"/>
                <w:sz w:val="20"/>
                <w:szCs w:val="20"/>
              </w:rPr>
            </w:pPr>
          </w:p>
        </w:tc>
      </w:tr>
      <w:tr w:rsidR="00762D00" w14:paraId="68F1873D" w14:textId="77777777" w:rsidTr="00762D00">
        <w:trPr>
          <w:trHeight w:val="70"/>
        </w:trPr>
        <w:tc>
          <w:tcPr>
            <w:tcW w:w="251" w:type="pct"/>
            <w:vMerge w:val="restart"/>
            <w:shd w:val="clear" w:color="auto" w:fill="auto"/>
            <w:vAlign w:val="center"/>
          </w:tcPr>
          <w:p w14:paraId="6E896EC6" w14:textId="77777777" w:rsidR="00762D00" w:rsidRDefault="00762D00" w:rsidP="00E22BD0">
            <w:pPr>
              <w:spacing w:after="120" w:line="240" w:lineRule="auto"/>
              <w:jc w:val="both"/>
              <w:rPr>
                <w:color w:val="000000"/>
                <w:sz w:val="20"/>
                <w:szCs w:val="20"/>
              </w:rPr>
            </w:pPr>
            <w:r>
              <w:rPr>
                <w:color w:val="000000"/>
                <w:sz w:val="20"/>
                <w:szCs w:val="20"/>
              </w:rPr>
              <w:lastRenderedPageBreak/>
              <w:t>2.</w:t>
            </w:r>
          </w:p>
        </w:tc>
        <w:tc>
          <w:tcPr>
            <w:tcW w:w="2542" w:type="pct"/>
            <w:shd w:val="clear" w:color="auto" w:fill="auto"/>
            <w:vAlign w:val="center"/>
          </w:tcPr>
          <w:p w14:paraId="296B8F67" w14:textId="77777777" w:rsidR="00762D00" w:rsidRPr="00980423" w:rsidRDefault="00762D00" w:rsidP="00E22BD0">
            <w:pPr>
              <w:spacing w:after="120" w:line="240" w:lineRule="auto"/>
              <w:jc w:val="both"/>
              <w:rPr>
                <w:b/>
                <w:color w:val="000000"/>
                <w:sz w:val="20"/>
                <w:szCs w:val="20"/>
              </w:rPr>
            </w:pPr>
            <w:r w:rsidRPr="00980423">
              <w:rPr>
                <w:b/>
                <w:color w:val="000000"/>
                <w:sz w:val="20"/>
                <w:szCs w:val="20"/>
              </w:rPr>
              <w:t>Рівень використання коштів бюджету розвитку обласного бюджету</w:t>
            </w:r>
          </w:p>
        </w:tc>
        <w:tc>
          <w:tcPr>
            <w:tcW w:w="932" w:type="pct"/>
            <w:shd w:val="clear" w:color="auto" w:fill="auto"/>
            <w:vAlign w:val="center"/>
          </w:tcPr>
          <w:p w14:paraId="1E69246F" w14:textId="4ED9D48B" w:rsidR="00762D00" w:rsidRDefault="00762D00" w:rsidP="00E22BD0">
            <w:pPr>
              <w:spacing w:after="120" w:line="240" w:lineRule="auto"/>
              <w:jc w:val="center"/>
              <w:rPr>
                <w:color w:val="000000"/>
                <w:sz w:val="20"/>
                <w:szCs w:val="20"/>
              </w:rPr>
            </w:pPr>
            <w:r>
              <w:rPr>
                <w:sz w:val="20"/>
                <w:szCs w:val="20"/>
              </w:rPr>
              <w:t>х</w:t>
            </w:r>
          </w:p>
        </w:tc>
        <w:tc>
          <w:tcPr>
            <w:tcW w:w="637" w:type="pct"/>
            <w:shd w:val="clear" w:color="auto" w:fill="auto"/>
            <w:vAlign w:val="center"/>
          </w:tcPr>
          <w:p w14:paraId="42A76AC6" w14:textId="5FE89A0E" w:rsidR="00762D00" w:rsidRDefault="00762D00" w:rsidP="00E22BD0">
            <w:pPr>
              <w:spacing w:after="120" w:line="240" w:lineRule="auto"/>
              <w:jc w:val="center"/>
              <w:rPr>
                <w:color w:val="000000"/>
                <w:sz w:val="20"/>
                <w:szCs w:val="20"/>
              </w:rPr>
            </w:pPr>
            <w:r>
              <w:rPr>
                <w:sz w:val="20"/>
                <w:szCs w:val="20"/>
              </w:rPr>
              <w:t>х</w:t>
            </w:r>
          </w:p>
        </w:tc>
        <w:tc>
          <w:tcPr>
            <w:tcW w:w="638" w:type="pct"/>
            <w:shd w:val="clear" w:color="auto" w:fill="auto"/>
            <w:vAlign w:val="center"/>
          </w:tcPr>
          <w:p w14:paraId="2BB80D77" w14:textId="17023112" w:rsidR="00762D00" w:rsidRDefault="00762D00" w:rsidP="00E22BD0">
            <w:pPr>
              <w:spacing w:after="120" w:line="240" w:lineRule="auto"/>
              <w:jc w:val="center"/>
              <w:rPr>
                <w:rFonts w:ascii="Times New Roman" w:eastAsia="Times New Roman" w:hAnsi="Times New Roman" w:cs="Times New Roman"/>
                <w:sz w:val="20"/>
                <w:szCs w:val="20"/>
              </w:rPr>
            </w:pPr>
            <w:r>
              <w:rPr>
                <w:sz w:val="20"/>
                <w:szCs w:val="20"/>
              </w:rPr>
              <w:t>х</w:t>
            </w:r>
          </w:p>
        </w:tc>
      </w:tr>
      <w:tr w:rsidR="00762D00" w14:paraId="770ECC12" w14:textId="77777777" w:rsidTr="00762D00">
        <w:trPr>
          <w:trHeight w:val="40"/>
        </w:trPr>
        <w:tc>
          <w:tcPr>
            <w:tcW w:w="251" w:type="pct"/>
            <w:vMerge/>
            <w:shd w:val="clear" w:color="auto" w:fill="auto"/>
            <w:vAlign w:val="center"/>
          </w:tcPr>
          <w:p w14:paraId="14DE19DC" w14:textId="77777777" w:rsidR="00762D00" w:rsidRDefault="00762D00" w:rsidP="00E22BD0">
            <w:pPr>
              <w:widowControl w:val="0"/>
              <w:pBdr>
                <w:top w:val="nil"/>
                <w:left w:val="nil"/>
                <w:bottom w:val="nil"/>
                <w:right w:val="nil"/>
                <w:between w:val="nil"/>
              </w:pBdr>
              <w:spacing w:after="120" w:line="240" w:lineRule="auto"/>
              <w:jc w:val="both"/>
              <w:rPr>
                <w:rFonts w:ascii="Times New Roman" w:eastAsia="Times New Roman" w:hAnsi="Times New Roman" w:cs="Times New Roman"/>
                <w:sz w:val="20"/>
                <w:szCs w:val="20"/>
              </w:rPr>
            </w:pPr>
          </w:p>
        </w:tc>
        <w:tc>
          <w:tcPr>
            <w:tcW w:w="2542" w:type="pct"/>
            <w:shd w:val="clear" w:color="auto" w:fill="auto"/>
            <w:vAlign w:val="center"/>
          </w:tcPr>
          <w:p w14:paraId="2792D993" w14:textId="77777777" w:rsidR="00762D00" w:rsidRDefault="00762D00" w:rsidP="00E22BD0">
            <w:pPr>
              <w:spacing w:after="120" w:line="240" w:lineRule="auto"/>
              <w:jc w:val="both"/>
              <w:rPr>
                <w:color w:val="000000"/>
                <w:sz w:val="20"/>
                <w:szCs w:val="20"/>
              </w:rPr>
            </w:pPr>
            <w:r>
              <w:rPr>
                <w:color w:val="000000"/>
                <w:sz w:val="20"/>
                <w:szCs w:val="20"/>
              </w:rPr>
              <w:t>Обсяг коштів передбачених на відповідний рік</w:t>
            </w:r>
          </w:p>
        </w:tc>
        <w:tc>
          <w:tcPr>
            <w:tcW w:w="932" w:type="pct"/>
            <w:shd w:val="clear" w:color="auto" w:fill="auto"/>
            <w:vAlign w:val="center"/>
          </w:tcPr>
          <w:p w14:paraId="47B1AF46" w14:textId="77777777" w:rsidR="00762D00" w:rsidRDefault="00762D00" w:rsidP="00E22BD0">
            <w:pPr>
              <w:spacing w:after="120" w:line="240" w:lineRule="auto"/>
              <w:jc w:val="both"/>
              <w:rPr>
                <w:color w:val="000000"/>
                <w:sz w:val="20"/>
                <w:szCs w:val="20"/>
              </w:rPr>
            </w:pPr>
            <w:r>
              <w:rPr>
                <w:color w:val="000000"/>
                <w:sz w:val="20"/>
                <w:szCs w:val="20"/>
              </w:rPr>
              <w:t>тис. грн.</w:t>
            </w:r>
          </w:p>
        </w:tc>
        <w:tc>
          <w:tcPr>
            <w:tcW w:w="637" w:type="pct"/>
            <w:shd w:val="clear" w:color="auto" w:fill="auto"/>
            <w:vAlign w:val="bottom"/>
          </w:tcPr>
          <w:p w14:paraId="069DE63A" w14:textId="77777777" w:rsidR="00762D00" w:rsidRDefault="00762D00" w:rsidP="00E22BD0">
            <w:pPr>
              <w:spacing w:after="120" w:line="240" w:lineRule="auto"/>
              <w:jc w:val="both"/>
              <w:rPr>
                <w:color w:val="000000"/>
                <w:sz w:val="20"/>
                <w:szCs w:val="20"/>
              </w:rPr>
            </w:pPr>
          </w:p>
        </w:tc>
        <w:tc>
          <w:tcPr>
            <w:tcW w:w="638" w:type="pct"/>
            <w:shd w:val="clear" w:color="auto" w:fill="auto"/>
            <w:vAlign w:val="bottom"/>
          </w:tcPr>
          <w:p w14:paraId="7295F1B8" w14:textId="77777777" w:rsidR="00762D00" w:rsidRDefault="00762D00" w:rsidP="00E22BD0">
            <w:pPr>
              <w:spacing w:after="120" w:line="240" w:lineRule="auto"/>
              <w:jc w:val="both"/>
              <w:rPr>
                <w:rFonts w:ascii="Times New Roman" w:eastAsia="Times New Roman" w:hAnsi="Times New Roman" w:cs="Times New Roman"/>
                <w:sz w:val="20"/>
                <w:szCs w:val="20"/>
              </w:rPr>
            </w:pPr>
          </w:p>
        </w:tc>
      </w:tr>
      <w:tr w:rsidR="00762D00" w14:paraId="2E75C9CB" w14:textId="77777777" w:rsidTr="00762D00">
        <w:trPr>
          <w:trHeight w:val="260"/>
        </w:trPr>
        <w:tc>
          <w:tcPr>
            <w:tcW w:w="251" w:type="pct"/>
            <w:vMerge/>
            <w:shd w:val="clear" w:color="auto" w:fill="auto"/>
            <w:vAlign w:val="center"/>
          </w:tcPr>
          <w:p w14:paraId="0DB7C60E" w14:textId="77777777" w:rsidR="00762D00" w:rsidRDefault="00762D00" w:rsidP="00E22BD0">
            <w:pPr>
              <w:widowControl w:val="0"/>
              <w:pBdr>
                <w:top w:val="nil"/>
                <w:left w:val="nil"/>
                <w:bottom w:val="nil"/>
                <w:right w:val="nil"/>
                <w:between w:val="nil"/>
              </w:pBdr>
              <w:spacing w:after="120" w:line="240" w:lineRule="auto"/>
              <w:jc w:val="both"/>
              <w:rPr>
                <w:rFonts w:ascii="Times New Roman" w:eastAsia="Times New Roman" w:hAnsi="Times New Roman" w:cs="Times New Roman"/>
                <w:sz w:val="20"/>
                <w:szCs w:val="20"/>
              </w:rPr>
            </w:pPr>
          </w:p>
        </w:tc>
        <w:tc>
          <w:tcPr>
            <w:tcW w:w="2542" w:type="pct"/>
            <w:shd w:val="clear" w:color="auto" w:fill="auto"/>
            <w:vAlign w:val="center"/>
          </w:tcPr>
          <w:p w14:paraId="5E35AFC5" w14:textId="77777777" w:rsidR="00762D00" w:rsidRDefault="00762D00" w:rsidP="00E22BD0">
            <w:pPr>
              <w:spacing w:after="120" w:line="240" w:lineRule="auto"/>
              <w:jc w:val="both"/>
              <w:rPr>
                <w:color w:val="000000"/>
                <w:sz w:val="20"/>
                <w:szCs w:val="20"/>
              </w:rPr>
            </w:pPr>
            <w:r>
              <w:rPr>
                <w:color w:val="000000"/>
                <w:sz w:val="20"/>
                <w:szCs w:val="20"/>
              </w:rPr>
              <w:t xml:space="preserve">Спрямовано асигнувань </w:t>
            </w:r>
          </w:p>
        </w:tc>
        <w:tc>
          <w:tcPr>
            <w:tcW w:w="932" w:type="pct"/>
            <w:shd w:val="clear" w:color="auto" w:fill="auto"/>
            <w:vAlign w:val="center"/>
          </w:tcPr>
          <w:p w14:paraId="4CA50A9B" w14:textId="77777777" w:rsidR="00762D00" w:rsidRDefault="00762D00" w:rsidP="00E22BD0">
            <w:pPr>
              <w:spacing w:after="120" w:line="240" w:lineRule="auto"/>
              <w:jc w:val="both"/>
              <w:rPr>
                <w:color w:val="000000"/>
                <w:sz w:val="20"/>
                <w:szCs w:val="20"/>
              </w:rPr>
            </w:pPr>
            <w:r>
              <w:rPr>
                <w:color w:val="000000"/>
                <w:sz w:val="20"/>
                <w:szCs w:val="20"/>
              </w:rPr>
              <w:t>тис. грн.</w:t>
            </w:r>
          </w:p>
        </w:tc>
        <w:tc>
          <w:tcPr>
            <w:tcW w:w="637" w:type="pct"/>
            <w:shd w:val="clear" w:color="auto" w:fill="auto"/>
            <w:vAlign w:val="bottom"/>
          </w:tcPr>
          <w:p w14:paraId="7294C7AE" w14:textId="77777777" w:rsidR="00762D00" w:rsidRDefault="00762D00" w:rsidP="00E22BD0">
            <w:pPr>
              <w:spacing w:after="120" w:line="240" w:lineRule="auto"/>
              <w:jc w:val="both"/>
              <w:rPr>
                <w:color w:val="000000"/>
                <w:sz w:val="20"/>
                <w:szCs w:val="20"/>
              </w:rPr>
            </w:pPr>
          </w:p>
        </w:tc>
        <w:tc>
          <w:tcPr>
            <w:tcW w:w="638" w:type="pct"/>
            <w:shd w:val="clear" w:color="auto" w:fill="auto"/>
            <w:vAlign w:val="bottom"/>
          </w:tcPr>
          <w:p w14:paraId="50BD4337" w14:textId="77777777" w:rsidR="00762D00" w:rsidRDefault="00762D00" w:rsidP="00E22BD0">
            <w:pPr>
              <w:spacing w:after="120" w:line="240" w:lineRule="auto"/>
              <w:jc w:val="both"/>
              <w:rPr>
                <w:rFonts w:ascii="Times New Roman" w:eastAsia="Times New Roman" w:hAnsi="Times New Roman" w:cs="Times New Roman"/>
                <w:sz w:val="20"/>
                <w:szCs w:val="20"/>
              </w:rPr>
            </w:pPr>
          </w:p>
        </w:tc>
      </w:tr>
      <w:tr w:rsidR="00762D00" w14:paraId="2A076DDC" w14:textId="77777777" w:rsidTr="00762D00">
        <w:trPr>
          <w:trHeight w:val="70"/>
        </w:trPr>
        <w:tc>
          <w:tcPr>
            <w:tcW w:w="251" w:type="pct"/>
            <w:vMerge/>
            <w:shd w:val="clear" w:color="auto" w:fill="auto"/>
            <w:vAlign w:val="center"/>
          </w:tcPr>
          <w:p w14:paraId="77CB2A10" w14:textId="77777777" w:rsidR="00762D00" w:rsidRDefault="00762D00" w:rsidP="00E22BD0">
            <w:pPr>
              <w:widowControl w:val="0"/>
              <w:pBdr>
                <w:top w:val="nil"/>
                <w:left w:val="nil"/>
                <w:bottom w:val="nil"/>
                <w:right w:val="nil"/>
                <w:between w:val="nil"/>
              </w:pBdr>
              <w:spacing w:after="120" w:line="240" w:lineRule="auto"/>
              <w:jc w:val="both"/>
              <w:rPr>
                <w:rFonts w:ascii="Times New Roman" w:eastAsia="Times New Roman" w:hAnsi="Times New Roman" w:cs="Times New Roman"/>
                <w:sz w:val="20"/>
                <w:szCs w:val="20"/>
              </w:rPr>
            </w:pPr>
          </w:p>
        </w:tc>
        <w:tc>
          <w:tcPr>
            <w:tcW w:w="2542" w:type="pct"/>
            <w:shd w:val="clear" w:color="auto" w:fill="auto"/>
            <w:vAlign w:val="center"/>
          </w:tcPr>
          <w:p w14:paraId="4819A64B" w14:textId="77777777" w:rsidR="00762D00" w:rsidRDefault="00762D00" w:rsidP="00E22BD0">
            <w:pPr>
              <w:spacing w:after="120" w:line="240" w:lineRule="auto"/>
              <w:jc w:val="both"/>
              <w:rPr>
                <w:color w:val="000000"/>
                <w:sz w:val="20"/>
                <w:szCs w:val="20"/>
              </w:rPr>
            </w:pPr>
            <w:r>
              <w:rPr>
                <w:color w:val="000000"/>
                <w:sz w:val="20"/>
                <w:szCs w:val="20"/>
              </w:rPr>
              <w:t>Касові видатки</w:t>
            </w:r>
          </w:p>
        </w:tc>
        <w:tc>
          <w:tcPr>
            <w:tcW w:w="932" w:type="pct"/>
            <w:shd w:val="clear" w:color="auto" w:fill="auto"/>
            <w:vAlign w:val="center"/>
          </w:tcPr>
          <w:p w14:paraId="1B0D561A" w14:textId="77777777" w:rsidR="00762D00" w:rsidRDefault="00762D00" w:rsidP="00E22BD0">
            <w:pPr>
              <w:spacing w:after="120" w:line="240" w:lineRule="auto"/>
              <w:jc w:val="both"/>
              <w:rPr>
                <w:color w:val="000000"/>
                <w:sz w:val="20"/>
                <w:szCs w:val="20"/>
              </w:rPr>
            </w:pPr>
            <w:r>
              <w:rPr>
                <w:color w:val="000000"/>
                <w:sz w:val="20"/>
                <w:szCs w:val="20"/>
              </w:rPr>
              <w:t>тис. грн.</w:t>
            </w:r>
          </w:p>
        </w:tc>
        <w:tc>
          <w:tcPr>
            <w:tcW w:w="637" w:type="pct"/>
            <w:shd w:val="clear" w:color="auto" w:fill="auto"/>
            <w:vAlign w:val="bottom"/>
          </w:tcPr>
          <w:p w14:paraId="69ACE887" w14:textId="77777777" w:rsidR="00762D00" w:rsidRDefault="00762D00" w:rsidP="00E22BD0">
            <w:pPr>
              <w:spacing w:after="120" w:line="240" w:lineRule="auto"/>
              <w:jc w:val="both"/>
              <w:rPr>
                <w:color w:val="000000"/>
                <w:sz w:val="20"/>
                <w:szCs w:val="20"/>
              </w:rPr>
            </w:pPr>
          </w:p>
        </w:tc>
        <w:tc>
          <w:tcPr>
            <w:tcW w:w="638" w:type="pct"/>
            <w:shd w:val="clear" w:color="auto" w:fill="auto"/>
            <w:vAlign w:val="bottom"/>
          </w:tcPr>
          <w:p w14:paraId="29616F04" w14:textId="77777777" w:rsidR="00762D00" w:rsidRDefault="00762D00" w:rsidP="00E22BD0">
            <w:pPr>
              <w:spacing w:after="120" w:line="240" w:lineRule="auto"/>
              <w:jc w:val="both"/>
              <w:rPr>
                <w:rFonts w:ascii="Times New Roman" w:eastAsia="Times New Roman" w:hAnsi="Times New Roman" w:cs="Times New Roman"/>
                <w:sz w:val="20"/>
                <w:szCs w:val="20"/>
              </w:rPr>
            </w:pPr>
          </w:p>
        </w:tc>
      </w:tr>
      <w:tr w:rsidR="00762D00" w14:paraId="176D0173" w14:textId="77777777" w:rsidTr="00762D00">
        <w:trPr>
          <w:trHeight w:val="70"/>
        </w:trPr>
        <w:tc>
          <w:tcPr>
            <w:tcW w:w="251" w:type="pct"/>
            <w:vMerge w:val="restart"/>
            <w:shd w:val="clear" w:color="auto" w:fill="auto"/>
            <w:vAlign w:val="center"/>
          </w:tcPr>
          <w:p w14:paraId="7A0E6D15" w14:textId="77777777" w:rsidR="00762D00" w:rsidRDefault="00762D00" w:rsidP="00E22BD0">
            <w:pPr>
              <w:spacing w:after="120" w:line="240" w:lineRule="auto"/>
              <w:jc w:val="both"/>
              <w:rPr>
                <w:color w:val="000000"/>
                <w:sz w:val="20"/>
                <w:szCs w:val="20"/>
              </w:rPr>
            </w:pPr>
            <w:r>
              <w:rPr>
                <w:color w:val="000000"/>
                <w:sz w:val="20"/>
                <w:szCs w:val="20"/>
              </w:rPr>
              <w:t>3.</w:t>
            </w:r>
          </w:p>
        </w:tc>
        <w:tc>
          <w:tcPr>
            <w:tcW w:w="2542" w:type="pct"/>
            <w:shd w:val="clear" w:color="auto" w:fill="auto"/>
            <w:vAlign w:val="center"/>
          </w:tcPr>
          <w:p w14:paraId="167BA881" w14:textId="77777777" w:rsidR="00762D00" w:rsidRPr="00980423" w:rsidRDefault="00762D00" w:rsidP="00E22BD0">
            <w:pPr>
              <w:spacing w:after="120" w:line="240" w:lineRule="auto"/>
              <w:jc w:val="both"/>
              <w:rPr>
                <w:b/>
                <w:color w:val="000000"/>
                <w:sz w:val="20"/>
                <w:szCs w:val="20"/>
              </w:rPr>
            </w:pPr>
            <w:r w:rsidRPr="00980423">
              <w:rPr>
                <w:b/>
                <w:color w:val="000000"/>
                <w:sz w:val="20"/>
                <w:szCs w:val="20"/>
              </w:rPr>
              <w:t xml:space="preserve">Рівень виконання доходів загального фонду зведеного бюджету області (без трансфертів ) </w:t>
            </w:r>
          </w:p>
        </w:tc>
        <w:tc>
          <w:tcPr>
            <w:tcW w:w="932" w:type="pct"/>
            <w:shd w:val="clear" w:color="auto" w:fill="auto"/>
            <w:vAlign w:val="center"/>
          </w:tcPr>
          <w:p w14:paraId="20FC29AB" w14:textId="522637C5" w:rsidR="00762D00" w:rsidRDefault="00762D00" w:rsidP="00E22BD0">
            <w:pPr>
              <w:spacing w:after="120" w:line="240" w:lineRule="auto"/>
              <w:jc w:val="center"/>
              <w:rPr>
                <w:color w:val="000000"/>
                <w:sz w:val="20"/>
                <w:szCs w:val="20"/>
              </w:rPr>
            </w:pPr>
            <w:r>
              <w:rPr>
                <w:sz w:val="20"/>
                <w:szCs w:val="20"/>
              </w:rPr>
              <w:t>х</w:t>
            </w:r>
          </w:p>
        </w:tc>
        <w:tc>
          <w:tcPr>
            <w:tcW w:w="637" w:type="pct"/>
            <w:shd w:val="clear" w:color="auto" w:fill="auto"/>
            <w:vAlign w:val="center"/>
          </w:tcPr>
          <w:p w14:paraId="04D73F92" w14:textId="065355A2" w:rsidR="00762D00" w:rsidRDefault="00762D00" w:rsidP="00E22BD0">
            <w:pPr>
              <w:spacing w:after="120" w:line="240" w:lineRule="auto"/>
              <w:jc w:val="center"/>
              <w:rPr>
                <w:rFonts w:ascii="Times New Roman" w:eastAsia="Times New Roman" w:hAnsi="Times New Roman" w:cs="Times New Roman"/>
                <w:sz w:val="20"/>
                <w:szCs w:val="20"/>
              </w:rPr>
            </w:pPr>
            <w:r>
              <w:rPr>
                <w:sz w:val="20"/>
                <w:szCs w:val="20"/>
              </w:rPr>
              <w:t>х</w:t>
            </w:r>
          </w:p>
        </w:tc>
        <w:tc>
          <w:tcPr>
            <w:tcW w:w="638" w:type="pct"/>
            <w:shd w:val="clear" w:color="auto" w:fill="auto"/>
            <w:vAlign w:val="center"/>
          </w:tcPr>
          <w:p w14:paraId="50AE6B3A" w14:textId="5E2907CC" w:rsidR="00762D00" w:rsidRDefault="00762D00" w:rsidP="00E22BD0">
            <w:pPr>
              <w:spacing w:after="120" w:line="240" w:lineRule="auto"/>
              <w:jc w:val="center"/>
              <w:rPr>
                <w:rFonts w:ascii="Times New Roman" w:eastAsia="Times New Roman" w:hAnsi="Times New Roman" w:cs="Times New Roman"/>
                <w:sz w:val="20"/>
                <w:szCs w:val="20"/>
              </w:rPr>
            </w:pPr>
            <w:r>
              <w:rPr>
                <w:sz w:val="20"/>
                <w:szCs w:val="20"/>
              </w:rPr>
              <w:t>х</w:t>
            </w:r>
          </w:p>
        </w:tc>
      </w:tr>
      <w:tr w:rsidR="00762D00" w14:paraId="5B221229" w14:textId="77777777" w:rsidTr="00762D00">
        <w:trPr>
          <w:trHeight w:val="40"/>
        </w:trPr>
        <w:tc>
          <w:tcPr>
            <w:tcW w:w="251" w:type="pct"/>
            <w:vMerge/>
            <w:shd w:val="clear" w:color="auto" w:fill="auto"/>
            <w:vAlign w:val="center"/>
          </w:tcPr>
          <w:p w14:paraId="4BDD4FED" w14:textId="77777777" w:rsidR="00762D00" w:rsidRDefault="00762D00" w:rsidP="00E22BD0">
            <w:pPr>
              <w:widowControl w:val="0"/>
              <w:pBdr>
                <w:top w:val="nil"/>
                <w:left w:val="nil"/>
                <w:bottom w:val="nil"/>
                <w:right w:val="nil"/>
                <w:between w:val="nil"/>
              </w:pBdr>
              <w:spacing w:after="120" w:line="240" w:lineRule="auto"/>
              <w:jc w:val="both"/>
              <w:rPr>
                <w:rFonts w:ascii="Times New Roman" w:eastAsia="Times New Roman" w:hAnsi="Times New Roman" w:cs="Times New Roman"/>
                <w:sz w:val="20"/>
                <w:szCs w:val="20"/>
              </w:rPr>
            </w:pPr>
          </w:p>
        </w:tc>
        <w:tc>
          <w:tcPr>
            <w:tcW w:w="2542" w:type="pct"/>
            <w:shd w:val="clear" w:color="auto" w:fill="auto"/>
            <w:vAlign w:val="center"/>
          </w:tcPr>
          <w:p w14:paraId="045004F4" w14:textId="77777777" w:rsidR="00762D00" w:rsidRDefault="00762D00" w:rsidP="00E22BD0">
            <w:pPr>
              <w:spacing w:after="120" w:line="240" w:lineRule="auto"/>
              <w:jc w:val="both"/>
              <w:rPr>
                <w:color w:val="000000"/>
                <w:sz w:val="20"/>
                <w:szCs w:val="20"/>
              </w:rPr>
            </w:pPr>
            <w:r>
              <w:rPr>
                <w:color w:val="000000"/>
                <w:sz w:val="20"/>
                <w:szCs w:val="20"/>
              </w:rPr>
              <w:t>Передбачений обсяг доходів на відповідний рік</w:t>
            </w:r>
          </w:p>
        </w:tc>
        <w:tc>
          <w:tcPr>
            <w:tcW w:w="932" w:type="pct"/>
            <w:shd w:val="clear" w:color="auto" w:fill="auto"/>
            <w:vAlign w:val="center"/>
          </w:tcPr>
          <w:p w14:paraId="0CDAAD8E" w14:textId="77777777" w:rsidR="00762D00" w:rsidRDefault="00762D00" w:rsidP="00E22BD0">
            <w:pPr>
              <w:spacing w:after="120" w:line="240" w:lineRule="auto"/>
              <w:jc w:val="both"/>
              <w:rPr>
                <w:color w:val="000000"/>
                <w:sz w:val="20"/>
                <w:szCs w:val="20"/>
              </w:rPr>
            </w:pPr>
            <w:r>
              <w:rPr>
                <w:color w:val="000000"/>
                <w:sz w:val="20"/>
                <w:szCs w:val="20"/>
              </w:rPr>
              <w:t>тис. грн.</w:t>
            </w:r>
          </w:p>
        </w:tc>
        <w:tc>
          <w:tcPr>
            <w:tcW w:w="637" w:type="pct"/>
            <w:shd w:val="clear" w:color="auto" w:fill="auto"/>
            <w:vAlign w:val="bottom"/>
          </w:tcPr>
          <w:p w14:paraId="3C40DACE" w14:textId="77777777" w:rsidR="00762D00" w:rsidRDefault="00762D00" w:rsidP="00E22BD0">
            <w:pPr>
              <w:spacing w:after="120" w:line="240" w:lineRule="auto"/>
              <w:jc w:val="both"/>
              <w:rPr>
                <w:color w:val="000000"/>
                <w:sz w:val="20"/>
                <w:szCs w:val="20"/>
              </w:rPr>
            </w:pPr>
          </w:p>
        </w:tc>
        <w:tc>
          <w:tcPr>
            <w:tcW w:w="638" w:type="pct"/>
            <w:shd w:val="clear" w:color="auto" w:fill="auto"/>
            <w:vAlign w:val="bottom"/>
          </w:tcPr>
          <w:p w14:paraId="1F16EFD9" w14:textId="77777777" w:rsidR="00762D00" w:rsidRDefault="00762D00" w:rsidP="00E22BD0">
            <w:pPr>
              <w:spacing w:after="120" w:line="240" w:lineRule="auto"/>
              <w:jc w:val="both"/>
              <w:rPr>
                <w:rFonts w:ascii="Times New Roman" w:eastAsia="Times New Roman" w:hAnsi="Times New Roman" w:cs="Times New Roman"/>
                <w:sz w:val="20"/>
                <w:szCs w:val="20"/>
              </w:rPr>
            </w:pPr>
          </w:p>
        </w:tc>
      </w:tr>
      <w:tr w:rsidR="00762D00" w14:paraId="1A9F93BC" w14:textId="77777777" w:rsidTr="00762D00">
        <w:trPr>
          <w:trHeight w:val="40"/>
        </w:trPr>
        <w:tc>
          <w:tcPr>
            <w:tcW w:w="251" w:type="pct"/>
            <w:vMerge/>
            <w:shd w:val="clear" w:color="auto" w:fill="auto"/>
            <w:vAlign w:val="center"/>
          </w:tcPr>
          <w:p w14:paraId="451F96F8" w14:textId="77777777" w:rsidR="00762D00" w:rsidRDefault="00762D00" w:rsidP="00E22BD0">
            <w:pPr>
              <w:widowControl w:val="0"/>
              <w:pBdr>
                <w:top w:val="nil"/>
                <w:left w:val="nil"/>
                <w:bottom w:val="nil"/>
                <w:right w:val="nil"/>
                <w:between w:val="nil"/>
              </w:pBdr>
              <w:spacing w:after="120" w:line="240" w:lineRule="auto"/>
              <w:jc w:val="both"/>
              <w:rPr>
                <w:rFonts w:ascii="Times New Roman" w:eastAsia="Times New Roman" w:hAnsi="Times New Roman" w:cs="Times New Roman"/>
                <w:sz w:val="20"/>
                <w:szCs w:val="20"/>
              </w:rPr>
            </w:pPr>
          </w:p>
        </w:tc>
        <w:tc>
          <w:tcPr>
            <w:tcW w:w="2542" w:type="pct"/>
            <w:shd w:val="clear" w:color="auto" w:fill="auto"/>
            <w:vAlign w:val="center"/>
          </w:tcPr>
          <w:p w14:paraId="67EF8D65" w14:textId="77777777" w:rsidR="00762D00" w:rsidRDefault="00762D00" w:rsidP="00E22BD0">
            <w:pPr>
              <w:spacing w:after="120" w:line="240" w:lineRule="auto"/>
              <w:jc w:val="both"/>
              <w:rPr>
                <w:color w:val="000000"/>
                <w:sz w:val="20"/>
                <w:szCs w:val="20"/>
              </w:rPr>
            </w:pPr>
            <w:r>
              <w:rPr>
                <w:color w:val="000000"/>
                <w:sz w:val="20"/>
                <w:szCs w:val="20"/>
              </w:rPr>
              <w:t xml:space="preserve">Передбачено </w:t>
            </w:r>
            <w:r>
              <w:rPr>
                <w:sz w:val="20"/>
                <w:szCs w:val="20"/>
              </w:rPr>
              <w:t>надходжень</w:t>
            </w:r>
            <w:r>
              <w:rPr>
                <w:color w:val="000000"/>
                <w:sz w:val="20"/>
                <w:szCs w:val="20"/>
              </w:rPr>
              <w:t xml:space="preserve"> на відповідний період</w:t>
            </w:r>
          </w:p>
        </w:tc>
        <w:tc>
          <w:tcPr>
            <w:tcW w:w="932" w:type="pct"/>
            <w:shd w:val="clear" w:color="auto" w:fill="auto"/>
            <w:vAlign w:val="center"/>
          </w:tcPr>
          <w:p w14:paraId="6C104BB5" w14:textId="77777777" w:rsidR="00762D00" w:rsidRDefault="00762D00" w:rsidP="00E22BD0">
            <w:pPr>
              <w:spacing w:after="120" w:line="240" w:lineRule="auto"/>
              <w:jc w:val="both"/>
              <w:rPr>
                <w:color w:val="000000"/>
                <w:sz w:val="20"/>
                <w:szCs w:val="20"/>
              </w:rPr>
            </w:pPr>
            <w:r>
              <w:rPr>
                <w:color w:val="000000"/>
                <w:sz w:val="20"/>
                <w:szCs w:val="20"/>
              </w:rPr>
              <w:t>тис. грн.</w:t>
            </w:r>
          </w:p>
        </w:tc>
        <w:tc>
          <w:tcPr>
            <w:tcW w:w="637" w:type="pct"/>
            <w:shd w:val="clear" w:color="auto" w:fill="auto"/>
            <w:vAlign w:val="bottom"/>
          </w:tcPr>
          <w:p w14:paraId="48354DCC" w14:textId="77777777" w:rsidR="00762D00" w:rsidRDefault="00762D00" w:rsidP="00E22BD0">
            <w:pPr>
              <w:spacing w:after="120" w:line="240" w:lineRule="auto"/>
              <w:jc w:val="both"/>
              <w:rPr>
                <w:color w:val="000000"/>
                <w:sz w:val="20"/>
                <w:szCs w:val="20"/>
              </w:rPr>
            </w:pPr>
          </w:p>
        </w:tc>
        <w:tc>
          <w:tcPr>
            <w:tcW w:w="638" w:type="pct"/>
            <w:shd w:val="clear" w:color="auto" w:fill="auto"/>
            <w:vAlign w:val="bottom"/>
          </w:tcPr>
          <w:p w14:paraId="3FF66C71" w14:textId="77777777" w:rsidR="00762D00" w:rsidRDefault="00762D00" w:rsidP="00E22BD0">
            <w:pPr>
              <w:spacing w:after="120" w:line="240" w:lineRule="auto"/>
              <w:jc w:val="both"/>
              <w:rPr>
                <w:rFonts w:ascii="Times New Roman" w:eastAsia="Times New Roman" w:hAnsi="Times New Roman" w:cs="Times New Roman"/>
                <w:sz w:val="20"/>
                <w:szCs w:val="20"/>
              </w:rPr>
            </w:pPr>
          </w:p>
        </w:tc>
      </w:tr>
      <w:tr w:rsidR="00762D00" w14:paraId="5D4BD73A" w14:textId="77777777" w:rsidTr="00762D00">
        <w:trPr>
          <w:trHeight w:val="260"/>
        </w:trPr>
        <w:tc>
          <w:tcPr>
            <w:tcW w:w="251" w:type="pct"/>
            <w:vMerge/>
            <w:shd w:val="clear" w:color="auto" w:fill="auto"/>
            <w:vAlign w:val="center"/>
          </w:tcPr>
          <w:p w14:paraId="76F360B2" w14:textId="77777777" w:rsidR="00762D00" w:rsidRDefault="00762D00" w:rsidP="00E22BD0">
            <w:pPr>
              <w:widowControl w:val="0"/>
              <w:pBdr>
                <w:top w:val="nil"/>
                <w:left w:val="nil"/>
                <w:bottom w:val="nil"/>
                <w:right w:val="nil"/>
                <w:between w:val="nil"/>
              </w:pBdr>
              <w:spacing w:after="120" w:line="240" w:lineRule="auto"/>
              <w:jc w:val="both"/>
              <w:rPr>
                <w:rFonts w:ascii="Times New Roman" w:eastAsia="Times New Roman" w:hAnsi="Times New Roman" w:cs="Times New Roman"/>
                <w:sz w:val="20"/>
                <w:szCs w:val="20"/>
              </w:rPr>
            </w:pPr>
          </w:p>
        </w:tc>
        <w:tc>
          <w:tcPr>
            <w:tcW w:w="2542" w:type="pct"/>
            <w:shd w:val="clear" w:color="auto" w:fill="auto"/>
            <w:vAlign w:val="center"/>
          </w:tcPr>
          <w:p w14:paraId="71D17EDA" w14:textId="77777777" w:rsidR="00762D00" w:rsidRDefault="00762D00" w:rsidP="00E22BD0">
            <w:pPr>
              <w:spacing w:after="120" w:line="240" w:lineRule="auto"/>
              <w:jc w:val="both"/>
              <w:rPr>
                <w:color w:val="000000"/>
                <w:sz w:val="20"/>
                <w:szCs w:val="20"/>
              </w:rPr>
            </w:pPr>
            <w:r>
              <w:rPr>
                <w:color w:val="000000"/>
                <w:sz w:val="20"/>
                <w:szCs w:val="20"/>
              </w:rPr>
              <w:t>Надійшло до бюджету</w:t>
            </w:r>
          </w:p>
        </w:tc>
        <w:tc>
          <w:tcPr>
            <w:tcW w:w="932" w:type="pct"/>
            <w:shd w:val="clear" w:color="auto" w:fill="auto"/>
            <w:vAlign w:val="center"/>
          </w:tcPr>
          <w:p w14:paraId="0CFC6A82" w14:textId="77777777" w:rsidR="00762D00" w:rsidRDefault="00762D00" w:rsidP="00E22BD0">
            <w:pPr>
              <w:spacing w:after="120" w:line="240" w:lineRule="auto"/>
              <w:jc w:val="both"/>
              <w:rPr>
                <w:color w:val="000000"/>
                <w:sz w:val="20"/>
                <w:szCs w:val="20"/>
              </w:rPr>
            </w:pPr>
            <w:r>
              <w:rPr>
                <w:color w:val="000000"/>
                <w:sz w:val="20"/>
                <w:szCs w:val="20"/>
              </w:rPr>
              <w:t>тис. грн.</w:t>
            </w:r>
          </w:p>
        </w:tc>
        <w:tc>
          <w:tcPr>
            <w:tcW w:w="637" w:type="pct"/>
            <w:shd w:val="clear" w:color="auto" w:fill="auto"/>
            <w:vAlign w:val="bottom"/>
          </w:tcPr>
          <w:p w14:paraId="4A8EB3B3" w14:textId="77777777" w:rsidR="00762D00" w:rsidRDefault="00762D00" w:rsidP="00E22BD0">
            <w:pPr>
              <w:spacing w:after="120" w:line="240" w:lineRule="auto"/>
              <w:jc w:val="both"/>
              <w:rPr>
                <w:color w:val="000000"/>
                <w:sz w:val="20"/>
                <w:szCs w:val="20"/>
              </w:rPr>
            </w:pPr>
          </w:p>
        </w:tc>
        <w:tc>
          <w:tcPr>
            <w:tcW w:w="638" w:type="pct"/>
            <w:shd w:val="clear" w:color="auto" w:fill="auto"/>
            <w:vAlign w:val="bottom"/>
          </w:tcPr>
          <w:p w14:paraId="5F90B5E3" w14:textId="77777777" w:rsidR="00762D00" w:rsidRDefault="00762D00" w:rsidP="00E22BD0">
            <w:pPr>
              <w:spacing w:after="120" w:line="240" w:lineRule="auto"/>
              <w:jc w:val="both"/>
              <w:rPr>
                <w:rFonts w:ascii="Times New Roman" w:eastAsia="Times New Roman" w:hAnsi="Times New Roman" w:cs="Times New Roman"/>
                <w:sz w:val="20"/>
                <w:szCs w:val="20"/>
              </w:rPr>
            </w:pPr>
          </w:p>
        </w:tc>
      </w:tr>
      <w:tr w:rsidR="00762D00" w14:paraId="19CA88EA" w14:textId="77777777" w:rsidTr="00762D00">
        <w:trPr>
          <w:trHeight w:val="70"/>
        </w:trPr>
        <w:tc>
          <w:tcPr>
            <w:tcW w:w="251" w:type="pct"/>
            <w:vMerge w:val="restart"/>
            <w:shd w:val="clear" w:color="auto" w:fill="auto"/>
            <w:vAlign w:val="center"/>
          </w:tcPr>
          <w:p w14:paraId="418CA469" w14:textId="77777777" w:rsidR="00762D00" w:rsidRDefault="00762D00" w:rsidP="00E22BD0">
            <w:pPr>
              <w:spacing w:after="120" w:line="240" w:lineRule="auto"/>
              <w:jc w:val="both"/>
              <w:rPr>
                <w:color w:val="000000"/>
                <w:sz w:val="20"/>
                <w:szCs w:val="20"/>
              </w:rPr>
            </w:pPr>
            <w:r>
              <w:rPr>
                <w:color w:val="000000"/>
                <w:sz w:val="20"/>
                <w:szCs w:val="20"/>
              </w:rPr>
              <w:t>4.</w:t>
            </w:r>
          </w:p>
        </w:tc>
        <w:tc>
          <w:tcPr>
            <w:tcW w:w="2542" w:type="pct"/>
            <w:shd w:val="clear" w:color="auto" w:fill="auto"/>
            <w:vAlign w:val="center"/>
          </w:tcPr>
          <w:p w14:paraId="4B8C2FE7" w14:textId="77777777" w:rsidR="00762D00" w:rsidRPr="00980423" w:rsidRDefault="00762D00" w:rsidP="00E22BD0">
            <w:pPr>
              <w:spacing w:after="120" w:line="240" w:lineRule="auto"/>
              <w:jc w:val="both"/>
              <w:rPr>
                <w:b/>
                <w:color w:val="000000"/>
                <w:sz w:val="20"/>
                <w:szCs w:val="20"/>
              </w:rPr>
            </w:pPr>
            <w:r w:rsidRPr="00980423">
              <w:rPr>
                <w:b/>
                <w:color w:val="000000"/>
                <w:sz w:val="20"/>
                <w:szCs w:val="20"/>
              </w:rPr>
              <w:t>Зростання (зниження) доходів зведеного бюджету області (без трансфертів) до відповідного періоду попереднього року</w:t>
            </w:r>
          </w:p>
        </w:tc>
        <w:tc>
          <w:tcPr>
            <w:tcW w:w="932" w:type="pct"/>
            <w:shd w:val="clear" w:color="auto" w:fill="auto"/>
            <w:vAlign w:val="center"/>
          </w:tcPr>
          <w:p w14:paraId="5C169000" w14:textId="6D735943" w:rsidR="00762D00" w:rsidRDefault="00762D00" w:rsidP="00E22BD0">
            <w:pPr>
              <w:spacing w:after="120" w:line="240" w:lineRule="auto"/>
              <w:jc w:val="center"/>
              <w:rPr>
                <w:color w:val="000000"/>
                <w:sz w:val="20"/>
                <w:szCs w:val="20"/>
              </w:rPr>
            </w:pPr>
            <w:r>
              <w:rPr>
                <w:sz w:val="20"/>
                <w:szCs w:val="20"/>
              </w:rPr>
              <w:t>х</w:t>
            </w:r>
          </w:p>
        </w:tc>
        <w:tc>
          <w:tcPr>
            <w:tcW w:w="637" w:type="pct"/>
            <w:shd w:val="clear" w:color="auto" w:fill="auto"/>
            <w:vAlign w:val="center"/>
          </w:tcPr>
          <w:p w14:paraId="689F3D18" w14:textId="5CBB0F3F" w:rsidR="00762D00" w:rsidRDefault="00762D00" w:rsidP="00E22BD0">
            <w:pPr>
              <w:spacing w:after="120" w:line="240" w:lineRule="auto"/>
              <w:jc w:val="center"/>
              <w:rPr>
                <w:rFonts w:ascii="Times New Roman" w:eastAsia="Times New Roman" w:hAnsi="Times New Roman" w:cs="Times New Roman"/>
                <w:sz w:val="20"/>
                <w:szCs w:val="20"/>
              </w:rPr>
            </w:pPr>
            <w:r>
              <w:rPr>
                <w:sz w:val="20"/>
                <w:szCs w:val="20"/>
              </w:rPr>
              <w:t>х</w:t>
            </w:r>
          </w:p>
        </w:tc>
        <w:tc>
          <w:tcPr>
            <w:tcW w:w="638" w:type="pct"/>
            <w:shd w:val="clear" w:color="auto" w:fill="auto"/>
            <w:vAlign w:val="center"/>
          </w:tcPr>
          <w:p w14:paraId="3FF7AD8A" w14:textId="5B68D7A7" w:rsidR="00762D00" w:rsidRDefault="00762D00" w:rsidP="00E22BD0">
            <w:pPr>
              <w:spacing w:after="120" w:line="240" w:lineRule="auto"/>
              <w:jc w:val="center"/>
              <w:rPr>
                <w:rFonts w:ascii="Times New Roman" w:eastAsia="Times New Roman" w:hAnsi="Times New Roman" w:cs="Times New Roman"/>
                <w:sz w:val="20"/>
                <w:szCs w:val="20"/>
              </w:rPr>
            </w:pPr>
            <w:r>
              <w:rPr>
                <w:sz w:val="20"/>
                <w:szCs w:val="20"/>
              </w:rPr>
              <w:t>х</w:t>
            </w:r>
          </w:p>
        </w:tc>
      </w:tr>
      <w:tr w:rsidR="00762D00" w14:paraId="3DD6E399" w14:textId="77777777" w:rsidTr="00762D00">
        <w:trPr>
          <w:trHeight w:val="70"/>
        </w:trPr>
        <w:tc>
          <w:tcPr>
            <w:tcW w:w="251" w:type="pct"/>
            <w:vMerge/>
            <w:shd w:val="clear" w:color="auto" w:fill="auto"/>
            <w:vAlign w:val="center"/>
          </w:tcPr>
          <w:p w14:paraId="09F32E10" w14:textId="77777777" w:rsidR="00762D00" w:rsidRDefault="00762D00" w:rsidP="00E22BD0">
            <w:pPr>
              <w:widowControl w:val="0"/>
              <w:pBdr>
                <w:top w:val="nil"/>
                <w:left w:val="nil"/>
                <w:bottom w:val="nil"/>
                <w:right w:val="nil"/>
                <w:between w:val="nil"/>
              </w:pBdr>
              <w:spacing w:after="120" w:line="240" w:lineRule="auto"/>
              <w:jc w:val="both"/>
              <w:rPr>
                <w:rFonts w:ascii="Times New Roman" w:eastAsia="Times New Roman" w:hAnsi="Times New Roman" w:cs="Times New Roman"/>
                <w:sz w:val="20"/>
                <w:szCs w:val="20"/>
              </w:rPr>
            </w:pPr>
          </w:p>
        </w:tc>
        <w:tc>
          <w:tcPr>
            <w:tcW w:w="2542" w:type="pct"/>
            <w:shd w:val="clear" w:color="auto" w:fill="auto"/>
            <w:vAlign w:val="center"/>
          </w:tcPr>
          <w:p w14:paraId="513AC001" w14:textId="77777777" w:rsidR="00762D00" w:rsidRDefault="00762D00" w:rsidP="00E22BD0">
            <w:pPr>
              <w:spacing w:after="120" w:line="240" w:lineRule="auto"/>
              <w:jc w:val="both"/>
              <w:rPr>
                <w:color w:val="000000"/>
                <w:sz w:val="20"/>
                <w:szCs w:val="20"/>
              </w:rPr>
            </w:pPr>
            <w:r>
              <w:rPr>
                <w:color w:val="000000"/>
                <w:sz w:val="20"/>
                <w:szCs w:val="20"/>
              </w:rPr>
              <w:t>Надійшло коштів до зведеного бюджету області (без трансфертів)</w:t>
            </w:r>
          </w:p>
        </w:tc>
        <w:tc>
          <w:tcPr>
            <w:tcW w:w="932" w:type="pct"/>
            <w:shd w:val="clear" w:color="auto" w:fill="auto"/>
            <w:vAlign w:val="center"/>
          </w:tcPr>
          <w:p w14:paraId="55E4B5F0" w14:textId="77777777" w:rsidR="00762D00" w:rsidRDefault="00762D00" w:rsidP="00E22BD0">
            <w:pPr>
              <w:spacing w:after="120" w:line="240" w:lineRule="auto"/>
              <w:jc w:val="both"/>
              <w:rPr>
                <w:color w:val="000000"/>
                <w:sz w:val="20"/>
                <w:szCs w:val="20"/>
              </w:rPr>
            </w:pPr>
            <w:r>
              <w:rPr>
                <w:color w:val="000000"/>
                <w:sz w:val="20"/>
                <w:szCs w:val="20"/>
              </w:rPr>
              <w:t>тис. грн.</w:t>
            </w:r>
          </w:p>
        </w:tc>
        <w:tc>
          <w:tcPr>
            <w:tcW w:w="637" w:type="pct"/>
            <w:shd w:val="clear" w:color="auto" w:fill="auto"/>
            <w:vAlign w:val="bottom"/>
          </w:tcPr>
          <w:p w14:paraId="42248E48" w14:textId="77777777" w:rsidR="00762D00" w:rsidRDefault="00762D00" w:rsidP="00E22BD0">
            <w:pPr>
              <w:spacing w:after="120" w:line="240" w:lineRule="auto"/>
              <w:jc w:val="both"/>
              <w:rPr>
                <w:color w:val="000000"/>
                <w:sz w:val="20"/>
                <w:szCs w:val="20"/>
              </w:rPr>
            </w:pPr>
          </w:p>
        </w:tc>
        <w:tc>
          <w:tcPr>
            <w:tcW w:w="638" w:type="pct"/>
            <w:shd w:val="clear" w:color="auto" w:fill="auto"/>
            <w:vAlign w:val="bottom"/>
          </w:tcPr>
          <w:p w14:paraId="0F732EAF" w14:textId="77777777" w:rsidR="00762D00" w:rsidRDefault="00762D00" w:rsidP="00E22BD0">
            <w:pPr>
              <w:spacing w:after="120" w:line="240" w:lineRule="auto"/>
              <w:jc w:val="both"/>
              <w:rPr>
                <w:rFonts w:ascii="Times New Roman" w:eastAsia="Times New Roman" w:hAnsi="Times New Roman" w:cs="Times New Roman"/>
                <w:sz w:val="20"/>
                <w:szCs w:val="20"/>
              </w:rPr>
            </w:pPr>
          </w:p>
        </w:tc>
      </w:tr>
      <w:tr w:rsidR="00762D00" w14:paraId="41607267" w14:textId="77777777" w:rsidTr="00762D00">
        <w:trPr>
          <w:trHeight w:val="70"/>
        </w:trPr>
        <w:tc>
          <w:tcPr>
            <w:tcW w:w="251" w:type="pct"/>
            <w:vMerge/>
            <w:shd w:val="clear" w:color="auto" w:fill="auto"/>
            <w:vAlign w:val="center"/>
          </w:tcPr>
          <w:p w14:paraId="77E646F6" w14:textId="77777777" w:rsidR="00762D00" w:rsidRDefault="00762D00" w:rsidP="00E22BD0">
            <w:pPr>
              <w:widowControl w:val="0"/>
              <w:pBdr>
                <w:top w:val="nil"/>
                <w:left w:val="nil"/>
                <w:bottom w:val="nil"/>
                <w:right w:val="nil"/>
                <w:between w:val="nil"/>
              </w:pBdr>
              <w:spacing w:after="120" w:line="240" w:lineRule="auto"/>
              <w:jc w:val="both"/>
              <w:rPr>
                <w:rFonts w:ascii="Times New Roman" w:eastAsia="Times New Roman" w:hAnsi="Times New Roman" w:cs="Times New Roman"/>
                <w:sz w:val="20"/>
                <w:szCs w:val="20"/>
              </w:rPr>
            </w:pPr>
          </w:p>
        </w:tc>
        <w:tc>
          <w:tcPr>
            <w:tcW w:w="2542" w:type="pct"/>
            <w:shd w:val="clear" w:color="auto" w:fill="auto"/>
            <w:vAlign w:val="center"/>
          </w:tcPr>
          <w:p w14:paraId="583D3829" w14:textId="77777777" w:rsidR="00762D00" w:rsidRDefault="00762D00" w:rsidP="00E22BD0">
            <w:pPr>
              <w:spacing w:after="120" w:line="240" w:lineRule="auto"/>
              <w:jc w:val="both"/>
              <w:rPr>
                <w:color w:val="000000"/>
                <w:sz w:val="20"/>
                <w:szCs w:val="20"/>
              </w:rPr>
            </w:pPr>
            <w:r>
              <w:rPr>
                <w:color w:val="000000"/>
                <w:sz w:val="20"/>
                <w:szCs w:val="20"/>
              </w:rPr>
              <w:t>Надійшло коштів до зведеного бюджету області (без трансфертів) у відповідному періоді попереднього року</w:t>
            </w:r>
          </w:p>
        </w:tc>
        <w:tc>
          <w:tcPr>
            <w:tcW w:w="932" w:type="pct"/>
            <w:shd w:val="clear" w:color="auto" w:fill="auto"/>
            <w:vAlign w:val="center"/>
          </w:tcPr>
          <w:p w14:paraId="3FA07335" w14:textId="77777777" w:rsidR="00762D00" w:rsidRDefault="00762D00" w:rsidP="00E22BD0">
            <w:pPr>
              <w:spacing w:after="120" w:line="240" w:lineRule="auto"/>
              <w:jc w:val="both"/>
              <w:rPr>
                <w:color w:val="000000"/>
                <w:sz w:val="20"/>
                <w:szCs w:val="20"/>
              </w:rPr>
            </w:pPr>
            <w:r>
              <w:rPr>
                <w:color w:val="000000"/>
                <w:sz w:val="20"/>
                <w:szCs w:val="20"/>
              </w:rPr>
              <w:t>тис. грн.</w:t>
            </w:r>
          </w:p>
        </w:tc>
        <w:tc>
          <w:tcPr>
            <w:tcW w:w="637" w:type="pct"/>
            <w:shd w:val="clear" w:color="auto" w:fill="auto"/>
            <w:vAlign w:val="bottom"/>
          </w:tcPr>
          <w:p w14:paraId="09708AD4" w14:textId="77777777" w:rsidR="00762D00" w:rsidRDefault="00762D00" w:rsidP="00E22BD0">
            <w:pPr>
              <w:spacing w:after="120" w:line="240" w:lineRule="auto"/>
              <w:jc w:val="both"/>
              <w:rPr>
                <w:color w:val="000000"/>
                <w:sz w:val="20"/>
                <w:szCs w:val="20"/>
              </w:rPr>
            </w:pPr>
          </w:p>
        </w:tc>
        <w:tc>
          <w:tcPr>
            <w:tcW w:w="638" w:type="pct"/>
            <w:shd w:val="clear" w:color="auto" w:fill="auto"/>
            <w:vAlign w:val="bottom"/>
          </w:tcPr>
          <w:p w14:paraId="3D8AA0F0" w14:textId="77777777" w:rsidR="00762D00" w:rsidRDefault="00762D00" w:rsidP="00E22BD0">
            <w:pPr>
              <w:spacing w:after="120" w:line="240" w:lineRule="auto"/>
              <w:jc w:val="both"/>
              <w:rPr>
                <w:rFonts w:ascii="Times New Roman" w:eastAsia="Times New Roman" w:hAnsi="Times New Roman" w:cs="Times New Roman"/>
                <w:sz w:val="20"/>
                <w:szCs w:val="20"/>
              </w:rPr>
            </w:pPr>
          </w:p>
        </w:tc>
      </w:tr>
      <w:tr w:rsidR="00762D00" w14:paraId="108DAEFA" w14:textId="77777777" w:rsidTr="00762D00">
        <w:trPr>
          <w:trHeight w:val="125"/>
        </w:trPr>
        <w:tc>
          <w:tcPr>
            <w:tcW w:w="251" w:type="pct"/>
            <w:vMerge w:val="restart"/>
            <w:shd w:val="clear" w:color="auto" w:fill="auto"/>
            <w:vAlign w:val="center"/>
          </w:tcPr>
          <w:p w14:paraId="2C11A180" w14:textId="77777777" w:rsidR="00762D00" w:rsidRDefault="00762D00" w:rsidP="00E22BD0">
            <w:pPr>
              <w:spacing w:after="120" w:line="240" w:lineRule="auto"/>
              <w:jc w:val="both"/>
              <w:rPr>
                <w:color w:val="000000"/>
                <w:sz w:val="20"/>
                <w:szCs w:val="20"/>
              </w:rPr>
            </w:pPr>
            <w:r>
              <w:rPr>
                <w:color w:val="000000"/>
                <w:sz w:val="20"/>
                <w:szCs w:val="20"/>
              </w:rPr>
              <w:t>5.</w:t>
            </w:r>
          </w:p>
        </w:tc>
        <w:tc>
          <w:tcPr>
            <w:tcW w:w="2542" w:type="pct"/>
            <w:shd w:val="clear" w:color="auto" w:fill="auto"/>
            <w:vAlign w:val="center"/>
          </w:tcPr>
          <w:p w14:paraId="3B6D7B4D" w14:textId="77777777" w:rsidR="00762D00" w:rsidRPr="00980423" w:rsidRDefault="00762D00" w:rsidP="00E22BD0">
            <w:pPr>
              <w:spacing w:after="120" w:line="240" w:lineRule="auto"/>
              <w:jc w:val="both"/>
              <w:rPr>
                <w:b/>
                <w:color w:val="000000"/>
                <w:sz w:val="20"/>
                <w:szCs w:val="20"/>
              </w:rPr>
            </w:pPr>
            <w:r w:rsidRPr="00980423">
              <w:rPr>
                <w:b/>
                <w:color w:val="000000"/>
                <w:sz w:val="20"/>
                <w:szCs w:val="20"/>
              </w:rPr>
              <w:t xml:space="preserve">Закупівлі проведені облдержадміністрацією, </w:t>
            </w:r>
            <w:r w:rsidRPr="00980423">
              <w:rPr>
                <w:b/>
                <w:sz w:val="20"/>
                <w:szCs w:val="20"/>
              </w:rPr>
              <w:t>її структурними підрозділами</w:t>
            </w:r>
            <w:r w:rsidRPr="00980423">
              <w:rPr>
                <w:b/>
                <w:color w:val="000000"/>
                <w:sz w:val="20"/>
                <w:szCs w:val="20"/>
              </w:rPr>
              <w:t xml:space="preserve"> та підпорядкованими установами в електронній системі закупівель</w:t>
            </w:r>
          </w:p>
        </w:tc>
        <w:tc>
          <w:tcPr>
            <w:tcW w:w="932" w:type="pct"/>
            <w:shd w:val="clear" w:color="auto" w:fill="auto"/>
            <w:vAlign w:val="center"/>
          </w:tcPr>
          <w:p w14:paraId="721FFD9B" w14:textId="1CFF6202" w:rsidR="00762D00" w:rsidRDefault="00762D00" w:rsidP="00E22BD0">
            <w:pPr>
              <w:spacing w:after="120" w:line="240" w:lineRule="auto"/>
              <w:jc w:val="center"/>
              <w:rPr>
                <w:color w:val="000000"/>
                <w:sz w:val="20"/>
                <w:szCs w:val="20"/>
              </w:rPr>
            </w:pPr>
            <w:r>
              <w:rPr>
                <w:sz w:val="20"/>
                <w:szCs w:val="20"/>
              </w:rPr>
              <w:t>х</w:t>
            </w:r>
          </w:p>
        </w:tc>
        <w:tc>
          <w:tcPr>
            <w:tcW w:w="637" w:type="pct"/>
            <w:shd w:val="clear" w:color="auto" w:fill="auto"/>
            <w:vAlign w:val="center"/>
          </w:tcPr>
          <w:p w14:paraId="50510BD5" w14:textId="4B4C8752" w:rsidR="00762D00" w:rsidRDefault="00762D00" w:rsidP="00E22BD0">
            <w:pPr>
              <w:spacing w:after="120" w:line="240" w:lineRule="auto"/>
              <w:jc w:val="center"/>
              <w:rPr>
                <w:rFonts w:ascii="Times New Roman" w:eastAsia="Times New Roman" w:hAnsi="Times New Roman" w:cs="Times New Roman"/>
                <w:sz w:val="20"/>
                <w:szCs w:val="20"/>
              </w:rPr>
            </w:pPr>
            <w:r>
              <w:rPr>
                <w:sz w:val="20"/>
                <w:szCs w:val="20"/>
              </w:rPr>
              <w:t>х</w:t>
            </w:r>
          </w:p>
        </w:tc>
        <w:tc>
          <w:tcPr>
            <w:tcW w:w="638" w:type="pct"/>
            <w:shd w:val="clear" w:color="auto" w:fill="auto"/>
            <w:vAlign w:val="center"/>
          </w:tcPr>
          <w:p w14:paraId="503FD334" w14:textId="061169F9" w:rsidR="00762D00" w:rsidRDefault="00762D00" w:rsidP="00E22BD0">
            <w:pPr>
              <w:spacing w:after="120" w:line="240" w:lineRule="auto"/>
              <w:jc w:val="center"/>
              <w:rPr>
                <w:rFonts w:ascii="Times New Roman" w:eastAsia="Times New Roman" w:hAnsi="Times New Roman" w:cs="Times New Roman"/>
                <w:sz w:val="20"/>
                <w:szCs w:val="20"/>
              </w:rPr>
            </w:pPr>
            <w:r>
              <w:rPr>
                <w:sz w:val="20"/>
                <w:szCs w:val="20"/>
              </w:rPr>
              <w:t>х</w:t>
            </w:r>
          </w:p>
        </w:tc>
      </w:tr>
      <w:tr w:rsidR="00762D00" w14:paraId="4DE2231A" w14:textId="77777777" w:rsidTr="00762D00">
        <w:trPr>
          <w:trHeight w:val="40"/>
        </w:trPr>
        <w:tc>
          <w:tcPr>
            <w:tcW w:w="251" w:type="pct"/>
            <w:vMerge/>
            <w:shd w:val="clear" w:color="auto" w:fill="auto"/>
            <w:vAlign w:val="center"/>
          </w:tcPr>
          <w:p w14:paraId="267E7940" w14:textId="77777777" w:rsidR="00762D00" w:rsidRDefault="00762D00" w:rsidP="00E22BD0">
            <w:pPr>
              <w:widowControl w:val="0"/>
              <w:pBdr>
                <w:top w:val="nil"/>
                <w:left w:val="nil"/>
                <w:bottom w:val="nil"/>
                <w:right w:val="nil"/>
                <w:between w:val="nil"/>
              </w:pBdr>
              <w:spacing w:after="120" w:line="240" w:lineRule="auto"/>
              <w:jc w:val="both"/>
              <w:rPr>
                <w:rFonts w:ascii="Times New Roman" w:eastAsia="Times New Roman" w:hAnsi="Times New Roman" w:cs="Times New Roman"/>
                <w:sz w:val="20"/>
                <w:szCs w:val="20"/>
              </w:rPr>
            </w:pPr>
          </w:p>
        </w:tc>
        <w:tc>
          <w:tcPr>
            <w:tcW w:w="2542" w:type="pct"/>
            <w:shd w:val="clear" w:color="auto" w:fill="auto"/>
            <w:vAlign w:val="center"/>
          </w:tcPr>
          <w:p w14:paraId="5CFE4A37" w14:textId="77777777" w:rsidR="00762D00" w:rsidRDefault="00762D00" w:rsidP="00E22BD0">
            <w:pPr>
              <w:spacing w:after="120" w:line="240" w:lineRule="auto"/>
              <w:jc w:val="both"/>
              <w:rPr>
                <w:color w:val="000000"/>
                <w:sz w:val="20"/>
                <w:szCs w:val="20"/>
              </w:rPr>
            </w:pPr>
            <w:r>
              <w:rPr>
                <w:color w:val="000000"/>
                <w:sz w:val="20"/>
                <w:szCs w:val="20"/>
              </w:rPr>
              <w:t>Сума коштів за договорами укладеними облдержадміністрацією, її структурними підрозділами та підпорядкованими установами із застосування електронної системи закупівель</w:t>
            </w:r>
          </w:p>
        </w:tc>
        <w:tc>
          <w:tcPr>
            <w:tcW w:w="932" w:type="pct"/>
            <w:shd w:val="clear" w:color="auto" w:fill="auto"/>
            <w:vAlign w:val="center"/>
          </w:tcPr>
          <w:p w14:paraId="22720223" w14:textId="77777777" w:rsidR="00762D00" w:rsidRPr="007973E6" w:rsidRDefault="00762D00" w:rsidP="00E22BD0">
            <w:pPr>
              <w:spacing w:after="120" w:line="240" w:lineRule="auto"/>
              <w:jc w:val="both"/>
              <w:rPr>
                <w:color w:val="000000"/>
                <w:sz w:val="20"/>
                <w:szCs w:val="20"/>
              </w:rPr>
            </w:pPr>
            <w:r w:rsidRPr="007973E6">
              <w:rPr>
                <w:color w:val="000000"/>
                <w:sz w:val="20"/>
                <w:szCs w:val="20"/>
              </w:rPr>
              <w:t>тис. грн.</w:t>
            </w:r>
          </w:p>
        </w:tc>
        <w:tc>
          <w:tcPr>
            <w:tcW w:w="637" w:type="pct"/>
            <w:shd w:val="clear" w:color="auto" w:fill="auto"/>
            <w:vAlign w:val="bottom"/>
          </w:tcPr>
          <w:p w14:paraId="0AC8D09C" w14:textId="77777777" w:rsidR="00762D00" w:rsidRDefault="00762D00" w:rsidP="00E22BD0">
            <w:pPr>
              <w:spacing w:after="120" w:line="240" w:lineRule="auto"/>
              <w:jc w:val="both"/>
              <w:rPr>
                <w:color w:val="000000"/>
                <w:sz w:val="20"/>
                <w:szCs w:val="20"/>
              </w:rPr>
            </w:pPr>
          </w:p>
        </w:tc>
        <w:tc>
          <w:tcPr>
            <w:tcW w:w="638" w:type="pct"/>
            <w:shd w:val="clear" w:color="auto" w:fill="auto"/>
            <w:vAlign w:val="bottom"/>
          </w:tcPr>
          <w:p w14:paraId="54F7A69F" w14:textId="77777777" w:rsidR="00762D00" w:rsidRDefault="00762D00" w:rsidP="00E22BD0">
            <w:pPr>
              <w:spacing w:after="120" w:line="240" w:lineRule="auto"/>
              <w:jc w:val="both"/>
              <w:rPr>
                <w:rFonts w:ascii="Times New Roman" w:eastAsia="Times New Roman" w:hAnsi="Times New Roman" w:cs="Times New Roman"/>
                <w:sz w:val="20"/>
                <w:szCs w:val="20"/>
              </w:rPr>
            </w:pPr>
          </w:p>
        </w:tc>
      </w:tr>
      <w:tr w:rsidR="00762D00" w14:paraId="50843AB3" w14:textId="77777777" w:rsidTr="00762D00">
        <w:trPr>
          <w:trHeight w:val="820"/>
        </w:trPr>
        <w:tc>
          <w:tcPr>
            <w:tcW w:w="251" w:type="pct"/>
            <w:vMerge/>
            <w:shd w:val="clear" w:color="auto" w:fill="auto"/>
            <w:vAlign w:val="center"/>
          </w:tcPr>
          <w:p w14:paraId="77697708" w14:textId="77777777" w:rsidR="00762D00" w:rsidRDefault="00762D00" w:rsidP="00E22BD0">
            <w:pPr>
              <w:widowControl w:val="0"/>
              <w:pBdr>
                <w:top w:val="nil"/>
                <w:left w:val="nil"/>
                <w:bottom w:val="nil"/>
                <w:right w:val="nil"/>
                <w:between w:val="nil"/>
              </w:pBdr>
              <w:spacing w:after="120" w:line="240" w:lineRule="auto"/>
              <w:jc w:val="both"/>
              <w:rPr>
                <w:rFonts w:ascii="Times New Roman" w:eastAsia="Times New Roman" w:hAnsi="Times New Roman" w:cs="Times New Roman"/>
                <w:sz w:val="20"/>
                <w:szCs w:val="20"/>
              </w:rPr>
            </w:pPr>
          </w:p>
        </w:tc>
        <w:tc>
          <w:tcPr>
            <w:tcW w:w="2542" w:type="pct"/>
            <w:shd w:val="clear" w:color="auto" w:fill="auto"/>
            <w:vAlign w:val="center"/>
          </w:tcPr>
          <w:p w14:paraId="24085EE6" w14:textId="77777777" w:rsidR="00762D00" w:rsidRDefault="00762D00" w:rsidP="00E22BD0">
            <w:pPr>
              <w:spacing w:after="120" w:line="240" w:lineRule="auto"/>
              <w:jc w:val="both"/>
              <w:rPr>
                <w:color w:val="000000"/>
                <w:sz w:val="20"/>
                <w:szCs w:val="20"/>
                <w:shd w:val="clear" w:color="auto" w:fill="EA9999"/>
              </w:rPr>
            </w:pPr>
            <w:r>
              <w:rPr>
                <w:color w:val="000000"/>
                <w:sz w:val="20"/>
                <w:szCs w:val="20"/>
              </w:rPr>
              <w:t>Сума коштів за договорами укладеними облдержадміністрацією, її структурними підрозділами та підпорядкованими установами без застосування електронної системи закупівель</w:t>
            </w:r>
          </w:p>
        </w:tc>
        <w:tc>
          <w:tcPr>
            <w:tcW w:w="932" w:type="pct"/>
            <w:shd w:val="clear" w:color="auto" w:fill="auto"/>
            <w:vAlign w:val="center"/>
          </w:tcPr>
          <w:p w14:paraId="702D7418" w14:textId="77777777" w:rsidR="00762D00" w:rsidRPr="007973E6" w:rsidRDefault="00762D00" w:rsidP="00E22BD0">
            <w:pPr>
              <w:spacing w:after="120" w:line="240" w:lineRule="auto"/>
              <w:jc w:val="both"/>
              <w:rPr>
                <w:color w:val="000000"/>
                <w:sz w:val="20"/>
                <w:szCs w:val="20"/>
              </w:rPr>
            </w:pPr>
            <w:r w:rsidRPr="007973E6">
              <w:rPr>
                <w:color w:val="000000"/>
                <w:sz w:val="20"/>
                <w:szCs w:val="20"/>
              </w:rPr>
              <w:t>тис. грн.</w:t>
            </w:r>
          </w:p>
        </w:tc>
        <w:tc>
          <w:tcPr>
            <w:tcW w:w="637" w:type="pct"/>
            <w:shd w:val="clear" w:color="auto" w:fill="auto"/>
            <w:vAlign w:val="bottom"/>
          </w:tcPr>
          <w:p w14:paraId="1ACBB50E" w14:textId="77777777" w:rsidR="00762D00" w:rsidRDefault="00762D00" w:rsidP="00E22BD0">
            <w:pPr>
              <w:spacing w:after="120" w:line="240" w:lineRule="auto"/>
              <w:jc w:val="both"/>
              <w:rPr>
                <w:color w:val="000000"/>
                <w:sz w:val="20"/>
                <w:szCs w:val="20"/>
              </w:rPr>
            </w:pPr>
          </w:p>
        </w:tc>
        <w:tc>
          <w:tcPr>
            <w:tcW w:w="638" w:type="pct"/>
            <w:shd w:val="clear" w:color="auto" w:fill="auto"/>
            <w:vAlign w:val="bottom"/>
          </w:tcPr>
          <w:p w14:paraId="13EDA923" w14:textId="77777777" w:rsidR="00762D00" w:rsidRDefault="00762D00" w:rsidP="00E22BD0">
            <w:pPr>
              <w:spacing w:after="120" w:line="240" w:lineRule="auto"/>
              <w:jc w:val="both"/>
              <w:rPr>
                <w:rFonts w:ascii="Times New Roman" w:eastAsia="Times New Roman" w:hAnsi="Times New Roman" w:cs="Times New Roman"/>
                <w:sz w:val="20"/>
                <w:szCs w:val="20"/>
              </w:rPr>
            </w:pPr>
          </w:p>
        </w:tc>
      </w:tr>
      <w:tr w:rsidR="00762D00" w14:paraId="5C3D0A96" w14:textId="77777777" w:rsidTr="00762D00">
        <w:trPr>
          <w:trHeight w:val="180"/>
        </w:trPr>
        <w:tc>
          <w:tcPr>
            <w:tcW w:w="251" w:type="pct"/>
            <w:shd w:val="clear" w:color="auto" w:fill="auto"/>
            <w:vAlign w:val="center"/>
          </w:tcPr>
          <w:p w14:paraId="7BCCCA07" w14:textId="77777777" w:rsidR="00762D00" w:rsidRDefault="00762D00" w:rsidP="00E22BD0">
            <w:pPr>
              <w:spacing w:after="120" w:line="240" w:lineRule="auto"/>
              <w:jc w:val="both"/>
              <w:rPr>
                <w:color w:val="000000"/>
                <w:sz w:val="20"/>
                <w:szCs w:val="20"/>
              </w:rPr>
            </w:pPr>
            <w:r>
              <w:rPr>
                <w:color w:val="000000"/>
                <w:sz w:val="20"/>
                <w:szCs w:val="20"/>
              </w:rPr>
              <w:t>6.</w:t>
            </w:r>
          </w:p>
        </w:tc>
        <w:tc>
          <w:tcPr>
            <w:tcW w:w="2542" w:type="pct"/>
            <w:shd w:val="clear" w:color="auto" w:fill="auto"/>
            <w:vAlign w:val="center"/>
          </w:tcPr>
          <w:p w14:paraId="7A6F690C" w14:textId="77777777" w:rsidR="00762D00" w:rsidRPr="00980423" w:rsidRDefault="00762D00" w:rsidP="00E22BD0">
            <w:pPr>
              <w:spacing w:after="120" w:line="240" w:lineRule="auto"/>
              <w:jc w:val="both"/>
              <w:rPr>
                <w:b/>
                <w:color w:val="000000"/>
                <w:sz w:val="20"/>
                <w:szCs w:val="20"/>
              </w:rPr>
            </w:pPr>
            <w:r w:rsidRPr="00980423">
              <w:rPr>
                <w:b/>
                <w:color w:val="000000"/>
                <w:sz w:val="20"/>
                <w:szCs w:val="20"/>
              </w:rPr>
              <w:t xml:space="preserve">Конкурентні торги, які проводяться облдержадміністрацією, її структурними підрозділами </w:t>
            </w:r>
            <w:r w:rsidRPr="00980423">
              <w:rPr>
                <w:b/>
                <w:sz w:val="20"/>
                <w:szCs w:val="20"/>
              </w:rPr>
              <w:t>та</w:t>
            </w:r>
            <w:r w:rsidRPr="00980423">
              <w:rPr>
                <w:b/>
                <w:color w:val="000000"/>
                <w:sz w:val="20"/>
                <w:szCs w:val="20"/>
              </w:rPr>
              <w:t xml:space="preserve"> підпорядкованими установами</w:t>
            </w:r>
          </w:p>
        </w:tc>
        <w:tc>
          <w:tcPr>
            <w:tcW w:w="932" w:type="pct"/>
            <w:shd w:val="clear" w:color="auto" w:fill="auto"/>
            <w:vAlign w:val="center"/>
          </w:tcPr>
          <w:p w14:paraId="1F1DF0F7" w14:textId="28BA82A3" w:rsidR="00762D00" w:rsidRDefault="00762D00" w:rsidP="00E22BD0">
            <w:pPr>
              <w:spacing w:after="120" w:line="240" w:lineRule="auto"/>
              <w:jc w:val="center"/>
              <w:rPr>
                <w:rFonts w:ascii="Times New Roman" w:eastAsia="Times New Roman" w:hAnsi="Times New Roman" w:cs="Times New Roman"/>
                <w:sz w:val="20"/>
                <w:szCs w:val="20"/>
              </w:rPr>
            </w:pPr>
            <w:r>
              <w:rPr>
                <w:sz w:val="20"/>
                <w:szCs w:val="20"/>
              </w:rPr>
              <w:t>х</w:t>
            </w:r>
          </w:p>
        </w:tc>
        <w:tc>
          <w:tcPr>
            <w:tcW w:w="637" w:type="pct"/>
            <w:shd w:val="clear" w:color="auto" w:fill="auto"/>
            <w:vAlign w:val="center"/>
          </w:tcPr>
          <w:p w14:paraId="5AB1F418" w14:textId="2591812E" w:rsidR="00762D00" w:rsidRDefault="00762D00" w:rsidP="00E22BD0">
            <w:pPr>
              <w:spacing w:after="120" w:line="240" w:lineRule="auto"/>
              <w:jc w:val="center"/>
              <w:rPr>
                <w:rFonts w:ascii="Times New Roman" w:eastAsia="Times New Roman" w:hAnsi="Times New Roman" w:cs="Times New Roman"/>
                <w:sz w:val="20"/>
                <w:szCs w:val="20"/>
              </w:rPr>
            </w:pPr>
            <w:r>
              <w:rPr>
                <w:sz w:val="20"/>
                <w:szCs w:val="20"/>
              </w:rPr>
              <w:t>х</w:t>
            </w:r>
          </w:p>
        </w:tc>
        <w:tc>
          <w:tcPr>
            <w:tcW w:w="638" w:type="pct"/>
            <w:shd w:val="clear" w:color="auto" w:fill="auto"/>
            <w:vAlign w:val="center"/>
          </w:tcPr>
          <w:p w14:paraId="77EE17AE" w14:textId="082B96D9" w:rsidR="00762D00" w:rsidRDefault="00762D00" w:rsidP="00E22BD0">
            <w:pPr>
              <w:spacing w:after="120" w:line="240" w:lineRule="auto"/>
              <w:jc w:val="center"/>
              <w:rPr>
                <w:rFonts w:ascii="Times New Roman" w:eastAsia="Times New Roman" w:hAnsi="Times New Roman" w:cs="Times New Roman"/>
                <w:sz w:val="20"/>
                <w:szCs w:val="20"/>
              </w:rPr>
            </w:pPr>
            <w:r>
              <w:rPr>
                <w:sz w:val="20"/>
                <w:szCs w:val="20"/>
              </w:rPr>
              <w:t>х</w:t>
            </w:r>
          </w:p>
        </w:tc>
      </w:tr>
      <w:tr w:rsidR="00762D00" w14:paraId="0EFB6562" w14:textId="77777777" w:rsidTr="00762D00">
        <w:trPr>
          <w:trHeight w:val="40"/>
        </w:trPr>
        <w:tc>
          <w:tcPr>
            <w:tcW w:w="251" w:type="pct"/>
            <w:vMerge w:val="restart"/>
            <w:shd w:val="clear" w:color="auto" w:fill="auto"/>
            <w:vAlign w:val="center"/>
          </w:tcPr>
          <w:p w14:paraId="2CCBF74F" w14:textId="77777777" w:rsidR="00762D00" w:rsidRDefault="00762D00" w:rsidP="00E22BD0">
            <w:pPr>
              <w:spacing w:after="120" w:line="240" w:lineRule="auto"/>
              <w:jc w:val="both"/>
              <w:rPr>
                <w:color w:val="000000"/>
                <w:sz w:val="20"/>
                <w:szCs w:val="20"/>
              </w:rPr>
            </w:pPr>
            <w:r>
              <w:rPr>
                <w:color w:val="000000"/>
                <w:sz w:val="20"/>
                <w:szCs w:val="20"/>
              </w:rPr>
              <w:t>6.1.</w:t>
            </w:r>
          </w:p>
        </w:tc>
        <w:tc>
          <w:tcPr>
            <w:tcW w:w="2542" w:type="pct"/>
            <w:shd w:val="clear" w:color="auto" w:fill="auto"/>
            <w:vAlign w:val="center"/>
          </w:tcPr>
          <w:p w14:paraId="27DB4ADF" w14:textId="77777777" w:rsidR="00762D00" w:rsidRDefault="00762D00" w:rsidP="00E22BD0">
            <w:pPr>
              <w:spacing w:after="0" w:line="240" w:lineRule="auto"/>
              <w:jc w:val="both"/>
              <w:rPr>
                <w:b/>
                <w:color w:val="000000"/>
                <w:sz w:val="20"/>
                <w:szCs w:val="20"/>
              </w:rPr>
            </w:pPr>
            <w:r>
              <w:rPr>
                <w:b/>
                <w:color w:val="000000"/>
                <w:sz w:val="20"/>
                <w:szCs w:val="20"/>
              </w:rPr>
              <w:t>І. Торги, що відбулись</w:t>
            </w:r>
          </w:p>
          <w:p w14:paraId="22D41731" w14:textId="77777777" w:rsidR="00762D00" w:rsidRDefault="00762D00" w:rsidP="00E22BD0">
            <w:pPr>
              <w:spacing w:after="120" w:line="240" w:lineRule="auto"/>
              <w:jc w:val="both"/>
              <w:rPr>
                <w:b/>
                <w:color w:val="000000"/>
                <w:sz w:val="20"/>
                <w:szCs w:val="20"/>
              </w:rPr>
            </w:pPr>
            <w:r>
              <w:rPr>
                <w:color w:val="000000"/>
                <w:sz w:val="20"/>
                <w:szCs w:val="20"/>
              </w:rPr>
              <w:t>Зростання середньої кількості учасників торгів</w:t>
            </w:r>
          </w:p>
        </w:tc>
        <w:tc>
          <w:tcPr>
            <w:tcW w:w="932" w:type="pct"/>
            <w:shd w:val="clear" w:color="auto" w:fill="auto"/>
            <w:vAlign w:val="center"/>
          </w:tcPr>
          <w:p w14:paraId="3D8A85E6" w14:textId="0BBE9B83" w:rsidR="00762D00" w:rsidRDefault="00762D00" w:rsidP="00E22BD0">
            <w:pPr>
              <w:spacing w:after="120" w:line="240" w:lineRule="auto"/>
              <w:jc w:val="center"/>
              <w:rPr>
                <w:color w:val="000000"/>
                <w:sz w:val="20"/>
                <w:szCs w:val="20"/>
              </w:rPr>
            </w:pPr>
            <w:r>
              <w:rPr>
                <w:sz w:val="20"/>
                <w:szCs w:val="20"/>
              </w:rPr>
              <w:t>х</w:t>
            </w:r>
          </w:p>
        </w:tc>
        <w:tc>
          <w:tcPr>
            <w:tcW w:w="637" w:type="pct"/>
            <w:shd w:val="clear" w:color="auto" w:fill="auto"/>
            <w:vAlign w:val="center"/>
          </w:tcPr>
          <w:p w14:paraId="063F8CE5" w14:textId="57410055" w:rsidR="00762D00" w:rsidRDefault="00762D00" w:rsidP="00E22BD0">
            <w:pPr>
              <w:spacing w:after="120" w:line="240" w:lineRule="auto"/>
              <w:jc w:val="center"/>
              <w:rPr>
                <w:rFonts w:ascii="Times New Roman" w:eastAsia="Times New Roman" w:hAnsi="Times New Roman" w:cs="Times New Roman"/>
                <w:sz w:val="20"/>
                <w:szCs w:val="20"/>
              </w:rPr>
            </w:pPr>
            <w:r>
              <w:rPr>
                <w:sz w:val="20"/>
                <w:szCs w:val="20"/>
              </w:rPr>
              <w:t>х</w:t>
            </w:r>
          </w:p>
        </w:tc>
        <w:tc>
          <w:tcPr>
            <w:tcW w:w="638" w:type="pct"/>
            <w:shd w:val="clear" w:color="auto" w:fill="auto"/>
            <w:vAlign w:val="center"/>
          </w:tcPr>
          <w:p w14:paraId="4F0CD37B" w14:textId="3EDDA139" w:rsidR="00762D00" w:rsidRDefault="00762D00" w:rsidP="00E22BD0">
            <w:pPr>
              <w:spacing w:after="120" w:line="240" w:lineRule="auto"/>
              <w:jc w:val="center"/>
              <w:rPr>
                <w:rFonts w:ascii="Times New Roman" w:eastAsia="Times New Roman" w:hAnsi="Times New Roman" w:cs="Times New Roman"/>
                <w:sz w:val="20"/>
                <w:szCs w:val="20"/>
              </w:rPr>
            </w:pPr>
            <w:r>
              <w:rPr>
                <w:sz w:val="20"/>
                <w:szCs w:val="20"/>
              </w:rPr>
              <w:t>х</w:t>
            </w:r>
          </w:p>
        </w:tc>
      </w:tr>
      <w:tr w:rsidR="00762D00" w14:paraId="0049FC94" w14:textId="77777777" w:rsidTr="00762D00">
        <w:trPr>
          <w:trHeight w:val="40"/>
        </w:trPr>
        <w:tc>
          <w:tcPr>
            <w:tcW w:w="251" w:type="pct"/>
            <w:vMerge/>
            <w:shd w:val="clear" w:color="auto" w:fill="auto"/>
            <w:vAlign w:val="center"/>
          </w:tcPr>
          <w:p w14:paraId="5D6D1340" w14:textId="77777777" w:rsidR="00762D00" w:rsidRDefault="00762D00" w:rsidP="00E22BD0">
            <w:pPr>
              <w:widowControl w:val="0"/>
              <w:pBdr>
                <w:top w:val="nil"/>
                <w:left w:val="nil"/>
                <w:bottom w:val="nil"/>
                <w:right w:val="nil"/>
                <w:between w:val="nil"/>
              </w:pBdr>
              <w:spacing w:after="120" w:line="240" w:lineRule="auto"/>
              <w:jc w:val="both"/>
              <w:rPr>
                <w:rFonts w:ascii="Times New Roman" w:eastAsia="Times New Roman" w:hAnsi="Times New Roman" w:cs="Times New Roman"/>
                <w:sz w:val="20"/>
                <w:szCs w:val="20"/>
              </w:rPr>
            </w:pPr>
          </w:p>
        </w:tc>
        <w:tc>
          <w:tcPr>
            <w:tcW w:w="2542" w:type="pct"/>
            <w:shd w:val="clear" w:color="auto" w:fill="auto"/>
            <w:vAlign w:val="center"/>
          </w:tcPr>
          <w:p w14:paraId="3C88765C" w14:textId="3E094EBB" w:rsidR="00762D00" w:rsidRDefault="00762D00" w:rsidP="00801BA0">
            <w:pPr>
              <w:spacing w:after="120" w:line="240" w:lineRule="auto"/>
              <w:jc w:val="both"/>
              <w:rPr>
                <w:color w:val="000000"/>
                <w:sz w:val="20"/>
                <w:szCs w:val="20"/>
              </w:rPr>
            </w:pPr>
            <w:r>
              <w:rPr>
                <w:color w:val="000000"/>
                <w:sz w:val="20"/>
                <w:szCs w:val="20"/>
              </w:rPr>
              <w:t xml:space="preserve">Кількість учасників на 1 закупівлю в системі Prozorro, у тендерах які здійснені облдержадміністрацією, </w:t>
            </w:r>
            <w:r>
              <w:rPr>
                <w:sz w:val="20"/>
                <w:szCs w:val="20"/>
              </w:rPr>
              <w:t xml:space="preserve"> її структурними підрозділами та підпорядкованими установами</w:t>
            </w:r>
          </w:p>
        </w:tc>
        <w:tc>
          <w:tcPr>
            <w:tcW w:w="932" w:type="pct"/>
            <w:shd w:val="clear" w:color="auto" w:fill="auto"/>
            <w:vAlign w:val="center"/>
          </w:tcPr>
          <w:p w14:paraId="5A3187C7" w14:textId="77777777" w:rsidR="00762D00" w:rsidRDefault="00762D00" w:rsidP="00E22BD0">
            <w:pPr>
              <w:spacing w:after="120" w:line="240" w:lineRule="auto"/>
              <w:jc w:val="both"/>
              <w:rPr>
                <w:color w:val="000000"/>
                <w:sz w:val="20"/>
                <w:szCs w:val="20"/>
              </w:rPr>
            </w:pPr>
            <w:r>
              <w:rPr>
                <w:color w:val="000000"/>
                <w:sz w:val="20"/>
                <w:szCs w:val="20"/>
              </w:rPr>
              <w:t>одиниць</w:t>
            </w:r>
          </w:p>
        </w:tc>
        <w:tc>
          <w:tcPr>
            <w:tcW w:w="637" w:type="pct"/>
            <w:shd w:val="clear" w:color="auto" w:fill="auto"/>
            <w:vAlign w:val="bottom"/>
          </w:tcPr>
          <w:p w14:paraId="3932CDC3" w14:textId="77777777" w:rsidR="00762D00" w:rsidRDefault="00762D00" w:rsidP="00E22BD0">
            <w:pPr>
              <w:spacing w:after="120" w:line="240" w:lineRule="auto"/>
              <w:jc w:val="both"/>
              <w:rPr>
                <w:color w:val="000000"/>
                <w:sz w:val="20"/>
                <w:szCs w:val="20"/>
              </w:rPr>
            </w:pPr>
          </w:p>
        </w:tc>
        <w:tc>
          <w:tcPr>
            <w:tcW w:w="638" w:type="pct"/>
            <w:shd w:val="clear" w:color="auto" w:fill="auto"/>
            <w:vAlign w:val="bottom"/>
          </w:tcPr>
          <w:p w14:paraId="6D0C7DF7" w14:textId="77777777" w:rsidR="00762D00" w:rsidRDefault="00762D00" w:rsidP="00E22BD0">
            <w:pPr>
              <w:spacing w:after="120" w:line="240" w:lineRule="auto"/>
              <w:jc w:val="both"/>
              <w:rPr>
                <w:rFonts w:ascii="Times New Roman" w:eastAsia="Times New Roman" w:hAnsi="Times New Roman" w:cs="Times New Roman"/>
                <w:sz w:val="20"/>
                <w:szCs w:val="20"/>
              </w:rPr>
            </w:pPr>
          </w:p>
        </w:tc>
      </w:tr>
      <w:tr w:rsidR="00762D00" w14:paraId="248D612A" w14:textId="77777777" w:rsidTr="00762D00">
        <w:trPr>
          <w:trHeight w:val="70"/>
        </w:trPr>
        <w:tc>
          <w:tcPr>
            <w:tcW w:w="251" w:type="pct"/>
            <w:vMerge w:val="restart"/>
            <w:shd w:val="clear" w:color="auto" w:fill="auto"/>
            <w:vAlign w:val="center"/>
          </w:tcPr>
          <w:p w14:paraId="316B70C4" w14:textId="77777777" w:rsidR="00762D00" w:rsidRDefault="00762D00" w:rsidP="00E22BD0">
            <w:pPr>
              <w:spacing w:after="120" w:line="240" w:lineRule="auto"/>
              <w:jc w:val="both"/>
              <w:rPr>
                <w:color w:val="000000"/>
                <w:sz w:val="20"/>
                <w:szCs w:val="20"/>
              </w:rPr>
            </w:pPr>
            <w:r>
              <w:rPr>
                <w:color w:val="000000"/>
                <w:sz w:val="20"/>
                <w:szCs w:val="20"/>
              </w:rPr>
              <w:t>6.2.</w:t>
            </w:r>
          </w:p>
        </w:tc>
        <w:tc>
          <w:tcPr>
            <w:tcW w:w="2542" w:type="pct"/>
            <w:shd w:val="clear" w:color="auto" w:fill="auto"/>
            <w:vAlign w:val="center"/>
          </w:tcPr>
          <w:p w14:paraId="01D1CF1F" w14:textId="77777777" w:rsidR="00762D00" w:rsidRDefault="00762D00" w:rsidP="00E22BD0">
            <w:pPr>
              <w:spacing w:after="0" w:line="240" w:lineRule="auto"/>
              <w:jc w:val="both"/>
              <w:rPr>
                <w:b/>
                <w:color w:val="000000"/>
                <w:sz w:val="20"/>
                <w:szCs w:val="20"/>
              </w:rPr>
            </w:pPr>
            <w:r>
              <w:rPr>
                <w:b/>
                <w:color w:val="000000"/>
                <w:sz w:val="20"/>
                <w:szCs w:val="20"/>
              </w:rPr>
              <w:t>ІІ. Торги, які оскаржені учасниками в АМКУ</w:t>
            </w:r>
          </w:p>
          <w:p w14:paraId="690397CC" w14:textId="09AF68A3" w:rsidR="00762D00" w:rsidRDefault="00762D00" w:rsidP="00E22BD0">
            <w:pPr>
              <w:spacing w:after="120" w:line="240" w:lineRule="auto"/>
              <w:jc w:val="both"/>
              <w:rPr>
                <w:b/>
                <w:color w:val="000000"/>
                <w:sz w:val="20"/>
                <w:szCs w:val="20"/>
              </w:rPr>
            </w:pPr>
            <w:r>
              <w:rPr>
                <w:color w:val="000000"/>
                <w:sz w:val="20"/>
                <w:szCs w:val="20"/>
              </w:rPr>
              <w:t>Частка задоволених скарг на тендер АМКУ</w:t>
            </w:r>
            <w:r>
              <w:rPr>
                <w:b/>
                <w:color w:val="000000"/>
                <w:sz w:val="20"/>
                <w:szCs w:val="20"/>
              </w:rPr>
              <w:t xml:space="preserve"> </w:t>
            </w:r>
          </w:p>
        </w:tc>
        <w:tc>
          <w:tcPr>
            <w:tcW w:w="932" w:type="pct"/>
            <w:shd w:val="clear" w:color="auto" w:fill="auto"/>
            <w:vAlign w:val="center"/>
          </w:tcPr>
          <w:p w14:paraId="49E36E83" w14:textId="7A412958" w:rsidR="00762D00" w:rsidRDefault="00762D00" w:rsidP="00E22BD0">
            <w:pPr>
              <w:spacing w:after="120" w:line="240" w:lineRule="auto"/>
              <w:jc w:val="center"/>
              <w:rPr>
                <w:color w:val="000000"/>
                <w:sz w:val="20"/>
                <w:szCs w:val="20"/>
              </w:rPr>
            </w:pPr>
            <w:r>
              <w:rPr>
                <w:sz w:val="20"/>
                <w:szCs w:val="20"/>
              </w:rPr>
              <w:t>х</w:t>
            </w:r>
          </w:p>
        </w:tc>
        <w:tc>
          <w:tcPr>
            <w:tcW w:w="637" w:type="pct"/>
            <w:shd w:val="clear" w:color="auto" w:fill="auto"/>
            <w:vAlign w:val="center"/>
          </w:tcPr>
          <w:p w14:paraId="35137CAB" w14:textId="0780DB03" w:rsidR="00762D00" w:rsidRDefault="00762D00" w:rsidP="00E22BD0">
            <w:pPr>
              <w:spacing w:after="120" w:line="240" w:lineRule="auto"/>
              <w:jc w:val="center"/>
              <w:rPr>
                <w:rFonts w:ascii="Times New Roman" w:eastAsia="Times New Roman" w:hAnsi="Times New Roman" w:cs="Times New Roman"/>
                <w:sz w:val="20"/>
                <w:szCs w:val="20"/>
              </w:rPr>
            </w:pPr>
            <w:r>
              <w:rPr>
                <w:sz w:val="20"/>
                <w:szCs w:val="20"/>
              </w:rPr>
              <w:t>х</w:t>
            </w:r>
          </w:p>
        </w:tc>
        <w:tc>
          <w:tcPr>
            <w:tcW w:w="638" w:type="pct"/>
            <w:shd w:val="clear" w:color="auto" w:fill="auto"/>
            <w:vAlign w:val="center"/>
          </w:tcPr>
          <w:p w14:paraId="47A2873C" w14:textId="4D59EDFE" w:rsidR="00762D00" w:rsidRDefault="00762D00" w:rsidP="00E22BD0">
            <w:pPr>
              <w:spacing w:after="120" w:line="240" w:lineRule="auto"/>
              <w:jc w:val="center"/>
              <w:rPr>
                <w:rFonts w:ascii="Times New Roman" w:eastAsia="Times New Roman" w:hAnsi="Times New Roman" w:cs="Times New Roman"/>
                <w:sz w:val="20"/>
                <w:szCs w:val="20"/>
              </w:rPr>
            </w:pPr>
            <w:r>
              <w:rPr>
                <w:sz w:val="20"/>
                <w:szCs w:val="20"/>
              </w:rPr>
              <w:t>х</w:t>
            </w:r>
          </w:p>
        </w:tc>
      </w:tr>
      <w:tr w:rsidR="00762D00" w14:paraId="09AE61E1" w14:textId="77777777" w:rsidTr="00762D00">
        <w:trPr>
          <w:trHeight w:val="70"/>
        </w:trPr>
        <w:tc>
          <w:tcPr>
            <w:tcW w:w="251" w:type="pct"/>
            <w:vMerge/>
            <w:shd w:val="clear" w:color="auto" w:fill="auto"/>
            <w:vAlign w:val="center"/>
          </w:tcPr>
          <w:p w14:paraId="5ED55CDA" w14:textId="77777777" w:rsidR="00762D00" w:rsidRDefault="00762D00" w:rsidP="00E22BD0">
            <w:pPr>
              <w:widowControl w:val="0"/>
              <w:pBdr>
                <w:top w:val="nil"/>
                <w:left w:val="nil"/>
                <w:bottom w:val="nil"/>
                <w:right w:val="nil"/>
                <w:between w:val="nil"/>
              </w:pBdr>
              <w:spacing w:after="120" w:line="240" w:lineRule="auto"/>
              <w:jc w:val="both"/>
              <w:rPr>
                <w:rFonts w:ascii="Times New Roman" w:eastAsia="Times New Roman" w:hAnsi="Times New Roman" w:cs="Times New Roman"/>
                <w:sz w:val="20"/>
                <w:szCs w:val="20"/>
              </w:rPr>
            </w:pPr>
          </w:p>
        </w:tc>
        <w:tc>
          <w:tcPr>
            <w:tcW w:w="2542" w:type="pct"/>
            <w:shd w:val="clear" w:color="auto" w:fill="auto"/>
            <w:vAlign w:val="center"/>
          </w:tcPr>
          <w:p w14:paraId="3A57F3CF" w14:textId="77777777" w:rsidR="00762D00" w:rsidRDefault="00762D00" w:rsidP="00E22BD0">
            <w:pPr>
              <w:spacing w:after="120" w:line="240" w:lineRule="auto"/>
              <w:jc w:val="both"/>
              <w:rPr>
                <w:color w:val="000000"/>
                <w:sz w:val="20"/>
                <w:szCs w:val="20"/>
              </w:rPr>
            </w:pPr>
            <w:r>
              <w:rPr>
                <w:color w:val="000000"/>
                <w:sz w:val="20"/>
                <w:szCs w:val="20"/>
              </w:rPr>
              <w:t>Кількість скарг АМКУ на тендери, які здійснені облдержадміністрацією</w:t>
            </w:r>
            <w:r>
              <w:rPr>
                <w:sz w:val="20"/>
                <w:szCs w:val="20"/>
              </w:rPr>
              <w:t>,  її структурними підрозділами та підпорядкованими установами</w:t>
            </w:r>
            <w:r>
              <w:rPr>
                <w:color w:val="000000"/>
                <w:sz w:val="20"/>
                <w:szCs w:val="20"/>
              </w:rPr>
              <w:t xml:space="preserve">  </w:t>
            </w:r>
          </w:p>
        </w:tc>
        <w:tc>
          <w:tcPr>
            <w:tcW w:w="932" w:type="pct"/>
            <w:shd w:val="clear" w:color="auto" w:fill="auto"/>
            <w:vAlign w:val="center"/>
          </w:tcPr>
          <w:p w14:paraId="5B311328" w14:textId="77777777" w:rsidR="00762D00" w:rsidRDefault="00762D00" w:rsidP="00E22BD0">
            <w:pPr>
              <w:spacing w:after="120" w:line="240" w:lineRule="auto"/>
              <w:jc w:val="both"/>
              <w:rPr>
                <w:color w:val="000000"/>
                <w:sz w:val="20"/>
                <w:szCs w:val="20"/>
              </w:rPr>
            </w:pPr>
            <w:r>
              <w:rPr>
                <w:color w:val="000000"/>
                <w:sz w:val="20"/>
                <w:szCs w:val="20"/>
              </w:rPr>
              <w:t>одиниць</w:t>
            </w:r>
          </w:p>
        </w:tc>
        <w:tc>
          <w:tcPr>
            <w:tcW w:w="637" w:type="pct"/>
            <w:shd w:val="clear" w:color="auto" w:fill="auto"/>
            <w:vAlign w:val="bottom"/>
          </w:tcPr>
          <w:p w14:paraId="04B8BFE6" w14:textId="77777777" w:rsidR="00762D00" w:rsidRDefault="00762D00" w:rsidP="00E22BD0">
            <w:pPr>
              <w:spacing w:after="120" w:line="240" w:lineRule="auto"/>
              <w:jc w:val="both"/>
              <w:rPr>
                <w:color w:val="000000"/>
                <w:sz w:val="20"/>
                <w:szCs w:val="20"/>
              </w:rPr>
            </w:pPr>
          </w:p>
        </w:tc>
        <w:tc>
          <w:tcPr>
            <w:tcW w:w="638" w:type="pct"/>
            <w:shd w:val="clear" w:color="auto" w:fill="auto"/>
            <w:vAlign w:val="bottom"/>
          </w:tcPr>
          <w:p w14:paraId="3EA69047" w14:textId="77777777" w:rsidR="00762D00" w:rsidRDefault="00762D00" w:rsidP="00E22BD0">
            <w:pPr>
              <w:spacing w:after="120" w:line="240" w:lineRule="auto"/>
              <w:jc w:val="both"/>
              <w:rPr>
                <w:rFonts w:ascii="Times New Roman" w:eastAsia="Times New Roman" w:hAnsi="Times New Roman" w:cs="Times New Roman"/>
                <w:sz w:val="20"/>
                <w:szCs w:val="20"/>
              </w:rPr>
            </w:pPr>
          </w:p>
        </w:tc>
      </w:tr>
      <w:tr w:rsidR="00762D00" w14:paraId="3A649318" w14:textId="77777777" w:rsidTr="00762D00">
        <w:trPr>
          <w:trHeight w:val="70"/>
        </w:trPr>
        <w:tc>
          <w:tcPr>
            <w:tcW w:w="251" w:type="pct"/>
            <w:vMerge/>
            <w:shd w:val="clear" w:color="auto" w:fill="auto"/>
            <w:vAlign w:val="center"/>
          </w:tcPr>
          <w:p w14:paraId="01EDA7D8" w14:textId="77777777" w:rsidR="00762D00" w:rsidRDefault="00762D00" w:rsidP="00E22BD0">
            <w:pPr>
              <w:widowControl w:val="0"/>
              <w:pBdr>
                <w:top w:val="nil"/>
                <w:left w:val="nil"/>
                <w:bottom w:val="nil"/>
                <w:right w:val="nil"/>
                <w:between w:val="nil"/>
              </w:pBdr>
              <w:spacing w:after="120" w:line="240" w:lineRule="auto"/>
              <w:jc w:val="both"/>
              <w:rPr>
                <w:rFonts w:ascii="Times New Roman" w:eastAsia="Times New Roman" w:hAnsi="Times New Roman" w:cs="Times New Roman"/>
                <w:sz w:val="20"/>
                <w:szCs w:val="20"/>
              </w:rPr>
            </w:pPr>
          </w:p>
        </w:tc>
        <w:tc>
          <w:tcPr>
            <w:tcW w:w="2542" w:type="pct"/>
            <w:shd w:val="clear" w:color="auto" w:fill="auto"/>
            <w:vAlign w:val="center"/>
          </w:tcPr>
          <w:p w14:paraId="154CB84D" w14:textId="77777777" w:rsidR="00762D00" w:rsidRDefault="00762D00" w:rsidP="00E22BD0">
            <w:pPr>
              <w:spacing w:after="120" w:line="240" w:lineRule="auto"/>
              <w:jc w:val="both"/>
              <w:rPr>
                <w:color w:val="000000"/>
                <w:sz w:val="20"/>
                <w:szCs w:val="20"/>
              </w:rPr>
            </w:pPr>
            <w:r>
              <w:rPr>
                <w:color w:val="000000"/>
                <w:sz w:val="20"/>
                <w:szCs w:val="20"/>
              </w:rPr>
              <w:t xml:space="preserve">Кількість задоволених скарг АМКУ на тендери, які здійснені облдержадміністрацією, </w:t>
            </w:r>
            <w:r>
              <w:rPr>
                <w:sz w:val="20"/>
                <w:szCs w:val="20"/>
              </w:rPr>
              <w:t xml:space="preserve"> її структурними підрозділами та підпорядкованими установами</w:t>
            </w:r>
            <w:r>
              <w:rPr>
                <w:color w:val="000000"/>
                <w:sz w:val="20"/>
                <w:szCs w:val="20"/>
              </w:rPr>
              <w:t xml:space="preserve"> </w:t>
            </w:r>
          </w:p>
        </w:tc>
        <w:tc>
          <w:tcPr>
            <w:tcW w:w="932" w:type="pct"/>
            <w:shd w:val="clear" w:color="auto" w:fill="auto"/>
            <w:vAlign w:val="center"/>
          </w:tcPr>
          <w:p w14:paraId="3B47299B" w14:textId="77777777" w:rsidR="00762D00" w:rsidRDefault="00762D00" w:rsidP="00E22BD0">
            <w:pPr>
              <w:spacing w:after="120" w:line="240" w:lineRule="auto"/>
              <w:jc w:val="both"/>
              <w:rPr>
                <w:color w:val="000000"/>
                <w:sz w:val="20"/>
                <w:szCs w:val="20"/>
              </w:rPr>
            </w:pPr>
            <w:r>
              <w:rPr>
                <w:color w:val="000000"/>
                <w:sz w:val="20"/>
                <w:szCs w:val="20"/>
              </w:rPr>
              <w:t>одиниць</w:t>
            </w:r>
          </w:p>
        </w:tc>
        <w:tc>
          <w:tcPr>
            <w:tcW w:w="637" w:type="pct"/>
            <w:shd w:val="clear" w:color="auto" w:fill="auto"/>
            <w:vAlign w:val="bottom"/>
          </w:tcPr>
          <w:p w14:paraId="341402AA" w14:textId="77777777" w:rsidR="00762D00" w:rsidRDefault="00762D00" w:rsidP="00E22BD0">
            <w:pPr>
              <w:spacing w:after="120" w:line="240" w:lineRule="auto"/>
              <w:jc w:val="both"/>
              <w:rPr>
                <w:color w:val="000000"/>
                <w:sz w:val="20"/>
                <w:szCs w:val="20"/>
              </w:rPr>
            </w:pPr>
          </w:p>
        </w:tc>
        <w:tc>
          <w:tcPr>
            <w:tcW w:w="638" w:type="pct"/>
            <w:shd w:val="clear" w:color="auto" w:fill="auto"/>
            <w:vAlign w:val="bottom"/>
          </w:tcPr>
          <w:p w14:paraId="7EB7080C" w14:textId="77777777" w:rsidR="00762D00" w:rsidRDefault="00762D00" w:rsidP="00E22BD0">
            <w:pPr>
              <w:spacing w:after="120" w:line="240" w:lineRule="auto"/>
              <w:jc w:val="both"/>
              <w:rPr>
                <w:rFonts w:ascii="Times New Roman" w:eastAsia="Times New Roman" w:hAnsi="Times New Roman" w:cs="Times New Roman"/>
                <w:sz w:val="20"/>
                <w:szCs w:val="20"/>
              </w:rPr>
            </w:pPr>
          </w:p>
        </w:tc>
      </w:tr>
      <w:tr w:rsidR="00762D00" w14:paraId="395CB534" w14:textId="77777777" w:rsidTr="00762D00">
        <w:trPr>
          <w:trHeight w:val="40"/>
        </w:trPr>
        <w:tc>
          <w:tcPr>
            <w:tcW w:w="251" w:type="pct"/>
            <w:vMerge w:val="restart"/>
            <w:shd w:val="clear" w:color="auto" w:fill="auto"/>
            <w:vAlign w:val="center"/>
          </w:tcPr>
          <w:p w14:paraId="3F6BD896" w14:textId="77777777" w:rsidR="00762D00" w:rsidRDefault="00762D00" w:rsidP="00E22BD0">
            <w:pPr>
              <w:spacing w:after="120" w:line="240" w:lineRule="auto"/>
              <w:jc w:val="both"/>
              <w:rPr>
                <w:color w:val="000000"/>
                <w:sz w:val="20"/>
                <w:szCs w:val="20"/>
              </w:rPr>
            </w:pPr>
            <w:r>
              <w:rPr>
                <w:color w:val="000000"/>
                <w:sz w:val="20"/>
                <w:szCs w:val="20"/>
              </w:rPr>
              <w:t>7.</w:t>
            </w:r>
          </w:p>
        </w:tc>
        <w:tc>
          <w:tcPr>
            <w:tcW w:w="2542" w:type="pct"/>
            <w:shd w:val="clear" w:color="auto" w:fill="auto"/>
            <w:vAlign w:val="center"/>
          </w:tcPr>
          <w:p w14:paraId="2760B64E" w14:textId="12771FFC" w:rsidR="00762D00" w:rsidRDefault="00121340" w:rsidP="00E22BD0">
            <w:pPr>
              <w:spacing w:after="120" w:line="240" w:lineRule="auto"/>
              <w:jc w:val="both"/>
              <w:rPr>
                <w:color w:val="000000"/>
                <w:sz w:val="20"/>
                <w:szCs w:val="20"/>
              </w:rPr>
            </w:pPr>
            <w:sdt>
              <w:sdtPr>
                <w:tag w:val="goog_rdk_0"/>
                <w:id w:val="-884801861"/>
              </w:sdtPr>
              <w:sdtEndPr/>
              <w:sdtContent/>
            </w:sdt>
            <w:r w:rsidR="00762D00" w:rsidRPr="00980423">
              <w:rPr>
                <w:b/>
                <w:color w:val="000000"/>
                <w:sz w:val="20"/>
                <w:szCs w:val="20"/>
              </w:rPr>
              <w:t xml:space="preserve">Прибутковість(збитковість) комунальних підприємств, що </w:t>
            </w:r>
            <w:r w:rsidR="00762D00" w:rsidRPr="00980423">
              <w:rPr>
                <w:b/>
                <w:sz w:val="20"/>
                <w:szCs w:val="20"/>
              </w:rPr>
              <w:t>належать до сфери управління обласної, Київської чи Севастопольської міської держадміністрацій</w:t>
            </w:r>
          </w:p>
        </w:tc>
        <w:tc>
          <w:tcPr>
            <w:tcW w:w="932" w:type="pct"/>
            <w:shd w:val="clear" w:color="auto" w:fill="auto"/>
            <w:vAlign w:val="center"/>
          </w:tcPr>
          <w:p w14:paraId="443E9093" w14:textId="7829F9C9" w:rsidR="00762D00" w:rsidRDefault="00762D00" w:rsidP="00E22BD0">
            <w:pPr>
              <w:spacing w:after="120" w:line="240" w:lineRule="auto"/>
              <w:jc w:val="center"/>
              <w:rPr>
                <w:color w:val="000000"/>
                <w:sz w:val="20"/>
                <w:szCs w:val="20"/>
              </w:rPr>
            </w:pPr>
            <w:r>
              <w:rPr>
                <w:sz w:val="20"/>
                <w:szCs w:val="20"/>
              </w:rPr>
              <w:t>х</w:t>
            </w:r>
          </w:p>
        </w:tc>
        <w:tc>
          <w:tcPr>
            <w:tcW w:w="637" w:type="pct"/>
            <w:shd w:val="clear" w:color="auto" w:fill="auto"/>
            <w:vAlign w:val="center"/>
          </w:tcPr>
          <w:p w14:paraId="2F3D20C2" w14:textId="7C87E76F" w:rsidR="00762D00" w:rsidRDefault="00762D00" w:rsidP="00E22BD0">
            <w:pPr>
              <w:spacing w:after="120" w:line="240" w:lineRule="auto"/>
              <w:jc w:val="center"/>
              <w:rPr>
                <w:rFonts w:ascii="Times New Roman" w:eastAsia="Times New Roman" w:hAnsi="Times New Roman" w:cs="Times New Roman"/>
                <w:sz w:val="20"/>
                <w:szCs w:val="20"/>
              </w:rPr>
            </w:pPr>
            <w:r>
              <w:rPr>
                <w:sz w:val="20"/>
                <w:szCs w:val="20"/>
              </w:rPr>
              <w:t>х</w:t>
            </w:r>
          </w:p>
        </w:tc>
        <w:tc>
          <w:tcPr>
            <w:tcW w:w="638" w:type="pct"/>
            <w:shd w:val="clear" w:color="auto" w:fill="auto"/>
            <w:vAlign w:val="center"/>
          </w:tcPr>
          <w:p w14:paraId="571E85A5" w14:textId="5008079A" w:rsidR="00762D00" w:rsidRDefault="00762D00" w:rsidP="00E22BD0">
            <w:pPr>
              <w:spacing w:after="120" w:line="240" w:lineRule="auto"/>
              <w:jc w:val="center"/>
              <w:rPr>
                <w:rFonts w:ascii="Times New Roman" w:eastAsia="Times New Roman" w:hAnsi="Times New Roman" w:cs="Times New Roman"/>
                <w:sz w:val="20"/>
                <w:szCs w:val="20"/>
              </w:rPr>
            </w:pPr>
            <w:r>
              <w:rPr>
                <w:sz w:val="20"/>
                <w:szCs w:val="20"/>
              </w:rPr>
              <w:t>х</w:t>
            </w:r>
          </w:p>
        </w:tc>
      </w:tr>
      <w:tr w:rsidR="00762D00" w14:paraId="3129DA11" w14:textId="77777777" w:rsidTr="00762D00">
        <w:trPr>
          <w:trHeight w:val="40"/>
        </w:trPr>
        <w:tc>
          <w:tcPr>
            <w:tcW w:w="251" w:type="pct"/>
            <w:vMerge/>
            <w:shd w:val="clear" w:color="auto" w:fill="auto"/>
            <w:vAlign w:val="center"/>
          </w:tcPr>
          <w:p w14:paraId="34A05F23" w14:textId="77777777" w:rsidR="00762D00" w:rsidRDefault="00762D00" w:rsidP="00E22BD0">
            <w:pPr>
              <w:widowControl w:val="0"/>
              <w:pBdr>
                <w:top w:val="nil"/>
                <w:left w:val="nil"/>
                <w:bottom w:val="nil"/>
                <w:right w:val="nil"/>
                <w:between w:val="nil"/>
              </w:pBdr>
              <w:spacing w:after="120" w:line="240" w:lineRule="auto"/>
              <w:jc w:val="both"/>
              <w:rPr>
                <w:rFonts w:ascii="Times New Roman" w:eastAsia="Times New Roman" w:hAnsi="Times New Roman" w:cs="Times New Roman"/>
                <w:sz w:val="20"/>
                <w:szCs w:val="20"/>
              </w:rPr>
            </w:pPr>
          </w:p>
        </w:tc>
        <w:tc>
          <w:tcPr>
            <w:tcW w:w="2542" w:type="pct"/>
            <w:shd w:val="clear" w:color="auto" w:fill="auto"/>
            <w:vAlign w:val="center"/>
          </w:tcPr>
          <w:p w14:paraId="076E93FD" w14:textId="77777777" w:rsidR="00762D00" w:rsidRDefault="00762D00" w:rsidP="00E22BD0">
            <w:pPr>
              <w:spacing w:after="120" w:line="240" w:lineRule="auto"/>
              <w:jc w:val="both"/>
              <w:rPr>
                <w:color w:val="000000"/>
                <w:sz w:val="20"/>
                <w:szCs w:val="20"/>
              </w:rPr>
            </w:pPr>
            <w:r>
              <w:rPr>
                <w:color w:val="000000"/>
                <w:sz w:val="20"/>
                <w:szCs w:val="20"/>
              </w:rPr>
              <w:t>Кількість комунальних підприємств</w:t>
            </w:r>
          </w:p>
        </w:tc>
        <w:tc>
          <w:tcPr>
            <w:tcW w:w="932" w:type="pct"/>
            <w:shd w:val="clear" w:color="auto" w:fill="auto"/>
            <w:vAlign w:val="center"/>
          </w:tcPr>
          <w:p w14:paraId="38301552" w14:textId="77777777" w:rsidR="00762D00" w:rsidRDefault="00762D00" w:rsidP="00E22BD0">
            <w:pPr>
              <w:spacing w:after="120" w:line="240" w:lineRule="auto"/>
              <w:jc w:val="both"/>
              <w:rPr>
                <w:color w:val="000000"/>
                <w:sz w:val="20"/>
                <w:szCs w:val="20"/>
              </w:rPr>
            </w:pPr>
            <w:r>
              <w:rPr>
                <w:color w:val="000000"/>
                <w:sz w:val="20"/>
                <w:szCs w:val="20"/>
              </w:rPr>
              <w:t>одиниць</w:t>
            </w:r>
          </w:p>
        </w:tc>
        <w:tc>
          <w:tcPr>
            <w:tcW w:w="637" w:type="pct"/>
            <w:shd w:val="clear" w:color="auto" w:fill="auto"/>
            <w:vAlign w:val="bottom"/>
          </w:tcPr>
          <w:p w14:paraId="27AEBE69" w14:textId="77777777" w:rsidR="00762D00" w:rsidRDefault="00762D00" w:rsidP="00E22BD0">
            <w:pPr>
              <w:spacing w:after="120" w:line="240" w:lineRule="auto"/>
              <w:jc w:val="both"/>
              <w:rPr>
                <w:color w:val="000000"/>
                <w:sz w:val="20"/>
                <w:szCs w:val="20"/>
              </w:rPr>
            </w:pPr>
          </w:p>
        </w:tc>
        <w:tc>
          <w:tcPr>
            <w:tcW w:w="638" w:type="pct"/>
            <w:shd w:val="clear" w:color="auto" w:fill="auto"/>
            <w:vAlign w:val="bottom"/>
          </w:tcPr>
          <w:p w14:paraId="75CB90E4" w14:textId="77777777" w:rsidR="00762D00" w:rsidRDefault="00762D00" w:rsidP="00E22BD0">
            <w:pPr>
              <w:spacing w:after="120" w:line="240" w:lineRule="auto"/>
              <w:jc w:val="both"/>
              <w:rPr>
                <w:rFonts w:ascii="Times New Roman" w:eastAsia="Times New Roman" w:hAnsi="Times New Roman" w:cs="Times New Roman"/>
                <w:sz w:val="20"/>
                <w:szCs w:val="20"/>
              </w:rPr>
            </w:pPr>
          </w:p>
        </w:tc>
      </w:tr>
      <w:tr w:rsidR="00762D00" w14:paraId="3F084235" w14:textId="77777777" w:rsidTr="00762D00">
        <w:trPr>
          <w:trHeight w:val="40"/>
        </w:trPr>
        <w:tc>
          <w:tcPr>
            <w:tcW w:w="251" w:type="pct"/>
            <w:vMerge/>
            <w:shd w:val="clear" w:color="auto" w:fill="auto"/>
            <w:vAlign w:val="center"/>
          </w:tcPr>
          <w:p w14:paraId="2D9F8941" w14:textId="77777777" w:rsidR="00762D00" w:rsidRDefault="00762D00" w:rsidP="00E22BD0">
            <w:pPr>
              <w:widowControl w:val="0"/>
              <w:pBdr>
                <w:top w:val="nil"/>
                <w:left w:val="nil"/>
                <w:bottom w:val="nil"/>
                <w:right w:val="nil"/>
                <w:between w:val="nil"/>
              </w:pBdr>
              <w:spacing w:after="120" w:line="240" w:lineRule="auto"/>
              <w:jc w:val="both"/>
              <w:rPr>
                <w:rFonts w:ascii="Times New Roman" w:eastAsia="Times New Roman" w:hAnsi="Times New Roman" w:cs="Times New Roman"/>
                <w:sz w:val="20"/>
                <w:szCs w:val="20"/>
              </w:rPr>
            </w:pPr>
          </w:p>
        </w:tc>
        <w:tc>
          <w:tcPr>
            <w:tcW w:w="2542" w:type="pct"/>
            <w:shd w:val="clear" w:color="auto" w:fill="auto"/>
            <w:vAlign w:val="center"/>
          </w:tcPr>
          <w:p w14:paraId="5C615C9A" w14:textId="77777777" w:rsidR="00762D00" w:rsidRDefault="00762D00" w:rsidP="00E22BD0">
            <w:pPr>
              <w:spacing w:after="120" w:line="240" w:lineRule="auto"/>
              <w:jc w:val="both"/>
              <w:rPr>
                <w:color w:val="000000"/>
                <w:sz w:val="20"/>
                <w:szCs w:val="20"/>
              </w:rPr>
            </w:pPr>
            <w:r>
              <w:rPr>
                <w:color w:val="000000"/>
                <w:sz w:val="20"/>
                <w:szCs w:val="20"/>
              </w:rPr>
              <w:t>Прибуток</w:t>
            </w:r>
            <w:r>
              <w:rPr>
                <w:sz w:val="20"/>
                <w:szCs w:val="20"/>
              </w:rPr>
              <w:t xml:space="preserve"> (</w:t>
            </w:r>
            <w:r>
              <w:rPr>
                <w:color w:val="000000"/>
                <w:sz w:val="20"/>
                <w:szCs w:val="20"/>
              </w:rPr>
              <w:t>збиток) комунальних підприємств</w:t>
            </w:r>
          </w:p>
        </w:tc>
        <w:tc>
          <w:tcPr>
            <w:tcW w:w="932" w:type="pct"/>
            <w:shd w:val="clear" w:color="auto" w:fill="auto"/>
            <w:vAlign w:val="center"/>
          </w:tcPr>
          <w:p w14:paraId="1E2A5F8E" w14:textId="77777777" w:rsidR="00762D00" w:rsidRDefault="00762D00" w:rsidP="00E22BD0">
            <w:pPr>
              <w:spacing w:after="120" w:line="240" w:lineRule="auto"/>
              <w:jc w:val="both"/>
              <w:rPr>
                <w:color w:val="000000"/>
                <w:sz w:val="20"/>
                <w:szCs w:val="20"/>
              </w:rPr>
            </w:pPr>
            <w:r>
              <w:rPr>
                <w:color w:val="000000"/>
                <w:sz w:val="20"/>
                <w:szCs w:val="20"/>
              </w:rPr>
              <w:t>тис. грн.</w:t>
            </w:r>
          </w:p>
        </w:tc>
        <w:tc>
          <w:tcPr>
            <w:tcW w:w="637" w:type="pct"/>
            <w:shd w:val="clear" w:color="auto" w:fill="auto"/>
            <w:vAlign w:val="bottom"/>
          </w:tcPr>
          <w:p w14:paraId="5AA09BBB" w14:textId="77777777" w:rsidR="00762D00" w:rsidRDefault="00762D00" w:rsidP="00E22BD0">
            <w:pPr>
              <w:spacing w:after="120" w:line="240" w:lineRule="auto"/>
              <w:jc w:val="both"/>
              <w:rPr>
                <w:color w:val="000000"/>
                <w:sz w:val="20"/>
                <w:szCs w:val="20"/>
              </w:rPr>
            </w:pPr>
          </w:p>
        </w:tc>
        <w:tc>
          <w:tcPr>
            <w:tcW w:w="638" w:type="pct"/>
            <w:shd w:val="clear" w:color="auto" w:fill="auto"/>
            <w:vAlign w:val="bottom"/>
          </w:tcPr>
          <w:p w14:paraId="5E834A45" w14:textId="77777777" w:rsidR="00762D00" w:rsidRDefault="00762D00" w:rsidP="00E22BD0">
            <w:pPr>
              <w:spacing w:after="120" w:line="240" w:lineRule="auto"/>
              <w:jc w:val="both"/>
              <w:rPr>
                <w:rFonts w:ascii="Times New Roman" w:eastAsia="Times New Roman" w:hAnsi="Times New Roman" w:cs="Times New Roman"/>
                <w:sz w:val="20"/>
                <w:szCs w:val="20"/>
              </w:rPr>
            </w:pPr>
          </w:p>
        </w:tc>
      </w:tr>
      <w:tr w:rsidR="00762D00" w14:paraId="4D0DDDD5" w14:textId="77777777" w:rsidTr="00762D00">
        <w:trPr>
          <w:trHeight w:val="70"/>
        </w:trPr>
        <w:tc>
          <w:tcPr>
            <w:tcW w:w="251" w:type="pct"/>
            <w:vMerge w:val="restart"/>
            <w:shd w:val="clear" w:color="auto" w:fill="auto"/>
            <w:vAlign w:val="center"/>
          </w:tcPr>
          <w:p w14:paraId="3AE0CFE2" w14:textId="77777777" w:rsidR="00762D00" w:rsidRDefault="00762D00" w:rsidP="00E22BD0">
            <w:pPr>
              <w:spacing w:after="120" w:line="240" w:lineRule="auto"/>
              <w:jc w:val="both"/>
              <w:rPr>
                <w:color w:val="000000"/>
                <w:sz w:val="20"/>
                <w:szCs w:val="20"/>
              </w:rPr>
            </w:pPr>
            <w:r>
              <w:rPr>
                <w:color w:val="000000"/>
                <w:sz w:val="20"/>
                <w:szCs w:val="20"/>
              </w:rPr>
              <w:t>8.</w:t>
            </w:r>
          </w:p>
        </w:tc>
        <w:tc>
          <w:tcPr>
            <w:tcW w:w="2542" w:type="pct"/>
            <w:shd w:val="clear" w:color="auto" w:fill="auto"/>
            <w:vAlign w:val="center"/>
          </w:tcPr>
          <w:p w14:paraId="5D93E8C4" w14:textId="77777777" w:rsidR="00762D00" w:rsidRDefault="00121340" w:rsidP="00E22BD0">
            <w:pPr>
              <w:spacing w:after="120" w:line="240" w:lineRule="auto"/>
              <w:jc w:val="both"/>
              <w:rPr>
                <w:color w:val="000000"/>
                <w:sz w:val="20"/>
                <w:szCs w:val="20"/>
              </w:rPr>
            </w:pPr>
            <w:sdt>
              <w:sdtPr>
                <w:tag w:val="goog_rdk_1"/>
                <w:id w:val="2026279694"/>
              </w:sdtPr>
              <w:sdtEndPr/>
              <w:sdtContent/>
            </w:sdt>
            <w:r w:rsidR="00762D00" w:rsidRPr="00980423">
              <w:rPr>
                <w:b/>
                <w:color w:val="000000"/>
                <w:sz w:val="20"/>
                <w:szCs w:val="20"/>
              </w:rPr>
              <w:t>Протяжність автомобільних доріг загального користування місцевого значення, на яких проведено капітальний ремонт/реконструкцію</w:t>
            </w:r>
          </w:p>
        </w:tc>
        <w:tc>
          <w:tcPr>
            <w:tcW w:w="932" w:type="pct"/>
            <w:shd w:val="clear" w:color="auto" w:fill="auto"/>
            <w:vAlign w:val="center"/>
          </w:tcPr>
          <w:p w14:paraId="0E5594FA" w14:textId="42D6A942" w:rsidR="00762D00" w:rsidRDefault="00762D00" w:rsidP="00E22BD0">
            <w:pPr>
              <w:spacing w:after="120" w:line="240" w:lineRule="auto"/>
              <w:jc w:val="center"/>
              <w:rPr>
                <w:color w:val="000000"/>
                <w:sz w:val="20"/>
                <w:szCs w:val="20"/>
              </w:rPr>
            </w:pPr>
            <w:r>
              <w:rPr>
                <w:sz w:val="20"/>
                <w:szCs w:val="20"/>
              </w:rPr>
              <w:t>х</w:t>
            </w:r>
          </w:p>
        </w:tc>
        <w:tc>
          <w:tcPr>
            <w:tcW w:w="637" w:type="pct"/>
            <w:shd w:val="clear" w:color="auto" w:fill="auto"/>
            <w:vAlign w:val="center"/>
          </w:tcPr>
          <w:p w14:paraId="0440F245" w14:textId="402815A1" w:rsidR="00762D00" w:rsidRDefault="00762D00" w:rsidP="00E22BD0">
            <w:pPr>
              <w:spacing w:after="120" w:line="240" w:lineRule="auto"/>
              <w:jc w:val="center"/>
              <w:rPr>
                <w:rFonts w:ascii="Times New Roman" w:eastAsia="Times New Roman" w:hAnsi="Times New Roman" w:cs="Times New Roman"/>
                <w:sz w:val="20"/>
                <w:szCs w:val="20"/>
              </w:rPr>
            </w:pPr>
            <w:r>
              <w:rPr>
                <w:sz w:val="20"/>
                <w:szCs w:val="20"/>
              </w:rPr>
              <w:t>х</w:t>
            </w:r>
          </w:p>
        </w:tc>
        <w:tc>
          <w:tcPr>
            <w:tcW w:w="638" w:type="pct"/>
            <w:shd w:val="clear" w:color="auto" w:fill="auto"/>
            <w:vAlign w:val="center"/>
          </w:tcPr>
          <w:p w14:paraId="4A9B046D" w14:textId="15926338" w:rsidR="00762D00" w:rsidRDefault="00762D00" w:rsidP="00E22BD0">
            <w:pPr>
              <w:spacing w:after="120" w:line="240" w:lineRule="auto"/>
              <w:jc w:val="center"/>
              <w:rPr>
                <w:rFonts w:ascii="Times New Roman" w:eastAsia="Times New Roman" w:hAnsi="Times New Roman" w:cs="Times New Roman"/>
                <w:sz w:val="20"/>
                <w:szCs w:val="20"/>
              </w:rPr>
            </w:pPr>
            <w:r>
              <w:rPr>
                <w:sz w:val="20"/>
                <w:szCs w:val="20"/>
              </w:rPr>
              <w:t>х</w:t>
            </w:r>
          </w:p>
        </w:tc>
      </w:tr>
      <w:tr w:rsidR="00762D00" w14:paraId="2C389969" w14:textId="77777777" w:rsidTr="00762D00">
        <w:trPr>
          <w:trHeight w:val="70"/>
        </w:trPr>
        <w:tc>
          <w:tcPr>
            <w:tcW w:w="251" w:type="pct"/>
            <w:vMerge/>
            <w:shd w:val="clear" w:color="auto" w:fill="auto"/>
            <w:vAlign w:val="center"/>
          </w:tcPr>
          <w:p w14:paraId="2804054E" w14:textId="77777777" w:rsidR="00762D00" w:rsidRDefault="00762D00" w:rsidP="00E22BD0">
            <w:pPr>
              <w:widowControl w:val="0"/>
              <w:pBdr>
                <w:top w:val="nil"/>
                <w:left w:val="nil"/>
                <w:bottom w:val="nil"/>
                <w:right w:val="nil"/>
                <w:between w:val="nil"/>
              </w:pBdr>
              <w:spacing w:after="120" w:line="240" w:lineRule="auto"/>
              <w:jc w:val="both"/>
              <w:rPr>
                <w:rFonts w:ascii="Times New Roman" w:eastAsia="Times New Roman" w:hAnsi="Times New Roman" w:cs="Times New Roman"/>
                <w:sz w:val="20"/>
                <w:szCs w:val="20"/>
              </w:rPr>
            </w:pPr>
          </w:p>
        </w:tc>
        <w:tc>
          <w:tcPr>
            <w:tcW w:w="2542" w:type="pct"/>
            <w:shd w:val="clear" w:color="auto" w:fill="auto"/>
            <w:vAlign w:val="center"/>
          </w:tcPr>
          <w:p w14:paraId="3D4C3B68" w14:textId="77777777" w:rsidR="00762D00" w:rsidRDefault="00762D00" w:rsidP="00E22BD0">
            <w:pPr>
              <w:spacing w:after="120" w:line="240" w:lineRule="auto"/>
              <w:jc w:val="both"/>
              <w:rPr>
                <w:sz w:val="20"/>
                <w:szCs w:val="20"/>
              </w:rPr>
            </w:pPr>
            <w:r>
              <w:rPr>
                <w:color w:val="000000"/>
                <w:sz w:val="20"/>
                <w:szCs w:val="20"/>
              </w:rPr>
              <w:t xml:space="preserve">Протяжність автомобільних доріг загального користування місцевого значення, </w:t>
            </w:r>
            <w:r>
              <w:rPr>
                <w:sz w:val="20"/>
                <w:szCs w:val="20"/>
              </w:rPr>
              <w:t xml:space="preserve">що потребують </w:t>
            </w:r>
            <w:sdt>
              <w:sdtPr>
                <w:tag w:val="goog_rdk_3"/>
                <w:id w:val="-506213856"/>
              </w:sdtPr>
              <w:sdtEndPr/>
              <w:sdtContent/>
            </w:sdt>
            <w:r>
              <w:rPr>
                <w:sz w:val="20"/>
                <w:szCs w:val="20"/>
              </w:rPr>
              <w:t>ремонту, реконструкції</w:t>
            </w:r>
          </w:p>
        </w:tc>
        <w:tc>
          <w:tcPr>
            <w:tcW w:w="932" w:type="pct"/>
            <w:shd w:val="clear" w:color="auto" w:fill="auto"/>
            <w:vAlign w:val="center"/>
          </w:tcPr>
          <w:p w14:paraId="308FD5DB" w14:textId="77777777" w:rsidR="00762D00" w:rsidRDefault="00762D00" w:rsidP="00E22BD0">
            <w:pPr>
              <w:spacing w:after="120" w:line="240" w:lineRule="auto"/>
              <w:jc w:val="both"/>
              <w:rPr>
                <w:color w:val="000000"/>
                <w:sz w:val="20"/>
                <w:szCs w:val="20"/>
              </w:rPr>
            </w:pPr>
            <w:r>
              <w:rPr>
                <w:color w:val="000000"/>
                <w:sz w:val="20"/>
                <w:szCs w:val="20"/>
              </w:rPr>
              <w:t>км</w:t>
            </w:r>
          </w:p>
        </w:tc>
        <w:tc>
          <w:tcPr>
            <w:tcW w:w="637" w:type="pct"/>
            <w:shd w:val="clear" w:color="auto" w:fill="auto"/>
            <w:vAlign w:val="bottom"/>
          </w:tcPr>
          <w:p w14:paraId="190BFA91" w14:textId="77777777" w:rsidR="00762D00" w:rsidRDefault="00762D00" w:rsidP="00E22BD0">
            <w:pPr>
              <w:spacing w:after="120" w:line="240" w:lineRule="auto"/>
              <w:jc w:val="both"/>
              <w:rPr>
                <w:color w:val="000000"/>
                <w:sz w:val="20"/>
                <w:szCs w:val="20"/>
              </w:rPr>
            </w:pPr>
          </w:p>
        </w:tc>
        <w:tc>
          <w:tcPr>
            <w:tcW w:w="638" w:type="pct"/>
            <w:shd w:val="clear" w:color="auto" w:fill="auto"/>
            <w:vAlign w:val="bottom"/>
          </w:tcPr>
          <w:p w14:paraId="7B985581" w14:textId="77777777" w:rsidR="00762D00" w:rsidRDefault="00762D00" w:rsidP="00E22BD0">
            <w:pPr>
              <w:spacing w:after="120" w:line="240" w:lineRule="auto"/>
              <w:jc w:val="both"/>
              <w:rPr>
                <w:rFonts w:ascii="Times New Roman" w:eastAsia="Times New Roman" w:hAnsi="Times New Roman" w:cs="Times New Roman"/>
                <w:sz w:val="20"/>
                <w:szCs w:val="20"/>
              </w:rPr>
            </w:pPr>
          </w:p>
        </w:tc>
      </w:tr>
      <w:tr w:rsidR="00762D00" w14:paraId="323C2023" w14:textId="77777777" w:rsidTr="00762D00">
        <w:trPr>
          <w:trHeight w:val="540"/>
        </w:trPr>
        <w:tc>
          <w:tcPr>
            <w:tcW w:w="251" w:type="pct"/>
            <w:vMerge/>
            <w:shd w:val="clear" w:color="auto" w:fill="auto"/>
            <w:vAlign w:val="center"/>
          </w:tcPr>
          <w:p w14:paraId="12621E06" w14:textId="77777777" w:rsidR="00762D00" w:rsidRDefault="00762D00" w:rsidP="00E22BD0">
            <w:pPr>
              <w:widowControl w:val="0"/>
              <w:pBdr>
                <w:top w:val="nil"/>
                <w:left w:val="nil"/>
                <w:bottom w:val="nil"/>
                <w:right w:val="nil"/>
                <w:between w:val="nil"/>
              </w:pBdr>
              <w:spacing w:after="120" w:line="240" w:lineRule="auto"/>
              <w:jc w:val="both"/>
              <w:rPr>
                <w:rFonts w:ascii="Times New Roman" w:eastAsia="Times New Roman" w:hAnsi="Times New Roman" w:cs="Times New Roman"/>
                <w:sz w:val="20"/>
                <w:szCs w:val="20"/>
              </w:rPr>
            </w:pPr>
          </w:p>
        </w:tc>
        <w:tc>
          <w:tcPr>
            <w:tcW w:w="2542" w:type="pct"/>
            <w:shd w:val="clear" w:color="auto" w:fill="auto"/>
            <w:vAlign w:val="center"/>
          </w:tcPr>
          <w:p w14:paraId="59268D97" w14:textId="77777777" w:rsidR="00762D00" w:rsidRDefault="00762D00" w:rsidP="00E22BD0">
            <w:pPr>
              <w:spacing w:after="120" w:line="240" w:lineRule="auto"/>
              <w:jc w:val="both"/>
              <w:rPr>
                <w:color w:val="000000"/>
                <w:sz w:val="20"/>
                <w:szCs w:val="20"/>
              </w:rPr>
            </w:pPr>
            <w:r>
              <w:rPr>
                <w:color w:val="000000"/>
                <w:sz w:val="20"/>
                <w:szCs w:val="20"/>
              </w:rPr>
              <w:t>Протяжність автомобільних доріг загального користування місцевого значення, на яких проведено капітальний ремонт/реконструкцію</w:t>
            </w:r>
          </w:p>
        </w:tc>
        <w:tc>
          <w:tcPr>
            <w:tcW w:w="932" w:type="pct"/>
            <w:shd w:val="clear" w:color="auto" w:fill="auto"/>
            <w:vAlign w:val="center"/>
          </w:tcPr>
          <w:p w14:paraId="3712C9A6" w14:textId="77777777" w:rsidR="00762D00" w:rsidRDefault="00762D00" w:rsidP="00E22BD0">
            <w:pPr>
              <w:spacing w:after="120" w:line="240" w:lineRule="auto"/>
              <w:jc w:val="both"/>
              <w:rPr>
                <w:color w:val="000000"/>
                <w:sz w:val="20"/>
                <w:szCs w:val="20"/>
              </w:rPr>
            </w:pPr>
            <w:r>
              <w:rPr>
                <w:color w:val="000000"/>
                <w:sz w:val="20"/>
                <w:szCs w:val="20"/>
              </w:rPr>
              <w:t>км</w:t>
            </w:r>
          </w:p>
        </w:tc>
        <w:tc>
          <w:tcPr>
            <w:tcW w:w="637" w:type="pct"/>
            <w:shd w:val="clear" w:color="auto" w:fill="auto"/>
            <w:vAlign w:val="bottom"/>
          </w:tcPr>
          <w:p w14:paraId="66CEBF71" w14:textId="77777777" w:rsidR="00762D00" w:rsidRDefault="00762D00" w:rsidP="00E22BD0">
            <w:pPr>
              <w:spacing w:after="120" w:line="240" w:lineRule="auto"/>
              <w:jc w:val="both"/>
              <w:rPr>
                <w:color w:val="000000"/>
                <w:sz w:val="20"/>
                <w:szCs w:val="20"/>
              </w:rPr>
            </w:pPr>
          </w:p>
        </w:tc>
        <w:tc>
          <w:tcPr>
            <w:tcW w:w="638" w:type="pct"/>
            <w:shd w:val="clear" w:color="auto" w:fill="auto"/>
            <w:vAlign w:val="bottom"/>
          </w:tcPr>
          <w:p w14:paraId="24933F99" w14:textId="77777777" w:rsidR="00762D00" w:rsidRDefault="00762D00" w:rsidP="00E22BD0">
            <w:pPr>
              <w:spacing w:after="120" w:line="240" w:lineRule="auto"/>
              <w:jc w:val="both"/>
              <w:rPr>
                <w:rFonts w:ascii="Times New Roman" w:eastAsia="Times New Roman" w:hAnsi="Times New Roman" w:cs="Times New Roman"/>
                <w:sz w:val="20"/>
                <w:szCs w:val="20"/>
              </w:rPr>
            </w:pPr>
          </w:p>
        </w:tc>
      </w:tr>
      <w:tr w:rsidR="00762D00" w14:paraId="54A53409" w14:textId="77777777" w:rsidTr="00762D00">
        <w:trPr>
          <w:trHeight w:val="70"/>
        </w:trPr>
        <w:tc>
          <w:tcPr>
            <w:tcW w:w="251" w:type="pct"/>
            <w:vMerge/>
            <w:shd w:val="clear" w:color="auto" w:fill="auto"/>
            <w:vAlign w:val="center"/>
          </w:tcPr>
          <w:p w14:paraId="47A99C61" w14:textId="77777777" w:rsidR="00762D00" w:rsidRDefault="00762D00" w:rsidP="00E22BD0">
            <w:pPr>
              <w:widowControl w:val="0"/>
              <w:pBdr>
                <w:top w:val="nil"/>
                <w:left w:val="nil"/>
                <w:bottom w:val="nil"/>
                <w:right w:val="nil"/>
                <w:between w:val="nil"/>
              </w:pBdr>
              <w:spacing w:after="120" w:line="240" w:lineRule="auto"/>
              <w:jc w:val="both"/>
              <w:rPr>
                <w:rFonts w:ascii="Times New Roman" w:eastAsia="Times New Roman" w:hAnsi="Times New Roman" w:cs="Times New Roman"/>
                <w:sz w:val="20"/>
                <w:szCs w:val="20"/>
              </w:rPr>
            </w:pPr>
          </w:p>
        </w:tc>
        <w:tc>
          <w:tcPr>
            <w:tcW w:w="2542" w:type="pct"/>
            <w:shd w:val="clear" w:color="auto" w:fill="auto"/>
            <w:vAlign w:val="center"/>
          </w:tcPr>
          <w:p w14:paraId="50E121E2" w14:textId="77777777" w:rsidR="00762D00" w:rsidRDefault="00762D00" w:rsidP="00E22BD0">
            <w:pPr>
              <w:spacing w:after="120" w:line="240" w:lineRule="auto"/>
              <w:jc w:val="both"/>
              <w:rPr>
                <w:color w:val="000000"/>
                <w:sz w:val="20"/>
                <w:szCs w:val="20"/>
              </w:rPr>
            </w:pPr>
            <w:r>
              <w:rPr>
                <w:color w:val="000000"/>
                <w:sz w:val="20"/>
                <w:szCs w:val="20"/>
              </w:rPr>
              <w:t xml:space="preserve">Протяжність автомобільних доріг загального користування місцевого значення, на яких проведено поточний ремонт </w:t>
            </w:r>
          </w:p>
        </w:tc>
        <w:tc>
          <w:tcPr>
            <w:tcW w:w="932" w:type="pct"/>
            <w:shd w:val="clear" w:color="auto" w:fill="auto"/>
            <w:vAlign w:val="center"/>
          </w:tcPr>
          <w:p w14:paraId="67DDC379" w14:textId="77777777" w:rsidR="00762D00" w:rsidRDefault="00762D00" w:rsidP="00E22BD0">
            <w:pPr>
              <w:spacing w:after="120" w:line="240" w:lineRule="auto"/>
              <w:jc w:val="both"/>
              <w:rPr>
                <w:color w:val="000000"/>
                <w:sz w:val="20"/>
                <w:szCs w:val="20"/>
              </w:rPr>
            </w:pPr>
            <w:r>
              <w:rPr>
                <w:color w:val="000000"/>
                <w:sz w:val="20"/>
                <w:szCs w:val="20"/>
              </w:rPr>
              <w:t>км</w:t>
            </w:r>
          </w:p>
        </w:tc>
        <w:tc>
          <w:tcPr>
            <w:tcW w:w="637" w:type="pct"/>
            <w:shd w:val="clear" w:color="auto" w:fill="auto"/>
            <w:vAlign w:val="bottom"/>
          </w:tcPr>
          <w:p w14:paraId="41A0FA22" w14:textId="77777777" w:rsidR="00762D00" w:rsidRDefault="00762D00" w:rsidP="00E22BD0">
            <w:pPr>
              <w:spacing w:after="120" w:line="240" w:lineRule="auto"/>
              <w:jc w:val="both"/>
              <w:rPr>
                <w:color w:val="000000"/>
                <w:sz w:val="20"/>
                <w:szCs w:val="20"/>
              </w:rPr>
            </w:pPr>
          </w:p>
        </w:tc>
        <w:tc>
          <w:tcPr>
            <w:tcW w:w="638" w:type="pct"/>
            <w:shd w:val="clear" w:color="auto" w:fill="auto"/>
            <w:vAlign w:val="bottom"/>
          </w:tcPr>
          <w:p w14:paraId="57A8C9E2" w14:textId="77777777" w:rsidR="00762D00" w:rsidRDefault="00762D00" w:rsidP="00E22BD0">
            <w:pPr>
              <w:spacing w:after="120" w:line="240" w:lineRule="auto"/>
              <w:jc w:val="both"/>
              <w:rPr>
                <w:rFonts w:ascii="Times New Roman" w:eastAsia="Times New Roman" w:hAnsi="Times New Roman" w:cs="Times New Roman"/>
                <w:sz w:val="20"/>
                <w:szCs w:val="20"/>
              </w:rPr>
            </w:pPr>
          </w:p>
        </w:tc>
      </w:tr>
      <w:tr w:rsidR="00762D00" w14:paraId="163CE96C" w14:textId="77777777" w:rsidTr="00762D00">
        <w:trPr>
          <w:trHeight w:val="540"/>
        </w:trPr>
        <w:tc>
          <w:tcPr>
            <w:tcW w:w="251" w:type="pct"/>
            <w:vMerge/>
            <w:shd w:val="clear" w:color="auto" w:fill="auto"/>
            <w:vAlign w:val="center"/>
          </w:tcPr>
          <w:p w14:paraId="60CA27F8" w14:textId="77777777" w:rsidR="00762D00" w:rsidRDefault="00762D00" w:rsidP="00E22BD0">
            <w:pPr>
              <w:widowControl w:val="0"/>
              <w:pBdr>
                <w:top w:val="nil"/>
                <w:left w:val="nil"/>
                <w:bottom w:val="nil"/>
                <w:right w:val="nil"/>
                <w:between w:val="nil"/>
              </w:pBdr>
              <w:spacing w:after="120" w:line="240" w:lineRule="auto"/>
              <w:jc w:val="both"/>
              <w:rPr>
                <w:rFonts w:ascii="Times New Roman" w:eastAsia="Times New Roman" w:hAnsi="Times New Roman" w:cs="Times New Roman"/>
                <w:sz w:val="20"/>
                <w:szCs w:val="20"/>
              </w:rPr>
            </w:pPr>
          </w:p>
        </w:tc>
        <w:tc>
          <w:tcPr>
            <w:tcW w:w="2542" w:type="pct"/>
            <w:shd w:val="clear" w:color="auto" w:fill="auto"/>
            <w:vAlign w:val="center"/>
          </w:tcPr>
          <w:p w14:paraId="466C2D36" w14:textId="77777777" w:rsidR="00762D00" w:rsidRDefault="00762D00" w:rsidP="00E22BD0">
            <w:pPr>
              <w:spacing w:after="120" w:line="240" w:lineRule="auto"/>
              <w:jc w:val="both"/>
              <w:rPr>
                <w:color w:val="000000"/>
                <w:sz w:val="20"/>
                <w:szCs w:val="20"/>
              </w:rPr>
            </w:pPr>
            <w:r>
              <w:rPr>
                <w:color w:val="000000"/>
                <w:sz w:val="20"/>
                <w:szCs w:val="20"/>
              </w:rPr>
              <w:t>Протяжність автомобільних доріг загального користування місцевого значення, на яких проведено ямковий ремонт</w:t>
            </w:r>
          </w:p>
        </w:tc>
        <w:tc>
          <w:tcPr>
            <w:tcW w:w="932" w:type="pct"/>
            <w:shd w:val="clear" w:color="auto" w:fill="auto"/>
            <w:vAlign w:val="center"/>
          </w:tcPr>
          <w:p w14:paraId="3F0F3B79" w14:textId="77777777" w:rsidR="00762D00" w:rsidRDefault="00762D00" w:rsidP="00E22BD0">
            <w:pPr>
              <w:spacing w:after="120" w:line="240" w:lineRule="auto"/>
              <w:jc w:val="both"/>
              <w:rPr>
                <w:color w:val="000000"/>
                <w:sz w:val="20"/>
                <w:szCs w:val="20"/>
              </w:rPr>
            </w:pPr>
            <w:r>
              <w:rPr>
                <w:color w:val="000000"/>
                <w:sz w:val="20"/>
                <w:szCs w:val="20"/>
              </w:rPr>
              <w:t>км</w:t>
            </w:r>
          </w:p>
        </w:tc>
        <w:tc>
          <w:tcPr>
            <w:tcW w:w="637" w:type="pct"/>
            <w:shd w:val="clear" w:color="auto" w:fill="auto"/>
            <w:vAlign w:val="bottom"/>
          </w:tcPr>
          <w:p w14:paraId="4669560A" w14:textId="77777777" w:rsidR="00762D00" w:rsidRDefault="00762D00" w:rsidP="00E22BD0">
            <w:pPr>
              <w:spacing w:after="120" w:line="240" w:lineRule="auto"/>
              <w:jc w:val="both"/>
              <w:rPr>
                <w:color w:val="000000"/>
                <w:sz w:val="20"/>
                <w:szCs w:val="20"/>
              </w:rPr>
            </w:pPr>
          </w:p>
        </w:tc>
        <w:tc>
          <w:tcPr>
            <w:tcW w:w="638" w:type="pct"/>
            <w:shd w:val="clear" w:color="auto" w:fill="auto"/>
            <w:vAlign w:val="bottom"/>
          </w:tcPr>
          <w:p w14:paraId="5216A99B" w14:textId="77777777" w:rsidR="00762D00" w:rsidRDefault="00762D00" w:rsidP="00E22BD0">
            <w:pPr>
              <w:spacing w:after="120" w:line="240" w:lineRule="auto"/>
              <w:jc w:val="both"/>
              <w:rPr>
                <w:rFonts w:ascii="Times New Roman" w:eastAsia="Times New Roman" w:hAnsi="Times New Roman" w:cs="Times New Roman"/>
                <w:sz w:val="20"/>
                <w:szCs w:val="20"/>
              </w:rPr>
            </w:pPr>
          </w:p>
        </w:tc>
      </w:tr>
      <w:tr w:rsidR="00762D00" w14:paraId="20D084D0" w14:textId="77777777" w:rsidTr="00762D00">
        <w:trPr>
          <w:trHeight w:val="70"/>
        </w:trPr>
        <w:tc>
          <w:tcPr>
            <w:tcW w:w="251" w:type="pct"/>
            <w:vMerge w:val="restart"/>
            <w:shd w:val="clear" w:color="auto" w:fill="auto"/>
            <w:vAlign w:val="center"/>
          </w:tcPr>
          <w:p w14:paraId="39D38A09" w14:textId="77777777" w:rsidR="00762D00" w:rsidRDefault="00762D00" w:rsidP="00E22BD0">
            <w:pPr>
              <w:spacing w:after="120" w:line="240" w:lineRule="auto"/>
              <w:jc w:val="both"/>
              <w:rPr>
                <w:color w:val="000000"/>
                <w:sz w:val="20"/>
                <w:szCs w:val="20"/>
              </w:rPr>
            </w:pPr>
            <w:r>
              <w:rPr>
                <w:sz w:val="20"/>
                <w:szCs w:val="20"/>
              </w:rPr>
              <w:t>9</w:t>
            </w:r>
            <w:r>
              <w:rPr>
                <w:color w:val="000000"/>
                <w:sz w:val="20"/>
                <w:szCs w:val="20"/>
              </w:rPr>
              <w:t>.</w:t>
            </w:r>
          </w:p>
        </w:tc>
        <w:tc>
          <w:tcPr>
            <w:tcW w:w="2542" w:type="pct"/>
            <w:shd w:val="clear" w:color="auto" w:fill="auto"/>
            <w:vAlign w:val="center"/>
          </w:tcPr>
          <w:p w14:paraId="03633EC9" w14:textId="12FD0B62" w:rsidR="00762D00" w:rsidRPr="00980423" w:rsidRDefault="00762D00" w:rsidP="00E22BD0">
            <w:pPr>
              <w:spacing w:after="120" w:line="240" w:lineRule="auto"/>
              <w:jc w:val="both"/>
              <w:rPr>
                <w:b/>
                <w:color w:val="000000"/>
                <w:sz w:val="20"/>
                <w:szCs w:val="20"/>
              </w:rPr>
            </w:pPr>
            <w:r w:rsidRPr="00980423">
              <w:rPr>
                <w:b/>
                <w:color w:val="000000"/>
                <w:sz w:val="20"/>
                <w:szCs w:val="20"/>
              </w:rPr>
              <w:t>Зростання (зниження) сумарної потужності енергії, виробленої в регіоні з використанням альтернативних джерел енергії</w:t>
            </w:r>
          </w:p>
        </w:tc>
        <w:tc>
          <w:tcPr>
            <w:tcW w:w="932" w:type="pct"/>
            <w:shd w:val="clear" w:color="auto" w:fill="auto"/>
            <w:vAlign w:val="center"/>
          </w:tcPr>
          <w:p w14:paraId="116C4B63" w14:textId="42DAAE76" w:rsidR="00762D00" w:rsidRDefault="00762D00" w:rsidP="00E22BD0">
            <w:pPr>
              <w:spacing w:after="120" w:line="240" w:lineRule="auto"/>
              <w:jc w:val="center"/>
              <w:rPr>
                <w:color w:val="000000"/>
                <w:sz w:val="20"/>
                <w:szCs w:val="20"/>
              </w:rPr>
            </w:pPr>
            <w:r>
              <w:rPr>
                <w:sz w:val="20"/>
                <w:szCs w:val="20"/>
              </w:rPr>
              <w:t>х</w:t>
            </w:r>
          </w:p>
        </w:tc>
        <w:tc>
          <w:tcPr>
            <w:tcW w:w="637" w:type="pct"/>
            <w:shd w:val="clear" w:color="auto" w:fill="auto"/>
            <w:vAlign w:val="center"/>
          </w:tcPr>
          <w:p w14:paraId="0294C872" w14:textId="3E22483D" w:rsidR="00762D00" w:rsidRDefault="00762D00" w:rsidP="00E22BD0">
            <w:pPr>
              <w:spacing w:after="120" w:line="240" w:lineRule="auto"/>
              <w:jc w:val="center"/>
              <w:rPr>
                <w:rFonts w:ascii="Times New Roman" w:eastAsia="Times New Roman" w:hAnsi="Times New Roman" w:cs="Times New Roman"/>
                <w:sz w:val="20"/>
                <w:szCs w:val="20"/>
              </w:rPr>
            </w:pPr>
            <w:r>
              <w:rPr>
                <w:sz w:val="20"/>
                <w:szCs w:val="20"/>
              </w:rPr>
              <w:t>х</w:t>
            </w:r>
          </w:p>
        </w:tc>
        <w:tc>
          <w:tcPr>
            <w:tcW w:w="638" w:type="pct"/>
            <w:shd w:val="clear" w:color="auto" w:fill="auto"/>
            <w:vAlign w:val="center"/>
          </w:tcPr>
          <w:p w14:paraId="20DA68BA" w14:textId="058BA2C8" w:rsidR="00762D00" w:rsidRDefault="00762D00" w:rsidP="00E22BD0">
            <w:pPr>
              <w:spacing w:after="120" w:line="240" w:lineRule="auto"/>
              <w:jc w:val="center"/>
              <w:rPr>
                <w:rFonts w:ascii="Times New Roman" w:eastAsia="Times New Roman" w:hAnsi="Times New Roman" w:cs="Times New Roman"/>
                <w:sz w:val="20"/>
                <w:szCs w:val="20"/>
              </w:rPr>
            </w:pPr>
            <w:r>
              <w:rPr>
                <w:sz w:val="20"/>
                <w:szCs w:val="20"/>
              </w:rPr>
              <w:t>х</w:t>
            </w:r>
          </w:p>
        </w:tc>
      </w:tr>
      <w:tr w:rsidR="00762D00" w14:paraId="7C279277" w14:textId="77777777" w:rsidTr="00762D00">
        <w:trPr>
          <w:trHeight w:val="70"/>
        </w:trPr>
        <w:tc>
          <w:tcPr>
            <w:tcW w:w="251" w:type="pct"/>
            <w:vMerge/>
            <w:shd w:val="clear" w:color="auto" w:fill="auto"/>
            <w:vAlign w:val="center"/>
          </w:tcPr>
          <w:p w14:paraId="7A83E252" w14:textId="77777777" w:rsidR="00762D00" w:rsidRDefault="00762D00" w:rsidP="00E22BD0">
            <w:pPr>
              <w:widowControl w:val="0"/>
              <w:pBdr>
                <w:top w:val="nil"/>
                <w:left w:val="nil"/>
                <w:bottom w:val="nil"/>
                <w:right w:val="nil"/>
                <w:between w:val="nil"/>
              </w:pBdr>
              <w:spacing w:after="120" w:line="240" w:lineRule="auto"/>
              <w:jc w:val="both"/>
              <w:rPr>
                <w:rFonts w:ascii="Times New Roman" w:eastAsia="Times New Roman" w:hAnsi="Times New Roman" w:cs="Times New Roman"/>
                <w:sz w:val="20"/>
                <w:szCs w:val="20"/>
              </w:rPr>
            </w:pPr>
          </w:p>
        </w:tc>
        <w:tc>
          <w:tcPr>
            <w:tcW w:w="2542" w:type="pct"/>
            <w:shd w:val="clear" w:color="auto" w:fill="auto"/>
            <w:vAlign w:val="center"/>
          </w:tcPr>
          <w:p w14:paraId="308E5DEC" w14:textId="1B748412" w:rsidR="00762D00" w:rsidRDefault="00762D00" w:rsidP="00E22BD0">
            <w:pPr>
              <w:spacing w:after="120" w:line="240" w:lineRule="auto"/>
              <w:jc w:val="both"/>
              <w:rPr>
                <w:color w:val="000000"/>
                <w:sz w:val="20"/>
                <w:szCs w:val="20"/>
              </w:rPr>
            </w:pPr>
            <w:r w:rsidRPr="00E22BD0">
              <w:rPr>
                <w:color w:val="000000"/>
                <w:sz w:val="20"/>
                <w:szCs w:val="20"/>
              </w:rPr>
              <w:t>Сумарна потужність енергії, що вироблена в регіоні з використанням альтернативних джерел енергії</w:t>
            </w:r>
          </w:p>
        </w:tc>
        <w:tc>
          <w:tcPr>
            <w:tcW w:w="932" w:type="pct"/>
            <w:shd w:val="clear" w:color="auto" w:fill="auto"/>
            <w:vAlign w:val="center"/>
          </w:tcPr>
          <w:p w14:paraId="60B60392" w14:textId="77777777" w:rsidR="00762D00" w:rsidRDefault="00762D00" w:rsidP="00E22BD0">
            <w:pPr>
              <w:spacing w:after="120" w:line="240" w:lineRule="auto"/>
              <w:jc w:val="both"/>
              <w:rPr>
                <w:color w:val="000000"/>
                <w:sz w:val="20"/>
                <w:szCs w:val="20"/>
              </w:rPr>
            </w:pPr>
            <w:r>
              <w:rPr>
                <w:color w:val="000000"/>
                <w:sz w:val="20"/>
                <w:szCs w:val="20"/>
              </w:rPr>
              <w:t>кВт</w:t>
            </w:r>
          </w:p>
        </w:tc>
        <w:tc>
          <w:tcPr>
            <w:tcW w:w="637" w:type="pct"/>
            <w:shd w:val="clear" w:color="auto" w:fill="auto"/>
            <w:vAlign w:val="bottom"/>
          </w:tcPr>
          <w:p w14:paraId="41B3D3E7" w14:textId="77777777" w:rsidR="00762D00" w:rsidRDefault="00762D00" w:rsidP="00E22BD0">
            <w:pPr>
              <w:spacing w:after="120" w:line="240" w:lineRule="auto"/>
              <w:jc w:val="both"/>
              <w:rPr>
                <w:color w:val="000000"/>
                <w:sz w:val="20"/>
                <w:szCs w:val="20"/>
              </w:rPr>
            </w:pPr>
          </w:p>
        </w:tc>
        <w:tc>
          <w:tcPr>
            <w:tcW w:w="638" w:type="pct"/>
            <w:shd w:val="clear" w:color="auto" w:fill="auto"/>
            <w:vAlign w:val="bottom"/>
          </w:tcPr>
          <w:p w14:paraId="2AD512EC" w14:textId="77777777" w:rsidR="00762D00" w:rsidRDefault="00762D00" w:rsidP="00E22BD0">
            <w:pPr>
              <w:spacing w:after="120" w:line="240" w:lineRule="auto"/>
              <w:jc w:val="both"/>
              <w:rPr>
                <w:rFonts w:ascii="Times New Roman" w:eastAsia="Times New Roman" w:hAnsi="Times New Roman" w:cs="Times New Roman"/>
                <w:sz w:val="20"/>
                <w:szCs w:val="20"/>
              </w:rPr>
            </w:pPr>
          </w:p>
        </w:tc>
      </w:tr>
      <w:tr w:rsidR="00762D00" w14:paraId="2AE13445" w14:textId="77777777" w:rsidTr="00762D00">
        <w:trPr>
          <w:trHeight w:val="300"/>
        </w:trPr>
        <w:tc>
          <w:tcPr>
            <w:tcW w:w="251" w:type="pct"/>
            <w:vMerge w:val="restart"/>
            <w:shd w:val="clear" w:color="auto" w:fill="auto"/>
            <w:vAlign w:val="center"/>
          </w:tcPr>
          <w:p w14:paraId="152AE55B" w14:textId="77777777" w:rsidR="00762D00" w:rsidRDefault="00762D00" w:rsidP="00E22BD0">
            <w:pPr>
              <w:spacing w:after="120" w:line="240" w:lineRule="auto"/>
              <w:jc w:val="both"/>
              <w:rPr>
                <w:color w:val="000000"/>
                <w:sz w:val="20"/>
                <w:szCs w:val="20"/>
              </w:rPr>
            </w:pPr>
            <w:r>
              <w:rPr>
                <w:color w:val="000000"/>
                <w:sz w:val="20"/>
                <w:szCs w:val="20"/>
              </w:rPr>
              <w:t>1</w:t>
            </w:r>
            <w:r>
              <w:rPr>
                <w:sz w:val="20"/>
                <w:szCs w:val="20"/>
              </w:rPr>
              <w:t>0</w:t>
            </w:r>
            <w:r>
              <w:rPr>
                <w:color w:val="000000"/>
                <w:sz w:val="20"/>
                <w:szCs w:val="20"/>
              </w:rPr>
              <w:t>.</w:t>
            </w:r>
          </w:p>
        </w:tc>
        <w:tc>
          <w:tcPr>
            <w:tcW w:w="2542" w:type="pct"/>
            <w:shd w:val="clear" w:color="auto" w:fill="auto"/>
            <w:vAlign w:val="center"/>
          </w:tcPr>
          <w:p w14:paraId="29AD8CEE" w14:textId="77777777" w:rsidR="00762D00" w:rsidRPr="00980423" w:rsidRDefault="00762D00" w:rsidP="00E22BD0">
            <w:pPr>
              <w:spacing w:after="120" w:line="240" w:lineRule="auto"/>
              <w:jc w:val="both"/>
              <w:rPr>
                <w:b/>
                <w:color w:val="000000"/>
                <w:sz w:val="20"/>
                <w:szCs w:val="20"/>
              </w:rPr>
            </w:pPr>
            <w:r w:rsidRPr="00980423">
              <w:rPr>
                <w:b/>
                <w:color w:val="000000"/>
                <w:sz w:val="20"/>
                <w:szCs w:val="20"/>
              </w:rPr>
              <w:t xml:space="preserve">Кількість дітей-сиріт та дітей, позбавлених батьківського піклування, які влаштовані у сімейні форми виховання </w:t>
            </w:r>
          </w:p>
        </w:tc>
        <w:tc>
          <w:tcPr>
            <w:tcW w:w="932" w:type="pct"/>
            <w:shd w:val="clear" w:color="auto" w:fill="auto"/>
            <w:vAlign w:val="center"/>
          </w:tcPr>
          <w:p w14:paraId="02045B22" w14:textId="4A77B744" w:rsidR="00762D00" w:rsidRDefault="00762D00" w:rsidP="00E22BD0">
            <w:pPr>
              <w:spacing w:after="120" w:line="240" w:lineRule="auto"/>
              <w:jc w:val="center"/>
              <w:rPr>
                <w:color w:val="000000"/>
                <w:sz w:val="20"/>
                <w:szCs w:val="20"/>
              </w:rPr>
            </w:pPr>
            <w:r>
              <w:rPr>
                <w:sz w:val="20"/>
                <w:szCs w:val="20"/>
              </w:rPr>
              <w:t>х</w:t>
            </w:r>
          </w:p>
        </w:tc>
        <w:tc>
          <w:tcPr>
            <w:tcW w:w="637" w:type="pct"/>
            <w:shd w:val="clear" w:color="auto" w:fill="auto"/>
            <w:vAlign w:val="center"/>
          </w:tcPr>
          <w:p w14:paraId="7C28E491" w14:textId="418EB1BD" w:rsidR="00762D00" w:rsidRDefault="00762D00" w:rsidP="00E22BD0">
            <w:pPr>
              <w:spacing w:after="120" w:line="240" w:lineRule="auto"/>
              <w:jc w:val="center"/>
              <w:rPr>
                <w:rFonts w:ascii="Times New Roman" w:eastAsia="Times New Roman" w:hAnsi="Times New Roman" w:cs="Times New Roman"/>
                <w:sz w:val="20"/>
                <w:szCs w:val="20"/>
              </w:rPr>
            </w:pPr>
            <w:r>
              <w:rPr>
                <w:sz w:val="20"/>
                <w:szCs w:val="20"/>
              </w:rPr>
              <w:t>х</w:t>
            </w:r>
          </w:p>
        </w:tc>
        <w:tc>
          <w:tcPr>
            <w:tcW w:w="638" w:type="pct"/>
            <w:shd w:val="clear" w:color="auto" w:fill="auto"/>
            <w:vAlign w:val="center"/>
          </w:tcPr>
          <w:p w14:paraId="47D577E1" w14:textId="735097D4" w:rsidR="00762D00" w:rsidRDefault="00762D00" w:rsidP="00E22BD0">
            <w:pPr>
              <w:spacing w:after="120" w:line="240" w:lineRule="auto"/>
              <w:jc w:val="center"/>
              <w:rPr>
                <w:rFonts w:ascii="Times New Roman" w:eastAsia="Times New Roman" w:hAnsi="Times New Roman" w:cs="Times New Roman"/>
                <w:sz w:val="20"/>
                <w:szCs w:val="20"/>
              </w:rPr>
            </w:pPr>
            <w:r>
              <w:rPr>
                <w:sz w:val="20"/>
                <w:szCs w:val="20"/>
              </w:rPr>
              <w:t>х</w:t>
            </w:r>
          </w:p>
        </w:tc>
      </w:tr>
      <w:tr w:rsidR="00762D00" w14:paraId="42D3F452" w14:textId="77777777" w:rsidTr="00762D00">
        <w:trPr>
          <w:trHeight w:val="40"/>
        </w:trPr>
        <w:tc>
          <w:tcPr>
            <w:tcW w:w="251" w:type="pct"/>
            <w:vMerge/>
            <w:shd w:val="clear" w:color="auto" w:fill="auto"/>
            <w:vAlign w:val="center"/>
          </w:tcPr>
          <w:p w14:paraId="1C9F0612" w14:textId="77777777" w:rsidR="00762D00" w:rsidRDefault="00762D00" w:rsidP="00E22BD0">
            <w:pPr>
              <w:widowControl w:val="0"/>
              <w:pBdr>
                <w:top w:val="nil"/>
                <w:left w:val="nil"/>
                <w:bottom w:val="nil"/>
                <w:right w:val="nil"/>
                <w:between w:val="nil"/>
              </w:pBdr>
              <w:spacing w:after="120" w:line="240" w:lineRule="auto"/>
              <w:jc w:val="both"/>
              <w:rPr>
                <w:rFonts w:ascii="Times New Roman" w:eastAsia="Times New Roman" w:hAnsi="Times New Roman" w:cs="Times New Roman"/>
                <w:sz w:val="20"/>
                <w:szCs w:val="20"/>
              </w:rPr>
            </w:pPr>
          </w:p>
        </w:tc>
        <w:tc>
          <w:tcPr>
            <w:tcW w:w="2542" w:type="pct"/>
            <w:shd w:val="clear" w:color="auto" w:fill="auto"/>
            <w:vAlign w:val="center"/>
          </w:tcPr>
          <w:p w14:paraId="1BB8B390" w14:textId="77777777" w:rsidR="00762D00" w:rsidRDefault="00762D00" w:rsidP="00E22BD0">
            <w:pPr>
              <w:spacing w:after="120" w:line="240" w:lineRule="auto"/>
              <w:jc w:val="both"/>
              <w:rPr>
                <w:color w:val="000000"/>
                <w:sz w:val="20"/>
                <w:szCs w:val="20"/>
              </w:rPr>
            </w:pPr>
            <w:r>
              <w:rPr>
                <w:color w:val="000000"/>
                <w:sz w:val="20"/>
                <w:szCs w:val="20"/>
              </w:rPr>
              <w:t>Кількість дітей-сиріт та дітей, позбавлених батьківського піклування</w:t>
            </w:r>
          </w:p>
        </w:tc>
        <w:tc>
          <w:tcPr>
            <w:tcW w:w="932" w:type="pct"/>
            <w:shd w:val="clear" w:color="auto" w:fill="auto"/>
            <w:vAlign w:val="center"/>
          </w:tcPr>
          <w:p w14:paraId="17CD58AE" w14:textId="77777777" w:rsidR="00762D00" w:rsidRDefault="00762D00" w:rsidP="00E22BD0">
            <w:pPr>
              <w:spacing w:after="120" w:line="240" w:lineRule="auto"/>
              <w:jc w:val="both"/>
              <w:rPr>
                <w:color w:val="000000"/>
                <w:sz w:val="20"/>
                <w:szCs w:val="20"/>
              </w:rPr>
            </w:pPr>
            <w:r>
              <w:rPr>
                <w:color w:val="000000"/>
                <w:sz w:val="20"/>
                <w:szCs w:val="20"/>
              </w:rPr>
              <w:t>дітей</w:t>
            </w:r>
          </w:p>
        </w:tc>
        <w:tc>
          <w:tcPr>
            <w:tcW w:w="637" w:type="pct"/>
            <w:shd w:val="clear" w:color="auto" w:fill="auto"/>
            <w:vAlign w:val="bottom"/>
          </w:tcPr>
          <w:p w14:paraId="3BCFDBFC" w14:textId="77777777" w:rsidR="00762D00" w:rsidRDefault="00762D00" w:rsidP="00E22BD0">
            <w:pPr>
              <w:spacing w:after="120" w:line="240" w:lineRule="auto"/>
              <w:jc w:val="both"/>
              <w:rPr>
                <w:color w:val="000000"/>
                <w:sz w:val="20"/>
                <w:szCs w:val="20"/>
              </w:rPr>
            </w:pPr>
          </w:p>
        </w:tc>
        <w:tc>
          <w:tcPr>
            <w:tcW w:w="638" w:type="pct"/>
            <w:shd w:val="clear" w:color="auto" w:fill="auto"/>
            <w:vAlign w:val="bottom"/>
          </w:tcPr>
          <w:p w14:paraId="3037250B" w14:textId="77777777" w:rsidR="00762D00" w:rsidRDefault="00762D00" w:rsidP="00E22BD0">
            <w:pPr>
              <w:spacing w:after="120" w:line="240" w:lineRule="auto"/>
              <w:jc w:val="both"/>
              <w:rPr>
                <w:rFonts w:ascii="Times New Roman" w:eastAsia="Times New Roman" w:hAnsi="Times New Roman" w:cs="Times New Roman"/>
                <w:sz w:val="20"/>
                <w:szCs w:val="20"/>
              </w:rPr>
            </w:pPr>
          </w:p>
        </w:tc>
      </w:tr>
      <w:tr w:rsidR="00762D00" w14:paraId="7EC6826C" w14:textId="77777777" w:rsidTr="00762D00">
        <w:trPr>
          <w:trHeight w:val="70"/>
        </w:trPr>
        <w:tc>
          <w:tcPr>
            <w:tcW w:w="251" w:type="pct"/>
            <w:vMerge/>
            <w:shd w:val="clear" w:color="auto" w:fill="auto"/>
            <w:vAlign w:val="center"/>
          </w:tcPr>
          <w:p w14:paraId="5850BDA9" w14:textId="77777777" w:rsidR="00762D00" w:rsidRDefault="00762D00" w:rsidP="00E22BD0">
            <w:pPr>
              <w:widowControl w:val="0"/>
              <w:pBdr>
                <w:top w:val="nil"/>
                <w:left w:val="nil"/>
                <w:bottom w:val="nil"/>
                <w:right w:val="nil"/>
                <w:between w:val="nil"/>
              </w:pBdr>
              <w:spacing w:after="120" w:line="240" w:lineRule="auto"/>
              <w:jc w:val="both"/>
              <w:rPr>
                <w:rFonts w:ascii="Times New Roman" w:eastAsia="Times New Roman" w:hAnsi="Times New Roman" w:cs="Times New Roman"/>
                <w:sz w:val="20"/>
                <w:szCs w:val="20"/>
              </w:rPr>
            </w:pPr>
          </w:p>
        </w:tc>
        <w:tc>
          <w:tcPr>
            <w:tcW w:w="2542" w:type="pct"/>
            <w:shd w:val="clear" w:color="auto" w:fill="auto"/>
            <w:vAlign w:val="center"/>
          </w:tcPr>
          <w:p w14:paraId="2C88EE5D" w14:textId="77777777" w:rsidR="00762D00" w:rsidRDefault="00762D00" w:rsidP="00E22BD0">
            <w:pPr>
              <w:spacing w:after="120" w:line="240" w:lineRule="auto"/>
              <w:jc w:val="both"/>
              <w:rPr>
                <w:color w:val="000000"/>
                <w:sz w:val="20"/>
                <w:szCs w:val="20"/>
              </w:rPr>
            </w:pPr>
            <w:r>
              <w:rPr>
                <w:color w:val="000000"/>
                <w:sz w:val="20"/>
                <w:szCs w:val="20"/>
              </w:rPr>
              <w:t>Кількість дітей-сиріт та дітей, позбавлених батьківського піклування, які влаштовані у сімейні форми виховання</w:t>
            </w:r>
          </w:p>
        </w:tc>
        <w:tc>
          <w:tcPr>
            <w:tcW w:w="932" w:type="pct"/>
            <w:shd w:val="clear" w:color="auto" w:fill="auto"/>
            <w:vAlign w:val="center"/>
          </w:tcPr>
          <w:p w14:paraId="1C2D23D4" w14:textId="77777777" w:rsidR="00762D00" w:rsidRDefault="00762D00" w:rsidP="00E22BD0">
            <w:pPr>
              <w:spacing w:after="120" w:line="240" w:lineRule="auto"/>
              <w:jc w:val="both"/>
              <w:rPr>
                <w:color w:val="000000"/>
                <w:sz w:val="20"/>
                <w:szCs w:val="20"/>
              </w:rPr>
            </w:pPr>
            <w:r>
              <w:rPr>
                <w:color w:val="000000"/>
                <w:sz w:val="20"/>
                <w:szCs w:val="20"/>
              </w:rPr>
              <w:t>дітей</w:t>
            </w:r>
          </w:p>
        </w:tc>
        <w:tc>
          <w:tcPr>
            <w:tcW w:w="637" w:type="pct"/>
            <w:shd w:val="clear" w:color="auto" w:fill="auto"/>
            <w:vAlign w:val="bottom"/>
          </w:tcPr>
          <w:p w14:paraId="0AC43EC8" w14:textId="77777777" w:rsidR="00762D00" w:rsidRDefault="00762D00" w:rsidP="00E22BD0">
            <w:pPr>
              <w:spacing w:after="120" w:line="240" w:lineRule="auto"/>
              <w:jc w:val="both"/>
              <w:rPr>
                <w:color w:val="000000"/>
                <w:sz w:val="20"/>
                <w:szCs w:val="20"/>
              </w:rPr>
            </w:pPr>
          </w:p>
        </w:tc>
        <w:tc>
          <w:tcPr>
            <w:tcW w:w="638" w:type="pct"/>
            <w:shd w:val="clear" w:color="auto" w:fill="auto"/>
            <w:vAlign w:val="bottom"/>
          </w:tcPr>
          <w:p w14:paraId="25A92C11" w14:textId="77777777" w:rsidR="00762D00" w:rsidRDefault="00762D00" w:rsidP="00E22BD0">
            <w:pPr>
              <w:spacing w:after="120" w:line="240" w:lineRule="auto"/>
              <w:jc w:val="both"/>
              <w:rPr>
                <w:rFonts w:ascii="Times New Roman" w:eastAsia="Times New Roman" w:hAnsi="Times New Roman" w:cs="Times New Roman"/>
                <w:sz w:val="20"/>
                <w:szCs w:val="20"/>
              </w:rPr>
            </w:pPr>
          </w:p>
        </w:tc>
      </w:tr>
      <w:tr w:rsidR="00762D00" w14:paraId="4A508FC0" w14:textId="77777777" w:rsidTr="00762D00">
        <w:trPr>
          <w:trHeight w:val="40"/>
        </w:trPr>
        <w:tc>
          <w:tcPr>
            <w:tcW w:w="251" w:type="pct"/>
            <w:vMerge w:val="restart"/>
            <w:shd w:val="clear" w:color="auto" w:fill="auto"/>
            <w:vAlign w:val="center"/>
          </w:tcPr>
          <w:p w14:paraId="208665D8" w14:textId="77777777" w:rsidR="00762D00" w:rsidRDefault="00762D00" w:rsidP="00E22BD0">
            <w:pPr>
              <w:spacing w:after="120" w:line="240" w:lineRule="auto"/>
              <w:jc w:val="both"/>
              <w:rPr>
                <w:color w:val="000000"/>
                <w:sz w:val="20"/>
                <w:szCs w:val="20"/>
              </w:rPr>
            </w:pPr>
            <w:r>
              <w:rPr>
                <w:color w:val="000000"/>
                <w:sz w:val="20"/>
                <w:szCs w:val="20"/>
              </w:rPr>
              <w:t>1</w:t>
            </w:r>
            <w:r>
              <w:rPr>
                <w:sz w:val="20"/>
                <w:szCs w:val="20"/>
              </w:rPr>
              <w:t>1</w:t>
            </w:r>
            <w:r>
              <w:rPr>
                <w:color w:val="000000"/>
                <w:sz w:val="20"/>
                <w:szCs w:val="20"/>
              </w:rPr>
              <w:t>.</w:t>
            </w:r>
          </w:p>
        </w:tc>
        <w:tc>
          <w:tcPr>
            <w:tcW w:w="2542" w:type="pct"/>
            <w:shd w:val="clear" w:color="auto" w:fill="auto"/>
            <w:vAlign w:val="center"/>
          </w:tcPr>
          <w:p w14:paraId="5EFDC5A4" w14:textId="77777777" w:rsidR="00762D00" w:rsidRPr="00980423" w:rsidRDefault="00762D00" w:rsidP="00E22BD0">
            <w:pPr>
              <w:spacing w:after="120" w:line="240" w:lineRule="auto"/>
              <w:jc w:val="both"/>
              <w:rPr>
                <w:b/>
                <w:color w:val="000000"/>
                <w:sz w:val="20"/>
                <w:szCs w:val="20"/>
              </w:rPr>
            </w:pPr>
            <w:r w:rsidRPr="00980423">
              <w:rPr>
                <w:b/>
                <w:color w:val="000000"/>
                <w:sz w:val="20"/>
                <w:szCs w:val="20"/>
              </w:rPr>
              <w:t xml:space="preserve">Створення опорних ЗНЗ </w:t>
            </w:r>
          </w:p>
        </w:tc>
        <w:tc>
          <w:tcPr>
            <w:tcW w:w="932" w:type="pct"/>
            <w:shd w:val="clear" w:color="auto" w:fill="auto"/>
            <w:vAlign w:val="center"/>
          </w:tcPr>
          <w:p w14:paraId="48940AEE" w14:textId="425605B8" w:rsidR="00762D00" w:rsidRDefault="00762D00" w:rsidP="00E22BD0">
            <w:pPr>
              <w:spacing w:after="120" w:line="240" w:lineRule="auto"/>
              <w:jc w:val="center"/>
              <w:rPr>
                <w:color w:val="000000"/>
                <w:sz w:val="20"/>
                <w:szCs w:val="20"/>
              </w:rPr>
            </w:pPr>
            <w:r>
              <w:rPr>
                <w:sz w:val="20"/>
                <w:szCs w:val="20"/>
              </w:rPr>
              <w:t>х</w:t>
            </w:r>
          </w:p>
        </w:tc>
        <w:tc>
          <w:tcPr>
            <w:tcW w:w="637" w:type="pct"/>
            <w:shd w:val="clear" w:color="auto" w:fill="auto"/>
            <w:vAlign w:val="center"/>
          </w:tcPr>
          <w:p w14:paraId="72742AF1" w14:textId="490B2BEA" w:rsidR="00762D00" w:rsidRDefault="00762D00" w:rsidP="00E22BD0">
            <w:pPr>
              <w:spacing w:after="120" w:line="240" w:lineRule="auto"/>
              <w:jc w:val="center"/>
              <w:rPr>
                <w:rFonts w:ascii="Times New Roman" w:eastAsia="Times New Roman" w:hAnsi="Times New Roman" w:cs="Times New Roman"/>
                <w:sz w:val="20"/>
                <w:szCs w:val="20"/>
              </w:rPr>
            </w:pPr>
            <w:r>
              <w:rPr>
                <w:sz w:val="20"/>
                <w:szCs w:val="20"/>
              </w:rPr>
              <w:t>х</w:t>
            </w:r>
          </w:p>
        </w:tc>
        <w:tc>
          <w:tcPr>
            <w:tcW w:w="638" w:type="pct"/>
            <w:shd w:val="clear" w:color="auto" w:fill="auto"/>
            <w:vAlign w:val="center"/>
          </w:tcPr>
          <w:p w14:paraId="6DA061A0" w14:textId="43CFB2C8" w:rsidR="00762D00" w:rsidRDefault="00762D00" w:rsidP="00E22BD0">
            <w:pPr>
              <w:spacing w:after="120" w:line="240" w:lineRule="auto"/>
              <w:jc w:val="center"/>
              <w:rPr>
                <w:rFonts w:ascii="Times New Roman" w:eastAsia="Times New Roman" w:hAnsi="Times New Roman" w:cs="Times New Roman"/>
                <w:sz w:val="20"/>
                <w:szCs w:val="20"/>
              </w:rPr>
            </w:pPr>
            <w:r>
              <w:rPr>
                <w:sz w:val="20"/>
                <w:szCs w:val="20"/>
              </w:rPr>
              <w:t>х</w:t>
            </w:r>
          </w:p>
        </w:tc>
      </w:tr>
      <w:tr w:rsidR="00762D00" w14:paraId="20D952BA" w14:textId="77777777" w:rsidTr="00762D00">
        <w:trPr>
          <w:trHeight w:val="260"/>
        </w:trPr>
        <w:tc>
          <w:tcPr>
            <w:tcW w:w="251" w:type="pct"/>
            <w:vMerge/>
            <w:shd w:val="clear" w:color="auto" w:fill="auto"/>
            <w:vAlign w:val="center"/>
          </w:tcPr>
          <w:p w14:paraId="0FA79750" w14:textId="77777777" w:rsidR="00762D00" w:rsidRDefault="00762D00" w:rsidP="00E22BD0">
            <w:pPr>
              <w:widowControl w:val="0"/>
              <w:pBdr>
                <w:top w:val="nil"/>
                <w:left w:val="nil"/>
                <w:bottom w:val="nil"/>
                <w:right w:val="nil"/>
                <w:between w:val="nil"/>
              </w:pBdr>
              <w:spacing w:after="120" w:line="240" w:lineRule="auto"/>
              <w:jc w:val="both"/>
              <w:rPr>
                <w:rFonts w:ascii="Times New Roman" w:eastAsia="Times New Roman" w:hAnsi="Times New Roman" w:cs="Times New Roman"/>
                <w:sz w:val="20"/>
                <w:szCs w:val="20"/>
              </w:rPr>
            </w:pPr>
          </w:p>
        </w:tc>
        <w:tc>
          <w:tcPr>
            <w:tcW w:w="2542" w:type="pct"/>
            <w:shd w:val="clear" w:color="auto" w:fill="auto"/>
            <w:vAlign w:val="center"/>
          </w:tcPr>
          <w:p w14:paraId="2B649462" w14:textId="77777777" w:rsidR="00762D00" w:rsidRDefault="00762D00" w:rsidP="00E22BD0">
            <w:pPr>
              <w:spacing w:after="120" w:line="240" w:lineRule="auto"/>
              <w:jc w:val="both"/>
              <w:rPr>
                <w:color w:val="000000"/>
                <w:sz w:val="20"/>
                <w:szCs w:val="20"/>
              </w:rPr>
            </w:pPr>
            <w:r>
              <w:rPr>
                <w:color w:val="000000"/>
                <w:sz w:val="20"/>
                <w:szCs w:val="20"/>
              </w:rPr>
              <w:t>Кількість створених опорних ЗНЗ</w:t>
            </w:r>
          </w:p>
        </w:tc>
        <w:tc>
          <w:tcPr>
            <w:tcW w:w="932" w:type="pct"/>
            <w:shd w:val="clear" w:color="auto" w:fill="auto"/>
            <w:vAlign w:val="center"/>
          </w:tcPr>
          <w:p w14:paraId="4C9D2F8B" w14:textId="77777777" w:rsidR="00762D00" w:rsidRDefault="00762D00" w:rsidP="00E22BD0">
            <w:pPr>
              <w:spacing w:after="120" w:line="240" w:lineRule="auto"/>
              <w:jc w:val="both"/>
              <w:rPr>
                <w:color w:val="000000"/>
                <w:sz w:val="20"/>
                <w:szCs w:val="20"/>
              </w:rPr>
            </w:pPr>
            <w:r>
              <w:rPr>
                <w:color w:val="000000"/>
                <w:sz w:val="20"/>
                <w:szCs w:val="20"/>
              </w:rPr>
              <w:t>одиниць</w:t>
            </w:r>
          </w:p>
        </w:tc>
        <w:tc>
          <w:tcPr>
            <w:tcW w:w="637" w:type="pct"/>
            <w:shd w:val="clear" w:color="auto" w:fill="auto"/>
            <w:vAlign w:val="bottom"/>
          </w:tcPr>
          <w:p w14:paraId="4535CD53" w14:textId="77777777" w:rsidR="00762D00" w:rsidRDefault="00762D00" w:rsidP="00E22BD0">
            <w:pPr>
              <w:spacing w:after="120" w:line="240" w:lineRule="auto"/>
              <w:jc w:val="both"/>
              <w:rPr>
                <w:color w:val="000000"/>
                <w:sz w:val="20"/>
                <w:szCs w:val="20"/>
              </w:rPr>
            </w:pPr>
          </w:p>
        </w:tc>
        <w:tc>
          <w:tcPr>
            <w:tcW w:w="638" w:type="pct"/>
            <w:shd w:val="clear" w:color="auto" w:fill="auto"/>
            <w:vAlign w:val="bottom"/>
          </w:tcPr>
          <w:p w14:paraId="3C12BD39" w14:textId="77777777" w:rsidR="00762D00" w:rsidRDefault="00762D00" w:rsidP="00E22BD0">
            <w:pPr>
              <w:spacing w:after="120" w:line="240" w:lineRule="auto"/>
              <w:jc w:val="both"/>
              <w:rPr>
                <w:rFonts w:ascii="Times New Roman" w:eastAsia="Times New Roman" w:hAnsi="Times New Roman" w:cs="Times New Roman"/>
                <w:sz w:val="20"/>
                <w:szCs w:val="20"/>
              </w:rPr>
            </w:pPr>
          </w:p>
        </w:tc>
      </w:tr>
      <w:tr w:rsidR="00762D00" w14:paraId="0ECE5265" w14:textId="77777777" w:rsidTr="00762D00">
        <w:trPr>
          <w:trHeight w:val="40"/>
        </w:trPr>
        <w:tc>
          <w:tcPr>
            <w:tcW w:w="251" w:type="pct"/>
            <w:vMerge w:val="restart"/>
            <w:shd w:val="clear" w:color="auto" w:fill="auto"/>
            <w:vAlign w:val="center"/>
          </w:tcPr>
          <w:p w14:paraId="4C475AF3" w14:textId="77777777" w:rsidR="00762D00" w:rsidRDefault="00762D00" w:rsidP="00E22BD0">
            <w:pPr>
              <w:spacing w:after="120" w:line="240" w:lineRule="auto"/>
              <w:jc w:val="both"/>
              <w:rPr>
                <w:color w:val="000000"/>
                <w:sz w:val="20"/>
                <w:szCs w:val="20"/>
              </w:rPr>
            </w:pPr>
            <w:r>
              <w:rPr>
                <w:color w:val="000000"/>
                <w:sz w:val="20"/>
                <w:szCs w:val="20"/>
              </w:rPr>
              <w:t>1</w:t>
            </w:r>
            <w:r>
              <w:rPr>
                <w:sz w:val="20"/>
                <w:szCs w:val="20"/>
              </w:rPr>
              <w:t>2</w:t>
            </w:r>
            <w:r>
              <w:rPr>
                <w:color w:val="000000"/>
                <w:sz w:val="20"/>
                <w:szCs w:val="20"/>
              </w:rPr>
              <w:t>.</w:t>
            </w:r>
          </w:p>
        </w:tc>
        <w:tc>
          <w:tcPr>
            <w:tcW w:w="2542" w:type="pct"/>
            <w:shd w:val="clear" w:color="auto" w:fill="auto"/>
            <w:vAlign w:val="center"/>
          </w:tcPr>
          <w:p w14:paraId="6878EAA6" w14:textId="77777777" w:rsidR="00762D00" w:rsidRPr="00980423" w:rsidRDefault="00762D00" w:rsidP="00E22BD0">
            <w:pPr>
              <w:spacing w:after="120" w:line="240" w:lineRule="auto"/>
              <w:jc w:val="both"/>
              <w:rPr>
                <w:b/>
                <w:color w:val="000000"/>
                <w:sz w:val="20"/>
                <w:szCs w:val="20"/>
              </w:rPr>
            </w:pPr>
            <w:r w:rsidRPr="00980423">
              <w:rPr>
                <w:b/>
                <w:color w:val="000000"/>
                <w:sz w:val="20"/>
                <w:szCs w:val="20"/>
              </w:rPr>
              <w:t>Охоплення дітей віком 3-5 років дошкільною освітою</w:t>
            </w:r>
          </w:p>
        </w:tc>
        <w:tc>
          <w:tcPr>
            <w:tcW w:w="932" w:type="pct"/>
            <w:shd w:val="clear" w:color="auto" w:fill="auto"/>
            <w:vAlign w:val="center"/>
          </w:tcPr>
          <w:p w14:paraId="01CEE25C" w14:textId="53E1B60F" w:rsidR="00762D00" w:rsidRDefault="00762D00" w:rsidP="00E22BD0">
            <w:pPr>
              <w:spacing w:after="120" w:line="240" w:lineRule="auto"/>
              <w:jc w:val="center"/>
              <w:rPr>
                <w:color w:val="000000"/>
                <w:sz w:val="20"/>
                <w:szCs w:val="20"/>
              </w:rPr>
            </w:pPr>
            <w:r>
              <w:rPr>
                <w:sz w:val="20"/>
                <w:szCs w:val="20"/>
              </w:rPr>
              <w:t>х</w:t>
            </w:r>
          </w:p>
        </w:tc>
        <w:tc>
          <w:tcPr>
            <w:tcW w:w="637" w:type="pct"/>
            <w:shd w:val="clear" w:color="auto" w:fill="auto"/>
            <w:vAlign w:val="center"/>
          </w:tcPr>
          <w:p w14:paraId="78CEA727" w14:textId="77641D9A" w:rsidR="00762D00" w:rsidRDefault="00762D00" w:rsidP="00E22BD0">
            <w:pPr>
              <w:spacing w:after="120" w:line="240" w:lineRule="auto"/>
              <w:jc w:val="center"/>
              <w:rPr>
                <w:rFonts w:ascii="Times New Roman" w:eastAsia="Times New Roman" w:hAnsi="Times New Roman" w:cs="Times New Roman"/>
                <w:sz w:val="20"/>
                <w:szCs w:val="20"/>
              </w:rPr>
            </w:pPr>
            <w:r>
              <w:rPr>
                <w:sz w:val="20"/>
                <w:szCs w:val="20"/>
              </w:rPr>
              <w:t>х</w:t>
            </w:r>
          </w:p>
        </w:tc>
        <w:tc>
          <w:tcPr>
            <w:tcW w:w="638" w:type="pct"/>
            <w:shd w:val="clear" w:color="auto" w:fill="auto"/>
            <w:vAlign w:val="center"/>
          </w:tcPr>
          <w:p w14:paraId="2AEF8B2B" w14:textId="1C6E8973" w:rsidR="00762D00" w:rsidRDefault="00762D00" w:rsidP="00E22BD0">
            <w:pPr>
              <w:spacing w:after="120" w:line="240" w:lineRule="auto"/>
              <w:jc w:val="center"/>
              <w:rPr>
                <w:rFonts w:ascii="Times New Roman" w:eastAsia="Times New Roman" w:hAnsi="Times New Roman" w:cs="Times New Roman"/>
                <w:sz w:val="20"/>
                <w:szCs w:val="20"/>
              </w:rPr>
            </w:pPr>
            <w:r>
              <w:rPr>
                <w:sz w:val="20"/>
                <w:szCs w:val="20"/>
              </w:rPr>
              <w:t>х</w:t>
            </w:r>
          </w:p>
        </w:tc>
      </w:tr>
      <w:tr w:rsidR="00762D00" w14:paraId="77198770" w14:textId="77777777" w:rsidTr="00762D00">
        <w:trPr>
          <w:trHeight w:val="260"/>
        </w:trPr>
        <w:tc>
          <w:tcPr>
            <w:tcW w:w="251" w:type="pct"/>
            <w:vMerge/>
            <w:shd w:val="clear" w:color="auto" w:fill="auto"/>
            <w:vAlign w:val="center"/>
          </w:tcPr>
          <w:p w14:paraId="1C3B95FB" w14:textId="77777777" w:rsidR="00762D00" w:rsidRDefault="00762D00" w:rsidP="00E22BD0">
            <w:pPr>
              <w:widowControl w:val="0"/>
              <w:pBdr>
                <w:top w:val="nil"/>
                <w:left w:val="nil"/>
                <w:bottom w:val="nil"/>
                <w:right w:val="nil"/>
                <w:between w:val="nil"/>
              </w:pBdr>
              <w:spacing w:after="120" w:line="240" w:lineRule="auto"/>
              <w:jc w:val="both"/>
              <w:rPr>
                <w:rFonts w:ascii="Times New Roman" w:eastAsia="Times New Roman" w:hAnsi="Times New Roman" w:cs="Times New Roman"/>
                <w:sz w:val="20"/>
                <w:szCs w:val="20"/>
              </w:rPr>
            </w:pPr>
          </w:p>
        </w:tc>
        <w:tc>
          <w:tcPr>
            <w:tcW w:w="2542" w:type="pct"/>
            <w:shd w:val="clear" w:color="auto" w:fill="auto"/>
            <w:vAlign w:val="center"/>
          </w:tcPr>
          <w:p w14:paraId="34F574E2" w14:textId="77777777" w:rsidR="00762D00" w:rsidRDefault="00762D00" w:rsidP="00E22BD0">
            <w:pPr>
              <w:spacing w:after="120" w:line="240" w:lineRule="auto"/>
              <w:jc w:val="both"/>
              <w:rPr>
                <w:color w:val="000000"/>
                <w:sz w:val="20"/>
                <w:szCs w:val="20"/>
              </w:rPr>
            </w:pPr>
            <w:r>
              <w:rPr>
                <w:color w:val="000000"/>
                <w:sz w:val="20"/>
                <w:szCs w:val="20"/>
              </w:rPr>
              <w:t>Кількість дітей віком 3-5 років</w:t>
            </w:r>
          </w:p>
        </w:tc>
        <w:tc>
          <w:tcPr>
            <w:tcW w:w="932" w:type="pct"/>
            <w:shd w:val="clear" w:color="auto" w:fill="auto"/>
            <w:vAlign w:val="center"/>
          </w:tcPr>
          <w:p w14:paraId="4791CC81" w14:textId="77777777" w:rsidR="00762D00" w:rsidRDefault="00762D00" w:rsidP="00E22BD0">
            <w:pPr>
              <w:spacing w:after="120" w:line="240" w:lineRule="auto"/>
              <w:jc w:val="both"/>
              <w:rPr>
                <w:color w:val="000000"/>
                <w:sz w:val="20"/>
                <w:szCs w:val="20"/>
              </w:rPr>
            </w:pPr>
            <w:r>
              <w:rPr>
                <w:color w:val="000000"/>
                <w:sz w:val="20"/>
                <w:szCs w:val="20"/>
              </w:rPr>
              <w:t>дітей</w:t>
            </w:r>
          </w:p>
        </w:tc>
        <w:tc>
          <w:tcPr>
            <w:tcW w:w="637" w:type="pct"/>
            <w:shd w:val="clear" w:color="auto" w:fill="auto"/>
            <w:vAlign w:val="bottom"/>
          </w:tcPr>
          <w:p w14:paraId="3F5F58DD" w14:textId="77777777" w:rsidR="00762D00" w:rsidRDefault="00762D00" w:rsidP="00E22BD0">
            <w:pPr>
              <w:spacing w:after="120" w:line="240" w:lineRule="auto"/>
              <w:jc w:val="both"/>
              <w:rPr>
                <w:color w:val="000000"/>
                <w:sz w:val="20"/>
                <w:szCs w:val="20"/>
              </w:rPr>
            </w:pPr>
          </w:p>
        </w:tc>
        <w:tc>
          <w:tcPr>
            <w:tcW w:w="638" w:type="pct"/>
            <w:shd w:val="clear" w:color="auto" w:fill="auto"/>
            <w:vAlign w:val="bottom"/>
          </w:tcPr>
          <w:p w14:paraId="47E0F49F" w14:textId="77777777" w:rsidR="00762D00" w:rsidRDefault="00762D00" w:rsidP="00E22BD0">
            <w:pPr>
              <w:spacing w:after="120" w:line="240" w:lineRule="auto"/>
              <w:jc w:val="both"/>
              <w:rPr>
                <w:rFonts w:ascii="Times New Roman" w:eastAsia="Times New Roman" w:hAnsi="Times New Roman" w:cs="Times New Roman"/>
                <w:sz w:val="20"/>
                <w:szCs w:val="20"/>
              </w:rPr>
            </w:pPr>
          </w:p>
        </w:tc>
      </w:tr>
      <w:tr w:rsidR="00762D00" w14:paraId="4D03214E" w14:textId="77777777" w:rsidTr="00762D00">
        <w:trPr>
          <w:trHeight w:val="40"/>
        </w:trPr>
        <w:tc>
          <w:tcPr>
            <w:tcW w:w="251" w:type="pct"/>
            <w:vMerge/>
            <w:shd w:val="clear" w:color="auto" w:fill="auto"/>
            <w:vAlign w:val="center"/>
          </w:tcPr>
          <w:p w14:paraId="296DB865" w14:textId="77777777" w:rsidR="00762D00" w:rsidRDefault="00762D00" w:rsidP="00E22BD0">
            <w:pPr>
              <w:widowControl w:val="0"/>
              <w:pBdr>
                <w:top w:val="nil"/>
                <w:left w:val="nil"/>
                <w:bottom w:val="nil"/>
                <w:right w:val="nil"/>
                <w:between w:val="nil"/>
              </w:pBdr>
              <w:spacing w:after="120" w:line="240" w:lineRule="auto"/>
              <w:jc w:val="both"/>
              <w:rPr>
                <w:rFonts w:ascii="Times New Roman" w:eastAsia="Times New Roman" w:hAnsi="Times New Roman" w:cs="Times New Roman"/>
                <w:sz w:val="20"/>
                <w:szCs w:val="20"/>
              </w:rPr>
            </w:pPr>
          </w:p>
        </w:tc>
        <w:tc>
          <w:tcPr>
            <w:tcW w:w="2542" w:type="pct"/>
            <w:shd w:val="clear" w:color="auto" w:fill="auto"/>
            <w:vAlign w:val="center"/>
          </w:tcPr>
          <w:p w14:paraId="7147B2F6" w14:textId="77777777" w:rsidR="00762D00" w:rsidRDefault="00762D00" w:rsidP="00E22BD0">
            <w:pPr>
              <w:spacing w:after="120" w:line="240" w:lineRule="auto"/>
              <w:jc w:val="both"/>
              <w:rPr>
                <w:color w:val="000000"/>
                <w:sz w:val="20"/>
                <w:szCs w:val="20"/>
              </w:rPr>
            </w:pPr>
            <w:r>
              <w:rPr>
                <w:color w:val="000000"/>
                <w:sz w:val="20"/>
                <w:szCs w:val="20"/>
              </w:rPr>
              <w:t xml:space="preserve">Кількість дітей віком 3-5 років, що </w:t>
            </w:r>
            <w:r>
              <w:rPr>
                <w:sz w:val="20"/>
                <w:szCs w:val="20"/>
              </w:rPr>
              <w:t>охоплені дошкільною освітою</w:t>
            </w:r>
          </w:p>
        </w:tc>
        <w:tc>
          <w:tcPr>
            <w:tcW w:w="932" w:type="pct"/>
            <w:shd w:val="clear" w:color="auto" w:fill="auto"/>
            <w:vAlign w:val="center"/>
          </w:tcPr>
          <w:p w14:paraId="66A97104" w14:textId="77777777" w:rsidR="00762D00" w:rsidRDefault="00762D00" w:rsidP="00E22BD0">
            <w:pPr>
              <w:spacing w:after="120" w:line="240" w:lineRule="auto"/>
              <w:jc w:val="both"/>
              <w:rPr>
                <w:color w:val="000000"/>
                <w:sz w:val="20"/>
                <w:szCs w:val="20"/>
              </w:rPr>
            </w:pPr>
            <w:r>
              <w:rPr>
                <w:color w:val="000000"/>
                <w:sz w:val="20"/>
                <w:szCs w:val="20"/>
              </w:rPr>
              <w:t>дітей</w:t>
            </w:r>
          </w:p>
        </w:tc>
        <w:tc>
          <w:tcPr>
            <w:tcW w:w="637" w:type="pct"/>
            <w:shd w:val="clear" w:color="auto" w:fill="auto"/>
            <w:vAlign w:val="bottom"/>
          </w:tcPr>
          <w:p w14:paraId="0D6184CB" w14:textId="77777777" w:rsidR="00762D00" w:rsidRDefault="00762D00" w:rsidP="00E22BD0">
            <w:pPr>
              <w:spacing w:after="120" w:line="240" w:lineRule="auto"/>
              <w:jc w:val="both"/>
              <w:rPr>
                <w:color w:val="000000"/>
                <w:sz w:val="20"/>
                <w:szCs w:val="20"/>
              </w:rPr>
            </w:pPr>
          </w:p>
        </w:tc>
        <w:tc>
          <w:tcPr>
            <w:tcW w:w="638" w:type="pct"/>
            <w:shd w:val="clear" w:color="auto" w:fill="auto"/>
            <w:vAlign w:val="bottom"/>
          </w:tcPr>
          <w:p w14:paraId="71300728" w14:textId="77777777" w:rsidR="00762D00" w:rsidRDefault="00762D00" w:rsidP="00E22BD0">
            <w:pPr>
              <w:spacing w:after="120" w:line="240" w:lineRule="auto"/>
              <w:jc w:val="both"/>
              <w:rPr>
                <w:rFonts w:ascii="Times New Roman" w:eastAsia="Times New Roman" w:hAnsi="Times New Roman" w:cs="Times New Roman"/>
                <w:sz w:val="20"/>
                <w:szCs w:val="20"/>
              </w:rPr>
            </w:pPr>
          </w:p>
        </w:tc>
      </w:tr>
      <w:tr w:rsidR="00762D00" w14:paraId="1FE7AE30" w14:textId="77777777" w:rsidTr="00762D00">
        <w:trPr>
          <w:trHeight w:val="40"/>
        </w:trPr>
        <w:tc>
          <w:tcPr>
            <w:tcW w:w="251" w:type="pct"/>
            <w:vMerge w:val="restart"/>
            <w:shd w:val="clear" w:color="auto" w:fill="auto"/>
            <w:vAlign w:val="center"/>
          </w:tcPr>
          <w:p w14:paraId="0C2192F1" w14:textId="77777777" w:rsidR="00762D00" w:rsidRDefault="00762D00" w:rsidP="00E22BD0">
            <w:pPr>
              <w:spacing w:after="120" w:line="240" w:lineRule="auto"/>
              <w:jc w:val="both"/>
              <w:rPr>
                <w:color w:val="000000"/>
                <w:sz w:val="20"/>
                <w:szCs w:val="20"/>
              </w:rPr>
            </w:pPr>
            <w:r>
              <w:rPr>
                <w:color w:val="000000"/>
                <w:sz w:val="20"/>
                <w:szCs w:val="20"/>
              </w:rPr>
              <w:t>1</w:t>
            </w:r>
            <w:r>
              <w:rPr>
                <w:sz w:val="20"/>
                <w:szCs w:val="20"/>
              </w:rPr>
              <w:t>3</w:t>
            </w:r>
            <w:r>
              <w:rPr>
                <w:color w:val="000000"/>
                <w:sz w:val="20"/>
                <w:szCs w:val="20"/>
              </w:rPr>
              <w:t>.</w:t>
            </w:r>
          </w:p>
        </w:tc>
        <w:tc>
          <w:tcPr>
            <w:tcW w:w="2542" w:type="pct"/>
            <w:shd w:val="clear" w:color="auto" w:fill="auto"/>
            <w:vAlign w:val="center"/>
          </w:tcPr>
          <w:p w14:paraId="7F0EE6B6" w14:textId="77777777" w:rsidR="00762D00" w:rsidRPr="00980423" w:rsidRDefault="00762D00" w:rsidP="00E22BD0">
            <w:pPr>
              <w:spacing w:after="120" w:line="240" w:lineRule="auto"/>
              <w:jc w:val="both"/>
              <w:rPr>
                <w:b/>
                <w:color w:val="000000"/>
                <w:sz w:val="20"/>
                <w:szCs w:val="20"/>
              </w:rPr>
            </w:pPr>
            <w:r w:rsidRPr="00980423">
              <w:rPr>
                <w:b/>
                <w:color w:val="000000"/>
                <w:sz w:val="20"/>
                <w:szCs w:val="20"/>
              </w:rPr>
              <w:t>Кількість дітей з особливими освітніми потребами, охоплених інклюзивним навчанням</w:t>
            </w:r>
          </w:p>
        </w:tc>
        <w:tc>
          <w:tcPr>
            <w:tcW w:w="932" w:type="pct"/>
            <w:shd w:val="clear" w:color="auto" w:fill="auto"/>
            <w:vAlign w:val="center"/>
          </w:tcPr>
          <w:p w14:paraId="79B5D909" w14:textId="7763B16F" w:rsidR="00762D00" w:rsidRDefault="00762D00" w:rsidP="00E22BD0">
            <w:pPr>
              <w:spacing w:after="120" w:line="240" w:lineRule="auto"/>
              <w:jc w:val="center"/>
              <w:rPr>
                <w:color w:val="000000"/>
                <w:sz w:val="20"/>
                <w:szCs w:val="20"/>
              </w:rPr>
            </w:pPr>
            <w:r>
              <w:rPr>
                <w:sz w:val="20"/>
                <w:szCs w:val="20"/>
              </w:rPr>
              <w:t>х</w:t>
            </w:r>
          </w:p>
        </w:tc>
        <w:tc>
          <w:tcPr>
            <w:tcW w:w="637" w:type="pct"/>
            <w:shd w:val="clear" w:color="auto" w:fill="auto"/>
            <w:vAlign w:val="center"/>
          </w:tcPr>
          <w:p w14:paraId="50543776" w14:textId="41DDF49D" w:rsidR="00762D00" w:rsidRDefault="00762D00" w:rsidP="00E22BD0">
            <w:pPr>
              <w:spacing w:after="120" w:line="240" w:lineRule="auto"/>
              <w:jc w:val="center"/>
              <w:rPr>
                <w:rFonts w:ascii="Times New Roman" w:eastAsia="Times New Roman" w:hAnsi="Times New Roman" w:cs="Times New Roman"/>
                <w:sz w:val="20"/>
                <w:szCs w:val="20"/>
              </w:rPr>
            </w:pPr>
            <w:r>
              <w:rPr>
                <w:sz w:val="20"/>
                <w:szCs w:val="20"/>
              </w:rPr>
              <w:t>х</w:t>
            </w:r>
          </w:p>
        </w:tc>
        <w:tc>
          <w:tcPr>
            <w:tcW w:w="638" w:type="pct"/>
            <w:shd w:val="clear" w:color="auto" w:fill="auto"/>
            <w:vAlign w:val="center"/>
          </w:tcPr>
          <w:p w14:paraId="49E09A2F" w14:textId="7E1676A8" w:rsidR="00762D00" w:rsidRDefault="00762D00" w:rsidP="00E22BD0">
            <w:pPr>
              <w:spacing w:after="120" w:line="240" w:lineRule="auto"/>
              <w:jc w:val="center"/>
              <w:rPr>
                <w:rFonts w:ascii="Times New Roman" w:eastAsia="Times New Roman" w:hAnsi="Times New Roman" w:cs="Times New Roman"/>
                <w:sz w:val="20"/>
                <w:szCs w:val="20"/>
              </w:rPr>
            </w:pPr>
            <w:r>
              <w:rPr>
                <w:sz w:val="20"/>
                <w:szCs w:val="20"/>
              </w:rPr>
              <w:t>х</w:t>
            </w:r>
          </w:p>
        </w:tc>
      </w:tr>
      <w:tr w:rsidR="00762D00" w14:paraId="40532492" w14:textId="77777777" w:rsidTr="00762D00">
        <w:trPr>
          <w:trHeight w:val="260"/>
        </w:trPr>
        <w:tc>
          <w:tcPr>
            <w:tcW w:w="251" w:type="pct"/>
            <w:vMerge/>
            <w:shd w:val="clear" w:color="auto" w:fill="auto"/>
            <w:vAlign w:val="center"/>
          </w:tcPr>
          <w:p w14:paraId="161232F8" w14:textId="77777777" w:rsidR="00762D00" w:rsidRDefault="00762D00" w:rsidP="00E22BD0">
            <w:pPr>
              <w:widowControl w:val="0"/>
              <w:pBdr>
                <w:top w:val="nil"/>
                <w:left w:val="nil"/>
                <w:bottom w:val="nil"/>
                <w:right w:val="nil"/>
                <w:between w:val="nil"/>
              </w:pBdr>
              <w:spacing w:after="120" w:line="240" w:lineRule="auto"/>
              <w:jc w:val="both"/>
              <w:rPr>
                <w:rFonts w:ascii="Times New Roman" w:eastAsia="Times New Roman" w:hAnsi="Times New Roman" w:cs="Times New Roman"/>
                <w:sz w:val="20"/>
                <w:szCs w:val="20"/>
              </w:rPr>
            </w:pPr>
          </w:p>
        </w:tc>
        <w:tc>
          <w:tcPr>
            <w:tcW w:w="2542" w:type="pct"/>
            <w:shd w:val="clear" w:color="auto" w:fill="auto"/>
            <w:vAlign w:val="center"/>
          </w:tcPr>
          <w:p w14:paraId="533A0B2A" w14:textId="77777777" w:rsidR="00762D00" w:rsidRDefault="00762D00" w:rsidP="00E22BD0">
            <w:pPr>
              <w:spacing w:after="120" w:line="240" w:lineRule="auto"/>
              <w:jc w:val="both"/>
              <w:rPr>
                <w:color w:val="000000"/>
                <w:sz w:val="20"/>
                <w:szCs w:val="20"/>
              </w:rPr>
            </w:pPr>
            <w:r>
              <w:rPr>
                <w:color w:val="000000"/>
                <w:sz w:val="20"/>
                <w:szCs w:val="20"/>
              </w:rPr>
              <w:t>Кількість дітей з особливими освітніми потребами</w:t>
            </w:r>
          </w:p>
        </w:tc>
        <w:tc>
          <w:tcPr>
            <w:tcW w:w="932" w:type="pct"/>
            <w:shd w:val="clear" w:color="auto" w:fill="auto"/>
            <w:vAlign w:val="center"/>
          </w:tcPr>
          <w:p w14:paraId="74CB3780" w14:textId="77777777" w:rsidR="00762D00" w:rsidRDefault="00762D00" w:rsidP="00E22BD0">
            <w:pPr>
              <w:spacing w:after="120" w:line="240" w:lineRule="auto"/>
              <w:jc w:val="both"/>
              <w:rPr>
                <w:color w:val="000000"/>
                <w:sz w:val="20"/>
                <w:szCs w:val="20"/>
              </w:rPr>
            </w:pPr>
            <w:r>
              <w:rPr>
                <w:color w:val="000000"/>
                <w:sz w:val="20"/>
                <w:szCs w:val="20"/>
              </w:rPr>
              <w:t>дітей</w:t>
            </w:r>
          </w:p>
        </w:tc>
        <w:tc>
          <w:tcPr>
            <w:tcW w:w="637" w:type="pct"/>
            <w:shd w:val="clear" w:color="auto" w:fill="auto"/>
            <w:vAlign w:val="bottom"/>
          </w:tcPr>
          <w:p w14:paraId="331D2342" w14:textId="77777777" w:rsidR="00762D00" w:rsidRDefault="00762D00" w:rsidP="00E22BD0">
            <w:pPr>
              <w:spacing w:after="120" w:line="240" w:lineRule="auto"/>
              <w:jc w:val="both"/>
              <w:rPr>
                <w:color w:val="000000"/>
                <w:sz w:val="20"/>
                <w:szCs w:val="20"/>
              </w:rPr>
            </w:pPr>
          </w:p>
        </w:tc>
        <w:tc>
          <w:tcPr>
            <w:tcW w:w="638" w:type="pct"/>
            <w:shd w:val="clear" w:color="auto" w:fill="auto"/>
            <w:vAlign w:val="bottom"/>
          </w:tcPr>
          <w:p w14:paraId="7FDE7B41" w14:textId="77777777" w:rsidR="00762D00" w:rsidRDefault="00762D00" w:rsidP="00E22BD0">
            <w:pPr>
              <w:spacing w:after="120" w:line="240" w:lineRule="auto"/>
              <w:jc w:val="both"/>
              <w:rPr>
                <w:rFonts w:ascii="Times New Roman" w:eastAsia="Times New Roman" w:hAnsi="Times New Roman" w:cs="Times New Roman"/>
                <w:sz w:val="20"/>
                <w:szCs w:val="20"/>
              </w:rPr>
            </w:pPr>
          </w:p>
        </w:tc>
      </w:tr>
      <w:tr w:rsidR="00762D00" w14:paraId="69B0E75A" w14:textId="77777777" w:rsidTr="00762D00">
        <w:trPr>
          <w:trHeight w:val="70"/>
        </w:trPr>
        <w:tc>
          <w:tcPr>
            <w:tcW w:w="251" w:type="pct"/>
            <w:vMerge/>
            <w:shd w:val="clear" w:color="auto" w:fill="auto"/>
            <w:vAlign w:val="center"/>
          </w:tcPr>
          <w:p w14:paraId="50AEBD1F" w14:textId="77777777" w:rsidR="00762D00" w:rsidRDefault="00762D00" w:rsidP="00E22BD0">
            <w:pPr>
              <w:widowControl w:val="0"/>
              <w:pBdr>
                <w:top w:val="nil"/>
                <w:left w:val="nil"/>
                <w:bottom w:val="nil"/>
                <w:right w:val="nil"/>
                <w:between w:val="nil"/>
              </w:pBdr>
              <w:spacing w:after="120" w:line="240" w:lineRule="auto"/>
              <w:jc w:val="both"/>
              <w:rPr>
                <w:rFonts w:ascii="Times New Roman" w:eastAsia="Times New Roman" w:hAnsi="Times New Roman" w:cs="Times New Roman"/>
                <w:sz w:val="20"/>
                <w:szCs w:val="20"/>
              </w:rPr>
            </w:pPr>
          </w:p>
        </w:tc>
        <w:tc>
          <w:tcPr>
            <w:tcW w:w="2542" w:type="pct"/>
            <w:shd w:val="clear" w:color="auto" w:fill="auto"/>
            <w:vAlign w:val="center"/>
          </w:tcPr>
          <w:p w14:paraId="5A9A1E0F" w14:textId="77777777" w:rsidR="00762D00" w:rsidRDefault="00762D00" w:rsidP="00E22BD0">
            <w:pPr>
              <w:spacing w:after="120" w:line="240" w:lineRule="auto"/>
              <w:jc w:val="both"/>
              <w:rPr>
                <w:color w:val="000000"/>
                <w:sz w:val="20"/>
                <w:szCs w:val="20"/>
              </w:rPr>
            </w:pPr>
            <w:r>
              <w:rPr>
                <w:color w:val="000000"/>
                <w:sz w:val="20"/>
                <w:szCs w:val="20"/>
              </w:rPr>
              <w:t>Кількість дітей з особливими освітніми потребами, охоплених інклюзивним навчанням</w:t>
            </w:r>
          </w:p>
        </w:tc>
        <w:tc>
          <w:tcPr>
            <w:tcW w:w="932" w:type="pct"/>
            <w:shd w:val="clear" w:color="auto" w:fill="auto"/>
            <w:vAlign w:val="center"/>
          </w:tcPr>
          <w:p w14:paraId="65801072" w14:textId="77777777" w:rsidR="00762D00" w:rsidRDefault="00762D00" w:rsidP="00E22BD0">
            <w:pPr>
              <w:spacing w:after="120" w:line="240" w:lineRule="auto"/>
              <w:jc w:val="both"/>
              <w:rPr>
                <w:color w:val="000000"/>
                <w:sz w:val="20"/>
                <w:szCs w:val="20"/>
              </w:rPr>
            </w:pPr>
            <w:r>
              <w:rPr>
                <w:color w:val="000000"/>
                <w:sz w:val="20"/>
                <w:szCs w:val="20"/>
              </w:rPr>
              <w:t>дітей</w:t>
            </w:r>
          </w:p>
        </w:tc>
        <w:tc>
          <w:tcPr>
            <w:tcW w:w="637" w:type="pct"/>
            <w:shd w:val="clear" w:color="auto" w:fill="auto"/>
            <w:vAlign w:val="bottom"/>
          </w:tcPr>
          <w:p w14:paraId="7D03CDF0" w14:textId="77777777" w:rsidR="00762D00" w:rsidRDefault="00762D00" w:rsidP="00E22BD0">
            <w:pPr>
              <w:spacing w:after="120" w:line="240" w:lineRule="auto"/>
              <w:jc w:val="both"/>
              <w:rPr>
                <w:color w:val="000000"/>
                <w:sz w:val="20"/>
                <w:szCs w:val="20"/>
              </w:rPr>
            </w:pPr>
          </w:p>
        </w:tc>
        <w:tc>
          <w:tcPr>
            <w:tcW w:w="638" w:type="pct"/>
            <w:shd w:val="clear" w:color="auto" w:fill="auto"/>
            <w:vAlign w:val="bottom"/>
          </w:tcPr>
          <w:p w14:paraId="160058F1" w14:textId="77777777" w:rsidR="00762D00" w:rsidRDefault="00762D00" w:rsidP="00E22BD0">
            <w:pPr>
              <w:spacing w:after="120" w:line="240" w:lineRule="auto"/>
              <w:jc w:val="both"/>
              <w:rPr>
                <w:rFonts w:ascii="Times New Roman" w:eastAsia="Times New Roman" w:hAnsi="Times New Roman" w:cs="Times New Roman"/>
                <w:sz w:val="20"/>
                <w:szCs w:val="20"/>
              </w:rPr>
            </w:pPr>
          </w:p>
        </w:tc>
      </w:tr>
      <w:tr w:rsidR="00762D00" w14:paraId="6B59604B" w14:textId="77777777" w:rsidTr="00762D00">
        <w:trPr>
          <w:trHeight w:val="40"/>
        </w:trPr>
        <w:tc>
          <w:tcPr>
            <w:tcW w:w="251" w:type="pct"/>
            <w:vMerge w:val="restart"/>
            <w:shd w:val="clear" w:color="auto" w:fill="auto"/>
            <w:vAlign w:val="center"/>
          </w:tcPr>
          <w:p w14:paraId="42A851DE" w14:textId="77777777" w:rsidR="00762D00" w:rsidRDefault="00762D00" w:rsidP="00E22BD0">
            <w:pPr>
              <w:spacing w:after="120" w:line="240" w:lineRule="auto"/>
              <w:jc w:val="both"/>
              <w:rPr>
                <w:color w:val="000000"/>
                <w:sz w:val="20"/>
                <w:szCs w:val="20"/>
              </w:rPr>
            </w:pPr>
            <w:r>
              <w:rPr>
                <w:color w:val="000000"/>
                <w:sz w:val="20"/>
                <w:szCs w:val="20"/>
              </w:rPr>
              <w:t>1</w:t>
            </w:r>
            <w:r>
              <w:rPr>
                <w:sz w:val="20"/>
                <w:szCs w:val="20"/>
              </w:rPr>
              <w:t>4</w:t>
            </w:r>
            <w:r>
              <w:rPr>
                <w:color w:val="000000"/>
                <w:sz w:val="20"/>
                <w:szCs w:val="20"/>
              </w:rPr>
              <w:t>.</w:t>
            </w:r>
          </w:p>
        </w:tc>
        <w:tc>
          <w:tcPr>
            <w:tcW w:w="2542" w:type="pct"/>
            <w:shd w:val="clear" w:color="auto" w:fill="auto"/>
            <w:vAlign w:val="center"/>
          </w:tcPr>
          <w:p w14:paraId="4E599A3F" w14:textId="77777777" w:rsidR="00762D00" w:rsidRPr="00980423" w:rsidRDefault="00762D00" w:rsidP="00E22BD0">
            <w:pPr>
              <w:spacing w:after="120" w:line="240" w:lineRule="auto"/>
              <w:jc w:val="both"/>
              <w:rPr>
                <w:b/>
                <w:color w:val="000000"/>
                <w:sz w:val="20"/>
                <w:szCs w:val="20"/>
              </w:rPr>
            </w:pPr>
            <w:r w:rsidRPr="00980423">
              <w:rPr>
                <w:b/>
                <w:color w:val="000000"/>
                <w:sz w:val="20"/>
                <w:szCs w:val="20"/>
              </w:rPr>
              <w:t>Охоплення учнів підвезенням до ЗНЗ шкільними автобусами</w:t>
            </w:r>
          </w:p>
        </w:tc>
        <w:tc>
          <w:tcPr>
            <w:tcW w:w="932" w:type="pct"/>
            <w:shd w:val="clear" w:color="auto" w:fill="auto"/>
            <w:vAlign w:val="center"/>
          </w:tcPr>
          <w:p w14:paraId="5E7F529A" w14:textId="7E63888D" w:rsidR="00762D00" w:rsidRDefault="00762D00" w:rsidP="00E22BD0">
            <w:pPr>
              <w:spacing w:after="120" w:line="240" w:lineRule="auto"/>
              <w:jc w:val="center"/>
              <w:rPr>
                <w:color w:val="000000"/>
                <w:sz w:val="20"/>
                <w:szCs w:val="20"/>
              </w:rPr>
            </w:pPr>
            <w:r>
              <w:rPr>
                <w:sz w:val="20"/>
                <w:szCs w:val="20"/>
              </w:rPr>
              <w:t>х</w:t>
            </w:r>
          </w:p>
        </w:tc>
        <w:tc>
          <w:tcPr>
            <w:tcW w:w="637" w:type="pct"/>
            <w:shd w:val="clear" w:color="auto" w:fill="auto"/>
            <w:vAlign w:val="center"/>
          </w:tcPr>
          <w:p w14:paraId="5590D77A" w14:textId="36D46DE6" w:rsidR="00762D00" w:rsidRDefault="00762D00" w:rsidP="00E22BD0">
            <w:pPr>
              <w:spacing w:after="120" w:line="240" w:lineRule="auto"/>
              <w:jc w:val="center"/>
              <w:rPr>
                <w:rFonts w:ascii="Times New Roman" w:eastAsia="Times New Roman" w:hAnsi="Times New Roman" w:cs="Times New Roman"/>
                <w:sz w:val="20"/>
                <w:szCs w:val="20"/>
              </w:rPr>
            </w:pPr>
            <w:r>
              <w:rPr>
                <w:sz w:val="20"/>
                <w:szCs w:val="20"/>
              </w:rPr>
              <w:t>х</w:t>
            </w:r>
          </w:p>
        </w:tc>
        <w:tc>
          <w:tcPr>
            <w:tcW w:w="638" w:type="pct"/>
            <w:shd w:val="clear" w:color="auto" w:fill="auto"/>
            <w:vAlign w:val="center"/>
          </w:tcPr>
          <w:p w14:paraId="30A754FD" w14:textId="3278BA30" w:rsidR="00762D00" w:rsidRDefault="00762D00" w:rsidP="00E22BD0">
            <w:pPr>
              <w:spacing w:after="120" w:line="240" w:lineRule="auto"/>
              <w:jc w:val="center"/>
              <w:rPr>
                <w:rFonts w:ascii="Times New Roman" w:eastAsia="Times New Roman" w:hAnsi="Times New Roman" w:cs="Times New Roman"/>
                <w:sz w:val="20"/>
                <w:szCs w:val="20"/>
              </w:rPr>
            </w:pPr>
            <w:r>
              <w:rPr>
                <w:sz w:val="20"/>
                <w:szCs w:val="20"/>
              </w:rPr>
              <w:t>х</w:t>
            </w:r>
          </w:p>
        </w:tc>
      </w:tr>
      <w:tr w:rsidR="00762D00" w14:paraId="7F07BA8E" w14:textId="77777777" w:rsidTr="00762D00">
        <w:trPr>
          <w:trHeight w:val="260"/>
        </w:trPr>
        <w:tc>
          <w:tcPr>
            <w:tcW w:w="251" w:type="pct"/>
            <w:vMerge/>
            <w:shd w:val="clear" w:color="auto" w:fill="auto"/>
            <w:vAlign w:val="center"/>
          </w:tcPr>
          <w:p w14:paraId="5ED015E1" w14:textId="77777777" w:rsidR="00762D00" w:rsidRDefault="00762D00" w:rsidP="00E22BD0">
            <w:pPr>
              <w:widowControl w:val="0"/>
              <w:pBdr>
                <w:top w:val="nil"/>
                <w:left w:val="nil"/>
                <w:bottom w:val="nil"/>
                <w:right w:val="nil"/>
                <w:between w:val="nil"/>
              </w:pBdr>
              <w:spacing w:after="120" w:line="240" w:lineRule="auto"/>
              <w:jc w:val="both"/>
              <w:rPr>
                <w:rFonts w:ascii="Times New Roman" w:eastAsia="Times New Roman" w:hAnsi="Times New Roman" w:cs="Times New Roman"/>
                <w:sz w:val="20"/>
                <w:szCs w:val="20"/>
              </w:rPr>
            </w:pPr>
          </w:p>
        </w:tc>
        <w:tc>
          <w:tcPr>
            <w:tcW w:w="2542" w:type="pct"/>
            <w:shd w:val="clear" w:color="auto" w:fill="auto"/>
            <w:vAlign w:val="center"/>
          </w:tcPr>
          <w:p w14:paraId="6FE443A9" w14:textId="77777777" w:rsidR="00762D00" w:rsidRDefault="00762D00" w:rsidP="00E22BD0">
            <w:pPr>
              <w:spacing w:after="120" w:line="240" w:lineRule="auto"/>
              <w:jc w:val="both"/>
              <w:rPr>
                <w:color w:val="000000"/>
                <w:sz w:val="20"/>
                <w:szCs w:val="20"/>
              </w:rPr>
            </w:pPr>
            <w:r>
              <w:rPr>
                <w:color w:val="000000"/>
                <w:sz w:val="20"/>
                <w:szCs w:val="20"/>
              </w:rPr>
              <w:t>Кількість учнів, що потребують підвезення</w:t>
            </w:r>
          </w:p>
        </w:tc>
        <w:tc>
          <w:tcPr>
            <w:tcW w:w="932" w:type="pct"/>
            <w:shd w:val="clear" w:color="auto" w:fill="auto"/>
            <w:vAlign w:val="center"/>
          </w:tcPr>
          <w:p w14:paraId="23048BF4" w14:textId="77777777" w:rsidR="00762D00" w:rsidRDefault="00762D00" w:rsidP="00E22BD0">
            <w:pPr>
              <w:spacing w:after="120" w:line="240" w:lineRule="auto"/>
              <w:jc w:val="both"/>
              <w:rPr>
                <w:color w:val="000000"/>
                <w:sz w:val="20"/>
                <w:szCs w:val="20"/>
              </w:rPr>
            </w:pPr>
            <w:r>
              <w:rPr>
                <w:color w:val="000000"/>
                <w:sz w:val="20"/>
                <w:szCs w:val="20"/>
              </w:rPr>
              <w:t>учнів</w:t>
            </w:r>
          </w:p>
        </w:tc>
        <w:tc>
          <w:tcPr>
            <w:tcW w:w="637" w:type="pct"/>
            <w:shd w:val="clear" w:color="auto" w:fill="auto"/>
            <w:vAlign w:val="bottom"/>
          </w:tcPr>
          <w:p w14:paraId="0079D64D" w14:textId="77777777" w:rsidR="00762D00" w:rsidRDefault="00762D00" w:rsidP="00E22BD0">
            <w:pPr>
              <w:spacing w:after="120" w:line="240" w:lineRule="auto"/>
              <w:jc w:val="both"/>
              <w:rPr>
                <w:color w:val="000000"/>
                <w:sz w:val="20"/>
                <w:szCs w:val="20"/>
              </w:rPr>
            </w:pPr>
          </w:p>
        </w:tc>
        <w:tc>
          <w:tcPr>
            <w:tcW w:w="638" w:type="pct"/>
            <w:shd w:val="clear" w:color="auto" w:fill="auto"/>
            <w:vAlign w:val="bottom"/>
          </w:tcPr>
          <w:p w14:paraId="5D1F0676" w14:textId="77777777" w:rsidR="00762D00" w:rsidRDefault="00762D00" w:rsidP="00E22BD0">
            <w:pPr>
              <w:spacing w:after="120" w:line="240" w:lineRule="auto"/>
              <w:jc w:val="both"/>
              <w:rPr>
                <w:rFonts w:ascii="Times New Roman" w:eastAsia="Times New Roman" w:hAnsi="Times New Roman" w:cs="Times New Roman"/>
                <w:sz w:val="20"/>
                <w:szCs w:val="20"/>
              </w:rPr>
            </w:pPr>
          </w:p>
        </w:tc>
      </w:tr>
      <w:tr w:rsidR="00762D00" w14:paraId="6C9790D6" w14:textId="77777777" w:rsidTr="00762D00">
        <w:trPr>
          <w:trHeight w:val="40"/>
        </w:trPr>
        <w:tc>
          <w:tcPr>
            <w:tcW w:w="251" w:type="pct"/>
            <w:vMerge/>
            <w:shd w:val="clear" w:color="auto" w:fill="auto"/>
            <w:vAlign w:val="center"/>
          </w:tcPr>
          <w:p w14:paraId="668CD6DD" w14:textId="77777777" w:rsidR="00762D00" w:rsidRDefault="00762D00" w:rsidP="00E22BD0">
            <w:pPr>
              <w:widowControl w:val="0"/>
              <w:pBdr>
                <w:top w:val="nil"/>
                <w:left w:val="nil"/>
                <w:bottom w:val="nil"/>
                <w:right w:val="nil"/>
                <w:between w:val="nil"/>
              </w:pBdr>
              <w:spacing w:after="120" w:line="240" w:lineRule="auto"/>
              <w:jc w:val="both"/>
              <w:rPr>
                <w:rFonts w:ascii="Times New Roman" w:eastAsia="Times New Roman" w:hAnsi="Times New Roman" w:cs="Times New Roman"/>
                <w:sz w:val="20"/>
                <w:szCs w:val="20"/>
              </w:rPr>
            </w:pPr>
          </w:p>
        </w:tc>
        <w:tc>
          <w:tcPr>
            <w:tcW w:w="2542" w:type="pct"/>
            <w:shd w:val="clear" w:color="auto" w:fill="auto"/>
            <w:vAlign w:val="center"/>
          </w:tcPr>
          <w:p w14:paraId="441BD119" w14:textId="77777777" w:rsidR="00762D00" w:rsidRDefault="00762D00" w:rsidP="00E22BD0">
            <w:pPr>
              <w:spacing w:after="120" w:line="240" w:lineRule="auto"/>
              <w:jc w:val="both"/>
              <w:rPr>
                <w:color w:val="000000"/>
                <w:sz w:val="20"/>
                <w:szCs w:val="20"/>
              </w:rPr>
            </w:pPr>
            <w:r>
              <w:rPr>
                <w:color w:val="000000"/>
                <w:sz w:val="20"/>
                <w:szCs w:val="20"/>
              </w:rPr>
              <w:t>Кількість учнів, що потребують та забезпечені підвезенням</w:t>
            </w:r>
          </w:p>
        </w:tc>
        <w:tc>
          <w:tcPr>
            <w:tcW w:w="932" w:type="pct"/>
            <w:shd w:val="clear" w:color="auto" w:fill="auto"/>
            <w:vAlign w:val="center"/>
          </w:tcPr>
          <w:p w14:paraId="7A318CBC" w14:textId="77777777" w:rsidR="00762D00" w:rsidRDefault="00762D00" w:rsidP="00E22BD0">
            <w:pPr>
              <w:spacing w:after="120" w:line="240" w:lineRule="auto"/>
              <w:jc w:val="both"/>
              <w:rPr>
                <w:color w:val="000000"/>
                <w:sz w:val="20"/>
                <w:szCs w:val="20"/>
              </w:rPr>
            </w:pPr>
            <w:r>
              <w:rPr>
                <w:color w:val="000000"/>
                <w:sz w:val="20"/>
                <w:szCs w:val="20"/>
              </w:rPr>
              <w:t>учнів</w:t>
            </w:r>
          </w:p>
        </w:tc>
        <w:tc>
          <w:tcPr>
            <w:tcW w:w="637" w:type="pct"/>
            <w:shd w:val="clear" w:color="auto" w:fill="auto"/>
            <w:vAlign w:val="bottom"/>
          </w:tcPr>
          <w:p w14:paraId="59F114A3" w14:textId="77777777" w:rsidR="00762D00" w:rsidRDefault="00762D00" w:rsidP="00E22BD0">
            <w:pPr>
              <w:spacing w:after="120" w:line="240" w:lineRule="auto"/>
              <w:jc w:val="both"/>
              <w:rPr>
                <w:color w:val="000000"/>
                <w:sz w:val="20"/>
                <w:szCs w:val="20"/>
              </w:rPr>
            </w:pPr>
          </w:p>
        </w:tc>
        <w:tc>
          <w:tcPr>
            <w:tcW w:w="638" w:type="pct"/>
            <w:shd w:val="clear" w:color="auto" w:fill="auto"/>
            <w:vAlign w:val="bottom"/>
          </w:tcPr>
          <w:p w14:paraId="10B1934D" w14:textId="77777777" w:rsidR="00762D00" w:rsidRDefault="00762D00" w:rsidP="00E22BD0">
            <w:pPr>
              <w:spacing w:after="120" w:line="240" w:lineRule="auto"/>
              <w:jc w:val="both"/>
              <w:rPr>
                <w:rFonts w:ascii="Times New Roman" w:eastAsia="Times New Roman" w:hAnsi="Times New Roman" w:cs="Times New Roman"/>
                <w:sz w:val="20"/>
                <w:szCs w:val="20"/>
              </w:rPr>
            </w:pPr>
          </w:p>
        </w:tc>
      </w:tr>
      <w:tr w:rsidR="00762D00" w14:paraId="1AB7EC9F" w14:textId="77777777" w:rsidTr="00762D00">
        <w:trPr>
          <w:trHeight w:val="40"/>
        </w:trPr>
        <w:tc>
          <w:tcPr>
            <w:tcW w:w="251" w:type="pct"/>
            <w:vMerge w:val="restart"/>
            <w:shd w:val="clear" w:color="auto" w:fill="auto"/>
            <w:vAlign w:val="center"/>
          </w:tcPr>
          <w:p w14:paraId="0D9C592E" w14:textId="77777777" w:rsidR="00762D00" w:rsidRDefault="00762D00" w:rsidP="00E22BD0">
            <w:pPr>
              <w:spacing w:after="120" w:line="240" w:lineRule="auto"/>
              <w:jc w:val="both"/>
              <w:rPr>
                <w:color w:val="000000"/>
                <w:sz w:val="20"/>
                <w:szCs w:val="20"/>
              </w:rPr>
            </w:pPr>
            <w:r>
              <w:rPr>
                <w:color w:val="000000"/>
                <w:sz w:val="20"/>
                <w:szCs w:val="20"/>
              </w:rPr>
              <w:t>15.</w:t>
            </w:r>
          </w:p>
        </w:tc>
        <w:tc>
          <w:tcPr>
            <w:tcW w:w="2542" w:type="pct"/>
            <w:shd w:val="clear" w:color="auto" w:fill="auto"/>
            <w:vAlign w:val="center"/>
          </w:tcPr>
          <w:p w14:paraId="421601DE" w14:textId="77777777" w:rsidR="00762D00" w:rsidRPr="00980423" w:rsidRDefault="00762D00" w:rsidP="00E22BD0">
            <w:pPr>
              <w:spacing w:after="120" w:line="240" w:lineRule="auto"/>
              <w:jc w:val="both"/>
              <w:rPr>
                <w:b/>
                <w:color w:val="000000"/>
                <w:sz w:val="20"/>
                <w:szCs w:val="20"/>
              </w:rPr>
            </w:pPr>
            <w:r w:rsidRPr="00980423">
              <w:rPr>
                <w:b/>
                <w:color w:val="000000"/>
                <w:sz w:val="20"/>
                <w:szCs w:val="20"/>
              </w:rPr>
              <w:t>Укладені декларації населення з лікарем</w:t>
            </w:r>
          </w:p>
        </w:tc>
        <w:tc>
          <w:tcPr>
            <w:tcW w:w="932" w:type="pct"/>
            <w:shd w:val="clear" w:color="auto" w:fill="auto"/>
            <w:vAlign w:val="center"/>
          </w:tcPr>
          <w:p w14:paraId="6152786A" w14:textId="0A3602D4" w:rsidR="00762D00" w:rsidRDefault="00762D00" w:rsidP="00E22BD0">
            <w:pPr>
              <w:spacing w:after="120" w:line="240" w:lineRule="auto"/>
              <w:jc w:val="center"/>
              <w:rPr>
                <w:color w:val="000000"/>
                <w:sz w:val="20"/>
                <w:szCs w:val="20"/>
              </w:rPr>
            </w:pPr>
            <w:r>
              <w:rPr>
                <w:sz w:val="20"/>
                <w:szCs w:val="20"/>
              </w:rPr>
              <w:t>х</w:t>
            </w:r>
          </w:p>
        </w:tc>
        <w:tc>
          <w:tcPr>
            <w:tcW w:w="637" w:type="pct"/>
            <w:shd w:val="clear" w:color="auto" w:fill="auto"/>
            <w:vAlign w:val="center"/>
          </w:tcPr>
          <w:p w14:paraId="33E26163" w14:textId="73EDB4FB" w:rsidR="00762D00" w:rsidRDefault="00762D00" w:rsidP="00E22BD0">
            <w:pPr>
              <w:spacing w:after="120" w:line="240" w:lineRule="auto"/>
              <w:jc w:val="center"/>
              <w:rPr>
                <w:rFonts w:ascii="Times New Roman" w:eastAsia="Times New Roman" w:hAnsi="Times New Roman" w:cs="Times New Roman"/>
                <w:sz w:val="20"/>
                <w:szCs w:val="20"/>
              </w:rPr>
            </w:pPr>
            <w:r>
              <w:rPr>
                <w:sz w:val="20"/>
                <w:szCs w:val="20"/>
              </w:rPr>
              <w:t>х</w:t>
            </w:r>
          </w:p>
        </w:tc>
        <w:tc>
          <w:tcPr>
            <w:tcW w:w="638" w:type="pct"/>
            <w:shd w:val="clear" w:color="auto" w:fill="auto"/>
            <w:vAlign w:val="center"/>
          </w:tcPr>
          <w:p w14:paraId="0EBED581" w14:textId="4CACA33B" w:rsidR="00762D00" w:rsidRDefault="00762D00" w:rsidP="00E22BD0">
            <w:pPr>
              <w:spacing w:after="120" w:line="240" w:lineRule="auto"/>
              <w:jc w:val="center"/>
              <w:rPr>
                <w:rFonts w:ascii="Times New Roman" w:eastAsia="Times New Roman" w:hAnsi="Times New Roman" w:cs="Times New Roman"/>
                <w:sz w:val="20"/>
                <w:szCs w:val="20"/>
              </w:rPr>
            </w:pPr>
            <w:r>
              <w:rPr>
                <w:sz w:val="20"/>
                <w:szCs w:val="20"/>
              </w:rPr>
              <w:t>х</w:t>
            </w:r>
          </w:p>
        </w:tc>
      </w:tr>
      <w:tr w:rsidR="00762D00" w14:paraId="5346DD69" w14:textId="77777777" w:rsidTr="00762D00">
        <w:trPr>
          <w:trHeight w:val="70"/>
        </w:trPr>
        <w:tc>
          <w:tcPr>
            <w:tcW w:w="251" w:type="pct"/>
            <w:vMerge/>
            <w:shd w:val="clear" w:color="auto" w:fill="auto"/>
            <w:vAlign w:val="center"/>
          </w:tcPr>
          <w:p w14:paraId="1CFD5C91" w14:textId="77777777" w:rsidR="00762D00" w:rsidRDefault="00762D00" w:rsidP="00E22BD0">
            <w:pPr>
              <w:widowControl w:val="0"/>
              <w:pBdr>
                <w:top w:val="nil"/>
                <w:left w:val="nil"/>
                <w:bottom w:val="nil"/>
                <w:right w:val="nil"/>
                <w:between w:val="nil"/>
              </w:pBdr>
              <w:spacing w:after="120" w:line="240" w:lineRule="auto"/>
              <w:jc w:val="both"/>
              <w:rPr>
                <w:rFonts w:ascii="Times New Roman" w:eastAsia="Times New Roman" w:hAnsi="Times New Roman" w:cs="Times New Roman"/>
                <w:sz w:val="20"/>
                <w:szCs w:val="20"/>
              </w:rPr>
            </w:pPr>
          </w:p>
        </w:tc>
        <w:tc>
          <w:tcPr>
            <w:tcW w:w="2542" w:type="pct"/>
            <w:shd w:val="clear" w:color="auto" w:fill="auto"/>
            <w:vAlign w:val="center"/>
          </w:tcPr>
          <w:p w14:paraId="3ED4E11F" w14:textId="77777777" w:rsidR="00762D00" w:rsidRDefault="00762D00" w:rsidP="00E22BD0">
            <w:pPr>
              <w:spacing w:after="120" w:line="240" w:lineRule="auto"/>
              <w:jc w:val="both"/>
              <w:rPr>
                <w:color w:val="000000"/>
                <w:sz w:val="20"/>
                <w:szCs w:val="20"/>
              </w:rPr>
            </w:pPr>
            <w:r>
              <w:rPr>
                <w:color w:val="000000"/>
                <w:sz w:val="20"/>
                <w:szCs w:val="20"/>
              </w:rPr>
              <w:t>Загальна чисельність населення</w:t>
            </w:r>
          </w:p>
        </w:tc>
        <w:tc>
          <w:tcPr>
            <w:tcW w:w="932" w:type="pct"/>
            <w:shd w:val="clear" w:color="auto" w:fill="auto"/>
            <w:vAlign w:val="center"/>
          </w:tcPr>
          <w:p w14:paraId="07CD2FD1" w14:textId="77777777" w:rsidR="00762D00" w:rsidRDefault="00762D00" w:rsidP="00E22BD0">
            <w:pPr>
              <w:spacing w:after="120" w:line="240" w:lineRule="auto"/>
              <w:jc w:val="both"/>
              <w:rPr>
                <w:color w:val="000000"/>
                <w:sz w:val="20"/>
                <w:szCs w:val="20"/>
              </w:rPr>
            </w:pPr>
            <w:r>
              <w:rPr>
                <w:color w:val="000000"/>
                <w:sz w:val="20"/>
                <w:szCs w:val="20"/>
              </w:rPr>
              <w:t>тис. осіб</w:t>
            </w:r>
          </w:p>
        </w:tc>
        <w:tc>
          <w:tcPr>
            <w:tcW w:w="637" w:type="pct"/>
            <w:shd w:val="clear" w:color="auto" w:fill="auto"/>
            <w:vAlign w:val="bottom"/>
          </w:tcPr>
          <w:p w14:paraId="65B01853" w14:textId="77777777" w:rsidR="00762D00" w:rsidRDefault="00762D00" w:rsidP="00E22BD0">
            <w:pPr>
              <w:spacing w:after="120" w:line="240" w:lineRule="auto"/>
              <w:jc w:val="both"/>
              <w:rPr>
                <w:color w:val="000000"/>
                <w:sz w:val="20"/>
                <w:szCs w:val="20"/>
              </w:rPr>
            </w:pPr>
          </w:p>
        </w:tc>
        <w:tc>
          <w:tcPr>
            <w:tcW w:w="638" w:type="pct"/>
            <w:shd w:val="clear" w:color="auto" w:fill="auto"/>
            <w:vAlign w:val="bottom"/>
          </w:tcPr>
          <w:p w14:paraId="2FA21938" w14:textId="77777777" w:rsidR="00762D00" w:rsidRDefault="00762D00" w:rsidP="00E22BD0">
            <w:pPr>
              <w:spacing w:after="120" w:line="240" w:lineRule="auto"/>
              <w:jc w:val="both"/>
              <w:rPr>
                <w:rFonts w:ascii="Times New Roman" w:eastAsia="Times New Roman" w:hAnsi="Times New Roman" w:cs="Times New Roman"/>
                <w:sz w:val="20"/>
                <w:szCs w:val="20"/>
              </w:rPr>
            </w:pPr>
          </w:p>
        </w:tc>
      </w:tr>
      <w:tr w:rsidR="00762D00" w14:paraId="2B13591A" w14:textId="77777777" w:rsidTr="00762D00">
        <w:trPr>
          <w:trHeight w:val="70"/>
        </w:trPr>
        <w:tc>
          <w:tcPr>
            <w:tcW w:w="251" w:type="pct"/>
            <w:vMerge/>
            <w:shd w:val="clear" w:color="auto" w:fill="auto"/>
            <w:vAlign w:val="center"/>
          </w:tcPr>
          <w:p w14:paraId="60A8D47E" w14:textId="77777777" w:rsidR="00762D00" w:rsidRDefault="00762D00" w:rsidP="00E22BD0">
            <w:pPr>
              <w:widowControl w:val="0"/>
              <w:pBdr>
                <w:top w:val="nil"/>
                <w:left w:val="nil"/>
                <w:bottom w:val="nil"/>
                <w:right w:val="nil"/>
                <w:between w:val="nil"/>
              </w:pBdr>
              <w:spacing w:after="120" w:line="240" w:lineRule="auto"/>
              <w:jc w:val="both"/>
              <w:rPr>
                <w:rFonts w:ascii="Times New Roman" w:eastAsia="Times New Roman" w:hAnsi="Times New Roman" w:cs="Times New Roman"/>
                <w:sz w:val="20"/>
                <w:szCs w:val="20"/>
              </w:rPr>
            </w:pPr>
          </w:p>
        </w:tc>
        <w:tc>
          <w:tcPr>
            <w:tcW w:w="2542" w:type="pct"/>
            <w:shd w:val="clear" w:color="auto" w:fill="auto"/>
            <w:vAlign w:val="center"/>
          </w:tcPr>
          <w:p w14:paraId="47ECCD53" w14:textId="77777777" w:rsidR="00762D00" w:rsidRDefault="00762D00" w:rsidP="00E22BD0">
            <w:pPr>
              <w:spacing w:after="120" w:line="240" w:lineRule="auto"/>
              <w:jc w:val="both"/>
              <w:rPr>
                <w:color w:val="000000"/>
                <w:sz w:val="20"/>
                <w:szCs w:val="20"/>
              </w:rPr>
            </w:pPr>
            <w:r>
              <w:rPr>
                <w:color w:val="000000"/>
                <w:sz w:val="20"/>
                <w:szCs w:val="20"/>
              </w:rPr>
              <w:t>Чисельність населення, які уклали декларації з лікарем</w:t>
            </w:r>
          </w:p>
        </w:tc>
        <w:tc>
          <w:tcPr>
            <w:tcW w:w="932" w:type="pct"/>
            <w:shd w:val="clear" w:color="auto" w:fill="auto"/>
            <w:vAlign w:val="center"/>
          </w:tcPr>
          <w:p w14:paraId="628DC40A" w14:textId="77777777" w:rsidR="00762D00" w:rsidRDefault="00762D00" w:rsidP="00E22BD0">
            <w:pPr>
              <w:spacing w:after="120" w:line="240" w:lineRule="auto"/>
              <w:jc w:val="both"/>
              <w:rPr>
                <w:color w:val="000000"/>
                <w:sz w:val="20"/>
                <w:szCs w:val="20"/>
              </w:rPr>
            </w:pPr>
            <w:r>
              <w:rPr>
                <w:color w:val="000000"/>
                <w:sz w:val="20"/>
                <w:szCs w:val="20"/>
              </w:rPr>
              <w:t>тис. осіб</w:t>
            </w:r>
          </w:p>
        </w:tc>
        <w:tc>
          <w:tcPr>
            <w:tcW w:w="637" w:type="pct"/>
            <w:shd w:val="clear" w:color="auto" w:fill="auto"/>
            <w:vAlign w:val="bottom"/>
          </w:tcPr>
          <w:p w14:paraId="73A69A22" w14:textId="77777777" w:rsidR="00762D00" w:rsidRDefault="00762D00" w:rsidP="00E22BD0">
            <w:pPr>
              <w:spacing w:after="120" w:line="240" w:lineRule="auto"/>
              <w:jc w:val="both"/>
              <w:rPr>
                <w:color w:val="000000"/>
                <w:sz w:val="20"/>
                <w:szCs w:val="20"/>
              </w:rPr>
            </w:pPr>
          </w:p>
        </w:tc>
        <w:tc>
          <w:tcPr>
            <w:tcW w:w="638" w:type="pct"/>
            <w:shd w:val="clear" w:color="auto" w:fill="auto"/>
            <w:vAlign w:val="bottom"/>
          </w:tcPr>
          <w:p w14:paraId="5973F6C6" w14:textId="77777777" w:rsidR="00762D00" w:rsidRDefault="00762D00" w:rsidP="00E22BD0">
            <w:pPr>
              <w:spacing w:after="120" w:line="240" w:lineRule="auto"/>
              <w:jc w:val="both"/>
              <w:rPr>
                <w:rFonts w:ascii="Times New Roman" w:eastAsia="Times New Roman" w:hAnsi="Times New Roman" w:cs="Times New Roman"/>
                <w:sz w:val="20"/>
                <w:szCs w:val="20"/>
              </w:rPr>
            </w:pPr>
          </w:p>
        </w:tc>
      </w:tr>
      <w:tr w:rsidR="00762D00" w14:paraId="4DEA8E65" w14:textId="77777777" w:rsidTr="00762D00">
        <w:trPr>
          <w:trHeight w:val="70"/>
        </w:trPr>
        <w:tc>
          <w:tcPr>
            <w:tcW w:w="251" w:type="pct"/>
            <w:shd w:val="clear" w:color="auto" w:fill="auto"/>
            <w:vAlign w:val="center"/>
          </w:tcPr>
          <w:p w14:paraId="204E14BC" w14:textId="77777777" w:rsidR="00762D00" w:rsidRDefault="00762D00" w:rsidP="00E22BD0">
            <w:pPr>
              <w:spacing w:after="120" w:line="240" w:lineRule="auto"/>
              <w:jc w:val="both"/>
              <w:rPr>
                <w:color w:val="000000"/>
                <w:sz w:val="20"/>
                <w:szCs w:val="20"/>
              </w:rPr>
            </w:pPr>
            <w:r>
              <w:rPr>
                <w:color w:val="000000"/>
                <w:sz w:val="20"/>
                <w:szCs w:val="20"/>
              </w:rPr>
              <w:t>1</w:t>
            </w:r>
            <w:r>
              <w:rPr>
                <w:sz w:val="20"/>
                <w:szCs w:val="20"/>
              </w:rPr>
              <w:t>6</w:t>
            </w:r>
            <w:r>
              <w:rPr>
                <w:color w:val="000000"/>
                <w:sz w:val="20"/>
                <w:szCs w:val="20"/>
              </w:rPr>
              <w:t>.</w:t>
            </w:r>
          </w:p>
        </w:tc>
        <w:tc>
          <w:tcPr>
            <w:tcW w:w="2542" w:type="pct"/>
            <w:shd w:val="clear" w:color="auto" w:fill="auto"/>
            <w:vAlign w:val="center"/>
          </w:tcPr>
          <w:p w14:paraId="6E7E456A" w14:textId="77777777" w:rsidR="00762D00" w:rsidRPr="00980423" w:rsidRDefault="00762D00" w:rsidP="00E22BD0">
            <w:pPr>
              <w:spacing w:after="120" w:line="240" w:lineRule="auto"/>
              <w:jc w:val="both"/>
              <w:rPr>
                <w:b/>
                <w:color w:val="000000"/>
                <w:sz w:val="20"/>
                <w:szCs w:val="20"/>
              </w:rPr>
            </w:pPr>
            <w:r w:rsidRPr="00980423">
              <w:rPr>
                <w:b/>
                <w:color w:val="000000"/>
                <w:sz w:val="20"/>
                <w:szCs w:val="20"/>
              </w:rPr>
              <w:t>Автономізація закладів охорони здоров'я другого (спеціалізованого) та третього (високоспеціалізованого) рівнів</w:t>
            </w:r>
          </w:p>
        </w:tc>
        <w:tc>
          <w:tcPr>
            <w:tcW w:w="932" w:type="pct"/>
            <w:shd w:val="clear" w:color="auto" w:fill="auto"/>
            <w:vAlign w:val="center"/>
          </w:tcPr>
          <w:p w14:paraId="7D39DA88" w14:textId="29415842" w:rsidR="00762D00" w:rsidRDefault="00762D00" w:rsidP="00E22BD0">
            <w:pPr>
              <w:spacing w:after="120" w:line="240" w:lineRule="auto"/>
              <w:jc w:val="center"/>
              <w:rPr>
                <w:color w:val="000000"/>
                <w:sz w:val="20"/>
                <w:szCs w:val="20"/>
              </w:rPr>
            </w:pPr>
            <w:r>
              <w:rPr>
                <w:sz w:val="20"/>
                <w:szCs w:val="20"/>
              </w:rPr>
              <w:t>х</w:t>
            </w:r>
          </w:p>
        </w:tc>
        <w:tc>
          <w:tcPr>
            <w:tcW w:w="637" w:type="pct"/>
            <w:shd w:val="clear" w:color="auto" w:fill="auto"/>
            <w:vAlign w:val="center"/>
          </w:tcPr>
          <w:p w14:paraId="2F818A52" w14:textId="19FA04AC" w:rsidR="00762D00" w:rsidRDefault="00762D00" w:rsidP="00E22BD0">
            <w:pPr>
              <w:spacing w:after="120" w:line="240" w:lineRule="auto"/>
              <w:jc w:val="center"/>
              <w:rPr>
                <w:rFonts w:ascii="Times New Roman" w:eastAsia="Times New Roman" w:hAnsi="Times New Roman" w:cs="Times New Roman"/>
                <w:sz w:val="20"/>
                <w:szCs w:val="20"/>
              </w:rPr>
            </w:pPr>
            <w:r>
              <w:rPr>
                <w:sz w:val="20"/>
                <w:szCs w:val="20"/>
              </w:rPr>
              <w:t>х</w:t>
            </w:r>
          </w:p>
        </w:tc>
        <w:tc>
          <w:tcPr>
            <w:tcW w:w="638" w:type="pct"/>
            <w:shd w:val="clear" w:color="auto" w:fill="auto"/>
            <w:vAlign w:val="center"/>
          </w:tcPr>
          <w:p w14:paraId="17A42975" w14:textId="28005E66" w:rsidR="00762D00" w:rsidRDefault="00762D00" w:rsidP="00E22BD0">
            <w:pPr>
              <w:spacing w:after="120" w:line="240" w:lineRule="auto"/>
              <w:jc w:val="center"/>
              <w:rPr>
                <w:rFonts w:ascii="Times New Roman" w:eastAsia="Times New Roman" w:hAnsi="Times New Roman" w:cs="Times New Roman"/>
                <w:sz w:val="20"/>
                <w:szCs w:val="20"/>
              </w:rPr>
            </w:pPr>
            <w:r>
              <w:rPr>
                <w:sz w:val="20"/>
                <w:szCs w:val="20"/>
              </w:rPr>
              <w:t>х</w:t>
            </w:r>
          </w:p>
        </w:tc>
      </w:tr>
      <w:tr w:rsidR="00762D00" w14:paraId="27829989" w14:textId="77777777" w:rsidTr="00762D00">
        <w:trPr>
          <w:trHeight w:val="260"/>
        </w:trPr>
        <w:tc>
          <w:tcPr>
            <w:tcW w:w="251" w:type="pct"/>
            <w:vMerge w:val="restart"/>
            <w:shd w:val="clear" w:color="auto" w:fill="auto"/>
            <w:vAlign w:val="center"/>
          </w:tcPr>
          <w:p w14:paraId="3A659381" w14:textId="77777777" w:rsidR="00762D00" w:rsidRDefault="00762D00" w:rsidP="00E22BD0">
            <w:pPr>
              <w:spacing w:after="120" w:line="240" w:lineRule="auto"/>
              <w:jc w:val="both"/>
              <w:rPr>
                <w:color w:val="000000"/>
                <w:sz w:val="20"/>
                <w:szCs w:val="20"/>
              </w:rPr>
            </w:pPr>
            <w:r>
              <w:rPr>
                <w:color w:val="000000"/>
                <w:sz w:val="20"/>
                <w:szCs w:val="20"/>
              </w:rPr>
              <w:t>1</w:t>
            </w:r>
            <w:r>
              <w:rPr>
                <w:sz w:val="20"/>
                <w:szCs w:val="20"/>
              </w:rPr>
              <w:t>6</w:t>
            </w:r>
            <w:r>
              <w:rPr>
                <w:color w:val="000000"/>
                <w:sz w:val="20"/>
                <w:szCs w:val="20"/>
              </w:rPr>
              <w:t>.1.</w:t>
            </w:r>
          </w:p>
        </w:tc>
        <w:tc>
          <w:tcPr>
            <w:tcW w:w="2542" w:type="pct"/>
            <w:shd w:val="clear" w:color="auto" w:fill="auto"/>
            <w:vAlign w:val="center"/>
          </w:tcPr>
          <w:p w14:paraId="5AE8A7D7" w14:textId="6BFB642D" w:rsidR="00762D00" w:rsidRDefault="00762D00" w:rsidP="00E22BD0">
            <w:pPr>
              <w:spacing w:after="0" w:line="240" w:lineRule="auto"/>
              <w:jc w:val="both"/>
              <w:rPr>
                <w:b/>
                <w:color w:val="000000"/>
                <w:sz w:val="20"/>
                <w:szCs w:val="20"/>
              </w:rPr>
            </w:pPr>
            <w:r>
              <w:rPr>
                <w:b/>
                <w:color w:val="000000"/>
                <w:sz w:val="20"/>
                <w:szCs w:val="20"/>
              </w:rPr>
              <w:t>І етап</w:t>
            </w:r>
          </w:p>
          <w:p w14:paraId="65D89B65" w14:textId="5CFC79DD" w:rsidR="00762D00" w:rsidRPr="009A5D65" w:rsidRDefault="00762D00" w:rsidP="00E22BD0">
            <w:pPr>
              <w:spacing w:line="240" w:lineRule="auto"/>
              <w:jc w:val="both"/>
              <w:rPr>
                <w:bCs/>
                <w:color w:val="000000"/>
                <w:sz w:val="20"/>
                <w:szCs w:val="20"/>
              </w:rPr>
            </w:pPr>
            <w:r w:rsidRPr="009A5D65">
              <w:rPr>
                <w:bCs/>
                <w:color w:val="000000"/>
                <w:sz w:val="20"/>
                <w:szCs w:val="20"/>
              </w:rPr>
              <w:t>Підготовчий (кроки автономізації медзакладів)</w:t>
            </w:r>
          </w:p>
        </w:tc>
        <w:tc>
          <w:tcPr>
            <w:tcW w:w="932" w:type="pct"/>
            <w:shd w:val="clear" w:color="auto" w:fill="auto"/>
            <w:vAlign w:val="center"/>
          </w:tcPr>
          <w:p w14:paraId="41CE623C" w14:textId="6E0A11B1" w:rsidR="00762D00" w:rsidRDefault="00762D00" w:rsidP="00E22BD0">
            <w:pPr>
              <w:spacing w:after="120" w:line="240" w:lineRule="auto"/>
              <w:jc w:val="center"/>
              <w:rPr>
                <w:color w:val="000000"/>
                <w:sz w:val="20"/>
                <w:szCs w:val="20"/>
              </w:rPr>
            </w:pPr>
            <w:r>
              <w:rPr>
                <w:sz w:val="20"/>
                <w:szCs w:val="20"/>
              </w:rPr>
              <w:t>х</w:t>
            </w:r>
          </w:p>
        </w:tc>
        <w:tc>
          <w:tcPr>
            <w:tcW w:w="637" w:type="pct"/>
            <w:shd w:val="clear" w:color="auto" w:fill="auto"/>
            <w:vAlign w:val="center"/>
          </w:tcPr>
          <w:p w14:paraId="259B6AE5" w14:textId="5A5587B7" w:rsidR="00762D00" w:rsidRDefault="00762D00" w:rsidP="00E22BD0">
            <w:pPr>
              <w:spacing w:after="120" w:line="240" w:lineRule="auto"/>
              <w:jc w:val="center"/>
              <w:rPr>
                <w:rFonts w:ascii="Times New Roman" w:eastAsia="Times New Roman" w:hAnsi="Times New Roman" w:cs="Times New Roman"/>
                <w:sz w:val="20"/>
                <w:szCs w:val="20"/>
              </w:rPr>
            </w:pPr>
            <w:r>
              <w:rPr>
                <w:sz w:val="20"/>
                <w:szCs w:val="20"/>
              </w:rPr>
              <w:t>х</w:t>
            </w:r>
          </w:p>
        </w:tc>
        <w:tc>
          <w:tcPr>
            <w:tcW w:w="638" w:type="pct"/>
            <w:shd w:val="clear" w:color="auto" w:fill="auto"/>
            <w:vAlign w:val="center"/>
          </w:tcPr>
          <w:p w14:paraId="56609786" w14:textId="3ED39E3F" w:rsidR="00762D00" w:rsidRDefault="00762D00" w:rsidP="00E22BD0">
            <w:pPr>
              <w:spacing w:after="120" w:line="240" w:lineRule="auto"/>
              <w:jc w:val="center"/>
              <w:rPr>
                <w:rFonts w:ascii="Times New Roman" w:eastAsia="Times New Roman" w:hAnsi="Times New Roman" w:cs="Times New Roman"/>
                <w:sz w:val="20"/>
                <w:szCs w:val="20"/>
              </w:rPr>
            </w:pPr>
            <w:r>
              <w:rPr>
                <w:sz w:val="20"/>
                <w:szCs w:val="20"/>
              </w:rPr>
              <w:t>х</w:t>
            </w:r>
          </w:p>
        </w:tc>
      </w:tr>
      <w:tr w:rsidR="00762D00" w14:paraId="74185E26" w14:textId="77777777" w:rsidTr="00762D00">
        <w:trPr>
          <w:trHeight w:val="200"/>
        </w:trPr>
        <w:tc>
          <w:tcPr>
            <w:tcW w:w="251" w:type="pct"/>
            <w:vMerge/>
            <w:shd w:val="clear" w:color="auto" w:fill="auto"/>
            <w:vAlign w:val="center"/>
          </w:tcPr>
          <w:p w14:paraId="5848F290" w14:textId="77777777" w:rsidR="00762D00" w:rsidRDefault="00762D00" w:rsidP="00E22BD0">
            <w:pPr>
              <w:widowControl w:val="0"/>
              <w:pBdr>
                <w:top w:val="nil"/>
                <w:left w:val="nil"/>
                <w:bottom w:val="nil"/>
                <w:right w:val="nil"/>
                <w:between w:val="nil"/>
              </w:pBdr>
              <w:spacing w:after="120" w:line="240" w:lineRule="auto"/>
              <w:jc w:val="both"/>
              <w:rPr>
                <w:rFonts w:ascii="Times New Roman" w:eastAsia="Times New Roman" w:hAnsi="Times New Roman" w:cs="Times New Roman"/>
                <w:sz w:val="20"/>
                <w:szCs w:val="20"/>
              </w:rPr>
            </w:pPr>
          </w:p>
        </w:tc>
        <w:tc>
          <w:tcPr>
            <w:tcW w:w="2542" w:type="pct"/>
            <w:shd w:val="clear" w:color="auto" w:fill="auto"/>
            <w:vAlign w:val="center"/>
          </w:tcPr>
          <w:p w14:paraId="018E5755" w14:textId="6722A774" w:rsidR="00762D00" w:rsidRDefault="00762D00" w:rsidP="00E22BD0">
            <w:pPr>
              <w:spacing w:after="120" w:line="240" w:lineRule="auto"/>
              <w:jc w:val="both"/>
              <w:rPr>
                <w:color w:val="000000"/>
                <w:sz w:val="20"/>
                <w:szCs w:val="20"/>
              </w:rPr>
            </w:pPr>
            <w:r>
              <w:rPr>
                <w:color w:val="000000"/>
                <w:sz w:val="20"/>
                <w:szCs w:val="20"/>
              </w:rPr>
              <w:t xml:space="preserve">1. Реєстрація закладу як </w:t>
            </w:r>
            <w:r w:rsidRPr="00E22BD0">
              <w:rPr>
                <w:color w:val="000000"/>
                <w:sz w:val="20"/>
                <w:szCs w:val="20"/>
              </w:rPr>
              <w:t>комунального некомерційного підприємства</w:t>
            </w:r>
          </w:p>
        </w:tc>
        <w:tc>
          <w:tcPr>
            <w:tcW w:w="932" w:type="pct"/>
            <w:shd w:val="clear" w:color="auto" w:fill="auto"/>
          </w:tcPr>
          <w:p w14:paraId="4CB90343" w14:textId="11AC809B" w:rsidR="00762D00" w:rsidRDefault="00762D00" w:rsidP="00E22BD0">
            <w:pPr>
              <w:widowControl w:val="0"/>
              <w:pBdr>
                <w:top w:val="nil"/>
                <w:left w:val="nil"/>
                <w:bottom w:val="nil"/>
                <w:right w:val="nil"/>
                <w:between w:val="nil"/>
              </w:pBdr>
              <w:spacing w:after="120" w:line="240" w:lineRule="auto"/>
              <w:jc w:val="both"/>
              <w:rPr>
                <w:color w:val="000000"/>
                <w:sz w:val="20"/>
                <w:szCs w:val="20"/>
              </w:rPr>
            </w:pPr>
            <w:r w:rsidRPr="00016CDD">
              <w:rPr>
                <w:sz w:val="20"/>
                <w:szCs w:val="20"/>
              </w:rPr>
              <w:t>одиниць</w:t>
            </w:r>
          </w:p>
        </w:tc>
        <w:tc>
          <w:tcPr>
            <w:tcW w:w="637" w:type="pct"/>
            <w:shd w:val="clear" w:color="auto" w:fill="auto"/>
            <w:vAlign w:val="bottom"/>
          </w:tcPr>
          <w:p w14:paraId="70BF01B2" w14:textId="77777777" w:rsidR="00762D00" w:rsidRDefault="00762D00" w:rsidP="00E22BD0">
            <w:pPr>
              <w:spacing w:after="120" w:line="240" w:lineRule="auto"/>
              <w:jc w:val="both"/>
              <w:rPr>
                <w:rFonts w:ascii="Times New Roman" w:eastAsia="Times New Roman" w:hAnsi="Times New Roman" w:cs="Times New Roman"/>
                <w:sz w:val="20"/>
                <w:szCs w:val="20"/>
              </w:rPr>
            </w:pPr>
          </w:p>
        </w:tc>
        <w:tc>
          <w:tcPr>
            <w:tcW w:w="638" w:type="pct"/>
            <w:shd w:val="clear" w:color="auto" w:fill="auto"/>
            <w:vAlign w:val="bottom"/>
          </w:tcPr>
          <w:p w14:paraId="6AB10598" w14:textId="77777777" w:rsidR="00762D00" w:rsidRDefault="00762D00" w:rsidP="00E22BD0">
            <w:pPr>
              <w:spacing w:after="120" w:line="240" w:lineRule="auto"/>
              <w:jc w:val="both"/>
              <w:rPr>
                <w:rFonts w:ascii="Times New Roman" w:eastAsia="Times New Roman" w:hAnsi="Times New Roman" w:cs="Times New Roman"/>
                <w:sz w:val="20"/>
                <w:szCs w:val="20"/>
              </w:rPr>
            </w:pPr>
          </w:p>
        </w:tc>
      </w:tr>
      <w:tr w:rsidR="00762D00" w14:paraId="22A57D8E" w14:textId="77777777" w:rsidTr="00762D00">
        <w:trPr>
          <w:trHeight w:val="200"/>
        </w:trPr>
        <w:tc>
          <w:tcPr>
            <w:tcW w:w="251" w:type="pct"/>
            <w:vMerge/>
            <w:shd w:val="clear" w:color="auto" w:fill="auto"/>
            <w:vAlign w:val="center"/>
          </w:tcPr>
          <w:p w14:paraId="65E0D528" w14:textId="77777777" w:rsidR="00762D00" w:rsidRDefault="00762D00" w:rsidP="00E22BD0">
            <w:pPr>
              <w:widowControl w:val="0"/>
              <w:pBdr>
                <w:top w:val="nil"/>
                <w:left w:val="nil"/>
                <w:bottom w:val="nil"/>
                <w:right w:val="nil"/>
                <w:between w:val="nil"/>
              </w:pBdr>
              <w:spacing w:after="120" w:line="240" w:lineRule="auto"/>
              <w:jc w:val="both"/>
              <w:rPr>
                <w:rFonts w:ascii="Times New Roman" w:eastAsia="Times New Roman" w:hAnsi="Times New Roman" w:cs="Times New Roman"/>
                <w:sz w:val="20"/>
                <w:szCs w:val="20"/>
              </w:rPr>
            </w:pPr>
          </w:p>
        </w:tc>
        <w:tc>
          <w:tcPr>
            <w:tcW w:w="2542" w:type="pct"/>
            <w:shd w:val="clear" w:color="auto" w:fill="auto"/>
            <w:vAlign w:val="center"/>
          </w:tcPr>
          <w:p w14:paraId="7D5E5B62" w14:textId="77777777" w:rsidR="00762D00" w:rsidRDefault="00762D00" w:rsidP="00E22BD0">
            <w:pPr>
              <w:spacing w:after="120" w:line="240" w:lineRule="auto"/>
              <w:jc w:val="both"/>
              <w:rPr>
                <w:color w:val="000000"/>
                <w:sz w:val="20"/>
                <w:szCs w:val="20"/>
              </w:rPr>
            </w:pPr>
            <w:r>
              <w:rPr>
                <w:color w:val="000000"/>
                <w:sz w:val="20"/>
                <w:szCs w:val="20"/>
              </w:rPr>
              <w:t>2. Матеріально-технічного забезпечення</w:t>
            </w:r>
          </w:p>
        </w:tc>
        <w:tc>
          <w:tcPr>
            <w:tcW w:w="932" w:type="pct"/>
            <w:shd w:val="clear" w:color="auto" w:fill="auto"/>
          </w:tcPr>
          <w:p w14:paraId="27E4C879" w14:textId="21CE7A26" w:rsidR="00762D00" w:rsidRDefault="00762D00" w:rsidP="00E22BD0">
            <w:pPr>
              <w:widowControl w:val="0"/>
              <w:pBdr>
                <w:top w:val="nil"/>
                <w:left w:val="nil"/>
                <w:bottom w:val="nil"/>
                <w:right w:val="nil"/>
                <w:between w:val="nil"/>
              </w:pBdr>
              <w:spacing w:after="120" w:line="240" w:lineRule="auto"/>
              <w:jc w:val="both"/>
              <w:rPr>
                <w:color w:val="000000"/>
                <w:sz w:val="20"/>
                <w:szCs w:val="20"/>
              </w:rPr>
            </w:pPr>
            <w:r w:rsidRPr="00016CDD">
              <w:rPr>
                <w:sz w:val="20"/>
                <w:szCs w:val="20"/>
              </w:rPr>
              <w:t>одиниць</w:t>
            </w:r>
          </w:p>
        </w:tc>
        <w:tc>
          <w:tcPr>
            <w:tcW w:w="637" w:type="pct"/>
            <w:shd w:val="clear" w:color="auto" w:fill="auto"/>
            <w:vAlign w:val="bottom"/>
          </w:tcPr>
          <w:p w14:paraId="0EEB85D4" w14:textId="77777777" w:rsidR="00762D00" w:rsidRDefault="00762D00" w:rsidP="00E22BD0">
            <w:pPr>
              <w:spacing w:after="120" w:line="240" w:lineRule="auto"/>
              <w:jc w:val="both"/>
              <w:rPr>
                <w:rFonts w:ascii="Times New Roman" w:eastAsia="Times New Roman" w:hAnsi="Times New Roman" w:cs="Times New Roman"/>
                <w:sz w:val="20"/>
                <w:szCs w:val="20"/>
              </w:rPr>
            </w:pPr>
          </w:p>
        </w:tc>
        <w:tc>
          <w:tcPr>
            <w:tcW w:w="638" w:type="pct"/>
            <w:shd w:val="clear" w:color="auto" w:fill="auto"/>
            <w:vAlign w:val="bottom"/>
          </w:tcPr>
          <w:p w14:paraId="7C79CE82" w14:textId="77777777" w:rsidR="00762D00" w:rsidRDefault="00762D00" w:rsidP="00E22BD0">
            <w:pPr>
              <w:spacing w:after="120" w:line="240" w:lineRule="auto"/>
              <w:jc w:val="both"/>
              <w:rPr>
                <w:rFonts w:ascii="Times New Roman" w:eastAsia="Times New Roman" w:hAnsi="Times New Roman" w:cs="Times New Roman"/>
                <w:sz w:val="20"/>
                <w:szCs w:val="20"/>
              </w:rPr>
            </w:pPr>
          </w:p>
        </w:tc>
      </w:tr>
      <w:tr w:rsidR="00762D00" w14:paraId="35FF21DE" w14:textId="77777777" w:rsidTr="00762D00">
        <w:trPr>
          <w:trHeight w:val="200"/>
        </w:trPr>
        <w:tc>
          <w:tcPr>
            <w:tcW w:w="251" w:type="pct"/>
            <w:vMerge/>
            <w:shd w:val="clear" w:color="auto" w:fill="auto"/>
            <w:vAlign w:val="center"/>
          </w:tcPr>
          <w:p w14:paraId="41CE7884" w14:textId="77777777" w:rsidR="00762D00" w:rsidRDefault="00762D00" w:rsidP="00E22BD0">
            <w:pPr>
              <w:widowControl w:val="0"/>
              <w:pBdr>
                <w:top w:val="nil"/>
                <w:left w:val="nil"/>
                <w:bottom w:val="nil"/>
                <w:right w:val="nil"/>
                <w:between w:val="nil"/>
              </w:pBdr>
              <w:spacing w:after="120" w:line="240" w:lineRule="auto"/>
              <w:jc w:val="both"/>
              <w:rPr>
                <w:rFonts w:ascii="Times New Roman" w:eastAsia="Times New Roman" w:hAnsi="Times New Roman" w:cs="Times New Roman"/>
                <w:sz w:val="20"/>
                <w:szCs w:val="20"/>
              </w:rPr>
            </w:pPr>
          </w:p>
        </w:tc>
        <w:tc>
          <w:tcPr>
            <w:tcW w:w="2542" w:type="pct"/>
            <w:shd w:val="clear" w:color="auto" w:fill="auto"/>
            <w:vAlign w:val="center"/>
          </w:tcPr>
          <w:p w14:paraId="28F2482E" w14:textId="77777777" w:rsidR="00762D00" w:rsidRDefault="00762D00" w:rsidP="00E22BD0">
            <w:pPr>
              <w:spacing w:after="120" w:line="240" w:lineRule="auto"/>
              <w:jc w:val="both"/>
              <w:rPr>
                <w:color w:val="000000"/>
                <w:sz w:val="20"/>
                <w:szCs w:val="20"/>
              </w:rPr>
            </w:pPr>
            <w:r>
              <w:rPr>
                <w:color w:val="000000"/>
                <w:sz w:val="20"/>
                <w:szCs w:val="20"/>
              </w:rPr>
              <w:t>3. Реєстрація всіх працівників в електронній системі</w:t>
            </w:r>
          </w:p>
        </w:tc>
        <w:tc>
          <w:tcPr>
            <w:tcW w:w="932" w:type="pct"/>
            <w:shd w:val="clear" w:color="auto" w:fill="auto"/>
          </w:tcPr>
          <w:p w14:paraId="71C7D996" w14:textId="0930D45B" w:rsidR="00762D00" w:rsidRDefault="00762D00" w:rsidP="00E22BD0">
            <w:pPr>
              <w:widowControl w:val="0"/>
              <w:pBdr>
                <w:top w:val="nil"/>
                <w:left w:val="nil"/>
                <w:bottom w:val="nil"/>
                <w:right w:val="nil"/>
                <w:between w:val="nil"/>
              </w:pBdr>
              <w:spacing w:after="120" w:line="240" w:lineRule="auto"/>
              <w:jc w:val="both"/>
              <w:rPr>
                <w:color w:val="000000"/>
                <w:sz w:val="20"/>
                <w:szCs w:val="20"/>
              </w:rPr>
            </w:pPr>
            <w:r w:rsidRPr="00016CDD">
              <w:rPr>
                <w:sz w:val="20"/>
                <w:szCs w:val="20"/>
              </w:rPr>
              <w:t>одиниць</w:t>
            </w:r>
          </w:p>
        </w:tc>
        <w:tc>
          <w:tcPr>
            <w:tcW w:w="637" w:type="pct"/>
            <w:shd w:val="clear" w:color="auto" w:fill="auto"/>
            <w:vAlign w:val="bottom"/>
          </w:tcPr>
          <w:p w14:paraId="1AF33745" w14:textId="77777777" w:rsidR="00762D00" w:rsidRDefault="00762D00" w:rsidP="00E22BD0">
            <w:pPr>
              <w:spacing w:after="120" w:line="240" w:lineRule="auto"/>
              <w:jc w:val="both"/>
              <w:rPr>
                <w:rFonts w:ascii="Times New Roman" w:eastAsia="Times New Roman" w:hAnsi="Times New Roman" w:cs="Times New Roman"/>
                <w:sz w:val="20"/>
                <w:szCs w:val="20"/>
              </w:rPr>
            </w:pPr>
          </w:p>
        </w:tc>
        <w:tc>
          <w:tcPr>
            <w:tcW w:w="638" w:type="pct"/>
            <w:shd w:val="clear" w:color="auto" w:fill="auto"/>
            <w:vAlign w:val="bottom"/>
          </w:tcPr>
          <w:p w14:paraId="7F9C1B91" w14:textId="77777777" w:rsidR="00762D00" w:rsidRDefault="00762D00" w:rsidP="00E22BD0">
            <w:pPr>
              <w:spacing w:after="120" w:line="240" w:lineRule="auto"/>
              <w:jc w:val="both"/>
              <w:rPr>
                <w:rFonts w:ascii="Times New Roman" w:eastAsia="Times New Roman" w:hAnsi="Times New Roman" w:cs="Times New Roman"/>
                <w:sz w:val="20"/>
                <w:szCs w:val="20"/>
              </w:rPr>
            </w:pPr>
          </w:p>
        </w:tc>
      </w:tr>
      <w:tr w:rsidR="00762D00" w14:paraId="273D6552" w14:textId="77777777" w:rsidTr="00762D00">
        <w:trPr>
          <w:trHeight w:val="200"/>
        </w:trPr>
        <w:tc>
          <w:tcPr>
            <w:tcW w:w="251" w:type="pct"/>
            <w:vMerge/>
            <w:shd w:val="clear" w:color="auto" w:fill="auto"/>
            <w:vAlign w:val="center"/>
          </w:tcPr>
          <w:p w14:paraId="17C30AEE" w14:textId="77777777" w:rsidR="00762D00" w:rsidRDefault="00762D00" w:rsidP="00E22BD0">
            <w:pPr>
              <w:widowControl w:val="0"/>
              <w:pBdr>
                <w:top w:val="nil"/>
                <w:left w:val="nil"/>
                <w:bottom w:val="nil"/>
                <w:right w:val="nil"/>
                <w:between w:val="nil"/>
              </w:pBdr>
              <w:spacing w:after="120" w:line="240" w:lineRule="auto"/>
              <w:jc w:val="both"/>
              <w:rPr>
                <w:rFonts w:ascii="Times New Roman" w:eastAsia="Times New Roman" w:hAnsi="Times New Roman" w:cs="Times New Roman"/>
                <w:sz w:val="20"/>
                <w:szCs w:val="20"/>
              </w:rPr>
            </w:pPr>
          </w:p>
        </w:tc>
        <w:tc>
          <w:tcPr>
            <w:tcW w:w="2542" w:type="pct"/>
            <w:shd w:val="clear" w:color="auto" w:fill="auto"/>
            <w:vAlign w:val="center"/>
          </w:tcPr>
          <w:p w14:paraId="308718AA" w14:textId="77777777" w:rsidR="00762D00" w:rsidRDefault="00762D00" w:rsidP="00E22BD0">
            <w:pPr>
              <w:spacing w:after="120" w:line="240" w:lineRule="auto"/>
              <w:jc w:val="both"/>
              <w:rPr>
                <w:color w:val="000000"/>
                <w:sz w:val="20"/>
                <w:szCs w:val="20"/>
              </w:rPr>
            </w:pPr>
            <w:r>
              <w:rPr>
                <w:color w:val="000000"/>
                <w:sz w:val="20"/>
                <w:szCs w:val="20"/>
              </w:rPr>
              <w:t>4. Переоформлення ліцензії</w:t>
            </w:r>
          </w:p>
        </w:tc>
        <w:tc>
          <w:tcPr>
            <w:tcW w:w="932" w:type="pct"/>
            <w:shd w:val="clear" w:color="auto" w:fill="auto"/>
          </w:tcPr>
          <w:p w14:paraId="49CA012E" w14:textId="314F64A7" w:rsidR="00762D00" w:rsidRDefault="00762D00" w:rsidP="00E22BD0">
            <w:pPr>
              <w:widowControl w:val="0"/>
              <w:pBdr>
                <w:top w:val="nil"/>
                <w:left w:val="nil"/>
                <w:bottom w:val="nil"/>
                <w:right w:val="nil"/>
                <w:between w:val="nil"/>
              </w:pBdr>
              <w:spacing w:after="120" w:line="240" w:lineRule="auto"/>
              <w:jc w:val="both"/>
              <w:rPr>
                <w:color w:val="000000"/>
                <w:sz w:val="20"/>
                <w:szCs w:val="20"/>
              </w:rPr>
            </w:pPr>
            <w:r w:rsidRPr="00016CDD">
              <w:rPr>
                <w:sz w:val="20"/>
                <w:szCs w:val="20"/>
              </w:rPr>
              <w:t>одиниць</w:t>
            </w:r>
          </w:p>
        </w:tc>
        <w:tc>
          <w:tcPr>
            <w:tcW w:w="637" w:type="pct"/>
            <w:shd w:val="clear" w:color="auto" w:fill="auto"/>
            <w:vAlign w:val="bottom"/>
          </w:tcPr>
          <w:p w14:paraId="659C303A" w14:textId="77777777" w:rsidR="00762D00" w:rsidRDefault="00762D00" w:rsidP="00E22BD0">
            <w:pPr>
              <w:spacing w:after="120" w:line="240" w:lineRule="auto"/>
              <w:jc w:val="both"/>
              <w:rPr>
                <w:rFonts w:ascii="Times New Roman" w:eastAsia="Times New Roman" w:hAnsi="Times New Roman" w:cs="Times New Roman"/>
                <w:sz w:val="20"/>
                <w:szCs w:val="20"/>
              </w:rPr>
            </w:pPr>
          </w:p>
        </w:tc>
        <w:tc>
          <w:tcPr>
            <w:tcW w:w="638" w:type="pct"/>
            <w:shd w:val="clear" w:color="auto" w:fill="auto"/>
            <w:vAlign w:val="bottom"/>
          </w:tcPr>
          <w:p w14:paraId="33F31E34" w14:textId="77777777" w:rsidR="00762D00" w:rsidRDefault="00762D00" w:rsidP="00E22BD0">
            <w:pPr>
              <w:spacing w:after="120" w:line="240" w:lineRule="auto"/>
              <w:jc w:val="both"/>
              <w:rPr>
                <w:rFonts w:ascii="Times New Roman" w:eastAsia="Times New Roman" w:hAnsi="Times New Roman" w:cs="Times New Roman"/>
                <w:sz w:val="20"/>
                <w:szCs w:val="20"/>
              </w:rPr>
            </w:pPr>
          </w:p>
        </w:tc>
      </w:tr>
      <w:tr w:rsidR="00762D00" w14:paraId="2F27131A" w14:textId="77777777" w:rsidTr="00762D00">
        <w:trPr>
          <w:trHeight w:val="200"/>
        </w:trPr>
        <w:tc>
          <w:tcPr>
            <w:tcW w:w="251" w:type="pct"/>
            <w:vMerge/>
            <w:shd w:val="clear" w:color="auto" w:fill="auto"/>
            <w:vAlign w:val="center"/>
          </w:tcPr>
          <w:p w14:paraId="7964B9A7" w14:textId="77777777" w:rsidR="00762D00" w:rsidRDefault="00762D00" w:rsidP="00E22BD0">
            <w:pPr>
              <w:widowControl w:val="0"/>
              <w:pBdr>
                <w:top w:val="nil"/>
                <w:left w:val="nil"/>
                <w:bottom w:val="nil"/>
                <w:right w:val="nil"/>
                <w:between w:val="nil"/>
              </w:pBdr>
              <w:spacing w:after="120" w:line="240" w:lineRule="auto"/>
              <w:jc w:val="both"/>
              <w:rPr>
                <w:rFonts w:ascii="Times New Roman" w:eastAsia="Times New Roman" w:hAnsi="Times New Roman" w:cs="Times New Roman"/>
                <w:sz w:val="20"/>
                <w:szCs w:val="20"/>
              </w:rPr>
            </w:pPr>
          </w:p>
        </w:tc>
        <w:tc>
          <w:tcPr>
            <w:tcW w:w="2542" w:type="pct"/>
            <w:shd w:val="clear" w:color="auto" w:fill="auto"/>
            <w:vAlign w:val="center"/>
          </w:tcPr>
          <w:p w14:paraId="283324B8" w14:textId="77777777" w:rsidR="00762D00" w:rsidRDefault="00762D00" w:rsidP="00E22BD0">
            <w:pPr>
              <w:spacing w:after="120" w:line="240" w:lineRule="auto"/>
              <w:jc w:val="both"/>
              <w:rPr>
                <w:sz w:val="20"/>
                <w:szCs w:val="20"/>
              </w:rPr>
            </w:pPr>
            <w:r>
              <w:rPr>
                <w:sz w:val="20"/>
                <w:szCs w:val="20"/>
              </w:rPr>
              <w:t>Кількість закладів охорони здоров'я другого (спеціалізованого) та третього (високоспеціалізованого) рівнів</w:t>
            </w:r>
          </w:p>
        </w:tc>
        <w:tc>
          <w:tcPr>
            <w:tcW w:w="932" w:type="pct"/>
            <w:shd w:val="clear" w:color="auto" w:fill="auto"/>
            <w:vAlign w:val="center"/>
          </w:tcPr>
          <w:p w14:paraId="4D1473CB" w14:textId="77777777" w:rsidR="00762D00" w:rsidRDefault="00762D00" w:rsidP="00E22BD0">
            <w:pPr>
              <w:widowControl w:val="0"/>
              <w:pBdr>
                <w:top w:val="nil"/>
                <w:left w:val="nil"/>
                <w:bottom w:val="nil"/>
                <w:right w:val="nil"/>
                <w:between w:val="nil"/>
              </w:pBdr>
              <w:spacing w:after="120" w:line="240" w:lineRule="auto"/>
              <w:jc w:val="both"/>
              <w:rPr>
                <w:color w:val="000000"/>
                <w:sz w:val="20"/>
                <w:szCs w:val="20"/>
              </w:rPr>
            </w:pPr>
            <w:r>
              <w:rPr>
                <w:sz w:val="20"/>
                <w:szCs w:val="20"/>
              </w:rPr>
              <w:t>одиниць</w:t>
            </w:r>
          </w:p>
        </w:tc>
        <w:tc>
          <w:tcPr>
            <w:tcW w:w="637" w:type="pct"/>
            <w:shd w:val="clear" w:color="auto" w:fill="auto"/>
            <w:vAlign w:val="bottom"/>
          </w:tcPr>
          <w:p w14:paraId="24AB217E" w14:textId="77777777" w:rsidR="00762D00" w:rsidRDefault="00762D00" w:rsidP="00E22BD0">
            <w:pPr>
              <w:spacing w:after="120" w:line="240" w:lineRule="auto"/>
              <w:jc w:val="both"/>
              <w:rPr>
                <w:rFonts w:ascii="Times New Roman" w:eastAsia="Times New Roman" w:hAnsi="Times New Roman" w:cs="Times New Roman"/>
                <w:sz w:val="20"/>
                <w:szCs w:val="20"/>
              </w:rPr>
            </w:pPr>
          </w:p>
        </w:tc>
        <w:tc>
          <w:tcPr>
            <w:tcW w:w="638" w:type="pct"/>
            <w:shd w:val="clear" w:color="auto" w:fill="auto"/>
            <w:vAlign w:val="bottom"/>
          </w:tcPr>
          <w:p w14:paraId="5430A415" w14:textId="77777777" w:rsidR="00762D00" w:rsidRDefault="00762D00" w:rsidP="00E22BD0">
            <w:pPr>
              <w:spacing w:after="120" w:line="240" w:lineRule="auto"/>
              <w:jc w:val="both"/>
              <w:rPr>
                <w:rFonts w:ascii="Times New Roman" w:eastAsia="Times New Roman" w:hAnsi="Times New Roman" w:cs="Times New Roman"/>
                <w:sz w:val="20"/>
                <w:szCs w:val="20"/>
              </w:rPr>
            </w:pPr>
          </w:p>
        </w:tc>
      </w:tr>
      <w:tr w:rsidR="00762D00" w14:paraId="0A6B16C1" w14:textId="77777777" w:rsidTr="00762D00">
        <w:trPr>
          <w:trHeight w:val="70"/>
        </w:trPr>
        <w:tc>
          <w:tcPr>
            <w:tcW w:w="251" w:type="pct"/>
            <w:vMerge w:val="restart"/>
            <w:shd w:val="clear" w:color="auto" w:fill="auto"/>
            <w:vAlign w:val="center"/>
          </w:tcPr>
          <w:p w14:paraId="0914A71D" w14:textId="77777777" w:rsidR="00762D00" w:rsidRDefault="00762D00" w:rsidP="00E22BD0">
            <w:pPr>
              <w:spacing w:after="120" w:line="240" w:lineRule="auto"/>
              <w:jc w:val="both"/>
              <w:rPr>
                <w:color w:val="000000"/>
                <w:sz w:val="20"/>
                <w:szCs w:val="20"/>
              </w:rPr>
            </w:pPr>
            <w:r>
              <w:rPr>
                <w:color w:val="000000"/>
                <w:sz w:val="20"/>
                <w:szCs w:val="20"/>
              </w:rPr>
              <w:t>1</w:t>
            </w:r>
            <w:r>
              <w:rPr>
                <w:sz w:val="20"/>
                <w:szCs w:val="20"/>
              </w:rPr>
              <w:t>6</w:t>
            </w:r>
            <w:r>
              <w:rPr>
                <w:color w:val="000000"/>
                <w:sz w:val="20"/>
                <w:szCs w:val="20"/>
              </w:rPr>
              <w:t>.2.</w:t>
            </w:r>
          </w:p>
        </w:tc>
        <w:tc>
          <w:tcPr>
            <w:tcW w:w="2542" w:type="pct"/>
            <w:shd w:val="clear" w:color="auto" w:fill="auto"/>
            <w:vAlign w:val="center"/>
          </w:tcPr>
          <w:p w14:paraId="785BAEC4" w14:textId="77777777" w:rsidR="00762D00" w:rsidRDefault="00762D00" w:rsidP="00E22BD0">
            <w:pPr>
              <w:spacing w:after="0" w:line="240" w:lineRule="auto"/>
              <w:jc w:val="both"/>
              <w:rPr>
                <w:b/>
                <w:color w:val="000000"/>
                <w:sz w:val="20"/>
                <w:szCs w:val="20"/>
              </w:rPr>
            </w:pPr>
            <w:r>
              <w:rPr>
                <w:b/>
                <w:color w:val="000000"/>
                <w:sz w:val="20"/>
                <w:szCs w:val="20"/>
              </w:rPr>
              <w:t>ІІ етап</w:t>
            </w:r>
          </w:p>
          <w:p w14:paraId="704C8DFC" w14:textId="77777777" w:rsidR="00762D00" w:rsidRDefault="00762D00" w:rsidP="00E22BD0">
            <w:pPr>
              <w:spacing w:after="120" w:line="240" w:lineRule="auto"/>
              <w:jc w:val="both"/>
              <w:rPr>
                <w:b/>
                <w:color w:val="000000"/>
                <w:sz w:val="20"/>
                <w:szCs w:val="20"/>
              </w:rPr>
            </w:pPr>
            <w:r>
              <w:rPr>
                <w:color w:val="000000"/>
                <w:sz w:val="20"/>
                <w:szCs w:val="20"/>
              </w:rPr>
              <w:t>Частка медзакладів області, що повністю завершили автономізацію</w:t>
            </w:r>
          </w:p>
        </w:tc>
        <w:tc>
          <w:tcPr>
            <w:tcW w:w="932" w:type="pct"/>
            <w:shd w:val="clear" w:color="auto" w:fill="auto"/>
            <w:vAlign w:val="center"/>
          </w:tcPr>
          <w:p w14:paraId="43EFF542" w14:textId="549CD345" w:rsidR="00762D00" w:rsidRDefault="00762D00" w:rsidP="00E22BD0">
            <w:pPr>
              <w:spacing w:after="120" w:line="240" w:lineRule="auto"/>
              <w:jc w:val="center"/>
              <w:rPr>
                <w:color w:val="000000"/>
                <w:sz w:val="20"/>
                <w:szCs w:val="20"/>
              </w:rPr>
            </w:pPr>
            <w:r>
              <w:rPr>
                <w:sz w:val="20"/>
                <w:szCs w:val="20"/>
              </w:rPr>
              <w:t>х</w:t>
            </w:r>
          </w:p>
        </w:tc>
        <w:tc>
          <w:tcPr>
            <w:tcW w:w="637" w:type="pct"/>
            <w:shd w:val="clear" w:color="auto" w:fill="auto"/>
            <w:vAlign w:val="center"/>
          </w:tcPr>
          <w:p w14:paraId="67A0B06D" w14:textId="0BB26245" w:rsidR="00762D00" w:rsidRDefault="00762D00" w:rsidP="00E22BD0">
            <w:pPr>
              <w:spacing w:after="120" w:line="240" w:lineRule="auto"/>
              <w:jc w:val="center"/>
              <w:rPr>
                <w:rFonts w:ascii="Times New Roman" w:eastAsia="Times New Roman" w:hAnsi="Times New Roman" w:cs="Times New Roman"/>
                <w:sz w:val="20"/>
                <w:szCs w:val="20"/>
              </w:rPr>
            </w:pPr>
            <w:r>
              <w:rPr>
                <w:sz w:val="20"/>
                <w:szCs w:val="20"/>
              </w:rPr>
              <w:t>х</w:t>
            </w:r>
          </w:p>
        </w:tc>
        <w:tc>
          <w:tcPr>
            <w:tcW w:w="638" w:type="pct"/>
            <w:shd w:val="clear" w:color="auto" w:fill="auto"/>
            <w:vAlign w:val="center"/>
          </w:tcPr>
          <w:p w14:paraId="1A9D426E" w14:textId="5E98CC54" w:rsidR="00762D00" w:rsidRDefault="00762D00" w:rsidP="00E22BD0">
            <w:pPr>
              <w:spacing w:after="120" w:line="240" w:lineRule="auto"/>
              <w:jc w:val="center"/>
              <w:rPr>
                <w:rFonts w:ascii="Times New Roman" w:eastAsia="Times New Roman" w:hAnsi="Times New Roman" w:cs="Times New Roman"/>
                <w:sz w:val="20"/>
                <w:szCs w:val="20"/>
              </w:rPr>
            </w:pPr>
            <w:r>
              <w:rPr>
                <w:sz w:val="20"/>
                <w:szCs w:val="20"/>
              </w:rPr>
              <w:t>х</w:t>
            </w:r>
          </w:p>
        </w:tc>
      </w:tr>
      <w:tr w:rsidR="00762D00" w14:paraId="3F473061" w14:textId="77777777" w:rsidTr="00762D00">
        <w:trPr>
          <w:trHeight w:val="70"/>
        </w:trPr>
        <w:tc>
          <w:tcPr>
            <w:tcW w:w="251" w:type="pct"/>
            <w:vMerge/>
            <w:shd w:val="clear" w:color="auto" w:fill="auto"/>
            <w:vAlign w:val="center"/>
          </w:tcPr>
          <w:p w14:paraId="4954A77B" w14:textId="77777777" w:rsidR="00762D00" w:rsidRDefault="00762D00" w:rsidP="00E22BD0">
            <w:pPr>
              <w:widowControl w:val="0"/>
              <w:pBdr>
                <w:top w:val="nil"/>
                <w:left w:val="nil"/>
                <w:bottom w:val="nil"/>
                <w:right w:val="nil"/>
                <w:between w:val="nil"/>
              </w:pBdr>
              <w:spacing w:after="120" w:line="240" w:lineRule="auto"/>
              <w:jc w:val="both"/>
              <w:rPr>
                <w:rFonts w:ascii="Times New Roman" w:eastAsia="Times New Roman" w:hAnsi="Times New Roman" w:cs="Times New Roman"/>
                <w:sz w:val="20"/>
                <w:szCs w:val="20"/>
              </w:rPr>
            </w:pPr>
          </w:p>
        </w:tc>
        <w:tc>
          <w:tcPr>
            <w:tcW w:w="2542" w:type="pct"/>
            <w:shd w:val="clear" w:color="auto" w:fill="auto"/>
            <w:vAlign w:val="center"/>
          </w:tcPr>
          <w:p w14:paraId="4FA9EA75" w14:textId="77777777" w:rsidR="00762D00" w:rsidRDefault="00762D00" w:rsidP="00E22BD0">
            <w:pPr>
              <w:spacing w:after="120" w:line="240" w:lineRule="auto"/>
              <w:jc w:val="both"/>
              <w:rPr>
                <w:color w:val="000000"/>
                <w:sz w:val="20"/>
                <w:szCs w:val="20"/>
              </w:rPr>
            </w:pPr>
            <w:r>
              <w:rPr>
                <w:color w:val="000000"/>
                <w:sz w:val="20"/>
                <w:szCs w:val="20"/>
              </w:rPr>
              <w:t>Кількість закладів охорони здоров'я другого (спеціалізованого) та третього (високоспеціалізованого) рівнів</w:t>
            </w:r>
          </w:p>
        </w:tc>
        <w:tc>
          <w:tcPr>
            <w:tcW w:w="932" w:type="pct"/>
            <w:shd w:val="clear" w:color="auto" w:fill="auto"/>
            <w:vAlign w:val="center"/>
          </w:tcPr>
          <w:p w14:paraId="44945D00" w14:textId="77777777" w:rsidR="00762D00" w:rsidRDefault="00762D00" w:rsidP="00E22BD0">
            <w:pPr>
              <w:spacing w:after="120" w:line="240" w:lineRule="auto"/>
              <w:jc w:val="both"/>
              <w:rPr>
                <w:color w:val="000000"/>
                <w:sz w:val="20"/>
                <w:szCs w:val="20"/>
              </w:rPr>
            </w:pPr>
            <w:r>
              <w:rPr>
                <w:color w:val="000000"/>
                <w:sz w:val="20"/>
                <w:szCs w:val="20"/>
              </w:rPr>
              <w:t>одиниць</w:t>
            </w:r>
          </w:p>
        </w:tc>
        <w:tc>
          <w:tcPr>
            <w:tcW w:w="637" w:type="pct"/>
            <w:shd w:val="clear" w:color="auto" w:fill="auto"/>
            <w:vAlign w:val="bottom"/>
          </w:tcPr>
          <w:p w14:paraId="0AC0A251" w14:textId="77777777" w:rsidR="00762D00" w:rsidRDefault="00762D00" w:rsidP="00E22BD0">
            <w:pPr>
              <w:spacing w:after="120" w:line="240" w:lineRule="auto"/>
              <w:jc w:val="both"/>
              <w:rPr>
                <w:color w:val="000000"/>
                <w:sz w:val="20"/>
                <w:szCs w:val="20"/>
              </w:rPr>
            </w:pPr>
          </w:p>
        </w:tc>
        <w:tc>
          <w:tcPr>
            <w:tcW w:w="638" w:type="pct"/>
            <w:shd w:val="clear" w:color="auto" w:fill="auto"/>
            <w:vAlign w:val="bottom"/>
          </w:tcPr>
          <w:p w14:paraId="1B1FC4AF" w14:textId="77777777" w:rsidR="00762D00" w:rsidRDefault="00762D00" w:rsidP="00E22BD0">
            <w:pPr>
              <w:spacing w:after="120" w:line="240" w:lineRule="auto"/>
              <w:jc w:val="both"/>
              <w:rPr>
                <w:rFonts w:ascii="Times New Roman" w:eastAsia="Times New Roman" w:hAnsi="Times New Roman" w:cs="Times New Roman"/>
                <w:sz w:val="20"/>
                <w:szCs w:val="20"/>
              </w:rPr>
            </w:pPr>
          </w:p>
        </w:tc>
      </w:tr>
      <w:tr w:rsidR="00762D00" w14:paraId="6E78BAFA" w14:textId="77777777" w:rsidTr="00762D00">
        <w:trPr>
          <w:trHeight w:val="70"/>
        </w:trPr>
        <w:tc>
          <w:tcPr>
            <w:tcW w:w="251" w:type="pct"/>
            <w:vMerge/>
            <w:shd w:val="clear" w:color="auto" w:fill="auto"/>
            <w:vAlign w:val="center"/>
          </w:tcPr>
          <w:p w14:paraId="2917DDA5" w14:textId="77777777" w:rsidR="00762D00" w:rsidRDefault="00762D00" w:rsidP="00E22BD0">
            <w:pPr>
              <w:widowControl w:val="0"/>
              <w:pBdr>
                <w:top w:val="nil"/>
                <w:left w:val="nil"/>
                <w:bottom w:val="nil"/>
                <w:right w:val="nil"/>
                <w:between w:val="nil"/>
              </w:pBdr>
              <w:spacing w:after="120" w:line="240" w:lineRule="auto"/>
              <w:jc w:val="both"/>
              <w:rPr>
                <w:rFonts w:ascii="Times New Roman" w:eastAsia="Times New Roman" w:hAnsi="Times New Roman" w:cs="Times New Roman"/>
                <w:sz w:val="20"/>
                <w:szCs w:val="20"/>
              </w:rPr>
            </w:pPr>
          </w:p>
        </w:tc>
        <w:tc>
          <w:tcPr>
            <w:tcW w:w="2542" w:type="pct"/>
            <w:shd w:val="clear" w:color="auto" w:fill="auto"/>
            <w:vAlign w:val="center"/>
          </w:tcPr>
          <w:p w14:paraId="139EC5B5" w14:textId="77777777" w:rsidR="00762D00" w:rsidRDefault="00762D00" w:rsidP="00E22BD0">
            <w:pPr>
              <w:spacing w:after="120" w:line="240" w:lineRule="auto"/>
              <w:jc w:val="both"/>
              <w:rPr>
                <w:color w:val="000000"/>
                <w:sz w:val="20"/>
                <w:szCs w:val="20"/>
              </w:rPr>
            </w:pPr>
            <w:r>
              <w:rPr>
                <w:color w:val="000000"/>
                <w:sz w:val="20"/>
                <w:szCs w:val="20"/>
              </w:rPr>
              <w:t>Кількість закладів охорони здоров'я другого (спеціалізованого) та третього (високоспеціалізованого) рівнів, що завершили автономізацію</w:t>
            </w:r>
          </w:p>
        </w:tc>
        <w:tc>
          <w:tcPr>
            <w:tcW w:w="932" w:type="pct"/>
            <w:shd w:val="clear" w:color="auto" w:fill="auto"/>
            <w:vAlign w:val="center"/>
          </w:tcPr>
          <w:p w14:paraId="4D135E29" w14:textId="77777777" w:rsidR="00762D00" w:rsidRDefault="00762D00" w:rsidP="00E22BD0">
            <w:pPr>
              <w:spacing w:after="120" w:line="240" w:lineRule="auto"/>
              <w:jc w:val="both"/>
              <w:rPr>
                <w:color w:val="000000"/>
                <w:sz w:val="20"/>
                <w:szCs w:val="20"/>
              </w:rPr>
            </w:pPr>
            <w:r>
              <w:rPr>
                <w:color w:val="000000"/>
                <w:sz w:val="20"/>
                <w:szCs w:val="20"/>
              </w:rPr>
              <w:t>одиниць</w:t>
            </w:r>
          </w:p>
        </w:tc>
        <w:tc>
          <w:tcPr>
            <w:tcW w:w="637" w:type="pct"/>
            <w:shd w:val="clear" w:color="auto" w:fill="auto"/>
            <w:vAlign w:val="bottom"/>
          </w:tcPr>
          <w:p w14:paraId="7B102794" w14:textId="77777777" w:rsidR="00762D00" w:rsidRDefault="00762D00" w:rsidP="00E22BD0">
            <w:pPr>
              <w:spacing w:after="120" w:line="240" w:lineRule="auto"/>
              <w:jc w:val="both"/>
              <w:rPr>
                <w:color w:val="000000"/>
                <w:sz w:val="20"/>
                <w:szCs w:val="20"/>
              </w:rPr>
            </w:pPr>
          </w:p>
        </w:tc>
        <w:tc>
          <w:tcPr>
            <w:tcW w:w="638" w:type="pct"/>
            <w:shd w:val="clear" w:color="auto" w:fill="auto"/>
            <w:vAlign w:val="bottom"/>
          </w:tcPr>
          <w:p w14:paraId="35CB4D0E" w14:textId="77777777" w:rsidR="00762D00" w:rsidRDefault="00762D00" w:rsidP="00E22BD0">
            <w:pPr>
              <w:spacing w:after="120" w:line="240" w:lineRule="auto"/>
              <w:jc w:val="both"/>
              <w:rPr>
                <w:rFonts w:ascii="Times New Roman" w:eastAsia="Times New Roman" w:hAnsi="Times New Roman" w:cs="Times New Roman"/>
                <w:sz w:val="20"/>
                <w:szCs w:val="20"/>
              </w:rPr>
            </w:pPr>
          </w:p>
        </w:tc>
      </w:tr>
      <w:tr w:rsidR="00762D00" w14:paraId="650F92D8" w14:textId="77777777" w:rsidTr="00762D00">
        <w:trPr>
          <w:trHeight w:val="40"/>
        </w:trPr>
        <w:tc>
          <w:tcPr>
            <w:tcW w:w="251" w:type="pct"/>
            <w:vMerge w:val="restart"/>
            <w:shd w:val="clear" w:color="auto" w:fill="auto"/>
            <w:vAlign w:val="center"/>
          </w:tcPr>
          <w:p w14:paraId="28A9E835" w14:textId="77777777" w:rsidR="00762D00" w:rsidRDefault="00762D00" w:rsidP="00E22BD0">
            <w:pPr>
              <w:spacing w:after="120" w:line="240" w:lineRule="auto"/>
              <w:jc w:val="both"/>
              <w:rPr>
                <w:color w:val="000000"/>
                <w:sz w:val="20"/>
                <w:szCs w:val="20"/>
              </w:rPr>
            </w:pPr>
            <w:r>
              <w:rPr>
                <w:color w:val="000000"/>
                <w:sz w:val="20"/>
                <w:szCs w:val="20"/>
              </w:rPr>
              <w:t>1</w:t>
            </w:r>
            <w:r>
              <w:rPr>
                <w:sz w:val="20"/>
                <w:szCs w:val="20"/>
              </w:rPr>
              <w:t>7</w:t>
            </w:r>
            <w:r>
              <w:rPr>
                <w:color w:val="000000"/>
                <w:sz w:val="20"/>
                <w:szCs w:val="20"/>
              </w:rPr>
              <w:t>.</w:t>
            </w:r>
          </w:p>
        </w:tc>
        <w:tc>
          <w:tcPr>
            <w:tcW w:w="2542" w:type="pct"/>
            <w:shd w:val="clear" w:color="auto" w:fill="auto"/>
            <w:vAlign w:val="center"/>
          </w:tcPr>
          <w:p w14:paraId="193DF593" w14:textId="2A3935F7" w:rsidR="00762D00" w:rsidRPr="00980423" w:rsidRDefault="00762D00" w:rsidP="00E22BD0">
            <w:pPr>
              <w:spacing w:after="120" w:line="240" w:lineRule="auto"/>
              <w:jc w:val="both"/>
              <w:rPr>
                <w:b/>
                <w:sz w:val="20"/>
                <w:szCs w:val="20"/>
              </w:rPr>
            </w:pPr>
            <w:r w:rsidRPr="00980423">
              <w:rPr>
                <w:b/>
                <w:sz w:val="20"/>
                <w:szCs w:val="20"/>
              </w:rPr>
              <w:t>Забезпечення роботи медичних закладів в електронній системі охорони здоров’я</w:t>
            </w:r>
          </w:p>
        </w:tc>
        <w:tc>
          <w:tcPr>
            <w:tcW w:w="932" w:type="pct"/>
            <w:shd w:val="clear" w:color="auto" w:fill="auto"/>
            <w:vAlign w:val="center"/>
          </w:tcPr>
          <w:p w14:paraId="7902C458" w14:textId="43C3E585" w:rsidR="00762D00" w:rsidRDefault="00762D00" w:rsidP="00E22BD0">
            <w:pPr>
              <w:spacing w:after="120" w:line="240" w:lineRule="auto"/>
              <w:jc w:val="center"/>
              <w:rPr>
                <w:color w:val="000000"/>
                <w:sz w:val="20"/>
                <w:szCs w:val="20"/>
              </w:rPr>
            </w:pPr>
            <w:r>
              <w:rPr>
                <w:sz w:val="20"/>
                <w:szCs w:val="20"/>
              </w:rPr>
              <w:t>х</w:t>
            </w:r>
          </w:p>
        </w:tc>
        <w:tc>
          <w:tcPr>
            <w:tcW w:w="637" w:type="pct"/>
            <w:shd w:val="clear" w:color="auto" w:fill="auto"/>
            <w:vAlign w:val="center"/>
          </w:tcPr>
          <w:p w14:paraId="7A3349CB" w14:textId="045D1BC4" w:rsidR="00762D00" w:rsidRDefault="00762D00" w:rsidP="00E22BD0">
            <w:pPr>
              <w:spacing w:after="120" w:line="240" w:lineRule="auto"/>
              <w:jc w:val="center"/>
              <w:rPr>
                <w:rFonts w:ascii="Times New Roman" w:eastAsia="Times New Roman" w:hAnsi="Times New Roman" w:cs="Times New Roman"/>
                <w:sz w:val="20"/>
                <w:szCs w:val="20"/>
              </w:rPr>
            </w:pPr>
            <w:r>
              <w:rPr>
                <w:sz w:val="20"/>
                <w:szCs w:val="20"/>
              </w:rPr>
              <w:t>х</w:t>
            </w:r>
          </w:p>
        </w:tc>
        <w:tc>
          <w:tcPr>
            <w:tcW w:w="638" w:type="pct"/>
            <w:shd w:val="clear" w:color="auto" w:fill="auto"/>
            <w:vAlign w:val="center"/>
          </w:tcPr>
          <w:p w14:paraId="1CA2EB42" w14:textId="07FC3830" w:rsidR="00762D00" w:rsidRDefault="00762D00" w:rsidP="00E22BD0">
            <w:pPr>
              <w:spacing w:after="120" w:line="240" w:lineRule="auto"/>
              <w:jc w:val="center"/>
              <w:rPr>
                <w:rFonts w:ascii="Times New Roman" w:eastAsia="Times New Roman" w:hAnsi="Times New Roman" w:cs="Times New Roman"/>
                <w:sz w:val="20"/>
                <w:szCs w:val="20"/>
              </w:rPr>
            </w:pPr>
            <w:r>
              <w:rPr>
                <w:sz w:val="20"/>
                <w:szCs w:val="20"/>
              </w:rPr>
              <w:t>х</w:t>
            </w:r>
          </w:p>
        </w:tc>
      </w:tr>
      <w:tr w:rsidR="00762D00" w14:paraId="0ADD84F1" w14:textId="77777777" w:rsidTr="00762D00">
        <w:tc>
          <w:tcPr>
            <w:tcW w:w="251" w:type="pct"/>
            <w:vMerge/>
            <w:shd w:val="clear" w:color="auto" w:fill="auto"/>
            <w:vAlign w:val="center"/>
          </w:tcPr>
          <w:p w14:paraId="218162D4" w14:textId="77777777" w:rsidR="00762D00" w:rsidRDefault="00762D00" w:rsidP="00E22BD0">
            <w:pPr>
              <w:widowControl w:val="0"/>
              <w:pBdr>
                <w:top w:val="nil"/>
                <w:left w:val="nil"/>
                <w:bottom w:val="nil"/>
                <w:right w:val="nil"/>
                <w:between w:val="nil"/>
              </w:pBdr>
              <w:spacing w:after="120" w:line="240" w:lineRule="auto"/>
              <w:jc w:val="both"/>
              <w:rPr>
                <w:rFonts w:ascii="Times New Roman" w:eastAsia="Times New Roman" w:hAnsi="Times New Roman" w:cs="Times New Roman"/>
                <w:sz w:val="20"/>
                <w:szCs w:val="20"/>
              </w:rPr>
            </w:pPr>
          </w:p>
        </w:tc>
        <w:tc>
          <w:tcPr>
            <w:tcW w:w="2542" w:type="pct"/>
            <w:shd w:val="clear" w:color="auto" w:fill="auto"/>
            <w:vAlign w:val="center"/>
          </w:tcPr>
          <w:p w14:paraId="7BB92A3E" w14:textId="77777777" w:rsidR="00762D00" w:rsidRDefault="00762D00" w:rsidP="00E22BD0">
            <w:pPr>
              <w:spacing w:after="120" w:line="240" w:lineRule="auto"/>
              <w:jc w:val="both"/>
              <w:rPr>
                <w:color w:val="000000"/>
                <w:sz w:val="20"/>
                <w:szCs w:val="20"/>
              </w:rPr>
            </w:pPr>
            <w:r>
              <w:rPr>
                <w:color w:val="000000"/>
                <w:sz w:val="20"/>
                <w:szCs w:val="20"/>
              </w:rPr>
              <w:t>Загальна кількість медичних закладів</w:t>
            </w:r>
          </w:p>
        </w:tc>
        <w:tc>
          <w:tcPr>
            <w:tcW w:w="932" w:type="pct"/>
            <w:shd w:val="clear" w:color="auto" w:fill="auto"/>
            <w:vAlign w:val="center"/>
          </w:tcPr>
          <w:p w14:paraId="09967474" w14:textId="77777777" w:rsidR="00762D00" w:rsidRDefault="00762D00" w:rsidP="00E22BD0">
            <w:pPr>
              <w:spacing w:after="120" w:line="240" w:lineRule="auto"/>
              <w:jc w:val="both"/>
              <w:rPr>
                <w:color w:val="000000"/>
                <w:sz w:val="20"/>
                <w:szCs w:val="20"/>
              </w:rPr>
            </w:pPr>
            <w:r>
              <w:rPr>
                <w:color w:val="000000"/>
                <w:sz w:val="20"/>
                <w:szCs w:val="20"/>
              </w:rPr>
              <w:t>одиниць</w:t>
            </w:r>
          </w:p>
        </w:tc>
        <w:tc>
          <w:tcPr>
            <w:tcW w:w="637" w:type="pct"/>
            <w:shd w:val="clear" w:color="auto" w:fill="auto"/>
            <w:vAlign w:val="bottom"/>
          </w:tcPr>
          <w:p w14:paraId="6BFE3737" w14:textId="77777777" w:rsidR="00762D00" w:rsidRDefault="00762D00" w:rsidP="00E22BD0">
            <w:pPr>
              <w:spacing w:after="120" w:line="240" w:lineRule="auto"/>
              <w:jc w:val="both"/>
              <w:rPr>
                <w:color w:val="000000"/>
                <w:sz w:val="20"/>
                <w:szCs w:val="20"/>
              </w:rPr>
            </w:pPr>
          </w:p>
        </w:tc>
        <w:tc>
          <w:tcPr>
            <w:tcW w:w="638" w:type="pct"/>
            <w:shd w:val="clear" w:color="auto" w:fill="auto"/>
            <w:vAlign w:val="bottom"/>
          </w:tcPr>
          <w:p w14:paraId="12993836" w14:textId="77777777" w:rsidR="00762D00" w:rsidRDefault="00762D00" w:rsidP="00E22BD0">
            <w:pPr>
              <w:spacing w:after="120" w:line="240" w:lineRule="auto"/>
              <w:jc w:val="both"/>
              <w:rPr>
                <w:rFonts w:ascii="Times New Roman" w:eastAsia="Times New Roman" w:hAnsi="Times New Roman" w:cs="Times New Roman"/>
                <w:sz w:val="20"/>
                <w:szCs w:val="20"/>
              </w:rPr>
            </w:pPr>
          </w:p>
        </w:tc>
      </w:tr>
      <w:tr w:rsidR="00762D00" w14:paraId="6ABB71FC" w14:textId="77777777" w:rsidTr="00762D00">
        <w:trPr>
          <w:trHeight w:val="70"/>
        </w:trPr>
        <w:tc>
          <w:tcPr>
            <w:tcW w:w="251" w:type="pct"/>
            <w:vMerge/>
            <w:shd w:val="clear" w:color="auto" w:fill="auto"/>
            <w:vAlign w:val="center"/>
          </w:tcPr>
          <w:p w14:paraId="6F41D2A9" w14:textId="77777777" w:rsidR="00762D00" w:rsidRDefault="00762D00" w:rsidP="00E22BD0">
            <w:pPr>
              <w:widowControl w:val="0"/>
              <w:pBdr>
                <w:top w:val="nil"/>
                <w:left w:val="nil"/>
                <w:bottom w:val="nil"/>
                <w:right w:val="nil"/>
                <w:between w:val="nil"/>
              </w:pBdr>
              <w:spacing w:after="120" w:line="240" w:lineRule="auto"/>
              <w:jc w:val="both"/>
              <w:rPr>
                <w:rFonts w:ascii="Times New Roman" w:eastAsia="Times New Roman" w:hAnsi="Times New Roman" w:cs="Times New Roman"/>
                <w:sz w:val="20"/>
                <w:szCs w:val="20"/>
              </w:rPr>
            </w:pPr>
          </w:p>
        </w:tc>
        <w:tc>
          <w:tcPr>
            <w:tcW w:w="2542" w:type="pct"/>
            <w:shd w:val="clear" w:color="auto" w:fill="auto"/>
            <w:vAlign w:val="center"/>
          </w:tcPr>
          <w:p w14:paraId="4B3B97AD" w14:textId="77777777" w:rsidR="00762D00" w:rsidRDefault="00762D00" w:rsidP="00E22BD0">
            <w:pPr>
              <w:spacing w:after="120" w:line="240" w:lineRule="auto"/>
              <w:jc w:val="both"/>
              <w:rPr>
                <w:color w:val="000000"/>
                <w:sz w:val="20"/>
                <w:szCs w:val="20"/>
              </w:rPr>
            </w:pPr>
            <w:r>
              <w:rPr>
                <w:color w:val="000000"/>
                <w:sz w:val="20"/>
                <w:szCs w:val="20"/>
              </w:rPr>
              <w:t xml:space="preserve">Загальна кількість медичних закладів, що </w:t>
            </w:r>
            <w:r>
              <w:rPr>
                <w:sz w:val="20"/>
                <w:szCs w:val="20"/>
              </w:rPr>
              <w:t>здійснюють роботу в електронній системі охорони здоров’я</w:t>
            </w:r>
          </w:p>
        </w:tc>
        <w:tc>
          <w:tcPr>
            <w:tcW w:w="932" w:type="pct"/>
            <w:shd w:val="clear" w:color="auto" w:fill="auto"/>
            <w:vAlign w:val="center"/>
          </w:tcPr>
          <w:p w14:paraId="4836B278" w14:textId="77777777" w:rsidR="00762D00" w:rsidRDefault="00762D00" w:rsidP="00E22BD0">
            <w:pPr>
              <w:spacing w:after="120" w:line="240" w:lineRule="auto"/>
              <w:jc w:val="both"/>
              <w:rPr>
                <w:color w:val="000000"/>
                <w:sz w:val="20"/>
                <w:szCs w:val="20"/>
              </w:rPr>
            </w:pPr>
            <w:r>
              <w:rPr>
                <w:color w:val="000000"/>
                <w:sz w:val="20"/>
                <w:szCs w:val="20"/>
              </w:rPr>
              <w:t>одиниць</w:t>
            </w:r>
          </w:p>
        </w:tc>
        <w:tc>
          <w:tcPr>
            <w:tcW w:w="637" w:type="pct"/>
            <w:shd w:val="clear" w:color="auto" w:fill="auto"/>
            <w:vAlign w:val="bottom"/>
          </w:tcPr>
          <w:p w14:paraId="756991A3" w14:textId="77777777" w:rsidR="00762D00" w:rsidRDefault="00762D00" w:rsidP="00E22BD0">
            <w:pPr>
              <w:spacing w:after="120" w:line="240" w:lineRule="auto"/>
              <w:jc w:val="both"/>
              <w:rPr>
                <w:color w:val="000000"/>
                <w:sz w:val="20"/>
                <w:szCs w:val="20"/>
              </w:rPr>
            </w:pPr>
          </w:p>
        </w:tc>
        <w:tc>
          <w:tcPr>
            <w:tcW w:w="638" w:type="pct"/>
            <w:shd w:val="clear" w:color="auto" w:fill="auto"/>
            <w:vAlign w:val="bottom"/>
          </w:tcPr>
          <w:p w14:paraId="6E051791" w14:textId="77777777" w:rsidR="00762D00" w:rsidRDefault="00762D00" w:rsidP="00E22BD0">
            <w:pPr>
              <w:spacing w:after="120" w:line="240" w:lineRule="auto"/>
              <w:jc w:val="both"/>
              <w:rPr>
                <w:rFonts w:ascii="Times New Roman" w:eastAsia="Times New Roman" w:hAnsi="Times New Roman" w:cs="Times New Roman"/>
                <w:sz w:val="20"/>
                <w:szCs w:val="20"/>
              </w:rPr>
            </w:pPr>
          </w:p>
        </w:tc>
      </w:tr>
      <w:tr w:rsidR="00762D00" w14:paraId="2D0644DA" w14:textId="77777777" w:rsidTr="00762D00">
        <w:trPr>
          <w:trHeight w:val="40"/>
        </w:trPr>
        <w:tc>
          <w:tcPr>
            <w:tcW w:w="251" w:type="pct"/>
            <w:vMerge w:val="restart"/>
            <w:shd w:val="clear" w:color="auto" w:fill="auto"/>
            <w:vAlign w:val="center"/>
          </w:tcPr>
          <w:p w14:paraId="3410B9BF" w14:textId="77777777" w:rsidR="00762D00" w:rsidRDefault="00762D00" w:rsidP="00E22BD0">
            <w:pPr>
              <w:spacing w:after="120" w:line="240" w:lineRule="auto"/>
              <w:jc w:val="both"/>
              <w:rPr>
                <w:color w:val="000000"/>
                <w:sz w:val="20"/>
                <w:szCs w:val="20"/>
              </w:rPr>
            </w:pPr>
            <w:r>
              <w:rPr>
                <w:sz w:val="20"/>
                <w:szCs w:val="20"/>
              </w:rPr>
              <w:t>18</w:t>
            </w:r>
            <w:r>
              <w:rPr>
                <w:color w:val="000000"/>
                <w:sz w:val="20"/>
                <w:szCs w:val="20"/>
              </w:rPr>
              <w:t>.</w:t>
            </w:r>
          </w:p>
        </w:tc>
        <w:tc>
          <w:tcPr>
            <w:tcW w:w="2542" w:type="pct"/>
            <w:shd w:val="clear" w:color="auto" w:fill="auto"/>
            <w:vAlign w:val="center"/>
          </w:tcPr>
          <w:p w14:paraId="00B2AF21" w14:textId="77777777" w:rsidR="00762D00" w:rsidRPr="00980423" w:rsidRDefault="00762D00" w:rsidP="00E22BD0">
            <w:pPr>
              <w:spacing w:after="120" w:line="240" w:lineRule="auto"/>
              <w:jc w:val="both"/>
              <w:rPr>
                <w:b/>
                <w:color w:val="000000"/>
                <w:sz w:val="20"/>
                <w:szCs w:val="20"/>
              </w:rPr>
            </w:pPr>
            <w:r w:rsidRPr="00980423">
              <w:rPr>
                <w:b/>
                <w:color w:val="000000"/>
                <w:sz w:val="20"/>
                <w:szCs w:val="20"/>
              </w:rPr>
              <w:t>Рівень охоплення щепленнями відповідно до календаря профілактичних щеплень в Україні</w:t>
            </w:r>
          </w:p>
        </w:tc>
        <w:tc>
          <w:tcPr>
            <w:tcW w:w="932" w:type="pct"/>
            <w:shd w:val="clear" w:color="auto" w:fill="auto"/>
            <w:vAlign w:val="center"/>
          </w:tcPr>
          <w:p w14:paraId="61F53730" w14:textId="15AF62D3" w:rsidR="00762D00" w:rsidRDefault="00762D00" w:rsidP="00E22BD0">
            <w:pPr>
              <w:spacing w:after="120" w:line="240" w:lineRule="auto"/>
              <w:jc w:val="center"/>
              <w:rPr>
                <w:color w:val="000000"/>
                <w:sz w:val="20"/>
                <w:szCs w:val="20"/>
              </w:rPr>
            </w:pPr>
            <w:r>
              <w:rPr>
                <w:sz w:val="20"/>
                <w:szCs w:val="20"/>
              </w:rPr>
              <w:t>х</w:t>
            </w:r>
          </w:p>
        </w:tc>
        <w:tc>
          <w:tcPr>
            <w:tcW w:w="637" w:type="pct"/>
            <w:shd w:val="clear" w:color="auto" w:fill="auto"/>
            <w:vAlign w:val="center"/>
          </w:tcPr>
          <w:p w14:paraId="1753211B" w14:textId="2DFE0451" w:rsidR="00762D00" w:rsidRDefault="00762D00" w:rsidP="00E22BD0">
            <w:pPr>
              <w:spacing w:after="120" w:line="240" w:lineRule="auto"/>
              <w:jc w:val="center"/>
              <w:rPr>
                <w:rFonts w:ascii="Times New Roman" w:eastAsia="Times New Roman" w:hAnsi="Times New Roman" w:cs="Times New Roman"/>
                <w:sz w:val="20"/>
                <w:szCs w:val="20"/>
              </w:rPr>
            </w:pPr>
            <w:r>
              <w:rPr>
                <w:sz w:val="20"/>
                <w:szCs w:val="20"/>
              </w:rPr>
              <w:t>х</w:t>
            </w:r>
          </w:p>
        </w:tc>
        <w:tc>
          <w:tcPr>
            <w:tcW w:w="638" w:type="pct"/>
            <w:shd w:val="clear" w:color="auto" w:fill="auto"/>
            <w:vAlign w:val="center"/>
          </w:tcPr>
          <w:p w14:paraId="6B29C0A1" w14:textId="494958F2" w:rsidR="00762D00" w:rsidRDefault="00762D00" w:rsidP="00E22BD0">
            <w:pPr>
              <w:spacing w:after="120" w:line="240" w:lineRule="auto"/>
              <w:jc w:val="center"/>
              <w:rPr>
                <w:rFonts w:ascii="Times New Roman" w:eastAsia="Times New Roman" w:hAnsi="Times New Roman" w:cs="Times New Roman"/>
                <w:sz w:val="20"/>
                <w:szCs w:val="20"/>
              </w:rPr>
            </w:pPr>
            <w:r>
              <w:rPr>
                <w:sz w:val="20"/>
                <w:szCs w:val="20"/>
              </w:rPr>
              <w:t>х</w:t>
            </w:r>
          </w:p>
        </w:tc>
      </w:tr>
      <w:tr w:rsidR="00762D00" w14:paraId="77FFAFA2" w14:textId="77777777" w:rsidTr="00762D00">
        <w:trPr>
          <w:trHeight w:val="134"/>
        </w:trPr>
        <w:tc>
          <w:tcPr>
            <w:tcW w:w="251" w:type="pct"/>
            <w:vMerge/>
            <w:shd w:val="clear" w:color="auto" w:fill="auto"/>
            <w:vAlign w:val="center"/>
          </w:tcPr>
          <w:p w14:paraId="648C1CC9" w14:textId="77777777" w:rsidR="00762D00" w:rsidRDefault="00762D00" w:rsidP="00E22BD0">
            <w:pPr>
              <w:widowControl w:val="0"/>
              <w:pBdr>
                <w:top w:val="nil"/>
                <w:left w:val="nil"/>
                <w:bottom w:val="nil"/>
                <w:right w:val="nil"/>
                <w:between w:val="nil"/>
              </w:pBdr>
              <w:spacing w:after="120" w:line="240" w:lineRule="auto"/>
              <w:jc w:val="both"/>
              <w:rPr>
                <w:rFonts w:ascii="Times New Roman" w:eastAsia="Times New Roman" w:hAnsi="Times New Roman" w:cs="Times New Roman"/>
                <w:sz w:val="20"/>
                <w:szCs w:val="20"/>
              </w:rPr>
            </w:pPr>
          </w:p>
        </w:tc>
        <w:tc>
          <w:tcPr>
            <w:tcW w:w="2542" w:type="pct"/>
            <w:shd w:val="clear" w:color="auto" w:fill="auto"/>
            <w:vAlign w:val="center"/>
          </w:tcPr>
          <w:p w14:paraId="6E3930B2" w14:textId="77777777" w:rsidR="00762D00" w:rsidRDefault="00762D00" w:rsidP="00E22BD0">
            <w:pPr>
              <w:spacing w:after="120" w:line="240" w:lineRule="auto"/>
              <w:jc w:val="both"/>
              <w:rPr>
                <w:color w:val="000000"/>
                <w:sz w:val="20"/>
                <w:szCs w:val="20"/>
              </w:rPr>
            </w:pPr>
            <w:r>
              <w:rPr>
                <w:color w:val="000000"/>
                <w:sz w:val="20"/>
                <w:szCs w:val="20"/>
              </w:rPr>
              <w:t>Загальна чисельність населення, що повинні зроби</w:t>
            </w:r>
            <w:r>
              <w:rPr>
                <w:sz w:val="20"/>
                <w:szCs w:val="20"/>
              </w:rPr>
              <w:t>т</w:t>
            </w:r>
            <w:r>
              <w:rPr>
                <w:color w:val="000000"/>
                <w:sz w:val="20"/>
                <w:szCs w:val="20"/>
              </w:rPr>
              <w:t>и щеплення відповідно до календаря профілактичних щеплень в Україні</w:t>
            </w:r>
          </w:p>
        </w:tc>
        <w:tc>
          <w:tcPr>
            <w:tcW w:w="932" w:type="pct"/>
            <w:shd w:val="clear" w:color="auto" w:fill="auto"/>
            <w:vAlign w:val="center"/>
          </w:tcPr>
          <w:p w14:paraId="230E092A" w14:textId="77777777" w:rsidR="00762D00" w:rsidRDefault="00762D00" w:rsidP="00E22BD0">
            <w:pPr>
              <w:spacing w:after="120" w:line="240" w:lineRule="auto"/>
              <w:jc w:val="both"/>
              <w:rPr>
                <w:color w:val="000000"/>
                <w:sz w:val="20"/>
                <w:szCs w:val="20"/>
              </w:rPr>
            </w:pPr>
            <w:r>
              <w:rPr>
                <w:color w:val="000000"/>
                <w:sz w:val="20"/>
                <w:szCs w:val="20"/>
              </w:rPr>
              <w:t>тис. осіб</w:t>
            </w:r>
          </w:p>
        </w:tc>
        <w:tc>
          <w:tcPr>
            <w:tcW w:w="637" w:type="pct"/>
            <w:shd w:val="clear" w:color="auto" w:fill="auto"/>
            <w:vAlign w:val="bottom"/>
          </w:tcPr>
          <w:p w14:paraId="6C824455" w14:textId="77777777" w:rsidR="00762D00" w:rsidRDefault="00762D00" w:rsidP="00E22BD0">
            <w:pPr>
              <w:spacing w:after="120" w:line="240" w:lineRule="auto"/>
              <w:jc w:val="both"/>
              <w:rPr>
                <w:color w:val="000000"/>
                <w:sz w:val="20"/>
                <w:szCs w:val="20"/>
              </w:rPr>
            </w:pPr>
          </w:p>
        </w:tc>
        <w:tc>
          <w:tcPr>
            <w:tcW w:w="638" w:type="pct"/>
            <w:shd w:val="clear" w:color="auto" w:fill="auto"/>
            <w:vAlign w:val="bottom"/>
          </w:tcPr>
          <w:p w14:paraId="5C8453EF" w14:textId="77777777" w:rsidR="00762D00" w:rsidRDefault="00762D00" w:rsidP="00E22BD0">
            <w:pPr>
              <w:spacing w:after="120" w:line="240" w:lineRule="auto"/>
              <w:jc w:val="both"/>
              <w:rPr>
                <w:rFonts w:ascii="Times New Roman" w:eastAsia="Times New Roman" w:hAnsi="Times New Roman" w:cs="Times New Roman"/>
                <w:sz w:val="20"/>
                <w:szCs w:val="20"/>
              </w:rPr>
            </w:pPr>
          </w:p>
        </w:tc>
      </w:tr>
      <w:tr w:rsidR="00762D00" w14:paraId="5629D5CB" w14:textId="77777777" w:rsidTr="00762D00">
        <w:trPr>
          <w:trHeight w:val="70"/>
        </w:trPr>
        <w:tc>
          <w:tcPr>
            <w:tcW w:w="251" w:type="pct"/>
            <w:vMerge/>
            <w:shd w:val="clear" w:color="auto" w:fill="auto"/>
            <w:vAlign w:val="center"/>
          </w:tcPr>
          <w:p w14:paraId="2701CDEB" w14:textId="77777777" w:rsidR="00762D00" w:rsidRDefault="00762D00" w:rsidP="00E22BD0">
            <w:pPr>
              <w:widowControl w:val="0"/>
              <w:pBdr>
                <w:top w:val="nil"/>
                <w:left w:val="nil"/>
                <w:bottom w:val="nil"/>
                <w:right w:val="nil"/>
                <w:between w:val="nil"/>
              </w:pBdr>
              <w:spacing w:after="120" w:line="240" w:lineRule="auto"/>
              <w:jc w:val="both"/>
              <w:rPr>
                <w:rFonts w:ascii="Times New Roman" w:eastAsia="Times New Roman" w:hAnsi="Times New Roman" w:cs="Times New Roman"/>
                <w:sz w:val="20"/>
                <w:szCs w:val="20"/>
              </w:rPr>
            </w:pPr>
          </w:p>
        </w:tc>
        <w:tc>
          <w:tcPr>
            <w:tcW w:w="2542" w:type="pct"/>
            <w:shd w:val="clear" w:color="auto" w:fill="auto"/>
            <w:vAlign w:val="center"/>
          </w:tcPr>
          <w:p w14:paraId="0B4571C9" w14:textId="77777777" w:rsidR="00762D00" w:rsidRDefault="00762D00" w:rsidP="00E22BD0">
            <w:pPr>
              <w:spacing w:after="120" w:line="240" w:lineRule="auto"/>
              <w:jc w:val="both"/>
              <w:rPr>
                <w:color w:val="000000"/>
                <w:sz w:val="20"/>
                <w:szCs w:val="20"/>
              </w:rPr>
            </w:pPr>
            <w:r>
              <w:rPr>
                <w:color w:val="000000"/>
                <w:sz w:val="20"/>
                <w:szCs w:val="20"/>
              </w:rPr>
              <w:t>Чисельність населення, які зробили щеплення відповідно до календаря профілактичних щеплень в Україні</w:t>
            </w:r>
          </w:p>
        </w:tc>
        <w:tc>
          <w:tcPr>
            <w:tcW w:w="932" w:type="pct"/>
            <w:shd w:val="clear" w:color="auto" w:fill="auto"/>
            <w:vAlign w:val="center"/>
          </w:tcPr>
          <w:p w14:paraId="022AF574" w14:textId="77777777" w:rsidR="00762D00" w:rsidRDefault="00762D00" w:rsidP="00E22BD0">
            <w:pPr>
              <w:spacing w:after="120" w:line="240" w:lineRule="auto"/>
              <w:jc w:val="both"/>
              <w:rPr>
                <w:color w:val="000000"/>
                <w:sz w:val="20"/>
                <w:szCs w:val="20"/>
              </w:rPr>
            </w:pPr>
            <w:r>
              <w:rPr>
                <w:color w:val="000000"/>
                <w:sz w:val="20"/>
                <w:szCs w:val="20"/>
              </w:rPr>
              <w:t>тис. осіб</w:t>
            </w:r>
          </w:p>
        </w:tc>
        <w:tc>
          <w:tcPr>
            <w:tcW w:w="637" w:type="pct"/>
            <w:shd w:val="clear" w:color="auto" w:fill="auto"/>
            <w:vAlign w:val="bottom"/>
          </w:tcPr>
          <w:p w14:paraId="451716EB" w14:textId="77777777" w:rsidR="00762D00" w:rsidRDefault="00762D00" w:rsidP="00E22BD0">
            <w:pPr>
              <w:spacing w:after="120" w:line="240" w:lineRule="auto"/>
              <w:jc w:val="both"/>
              <w:rPr>
                <w:color w:val="000000"/>
                <w:sz w:val="20"/>
                <w:szCs w:val="20"/>
              </w:rPr>
            </w:pPr>
          </w:p>
        </w:tc>
        <w:tc>
          <w:tcPr>
            <w:tcW w:w="638" w:type="pct"/>
            <w:shd w:val="clear" w:color="auto" w:fill="auto"/>
            <w:vAlign w:val="bottom"/>
          </w:tcPr>
          <w:p w14:paraId="21D6FC8F" w14:textId="77777777" w:rsidR="00762D00" w:rsidRDefault="00762D00" w:rsidP="00E22BD0">
            <w:pPr>
              <w:spacing w:after="120" w:line="240" w:lineRule="auto"/>
              <w:jc w:val="both"/>
              <w:rPr>
                <w:rFonts w:ascii="Times New Roman" w:eastAsia="Times New Roman" w:hAnsi="Times New Roman" w:cs="Times New Roman"/>
                <w:sz w:val="20"/>
                <w:szCs w:val="20"/>
              </w:rPr>
            </w:pPr>
          </w:p>
        </w:tc>
      </w:tr>
      <w:tr w:rsidR="00762D00" w14:paraId="51988399" w14:textId="77777777" w:rsidTr="00762D00">
        <w:trPr>
          <w:trHeight w:val="700"/>
        </w:trPr>
        <w:tc>
          <w:tcPr>
            <w:tcW w:w="251" w:type="pct"/>
            <w:vMerge w:val="restart"/>
            <w:shd w:val="clear" w:color="auto" w:fill="auto"/>
            <w:vAlign w:val="center"/>
          </w:tcPr>
          <w:p w14:paraId="1DFBB19A" w14:textId="77777777" w:rsidR="00762D00" w:rsidRDefault="00762D00" w:rsidP="00E22BD0">
            <w:pPr>
              <w:spacing w:after="120" w:line="240" w:lineRule="auto"/>
              <w:jc w:val="both"/>
              <w:rPr>
                <w:color w:val="000000"/>
                <w:sz w:val="20"/>
                <w:szCs w:val="20"/>
              </w:rPr>
            </w:pPr>
            <w:r>
              <w:rPr>
                <w:sz w:val="20"/>
                <w:szCs w:val="20"/>
              </w:rPr>
              <w:t>19</w:t>
            </w:r>
            <w:r>
              <w:rPr>
                <w:color w:val="000000"/>
                <w:sz w:val="20"/>
                <w:szCs w:val="20"/>
              </w:rPr>
              <w:t>.</w:t>
            </w:r>
          </w:p>
        </w:tc>
        <w:tc>
          <w:tcPr>
            <w:tcW w:w="2542" w:type="pct"/>
            <w:shd w:val="clear" w:color="auto" w:fill="auto"/>
            <w:vAlign w:val="center"/>
          </w:tcPr>
          <w:p w14:paraId="5BD92727" w14:textId="77777777" w:rsidR="00762D00" w:rsidRPr="00980423" w:rsidRDefault="00762D00" w:rsidP="00E22BD0">
            <w:pPr>
              <w:spacing w:after="120" w:line="240" w:lineRule="auto"/>
              <w:jc w:val="both"/>
              <w:rPr>
                <w:b/>
                <w:color w:val="000000"/>
                <w:sz w:val="20"/>
                <w:szCs w:val="20"/>
              </w:rPr>
            </w:pPr>
            <w:r w:rsidRPr="00980423">
              <w:rPr>
                <w:b/>
                <w:color w:val="000000"/>
                <w:sz w:val="20"/>
                <w:szCs w:val="20"/>
              </w:rPr>
              <w:t>Прийняття в експлуатацію об’єктів незавершеного будівництва комунальної форми власності (довгобудів)</w:t>
            </w:r>
          </w:p>
        </w:tc>
        <w:tc>
          <w:tcPr>
            <w:tcW w:w="932" w:type="pct"/>
            <w:shd w:val="clear" w:color="auto" w:fill="auto"/>
            <w:vAlign w:val="center"/>
          </w:tcPr>
          <w:p w14:paraId="34BFE493" w14:textId="3616A771" w:rsidR="00762D00" w:rsidRDefault="00762D00" w:rsidP="00E22BD0">
            <w:pPr>
              <w:spacing w:after="120" w:line="240" w:lineRule="auto"/>
              <w:jc w:val="center"/>
              <w:rPr>
                <w:color w:val="000000"/>
                <w:sz w:val="20"/>
                <w:szCs w:val="20"/>
              </w:rPr>
            </w:pPr>
            <w:r>
              <w:rPr>
                <w:sz w:val="20"/>
                <w:szCs w:val="20"/>
              </w:rPr>
              <w:t>х</w:t>
            </w:r>
          </w:p>
        </w:tc>
        <w:tc>
          <w:tcPr>
            <w:tcW w:w="637" w:type="pct"/>
            <w:shd w:val="clear" w:color="auto" w:fill="auto"/>
            <w:vAlign w:val="center"/>
          </w:tcPr>
          <w:p w14:paraId="40B0BA56" w14:textId="288B9D1C" w:rsidR="00762D00" w:rsidRDefault="00762D00" w:rsidP="00E22BD0">
            <w:pPr>
              <w:spacing w:after="120" w:line="240" w:lineRule="auto"/>
              <w:jc w:val="center"/>
              <w:rPr>
                <w:rFonts w:ascii="Times New Roman" w:eastAsia="Times New Roman" w:hAnsi="Times New Roman" w:cs="Times New Roman"/>
                <w:sz w:val="20"/>
                <w:szCs w:val="20"/>
              </w:rPr>
            </w:pPr>
            <w:r>
              <w:rPr>
                <w:sz w:val="20"/>
                <w:szCs w:val="20"/>
              </w:rPr>
              <w:t>х</w:t>
            </w:r>
          </w:p>
        </w:tc>
        <w:tc>
          <w:tcPr>
            <w:tcW w:w="638" w:type="pct"/>
            <w:shd w:val="clear" w:color="auto" w:fill="auto"/>
            <w:vAlign w:val="center"/>
          </w:tcPr>
          <w:p w14:paraId="56E95466" w14:textId="7F4996E7" w:rsidR="00762D00" w:rsidRDefault="00762D00" w:rsidP="00E22BD0">
            <w:pPr>
              <w:spacing w:after="120" w:line="240" w:lineRule="auto"/>
              <w:jc w:val="center"/>
              <w:rPr>
                <w:rFonts w:ascii="Times New Roman" w:eastAsia="Times New Roman" w:hAnsi="Times New Roman" w:cs="Times New Roman"/>
                <w:sz w:val="20"/>
                <w:szCs w:val="20"/>
              </w:rPr>
            </w:pPr>
            <w:r>
              <w:rPr>
                <w:sz w:val="20"/>
                <w:szCs w:val="20"/>
              </w:rPr>
              <w:t>х</w:t>
            </w:r>
          </w:p>
        </w:tc>
      </w:tr>
      <w:tr w:rsidR="00762D00" w14:paraId="799B1FAE" w14:textId="77777777" w:rsidTr="00762D00">
        <w:trPr>
          <w:trHeight w:val="70"/>
        </w:trPr>
        <w:tc>
          <w:tcPr>
            <w:tcW w:w="251" w:type="pct"/>
            <w:vMerge/>
            <w:shd w:val="clear" w:color="auto" w:fill="auto"/>
            <w:vAlign w:val="center"/>
          </w:tcPr>
          <w:p w14:paraId="62FD6D68" w14:textId="77777777" w:rsidR="00762D00" w:rsidRDefault="00762D00" w:rsidP="00E22BD0">
            <w:pPr>
              <w:widowControl w:val="0"/>
              <w:pBdr>
                <w:top w:val="nil"/>
                <w:left w:val="nil"/>
                <w:bottom w:val="nil"/>
                <w:right w:val="nil"/>
                <w:between w:val="nil"/>
              </w:pBdr>
              <w:spacing w:after="120" w:line="240" w:lineRule="auto"/>
              <w:jc w:val="both"/>
              <w:rPr>
                <w:rFonts w:ascii="Times New Roman" w:eastAsia="Times New Roman" w:hAnsi="Times New Roman" w:cs="Times New Roman"/>
                <w:sz w:val="20"/>
                <w:szCs w:val="20"/>
              </w:rPr>
            </w:pPr>
          </w:p>
        </w:tc>
        <w:tc>
          <w:tcPr>
            <w:tcW w:w="2542" w:type="pct"/>
            <w:shd w:val="clear" w:color="auto" w:fill="auto"/>
            <w:vAlign w:val="center"/>
          </w:tcPr>
          <w:p w14:paraId="2F5B0D0B" w14:textId="77777777" w:rsidR="00762D00" w:rsidRDefault="00762D00" w:rsidP="00E22BD0">
            <w:pPr>
              <w:spacing w:after="120" w:line="240" w:lineRule="auto"/>
              <w:jc w:val="both"/>
              <w:rPr>
                <w:color w:val="000000"/>
                <w:sz w:val="20"/>
                <w:szCs w:val="20"/>
              </w:rPr>
            </w:pPr>
            <w:r>
              <w:rPr>
                <w:color w:val="000000"/>
                <w:sz w:val="20"/>
                <w:szCs w:val="20"/>
              </w:rPr>
              <w:t xml:space="preserve">Кількість об’єктів незавершеного будівництва комунальної форми власності (довгобудів) </w:t>
            </w:r>
          </w:p>
        </w:tc>
        <w:tc>
          <w:tcPr>
            <w:tcW w:w="932" w:type="pct"/>
            <w:shd w:val="clear" w:color="auto" w:fill="auto"/>
            <w:vAlign w:val="center"/>
          </w:tcPr>
          <w:p w14:paraId="531025CD" w14:textId="77777777" w:rsidR="00762D00" w:rsidRDefault="00762D00" w:rsidP="00E22BD0">
            <w:pPr>
              <w:spacing w:after="120" w:line="240" w:lineRule="auto"/>
              <w:jc w:val="both"/>
              <w:rPr>
                <w:color w:val="000000"/>
                <w:sz w:val="20"/>
                <w:szCs w:val="20"/>
              </w:rPr>
            </w:pPr>
            <w:r>
              <w:rPr>
                <w:color w:val="000000"/>
                <w:sz w:val="20"/>
                <w:szCs w:val="20"/>
              </w:rPr>
              <w:t>одиниць</w:t>
            </w:r>
          </w:p>
        </w:tc>
        <w:tc>
          <w:tcPr>
            <w:tcW w:w="637" w:type="pct"/>
            <w:shd w:val="clear" w:color="auto" w:fill="auto"/>
            <w:vAlign w:val="bottom"/>
          </w:tcPr>
          <w:p w14:paraId="2D871C44" w14:textId="77777777" w:rsidR="00762D00" w:rsidRDefault="00762D00" w:rsidP="00E22BD0">
            <w:pPr>
              <w:spacing w:after="120" w:line="240" w:lineRule="auto"/>
              <w:jc w:val="both"/>
              <w:rPr>
                <w:color w:val="000000"/>
                <w:sz w:val="20"/>
                <w:szCs w:val="20"/>
              </w:rPr>
            </w:pPr>
          </w:p>
        </w:tc>
        <w:tc>
          <w:tcPr>
            <w:tcW w:w="638" w:type="pct"/>
            <w:shd w:val="clear" w:color="auto" w:fill="auto"/>
            <w:vAlign w:val="bottom"/>
          </w:tcPr>
          <w:p w14:paraId="33541AAC" w14:textId="77777777" w:rsidR="00762D00" w:rsidRDefault="00762D00" w:rsidP="00E22BD0">
            <w:pPr>
              <w:spacing w:after="120" w:line="240" w:lineRule="auto"/>
              <w:jc w:val="both"/>
              <w:rPr>
                <w:rFonts w:ascii="Times New Roman" w:eastAsia="Times New Roman" w:hAnsi="Times New Roman" w:cs="Times New Roman"/>
                <w:sz w:val="20"/>
                <w:szCs w:val="20"/>
              </w:rPr>
            </w:pPr>
          </w:p>
        </w:tc>
      </w:tr>
      <w:tr w:rsidR="00762D00" w14:paraId="56735DB2" w14:textId="77777777" w:rsidTr="00762D00">
        <w:trPr>
          <w:trHeight w:val="70"/>
        </w:trPr>
        <w:tc>
          <w:tcPr>
            <w:tcW w:w="251" w:type="pct"/>
            <w:vMerge/>
            <w:shd w:val="clear" w:color="auto" w:fill="auto"/>
            <w:vAlign w:val="center"/>
          </w:tcPr>
          <w:p w14:paraId="4F1B58E3" w14:textId="77777777" w:rsidR="00762D00" w:rsidRDefault="00762D00" w:rsidP="00E22BD0">
            <w:pPr>
              <w:widowControl w:val="0"/>
              <w:pBdr>
                <w:top w:val="nil"/>
                <w:left w:val="nil"/>
                <w:bottom w:val="nil"/>
                <w:right w:val="nil"/>
                <w:between w:val="nil"/>
              </w:pBdr>
              <w:spacing w:after="120" w:line="240" w:lineRule="auto"/>
              <w:jc w:val="both"/>
              <w:rPr>
                <w:rFonts w:ascii="Times New Roman" w:eastAsia="Times New Roman" w:hAnsi="Times New Roman" w:cs="Times New Roman"/>
                <w:sz w:val="20"/>
                <w:szCs w:val="20"/>
              </w:rPr>
            </w:pPr>
          </w:p>
        </w:tc>
        <w:tc>
          <w:tcPr>
            <w:tcW w:w="2542" w:type="pct"/>
            <w:shd w:val="clear" w:color="auto" w:fill="auto"/>
            <w:vAlign w:val="center"/>
          </w:tcPr>
          <w:p w14:paraId="672DCDE9" w14:textId="77777777" w:rsidR="00762D00" w:rsidRDefault="00762D00" w:rsidP="00E22BD0">
            <w:pPr>
              <w:spacing w:after="120" w:line="240" w:lineRule="auto"/>
              <w:jc w:val="both"/>
              <w:rPr>
                <w:color w:val="000000"/>
                <w:sz w:val="20"/>
                <w:szCs w:val="20"/>
              </w:rPr>
            </w:pPr>
            <w:r>
              <w:rPr>
                <w:color w:val="000000"/>
                <w:sz w:val="20"/>
                <w:szCs w:val="20"/>
              </w:rPr>
              <w:t>Кількість об’єктів незавершеного будівництва комунальної форми власності (довгобудів) прийнятих в експлуатацію</w:t>
            </w:r>
          </w:p>
        </w:tc>
        <w:tc>
          <w:tcPr>
            <w:tcW w:w="932" w:type="pct"/>
            <w:shd w:val="clear" w:color="auto" w:fill="auto"/>
            <w:vAlign w:val="center"/>
          </w:tcPr>
          <w:p w14:paraId="63414E7E" w14:textId="77777777" w:rsidR="00762D00" w:rsidRDefault="00762D00" w:rsidP="00E22BD0">
            <w:pPr>
              <w:spacing w:after="120" w:line="240" w:lineRule="auto"/>
              <w:jc w:val="both"/>
              <w:rPr>
                <w:color w:val="000000"/>
                <w:sz w:val="20"/>
                <w:szCs w:val="20"/>
              </w:rPr>
            </w:pPr>
            <w:r>
              <w:rPr>
                <w:color w:val="000000"/>
                <w:sz w:val="20"/>
                <w:szCs w:val="20"/>
              </w:rPr>
              <w:t>одиниць</w:t>
            </w:r>
          </w:p>
        </w:tc>
        <w:tc>
          <w:tcPr>
            <w:tcW w:w="637" w:type="pct"/>
            <w:shd w:val="clear" w:color="auto" w:fill="auto"/>
            <w:vAlign w:val="bottom"/>
          </w:tcPr>
          <w:p w14:paraId="5B6D125C" w14:textId="77777777" w:rsidR="00762D00" w:rsidRDefault="00762D00" w:rsidP="00E22BD0">
            <w:pPr>
              <w:spacing w:after="120" w:line="240" w:lineRule="auto"/>
              <w:jc w:val="both"/>
              <w:rPr>
                <w:color w:val="000000"/>
                <w:sz w:val="20"/>
                <w:szCs w:val="20"/>
              </w:rPr>
            </w:pPr>
          </w:p>
        </w:tc>
        <w:tc>
          <w:tcPr>
            <w:tcW w:w="638" w:type="pct"/>
            <w:shd w:val="clear" w:color="auto" w:fill="auto"/>
            <w:vAlign w:val="bottom"/>
          </w:tcPr>
          <w:p w14:paraId="0266446B" w14:textId="77777777" w:rsidR="00762D00" w:rsidRDefault="00762D00" w:rsidP="00E22BD0">
            <w:pPr>
              <w:spacing w:after="120" w:line="240" w:lineRule="auto"/>
              <w:jc w:val="both"/>
              <w:rPr>
                <w:rFonts w:ascii="Times New Roman" w:eastAsia="Times New Roman" w:hAnsi="Times New Roman" w:cs="Times New Roman"/>
                <w:sz w:val="20"/>
                <w:szCs w:val="20"/>
              </w:rPr>
            </w:pPr>
          </w:p>
        </w:tc>
      </w:tr>
      <w:tr w:rsidR="00762D00" w14:paraId="363374C9" w14:textId="77777777" w:rsidTr="00762D00">
        <w:trPr>
          <w:trHeight w:val="40"/>
        </w:trPr>
        <w:tc>
          <w:tcPr>
            <w:tcW w:w="251" w:type="pct"/>
            <w:vMerge w:val="restart"/>
            <w:shd w:val="clear" w:color="auto" w:fill="auto"/>
            <w:vAlign w:val="center"/>
          </w:tcPr>
          <w:p w14:paraId="22DE5B92" w14:textId="77777777" w:rsidR="00762D00" w:rsidRDefault="00762D00" w:rsidP="00E22BD0">
            <w:pPr>
              <w:spacing w:after="120" w:line="240" w:lineRule="auto"/>
              <w:jc w:val="both"/>
              <w:rPr>
                <w:color w:val="000000"/>
                <w:sz w:val="20"/>
                <w:szCs w:val="20"/>
              </w:rPr>
            </w:pPr>
            <w:r>
              <w:rPr>
                <w:color w:val="000000"/>
                <w:sz w:val="20"/>
                <w:szCs w:val="20"/>
              </w:rPr>
              <w:t>2</w:t>
            </w:r>
            <w:r>
              <w:rPr>
                <w:sz w:val="20"/>
                <w:szCs w:val="20"/>
              </w:rPr>
              <w:t>0</w:t>
            </w:r>
            <w:r>
              <w:rPr>
                <w:color w:val="000000"/>
                <w:sz w:val="20"/>
                <w:szCs w:val="20"/>
              </w:rPr>
              <w:t>.</w:t>
            </w:r>
          </w:p>
        </w:tc>
        <w:tc>
          <w:tcPr>
            <w:tcW w:w="2542" w:type="pct"/>
            <w:shd w:val="clear" w:color="auto" w:fill="auto"/>
            <w:vAlign w:val="center"/>
          </w:tcPr>
          <w:p w14:paraId="476BA4B7" w14:textId="77777777" w:rsidR="00762D00" w:rsidRPr="00980423" w:rsidRDefault="00762D00" w:rsidP="00E22BD0">
            <w:pPr>
              <w:spacing w:after="120" w:line="240" w:lineRule="auto"/>
              <w:jc w:val="both"/>
              <w:rPr>
                <w:b/>
                <w:color w:val="000000"/>
                <w:sz w:val="20"/>
                <w:szCs w:val="20"/>
              </w:rPr>
            </w:pPr>
            <w:r w:rsidRPr="00980423">
              <w:rPr>
                <w:b/>
                <w:color w:val="000000"/>
                <w:sz w:val="20"/>
                <w:szCs w:val="20"/>
              </w:rPr>
              <w:t>Рівень інвентаризації земель регіону</w:t>
            </w:r>
          </w:p>
        </w:tc>
        <w:tc>
          <w:tcPr>
            <w:tcW w:w="932" w:type="pct"/>
            <w:shd w:val="clear" w:color="auto" w:fill="auto"/>
            <w:vAlign w:val="center"/>
          </w:tcPr>
          <w:p w14:paraId="079ACE8F" w14:textId="560F9AA3" w:rsidR="00762D00" w:rsidRDefault="00762D00" w:rsidP="00E22BD0">
            <w:pPr>
              <w:spacing w:after="120" w:line="240" w:lineRule="auto"/>
              <w:jc w:val="center"/>
              <w:rPr>
                <w:color w:val="000000"/>
                <w:sz w:val="20"/>
                <w:szCs w:val="20"/>
                <w:shd w:val="clear" w:color="auto" w:fill="EA9999"/>
              </w:rPr>
            </w:pPr>
            <w:r>
              <w:rPr>
                <w:sz w:val="20"/>
                <w:szCs w:val="20"/>
              </w:rPr>
              <w:t>х</w:t>
            </w:r>
          </w:p>
        </w:tc>
        <w:tc>
          <w:tcPr>
            <w:tcW w:w="637" w:type="pct"/>
            <w:shd w:val="clear" w:color="auto" w:fill="auto"/>
            <w:vAlign w:val="center"/>
          </w:tcPr>
          <w:p w14:paraId="58F301C4" w14:textId="009F1706" w:rsidR="00762D00" w:rsidRDefault="00762D00" w:rsidP="00E22BD0">
            <w:pPr>
              <w:spacing w:after="120" w:line="240" w:lineRule="auto"/>
              <w:jc w:val="center"/>
              <w:rPr>
                <w:rFonts w:ascii="Times New Roman" w:eastAsia="Times New Roman" w:hAnsi="Times New Roman" w:cs="Times New Roman"/>
                <w:sz w:val="20"/>
                <w:szCs w:val="20"/>
              </w:rPr>
            </w:pPr>
            <w:r>
              <w:rPr>
                <w:sz w:val="20"/>
                <w:szCs w:val="20"/>
              </w:rPr>
              <w:t>х</w:t>
            </w:r>
          </w:p>
        </w:tc>
        <w:tc>
          <w:tcPr>
            <w:tcW w:w="638" w:type="pct"/>
            <w:shd w:val="clear" w:color="auto" w:fill="auto"/>
            <w:vAlign w:val="center"/>
          </w:tcPr>
          <w:p w14:paraId="7D97906B" w14:textId="0E8DF8C0" w:rsidR="00762D00" w:rsidRDefault="00762D00" w:rsidP="00E22BD0">
            <w:pPr>
              <w:spacing w:after="120" w:line="240" w:lineRule="auto"/>
              <w:jc w:val="center"/>
              <w:rPr>
                <w:rFonts w:ascii="Times New Roman" w:eastAsia="Times New Roman" w:hAnsi="Times New Roman" w:cs="Times New Roman"/>
                <w:sz w:val="20"/>
                <w:szCs w:val="20"/>
              </w:rPr>
            </w:pPr>
            <w:r>
              <w:rPr>
                <w:sz w:val="20"/>
                <w:szCs w:val="20"/>
              </w:rPr>
              <w:t>х</w:t>
            </w:r>
          </w:p>
        </w:tc>
      </w:tr>
      <w:tr w:rsidR="00762D00" w14:paraId="438A0CF6" w14:textId="77777777" w:rsidTr="00762D00">
        <w:trPr>
          <w:trHeight w:val="70"/>
        </w:trPr>
        <w:tc>
          <w:tcPr>
            <w:tcW w:w="251" w:type="pct"/>
            <w:vMerge/>
            <w:shd w:val="clear" w:color="auto" w:fill="auto"/>
            <w:vAlign w:val="center"/>
          </w:tcPr>
          <w:p w14:paraId="6F14227A" w14:textId="77777777" w:rsidR="00762D00" w:rsidRDefault="00762D00" w:rsidP="00E22BD0">
            <w:pPr>
              <w:widowControl w:val="0"/>
              <w:pBdr>
                <w:top w:val="nil"/>
                <w:left w:val="nil"/>
                <w:bottom w:val="nil"/>
                <w:right w:val="nil"/>
                <w:between w:val="nil"/>
              </w:pBdr>
              <w:spacing w:after="120" w:line="240" w:lineRule="auto"/>
              <w:jc w:val="both"/>
              <w:rPr>
                <w:rFonts w:ascii="Times New Roman" w:eastAsia="Times New Roman" w:hAnsi="Times New Roman" w:cs="Times New Roman"/>
                <w:sz w:val="20"/>
                <w:szCs w:val="20"/>
              </w:rPr>
            </w:pPr>
          </w:p>
        </w:tc>
        <w:tc>
          <w:tcPr>
            <w:tcW w:w="2542" w:type="pct"/>
            <w:shd w:val="clear" w:color="auto" w:fill="auto"/>
            <w:vAlign w:val="center"/>
          </w:tcPr>
          <w:p w14:paraId="727B8BE4" w14:textId="77777777" w:rsidR="00762D00" w:rsidRDefault="00121340" w:rsidP="00E22BD0">
            <w:pPr>
              <w:spacing w:after="120" w:line="240" w:lineRule="auto"/>
              <w:jc w:val="both"/>
              <w:rPr>
                <w:color w:val="000000"/>
                <w:sz w:val="20"/>
                <w:szCs w:val="20"/>
              </w:rPr>
            </w:pPr>
            <w:sdt>
              <w:sdtPr>
                <w:tag w:val="goog_rdk_5"/>
                <w:id w:val="-185992757"/>
              </w:sdtPr>
              <w:sdtEndPr/>
              <w:sdtContent/>
            </w:sdt>
            <w:r w:rsidR="00762D00">
              <w:rPr>
                <w:color w:val="000000"/>
                <w:sz w:val="20"/>
                <w:szCs w:val="20"/>
              </w:rPr>
              <w:t>Загальна площа земель регіону</w:t>
            </w:r>
          </w:p>
        </w:tc>
        <w:tc>
          <w:tcPr>
            <w:tcW w:w="932" w:type="pct"/>
            <w:shd w:val="clear" w:color="auto" w:fill="auto"/>
            <w:vAlign w:val="center"/>
          </w:tcPr>
          <w:p w14:paraId="08B2A77D" w14:textId="77777777" w:rsidR="00762D00" w:rsidRDefault="00762D00" w:rsidP="00E22BD0">
            <w:pPr>
              <w:spacing w:after="120" w:line="240" w:lineRule="auto"/>
              <w:jc w:val="both"/>
              <w:rPr>
                <w:color w:val="000000"/>
                <w:sz w:val="20"/>
                <w:szCs w:val="20"/>
              </w:rPr>
            </w:pPr>
            <w:r>
              <w:rPr>
                <w:color w:val="000000"/>
                <w:sz w:val="20"/>
                <w:szCs w:val="20"/>
              </w:rPr>
              <w:t>тис кв. км</w:t>
            </w:r>
          </w:p>
        </w:tc>
        <w:tc>
          <w:tcPr>
            <w:tcW w:w="637" w:type="pct"/>
            <w:shd w:val="clear" w:color="auto" w:fill="auto"/>
            <w:vAlign w:val="bottom"/>
          </w:tcPr>
          <w:p w14:paraId="48D00B0D" w14:textId="77777777" w:rsidR="00762D00" w:rsidRDefault="00762D00" w:rsidP="00E22BD0">
            <w:pPr>
              <w:spacing w:after="120" w:line="240" w:lineRule="auto"/>
              <w:jc w:val="both"/>
              <w:rPr>
                <w:color w:val="000000"/>
                <w:sz w:val="20"/>
                <w:szCs w:val="20"/>
              </w:rPr>
            </w:pPr>
          </w:p>
        </w:tc>
        <w:tc>
          <w:tcPr>
            <w:tcW w:w="638" w:type="pct"/>
            <w:shd w:val="clear" w:color="auto" w:fill="auto"/>
            <w:vAlign w:val="bottom"/>
          </w:tcPr>
          <w:p w14:paraId="7044C4BE" w14:textId="77777777" w:rsidR="00762D00" w:rsidRDefault="00762D00" w:rsidP="00E22BD0">
            <w:pPr>
              <w:spacing w:after="120" w:line="240" w:lineRule="auto"/>
              <w:jc w:val="both"/>
              <w:rPr>
                <w:rFonts w:ascii="Times New Roman" w:eastAsia="Times New Roman" w:hAnsi="Times New Roman" w:cs="Times New Roman"/>
                <w:sz w:val="20"/>
                <w:szCs w:val="20"/>
              </w:rPr>
            </w:pPr>
          </w:p>
        </w:tc>
      </w:tr>
      <w:tr w:rsidR="00762D00" w14:paraId="5FB137A6" w14:textId="77777777" w:rsidTr="00762D00">
        <w:trPr>
          <w:trHeight w:val="40"/>
        </w:trPr>
        <w:tc>
          <w:tcPr>
            <w:tcW w:w="251" w:type="pct"/>
            <w:vMerge/>
            <w:shd w:val="clear" w:color="auto" w:fill="auto"/>
            <w:vAlign w:val="center"/>
          </w:tcPr>
          <w:p w14:paraId="222012D5" w14:textId="77777777" w:rsidR="00762D00" w:rsidRDefault="00762D00" w:rsidP="00E22BD0">
            <w:pPr>
              <w:widowControl w:val="0"/>
              <w:pBdr>
                <w:top w:val="nil"/>
                <w:left w:val="nil"/>
                <w:bottom w:val="nil"/>
                <w:right w:val="nil"/>
                <w:between w:val="nil"/>
              </w:pBdr>
              <w:spacing w:after="120" w:line="240" w:lineRule="auto"/>
              <w:jc w:val="both"/>
              <w:rPr>
                <w:rFonts w:ascii="Times New Roman" w:eastAsia="Times New Roman" w:hAnsi="Times New Roman" w:cs="Times New Roman"/>
                <w:sz w:val="20"/>
                <w:szCs w:val="20"/>
              </w:rPr>
            </w:pPr>
          </w:p>
        </w:tc>
        <w:tc>
          <w:tcPr>
            <w:tcW w:w="2542" w:type="pct"/>
            <w:shd w:val="clear" w:color="auto" w:fill="auto"/>
            <w:vAlign w:val="center"/>
          </w:tcPr>
          <w:p w14:paraId="437F4A93" w14:textId="77777777" w:rsidR="00762D00" w:rsidRDefault="00762D00" w:rsidP="00E22BD0">
            <w:pPr>
              <w:spacing w:after="120" w:line="240" w:lineRule="auto"/>
              <w:jc w:val="both"/>
              <w:rPr>
                <w:color w:val="000000"/>
                <w:sz w:val="20"/>
                <w:szCs w:val="20"/>
              </w:rPr>
            </w:pPr>
            <w:r>
              <w:rPr>
                <w:color w:val="000000"/>
                <w:sz w:val="20"/>
                <w:szCs w:val="20"/>
              </w:rPr>
              <w:t>Загальна площа проінвентаризованих земель регіону</w:t>
            </w:r>
          </w:p>
        </w:tc>
        <w:tc>
          <w:tcPr>
            <w:tcW w:w="932" w:type="pct"/>
            <w:shd w:val="clear" w:color="auto" w:fill="auto"/>
            <w:vAlign w:val="center"/>
          </w:tcPr>
          <w:p w14:paraId="055CB10A" w14:textId="77777777" w:rsidR="00762D00" w:rsidRDefault="00762D00" w:rsidP="00E22BD0">
            <w:pPr>
              <w:spacing w:after="120" w:line="240" w:lineRule="auto"/>
              <w:jc w:val="both"/>
              <w:rPr>
                <w:color w:val="000000"/>
                <w:sz w:val="20"/>
                <w:szCs w:val="20"/>
              </w:rPr>
            </w:pPr>
            <w:r>
              <w:rPr>
                <w:color w:val="000000"/>
                <w:sz w:val="20"/>
                <w:szCs w:val="20"/>
              </w:rPr>
              <w:t>тис кв. км</w:t>
            </w:r>
          </w:p>
        </w:tc>
        <w:tc>
          <w:tcPr>
            <w:tcW w:w="637" w:type="pct"/>
            <w:shd w:val="clear" w:color="auto" w:fill="auto"/>
            <w:vAlign w:val="bottom"/>
          </w:tcPr>
          <w:p w14:paraId="5000729F" w14:textId="77777777" w:rsidR="00762D00" w:rsidRDefault="00762D00" w:rsidP="00E22BD0">
            <w:pPr>
              <w:spacing w:after="120" w:line="240" w:lineRule="auto"/>
              <w:jc w:val="both"/>
              <w:rPr>
                <w:color w:val="000000"/>
                <w:sz w:val="20"/>
                <w:szCs w:val="20"/>
              </w:rPr>
            </w:pPr>
          </w:p>
        </w:tc>
        <w:tc>
          <w:tcPr>
            <w:tcW w:w="638" w:type="pct"/>
            <w:shd w:val="clear" w:color="auto" w:fill="auto"/>
            <w:vAlign w:val="bottom"/>
          </w:tcPr>
          <w:p w14:paraId="3C3A1B1F" w14:textId="77777777" w:rsidR="00762D00" w:rsidRDefault="00762D00" w:rsidP="00E22BD0">
            <w:pPr>
              <w:spacing w:after="120" w:line="240" w:lineRule="auto"/>
              <w:jc w:val="both"/>
              <w:rPr>
                <w:rFonts w:ascii="Times New Roman" w:eastAsia="Times New Roman" w:hAnsi="Times New Roman" w:cs="Times New Roman"/>
                <w:sz w:val="20"/>
                <w:szCs w:val="20"/>
              </w:rPr>
            </w:pPr>
          </w:p>
        </w:tc>
      </w:tr>
      <w:tr w:rsidR="00762D00" w14:paraId="2AF7D55E" w14:textId="77777777" w:rsidTr="00762D00">
        <w:trPr>
          <w:trHeight w:val="70"/>
        </w:trPr>
        <w:tc>
          <w:tcPr>
            <w:tcW w:w="251" w:type="pct"/>
            <w:vMerge w:val="restart"/>
            <w:shd w:val="clear" w:color="auto" w:fill="auto"/>
            <w:vAlign w:val="center"/>
          </w:tcPr>
          <w:p w14:paraId="2CB0BB24" w14:textId="77777777" w:rsidR="00762D00" w:rsidRDefault="00762D00" w:rsidP="00E22BD0">
            <w:pPr>
              <w:spacing w:after="120" w:line="240" w:lineRule="auto"/>
              <w:jc w:val="both"/>
              <w:rPr>
                <w:color w:val="000000"/>
                <w:sz w:val="20"/>
                <w:szCs w:val="20"/>
              </w:rPr>
            </w:pPr>
            <w:r>
              <w:rPr>
                <w:color w:val="000000"/>
                <w:sz w:val="20"/>
                <w:szCs w:val="20"/>
              </w:rPr>
              <w:t>2</w:t>
            </w:r>
            <w:r>
              <w:rPr>
                <w:sz w:val="20"/>
                <w:szCs w:val="20"/>
              </w:rPr>
              <w:t>1</w:t>
            </w:r>
            <w:r>
              <w:rPr>
                <w:color w:val="000000"/>
                <w:sz w:val="20"/>
                <w:szCs w:val="20"/>
              </w:rPr>
              <w:t>.</w:t>
            </w:r>
          </w:p>
        </w:tc>
        <w:tc>
          <w:tcPr>
            <w:tcW w:w="2542" w:type="pct"/>
            <w:shd w:val="clear" w:color="auto" w:fill="auto"/>
            <w:vAlign w:val="center"/>
          </w:tcPr>
          <w:p w14:paraId="130813C5" w14:textId="77777777" w:rsidR="00762D00" w:rsidRPr="00980423" w:rsidRDefault="00762D00" w:rsidP="00E22BD0">
            <w:pPr>
              <w:spacing w:after="120" w:line="240" w:lineRule="auto"/>
              <w:jc w:val="both"/>
              <w:rPr>
                <w:b/>
                <w:color w:val="000000"/>
                <w:sz w:val="20"/>
                <w:szCs w:val="20"/>
              </w:rPr>
            </w:pPr>
            <w:r w:rsidRPr="00980423">
              <w:rPr>
                <w:b/>
                <w:color w:val="000000"/>
                <w:sz w:val="20"/>
                <w:szCs w:val="20"/>
              </w:rPr>
              <w:t>Рівень використання коштів дорожнього фонду передбачених для доріг загального користування місцевого значення, вулиць і доріг комунальної власності у населених пунктах</w:t>
            </w:r>
          </w:p>
        </w:tc>
        <w:tc>
          <w:tcPr>
            <w:tcW w:w="932" w:type="pct"/>
            <w:shd w:val="clear" w:color="auto" w:fill="auto"/>
            <w:vAlign w:val="center"/>
          </w:tcPr>
          <w:p w14:paraId="37EB2F2E" w14:textId="5EE5BE65" w:rsidR="00762D00" w:rsidRDefault="00762D00" w:rsidP="00E22BD0">
            <w:pPr>
              <w:spacing w:after="120" w:line="240" w:lineRule="auto"/>
              <w:jc w:val="center"/>
              <w:rPr>
                <w:color w:val="000000"/>
                <w:sz w:val="20"/>
                <w:szCs w:val="20"/>
              </w:rPr>
            </w:pPr>
            <w:r>
              <w:rPr>
                <w:sz w:val="20"/>
                <w:szCs w:val="20"/>
              </w:rPr>
              <w:t>х</w:t>
            </w:r>
          </w:p>
        </w:tc>
        <w:tc>
          <w:tcPr>
            <w:tcW w:w="637" w:type="pct"/>
            <w:shd w:val="clear" w:color="auto" w:fill="auto"/>
            <w:vAlign w:val="center"/>
          </w:tcPr>
          <w:p w14:paraId="547DBD8B" w14:textId="7D8FAABF" w:rsidR="00762D00" w:rsidRDefault="00762D00" w:rsidP="00E22BD0">
            <w:pPr>
              <w:spacing w:after="120" w:line="240" w:lineRule="auto"/>
              <w:jc w:val="center"/>
              <w:rPr>
                <w:rFonts w:ascii="Times New Roman" w:eastAsia="Times New Roman" w:hAnsi="Times New Roman" w:cs="Times New Roman"/>
                <w:sz w:val="20"/>
                <w:szCs w:val="20"/>
              </w:rPr>
            </w:pPr>
            <w:r>
              <w:rPr>
                <w:sz w:val="20"/>
                <w:szCs w:val="20"/>
              </w:rPr>
              <w:t>х</w:t>
            </w:r>
          </w:p>
        </w:tc>
        <w:tc>
          <w:tcPr>
            <w:tcW w:w="638" w:type="pct"/>
            <w:shd w:val="clear" w:color="auto" w:fill="auto"/>
            <w:vAlign w:val="center"/>
          </w:tcPr>
          <w:p w14:paraId="76DD626C" w14:textId="237B2BFC" w:rsidR="00762D00" w:rsidRDefault="00762D00" w:rsidP="00E22BD0">
            <w:pPr>
              <w:spacing w:after="120" w:line="240" w:lineRule="auto"/>
              <w:jc w:val="center"/>
              <w:rPr>
                <w:rFonts w:ascii="Times New Roman" w:eastAsia="Times New Roman" w:hAnsi="Times New Roman" w:cs="Times New Roman"/>
                <w:sz w:val="20"/>
                <w:szCs w:val="20"/>
              </w:rPr>
            </w:pPr>
            <w:r>
              <w:rPr>
                <w:sz w:val="20"/>
                <w:szCs w:val="20"/>
              </w:rPr>
              <w:t>х</w:t>
            </w:r>
          </w:p>
        </w:tc>
      </w:tr>
      <w:tr w:rsidR="00762D00" w14:paraId="16B14111" w14:textId="77777777" w:rsidTr="00762D00">
        <w:trPr>
          <w:trHeight w:val="70"/>
        </w:trPr>
        <w:tc>
          <w:tcPr>
            <w:tcW w:w="251" w:type="pct"/>
            <w:vMerge/>
            <w:shd w:val="clear" w:color="auto" w:fill="auto"/>
            <w:vAlign w:val="center"/>
          </w:tcPr>
          <w:p w14:paraId="00C13E09" w14:textId="77777777" w:rsidR="00762D00" w:rsidRDefault="00762D00" w:rsidP="00E22BD0">
            <w:pPr>
              <w:widowControl w:val="0"/>
              <w:pBdr>
                <w:top w:val="nil"/>
                <w:left w:val="nil"/>
                <w:bottom w:val="nil"/>
                <w:right w:val="nil"/>
                <w:between w:val="nil"/>
              </w:pBdr>
              <w:spacing w:after="120" w:line="240" w:lineRule="auto"/>
              <w:jc w:val="both"/>
              <w:rPr>
                <w:rFonts w:ascii="Times New Roman" w:eastAsia="Times New Roman" w:hAnsi="Times New Roman" w:cs="Times New Roman"/>
                <w:sz w:val="20"/>
                <w:szCs w:val="20"/>
              </w:rPr>
            </w:pPr>
          </w:p>
        </w:tc>
        <w:tc>
          <w:tcPr>
            <w:tcW w:w="2542" w:type="pct"/>
            <w:shd w:val="clear" w:color="auto" w:fill="auto"/>
            <w:vAlign w:val="center"/>
          </w:tcPr>
          <w:p w14:paraId="10758C4E" w14:textId="77777777" w:rsidR="00762D00" w:rsidRDefault="00762D00" w:rsidP="00E22BD0">
            <w:pPr>
              <w:spacing w:after="120" w:line="240" w:lineRule="auto"/>
              <w:jc w:val="both"/>
              <w:rPr>
                <w:color w:val="000000"/>
                <w:sz w:val="20"/>
                <w:szCs w:val="20"/>
              </w:rPr>
            </w:pPr>
            <w:r>
              <w:rPr>
                <w:color w:val="000000"/>
                <w:sz w:val="20"/>
                <w:szCs w:val="20"/>
              </w:rPr>
              <w:t>Обсяг коштів передбачених на відповідний рік</w:t>
            </w:r>
          </w:p>
        </w:tc>
        <w:tc>
          <w:tcPr>
            <w:tcW w:w="932" w:type="pct"/>
            <w:shd w:val="clear" w:color="auto" w:fill="auto"/>
            <w:vAlign w:val="center"/>
          </w:tcPr>
          <w:p w14:paraId="0894462F" w14:textId="77777777" w:rsidR="00762D00" w:rsidRDefault="00762D00" w:rsidP="00E22BD0">
            <w:pPr>
              <w:spacing w:after="120" w:line="240" w:lineRule="auto"/>
              <w:jc w:val="both"/>
              <w:rPr>
                <w:color w:val="000000"/>
                <w:sz w:val="20"/>
                <w:szCs w:val="20"/>
              </w:rPr>
            </w:pPr>
            <w:r>
              <w:rPr>
                <w:color w:val="000000"/>
                <w:sz w:val="20"/>
                <w:szCs w:val="20"/>
              </w:rPr>
              <w:t>тис. грн.</w:t>
            </w:r>
          </w:p>
        </w:tc>
        <w:tc>
          <w:tcPr>
            <w:tcW w:w="637" w:type="pct"/>
            <w:shd w:val="clear" w:color="auto" w:fill="auto"/>
            <w:vAlign w:val="bottom"/>
          </w:tcPr>
          <w:p w14:paraId="3B5540BE" w14:textId="77777777" w:rsidR="00762D00" w:rsidRDefault="00762D00" w:rsidP="00E22BD0">
            <w:pPr>
              <w:spacing w:after="120" w:line="240" w:lineRule="auto"/>
              <w:jc w:val="both"/>
              <w:rPr>
                <w:color w:val="000000"/>
                <w:sz w:val="20"/>
                <w:szCs w:val="20"/>
              </w:rPr>
            </w:pPr>
          </w:p>
        </w:tc>
        <w:tc>
          <w:tcPr>
            <w:tcW w:w="638" w:type="pct"/>
            <w:shd w:val="clear" w:color="auto" w:fill="auto"/>
            <w:vAlign w:val="bottom"/>
          </w:tcPr>
          <w:p w14:paraId="50A19C0A" w14:textId="77777777" w:rsidR="00762D00" w:rsidRDefault="00762D00" w:rsidP="00E22BD0">
            <w:pPr>
              <w:spacing w:after="120" w:line="240" w:lineRule="auto"/>
              <w:jc w:val="both"/>
              <w:rPr>
                <w:rFonts w:ascii="Times New Roman" w:eastAsia="Times New Roman" w:hAnsi="Times New Roman" w:cs="Times New Roman"/>
                <w:sz w:val="20"/>
                <w:szCs w:val="20"/>
              </w:rPr>
            </w:pPr>
          </w:p>
        </w:tc>
      </w:tr>
      <w:tr w:rsidR="00762D00" w14:paraId="02F427EE" w14:textId="77777777" w:rsidTr="00762D00">
        <w:trPr>
          <w:trHeight w:val="40"/>
        </w:trPr>
        <w:tc>
          <w:tcPr>
            <w:tcW w:w="251" w:type="pct"/>
            <w:vMerge/>
            <w:shd w:val="clear" w:color="auto" w:fill="auto"/>
            <w:vAlign w:val="center"/>
          </w:tcPr>
          <w:p w14:paraId="2919EDD0" w14:textId="77777777" w:rsidR="00762D00" w:rsidRDefault="00762D00" w:rsidP="00E22BD0">
            <w:pPr>
              <w:widowControl w:val="0"/>
              <w:pBdr>
                <w:top w:val="nil"/>
                <w:left w:val="nil"/>
                <w:bottom w:val="nil"/>
                <w:right w:val="nil"/>
                <w:between w:val="nil"/>
              </w:pBdr>
              <w:spacing w:after="120" w:line="240" w:lineRule="auto"/>
              <w:jc w:val="both"/>
              <w:rPr>
                <w:rFonts w:ascii="Times New Roman" w:eastAsia="Times New Roman" w:hAnsi="Times New Roman" w:cs="Times New Roman"/>
                <w:sz w:val="20"/>
                <w:szCs w:val="20"/>
              </w:rPr>
            </w:pPr>
          </w:p>
        </w:tc>
        <w:tc>
          <w:tcPr>
            <w:tcW w:w="2542" w:type="pct"/>
            <w:shd w:val="clear" w:color="auto" w:fill="auto"/>
            <w:vAlign w:val="center"/>
          </w:tcPr>
          <w:p w14:paraId="62C506B9" w14:textId="77777777" w:rsidR="00762D00" w:rsidRDefault="00762D00" w:rsidP="00E22BD0">
            <w:pPr>
              <w:spacing w:after="120" w:line="240" w:lineRule="auto"/>
              <w:jc w:val="both"/>
              <w:rPr>
                <w:color w:val="000000"/>
                <w:sz w:val="20"/>
                <w:szCs w:val="20"/>
              </w:rPr>
            </w:pPr>
            <w:r>
              <w:rPr>
                <w:color w:val="000000"/>
                <w:sz w:val="20"/>
                <w:szCs w:val="20"/>
              </w:rPr>
              <w:t xml:space="preserve">Спрямовано асигнувань </w:t>
            </w:r>
          </w:p>
        </w:tc>
        <w:tc>
          <w:tcPr>
            <w:tcW w:w="932" w:type="pct"/>
            <w:shd w:val="clear" w:color="auto" w:fill="auto"/>
            <w:vAlign w:val="center"/>
          </w:tcPr>
          <w:p w14:paraId="3B9FCFF5" w14:textId="77777777" w:rsidR="00762D00" w:rsidRDefault="00762D00" w:rsidP="00E22BD0">
            <w:pPr>
              <w:spacing w:after="120" w:line="240" w:lineRule="auto"/>
              <w:jc w:val="both"/>
              <w:rPr>
                <w:color w:val="000000"/>
                <w:sz w:val="20"/>
                <w:szCs w:val="20"/>
              </w:rPr>
            </w:pPr>
            <w:r>
              <w:rPr>
                <w:color w:val="000000"/>
                <w:sz w:val="20"/>
                <w:szCs w:val="20"/>
              </w:rPr>
              <w:t>тис. грн.</w:t>
            </w:r>
          </w:p>
        </w:tc>
        <w:tc>
          <w:tcPr>
            <w:tcW w:w="637" w:type="pct"/>
            <w:shd w:val="clear" w:color="auto" w:fill="auto"/>
            <w:vAlign w:val="bottom"/>
          </w:tcPr>
          <w:p w14:paraId="7CF9C14B" w14:textId="77777777" w:rsidR="00762D00" w:rsidRDefault="00762D00" w:rsidP="00E22BD0">
            <w:pPr>
              <w:spacing w:after="120" w:line="240" w:lineRule="auto"/>
              <w:jc w:val="both"/>
              <w:rPr>
                <w:color w:val="000000"/>
                <w:sz w:val="20"/>
                <w:szCs w:val="20"/>
              </w:rPr>
            </w:pPr>
          </w:p>
        </w:tc>
        <w:tc>
          <w:tcPr>
            <w:tcW w:w="638" w:type="pct"/>
            <w:shd w:val="clear" w:color="auto" w:fill="auto"/>
            <w:vAlign w:val="bottom"/>
          </w:tcPr>
          <w:p w14:paraId="14794B8A" w14:textId="77777777" w:rsidR="00762D00" w:rsidRDefault="00762D00" w:rsidP="00E22BD0">
            <w:pPr>
              <w:spacing w:after="120" w:line="240" w:lineRule="auto"/>
              <w:jc w:val="both"/>
              <w:rPr>
                <w:rFonts w:ascii="Times New Roman" w:eastAsia="Times New Roman" w:hAnsi="Times New Roman" w:cs="Times New Roman"/>
                <w:sz w:val="20"/>
                <w:szCs w:val="20"/>
              </w:rPr>
            </w:pPr>
          </w:p>
        </w:tc>
      </w:tr>
      <w:tr w:rsidR="00762D00" w14:paraId="28EBF1E0" w14:textId="77777777" w:rsidTr="00762D00">
        <w:trPr>
          <w:trHeight w:val="70"/>
        </w:trPr>
        <w:tc>
          <w:tcPr>
            <w:tcW w:w="251" w:type="pct"/>
            <w:vMerge/>
            <w:shd w:val="clear" w:color="auto" w:fill="auto"/>
            <w:vAlign w:val="center"/>
          </w:tcPr>
          <w:p w14:paraId="6BAC7F7E" w14:textId="77777777" w:rsidR="00762D00" w:rsidRDefault="00762D00" w:rsidP="00E22BD0">
            <w:pPr>
              <w:widowControl w:val="0"/>
              <w:pBdr>
                <w:top w:val="nil"/>
                <w:left w:val="nil"/>
                <w:bottom w:val="nil"/>
                <w:right w:val="nil"/>
                <w:between w:val="nil"/>
              </w:pBdr>
              <w:spacing w:after="120" w:line="240" w:lineRule="auto"/>
              <w:jc w:val="both"/>
              <w:rPr>
                <w:rFonts w:ascii="Times New Roman" w:eastAsia="Times New Roman" w:hAnsi="Times New Roman" w:cs="Times New Roman"/>
                <w:sz w:val="20"/>
                <w:szCs w:val="20"/>
              </w:rPr>
            </w:pPr>
          </w:p>
        </w:tc>
        <w:tc>
          <w:tcPr>
            <w:tcW w:w="2542" w:type="pct"/>
            <w:shd w:val="clear" w:color="auto" w:fill="auto"/>
            <w:vAlign w:val="center"/>
          </w:tcPr>
          <w:p w14:paraId="53A40128" w14:textId="77777777" w:rsidR="00762D00" w:rsidRDefault="00762D00" w:rsidP="00E22BD0">
            <w:pPr>
              <w:spacing w:after="120" w:line="240" w:lineRule="auto"/>
              <w:jc w:val="both"/>
              <w:rPr>
                <w:color w:val="000000"/>
                <w:sz w:val="20"/>
                <w:szCs w:val="20"/>
              </w:rPr>
            </w:pPr>
            <w:r>
              <w:rPr>
                <w:color w:val="000000"/>
                <w:sz w:val="20"/>
                <w:szCs w:val="20"/>
              </w:rPr>
              <w:t>Касові видатки</w:t>
            </w:r>
          </w:p>
        </w:tc>
        <w:tc>
          <w:tcPr>
            <w:tcW w:w="932" w:type="pct"/>
            <w:shd w:val="clear" w:color="auto" w:fill="auto"/>
            <w:vAlign w:val="center"/>
          </w:tcPr>
          <w:p w14:paraId="55CD3A2A" w14:textId="77777777" w:rsidR="00762D00" w:rsidRDefault="00762D00" w:rsidP="00E22BD0">
            <w:pPr>
              <w:spacing w:after="120" w:line="240" w:lineRule="auto"/>
              <w:jc w:val="both"/>
              <w:rPr>
                <w:color w:val="000000"/>
                <w:sz w:val="20"/>
                <w:szCs w:val="20"/>
              </w:rPr>
            </w:pPr>
            <w:r>
              <w:rPr>
                <w:color w:val="000000"/>
                <w:sz w:val="20"/>
                <w:szCs w:val="20"/>
              </w:rPr>
              <w:t>тис. грн.</w:t>
            </w:r>
          </w:p>
        </w:tc>
        <w:tc>
          <w:tcPr>
            <w:tcW w:w="637" w:type="pct"/>
            <w:shd w:val="clear" w:color="auto" w:fill="auto"/>
            <w:vAlign w:val="bottom"/>
          </w:tcPr>
          <w:p w14:paraId="3D3D46E8" w14:textId="77777777" w:rsidR="00762D00" w:rsidRDefault="00762D00" w:rsidP="00E22BD0">
            <w:pPr>
              <w:spacing w:after="120" w:line="240" w:lineRule="auto"/>
              <w:jc w:val="both"/>
              <w:rPr>
                <w:color w:val="000000"/>
                <w:sz w:val="20"/>
                <w:szCs w:val="20"/>
              </w:rPr>
            </w:pPr>
          </w:p>
        </w:tc>
        <w:tc>
          <w:tcPr>
            <w:tcW w:w="638" w:type="pct"/>
            <w:shd w:val="clear" w:color="auto" w:fill="auto"/>
            <w:vAlign w:val="bottom"/>
          </w:tcPr>
          <w:p w14:paraId="72D61077" w14:textId="77777777" w:rsidR="00762D00" w:rsidRDefault="00762D00" w:rsidP="00E22BD0">
            <w:pPr>
              <w:spacing w:after="120" w:line="240" w:lineRule="auto"/>
              <w:jc w:val="both"/>
              <w:rPr>
                <w:rFonts w:ascii="Times New Roman" w:eastAsia="Times New Roman" w:hAnsi="Times New Roman" w:cs="Times New Roman"/>
                <w:sz w:val="20"/>
                <w:szCs w:val="20"/>
              </w:rPr>
            </w:pPr>
          </w:p>
        </w:tc>
      </w:tr>
      <w:tr w:rsidR="00762D00" w14:paraId="052322F6" w14:textId="77777777" w:rsidTr="00762D00">
        <w:trPr>
          <w:trHeight w:val="160"/>
        </w:trPr>
        <w:tc>
          <w:tcPr>
            <w:tcW w:w="251" w:type="pct"/>
            <w:vMerge w:val="restart"/>
            <w:shd w:val="clear" w:color="auto" w:fill="auto"/>
            <w:vAlign w:val="center"/>
          </w:tcPr>
          <w:p w14:paraId="7EAADBF6" w14:textId="77777777" w:rsidR="00762D00" w:rsidRDefault="00762D00" w:rsidP="00E22BD0">
            <w:pPr>
              <w:spacing w:after="120" w:line="240" w:lineRule="auto"/>
              <w:jc w:val="both"/>
              <w:rPr>
                <w:color w:val="000000"/>
                <w:sz w:val="20"/>
                <w:szCs w:val="20"/>
              </w:rPr>
            </w:pPr>
            <w:r>
              <w:rPr>
                <w:color w:val="000000"/>
                <w:sz w:val="20"/>
                <w:szCs w:val="20"/>
              </w:rPr>
              <w:t>2</w:t>
            </w:r>
            <w:r>
              <w:rPr>
                <w:sz w:val="20"/>
                <w:szCs w:val="20"/>
              </w:rPr>
              <w:t>2</w:t>
            </w:r>
            <w:r>
              <w:rPr>
                <w:color w:val="000000"/>
                <w:sz w:val="20"/>
                <w:szCs w:val="20"/>
              </w:rPr>
              <w:t>.</w:t>
            </w:r>
          </w:p>
        </w:tc>
        <w:tc>
          <w:tcPr>
            <w:tcW w:w="2542" w:type="pct"/>
            <w:shd w:val="clear" w:color="auto" w:fill="auto"/>
            <w:vAlign w:val="center"/>
          </w:tcPr>
          <w:p w14:paraId="7BC57868" w14:textId="77777777" w:rsidR="00762D00" w:rsidRPr="00980423" w:rsidRDefault="00762D00" w:rsidP="00E22BD0">
            <w:pPr>
              <w:spacing w:after="120" w:line="240" w:lineRule="auto"/>
              <w:jc w:val="both"/>
              <w:rPr>
                <w:b/>
                <w:color w:val="000000"/>
                <w:sz w:val="20"/>
                <w:szCs w:val="20"/>
              </w:rPr>
            </w:pPr>
            <w:r w:rsidRPr="00980423">
              <w:rPr>
                <w:b/>
                <w:color w:val="000000"/>
                <w:sz w:val="20"/>
                <w:szCs w:val="20"/>
              </w:rPr>
              <w:t>Покриття території області спроможними ОТГ</w:t>
            </w:r>
          </w:p>
        </w:tc>
        <w:tc>
          <w:tcPr>
            <w:tcW w:w="932" w:type="pct"/>
            <w:shd w:val="clear" w:color="auto" w:fill="auto"/>
            <w:vAlign w:val="center"/>
          </w:tcPr>
          <w:p w14:paraId="61A91A5A" w14:textId="29EE36B8" w:rsidR="00762D00" w:rsidRDefault="00762D00" w:rsidP="00E22BD0">
            <w:pPr>
              <w:spacing w:after="120" w:line="240" w:lineRule="auto"/>
              <w:jc w:val="center"/>
              <w:rPr>
                <w:color w:val="000000"/>
                <w:sz w:val="20"/>
                <w:szCs w:val="20"/>
              </w:rPr>
            </w:pPr>
            <w:r>
              <w:rPr>
                <w:sz w:val="20"/>
                <w:szCs w:val="20"/>
              </w:rPr>
              <w:t>х</w:t>
            </w:r>
          </w:p>
        </w:tc>
        <w:tc>
          <w:tcPr>
            <w:tcW w:w="637" w:type="pct"/>
            <w:shd w:val="clear" w:color="auto" w:fill="auto"/>
            <w:vAlign w:val="center"/>
          </w:tcPr>
          <w:p w14:paraId="2F64D02E" w14:textId="0C2F33F9" w:rsidR="00762D00" w:rsidRDefault="00762D00" w:rsidP="00E22BD0">
            <w:pPr>
              <w:spacing w:after="120" w:line="240" w:lineRule="auto"/>
              <w:jc w:val="center"/>
              <w:rPr>
                <w:rFonts w:ascii="Times New Roman" w:eastAsia="Times New Roman" w:hAnsi="Times New Roman" w:cs="Times New Roman"/>
                <w:sz w:val="20"/>
                <w:szCs w:val="20"/>
              </w:rPr>
            </w:pPr>
            <w:r>
              <w:rPr>
                <w:sz w:val="20"/>
                <w:szCs w:val="20"/>
              </w:rPr>
              <w:t>х</w:t>
            </w:r>
          </w:p>
        </w:tc>
        <w:tc>
          <w:tcPr>
            <w:tcW w:w="638" w:type="pct"/>
            <w:shd w:val="clear" w:color="auto" w:fill="auto"/>
            <w:vAlign w:val="center"/>
          </w:tcPr>
          <w:p w14:paraId="49933440" w14:textId="62D0DE79" w:rsidR="00762D00" w:rsidRDefault="00762D00" w:rsidP="00E22BD0">
            <w:pPr>
              <w:spacing w:after="120" w:line="240" w:lineRule="auto"/>
              <w:jc w:val="center"/>
              <w:rPr>
                <w:rFonts w:ascii="Times New Roman" w:eastAsia="Times New Roman" w:hAnsi="Times New Roman" w:cs="Times New Roman"/>
                <w:sz w:val="20"/>
                <w:szCs w:val="20"/>
              </w:rPr>
            </w:pPr>
            <w:r>
              <w:rPr>
                <w:sz w:val="20"/>
                <w:szCs w:val="20"/>
              </w:rPr>
              <w:t>х</w:t>
            </w:r>
          </w:p>
        </w:tc>
      </w:tr>
      <w:tr w:rsidR="00762D00" w14:paraId="1623EC87" w14:textId="77777777" w:rsidTr="00762D00">
        <w:trPr>
          <w:trHeight w:val="260"/>
        </w:trPr>
        <w:tc>
          <w:tcPr>
            <w:tcW w:w="251" w:type="pct"/>
            <w:vMerge/>
            <w:shd w:val="clear" w:color="auto" w:fill="auto"/>
            <w:vAlign w:val="center"/>
          </w:tcPr>
          <w:p w14:paraId="3000F52F" w14:textId="77777777" w:rsidR="00762D00" w:rsidRDefault="00762D00" w:rsidP="00E22BD0">
            <w:pPr>
              <w:widowControl w:val="0"/>
              <w:pBdr>
                <w:top w:val="nil"/>
                <w:left w:val="nil"/>
                <w:bottom w:val="nil"/>
                <w:right w:val="nil"/>
                <w:between w:val="nil"/>
              </w:pBdr>
              <w:spacing w:after="120" w:line="240" w:lineRule="auto"/>
              <w:jc w:val="both"/>
              <w:rPr>
                <w:rFonts w:ascii="Times New Roman" w:eastAsia="Times New Roman" w:hAnsi="Times New Roman" w:cs="Times New Roman"/>
                <w:sz w:val="20"/>
                <w:szCs w:val="20"/>
              </w:rPr>
            </w:pPr>
          </w:p>
        </w:tc>
        <w:tc>
          <w:tcPr>
            <w:tcW w:w="2542" w:type="pct"/>
            <w:shd w:val="clear" w:color="auto" w:fill="auto"/>
            <w:vAlign w:val="center"/>
          </w:tcPr>
          <w:p w14:paraId="2FCAE04C" w14:textId="77777777" w:rsidR="00762D00" w:rsidRDefault="00762D00" w:rsidP="00E22BD0">
            <w:pPr>
              <w:spacing w:after="120" w:line="240" w:lineRule="auto"/>
              <w:jc w:val="both"/>
              <w:rPr>
                <w:color w:val="000000"/>
                <w:sz w:val="20"/>
                <w:szCs w:val="20"/>
              </w:rPr>
            </w:pPr>
            <w:r>
              <w:rPr>
                <w:color w:val="000000"/>
                <w:sz w:val="20"/>
                <w:szCs w:val="20"/>
              </w:rPr>
              <w:t>Загальна площа території області</w:t>
            </w:r>
          </w:p>
        </w:tc>
        <w:tc>
          <w:tcPr>
            <w:tcW w:w="932" w:type="pct"/>
            <w:shd w:val="clear" w:color="auto" w:fill="auto"/>
            <w:vAlign w:val="center"/>
          </w:tcPr>
          <w:p w14:paraId="150B7D62" w14:textId="77777777" w:rsidR="00762D00" w:rsidRDefault="00762D00" w:rsidP="00E22BD0">
            <w:pPr>
              <w:spacing w:after="120" w:line="240" w:lineRule="auto"/>
              <w:jc w:val="both"/>
              <w:rPr>
                <w:color w:val="000000"/>
                <w:sz w:val="20"/>
                <w:szCs w:val="20"/>
              </w:rPr>
            </w:pPr>
            <w:r>
              <w:rPr>
                <w:color w:val="000000"/>
                <w:sz w:val="20"/>
                <w:szCs w:val="20"/>
              </w:rPr>
              <w:t>тис кв. км</w:t>
            </w:r>
          </w:p>
        </w:tc>
        <w:tc>
          <w:tcPr>
            <w:tcW w:w="637" w:type="pct"/>
            <w:shd w:val="clear" w:color="auto" w:fill="auto"/>
            <w:vAlign w:val="bottom"/>
          </w:tcPr>
          <w:p w14:paraId="74D5CDCC" w14:textId="77777777" w:rsidR="00762D00" w:rsidRDefault="00762D00" w:rsidP="00E22BD0">
            <w:pPr>
              <w:spacing w:after="120" w:line="240" w:lineRule="auto"/>
              <w:jc w:val="both"/>
              <w:rPr>
                <w:color w:val="000000"/>
                <w:sz w:val="20"/>
                <w:szCs w:val="20"/>
              </w:rPr>
            </w:pPr>
          </w:p>
        </w:tc>
        <w:tc>
          <w:tcPr>
            <w:tcW w:w="638" w:type="pct"/>
            <w:shd w:val="clear" w:color="auto" w:fill="auto"/>
            <w:vAlign w:val="bottom"/>
          </w:tcPr>
          <w:p w14:paraId="494509F6" w14:textId="77777777" w:rsidR="00762D00" w:rsidRDefault="00762D00" w:rsidP="00E22BD0">
            <w:pPr>
              <w:spacing w:after="120" w:line="240" w:lineRule="auto"/>
              <w:jc w:val="both"/>
              <w:rPr>
                <w:rFonts w:ascii="Times New Roman" w:eastAsia="Times New Roman" w:hAnsi="Times New Roman" w:cs="Times New Roman"/>
                <w:sz w:val="20"/>
                <w:szCs w:val="20"/>
              </w:rPr>
            </w:pPr>
          </w:p>
        </w:tc>
      </w:tr>
      <w:tr w:rsidR="00762D00" w14:paraId="5C268EB7" w14:textId="77777777" w:rsidTr="00762D00">
        <w:trPr>
          <w:trHeight w:val="260"/>
        </w:trPr>
        <w:tc>
          <w:tcPr>
            <w:tcW w:w="251" w:type="pct"/>
            <w:vMerge/>
            <w:shd w:val="clear" w:color="auto" w:fill="auto"/>
            <w:vAlign w:val="center"/>
          </w:tcPr>
          <w:p w14:paraId="7B35BA66" w14:textId="77777777" w:rsidR="00762D00" w:rsidRDefault="00762D00" w:rsidP="00E22BD0">
            <w:pPr>
              <w:widowControl w:val="0"/>
              <w:pBdr>
                <w:top w:val="nil"/>
                <w:left w:val="nil"/>
                <w:bottom w:val="nil"/>
                <w:right w:val="nil"/>
                <w:between w:val="nil"/>
              </w:pBdr>
              <w:spacing w:after="120" w:line="240" w:lineRule="auto"/>
              <w:jc w:val="both"/>
              <w:rPr>
                <w:rFonts w:ascii="Times New Roman" w:eastAsia="Times New Roman" w:hAnsi="Times New Roman" w:cs="Times New Roman"/>
                <w:sz w:val="20"/>
                <w:szCs w:val="20"/>
              </w:rPr>
            </w:pPr>
          </w:p>
        </w:tc>
        <w:tc>
          <w:tcPr>
            <w:tcW w:w="2542" w:type="pct"/>
            <w:shd w:val="clear" w:color="auto" w:fill="auto"/>
            <w:vAlign w:val="center"/>
          </w:tcPr>
          <w:p w14:paraId="573CE692" w14:textId="77777777" w:rsidR="00762D00" w:rsidRDefault="00762D00" w:rsidP="00E22BD0">
            <w:pPr>
              <w:spacing w:after="120" w:line="240" w:lineRule="auto"/>
              <w:jc w:val="both"/>
              <w:rPr>
                <w:color w:val="000000"/>
                <w:sz w:val="20"/>
                <w:szCs w:val="20"/>
              </w:rPr>
            </w:pPr>
            <w:r>
              <w:rPr>
                <w:color w:val="000000"/>
                <w:sz w:val="20"/>
                <w:szCs w:val="20"/>
              </w:rPr>
              <w:t>Загальна площа створених спроможних ОТГ</w:t>
            </w:r>
          </w:p>
        </w:tc>
        <w:tc>
          <w:tcPr>
            <w:tcW w:w="932" w:type="pct"/>
            <w:shd w:val="clear" w:color="auto" w:fill="auto"/>
            <w:vAlign w:val="center"/>
          </w:tcPr>
          <w:p w14:paraId="56665145" w14:textId="77777777" w:rsidR="00762D00" w:rsidRDefault="00762D00" w:rsidP="00E22BD0">
            <w:pPr>
              <w:spacing w:after="120" w:line="240" w:lineRule="auto"/>
              <w:jc w:val="both"/>
              <w:rPr>
                <w:color w:val="000000"/>
                <w:sz w:val="20"/>
                <w:szCs w:val="20"/>
              </w:rPr>
            </w:pPr>
            <w:r>
              <w:rPr>
                <w:color w:val="000000"/>
                <w:sz w:val="20"/>
                <w:szCs w:val="20"/>
              </w:rPr>
              <w:t>тис кв. км</w:t>
            </w:r>
          </w:p>
        </w:tc>
        <w:tc>
          <w:tcPr>
            <w:tcW w:w="637" w:type="pct"/>
            <w:shd w:val="clear" w:color="auto" w:fill="auto"/>
            <w:vAlign w:val="bottom"/>
          </w:tcPr>
          <w:p w14:paraId="2E48A2ED" w14:textId="77777777" w:rsidR="00762D00" w:rsidRDefault="00762D00" w:rsidP="00E22BD0">
            <w:pPr>
              <w:spacing w:after="120" w:line="240" w:lineRule="auto"/>
              <w:jc w:val="both"/>
              <w:rPr>
                <w:color w:val="000000"/>
                <w:sz w:val="20"/>
                <w:szCs w:val="20"/>
              </w:rPr>
            </w:pPr>
          </w:p>
        </w:tc>
        <w:tc>
          <w:tcPr>
            <w:tcW w:w="638" w:type="pct"/>
            <w:shd w:val="clear" w:color="auto" w:fill="auto"/>
            <w:vAlign w:val="bottom"/>
          </w:tcPr>
          <w:p w14:paraId="339F364A" w14:textId="77777777" w:rsidR="00762D00" w:rsidRDefault="00762D00" w:rsidP="00E22BD0">
            <w:pPr>
              <w:spacing w:after="120" w:line="240" w:lineRule="auto"/>
              <w:jc w:val="both"/>
              <w:rPr>
                <w:rFonts w:ascii="Times New Roman" w:eastAsia="Times New Roman" w:hAnsi="Times New Roman" w:cs="Times New Roman"/>
                <w:sz w:val="20"/>
                <w:szCs w:val="20"/>
              </w:rPr>
            </w:pPr>
          </w:p>
        </w:tc>
      </w:tr>
      <w:tr w:rsidR="00762D00" w14:paraId="1D945290" w14:textId="77777777" w:rsidTr="00762D00">
        <w:trPr>
          <w:trHeight w:val="260"/>
        </w:trPr>
        <w:tc>
          <w:tcPr>
            <w:tcW w:w="251" w:type="pct"/>
            <w:vMerge/>
            <w:shd w:val="clear" w:color="auto" w:fill="auto"/>
            <w:vAlign w:val="center"/>
          </w:tcPr>
          <w:p w14:paraId="4E3DEEE7" w14:textId="77777777" w:rsidR="00762D00" w:rsidRDefault="00762D00" w:rsidP="00E22BD0">
            <w:pPr>
              <w:widowControl w:val="0"/>
              <w:pBdr>
                <w:top w:val="nil"/>
                <w:left w:val="nil"/>
                <w:bottom w:val="nil"/>
                <w:right w:val="nil"/>
                <w:between w:val="nil"/>
              </w:pBdr>
              <w:spacing w:after="120" w:line="240" w:lineRule="auto"/>
              <w:jc w:val="both"/>
              <w:rPr>
                <w:rFonts w:ascii="Times New Roman" w:eastAsia="Times New Roman" w:hAnsi="Times New Roman" w:cs="Times New Roman"/>
                <w:sz w:val="20"/>
                <w:szCs w:val="20"/>
              </w:rPr>
            </w:pPr>
          </w:p>
        </w:tc>
        <w:tc>
          <w:tcPr>
            <w:tcW w:w="2542" w:type="pct"/>
            <w:shd w:val="clear" w:color="auto" w:fill="auto"/>
            <w:vAlign w:val="center"/>
          </w:tcPr>
          <w:p w14:paraId="3902E764" w14:textId="77777777" w:rsidR="00762D00" w:rsidRDefault="00762D00" w:rsidP="00E22BD0">
            <w:pPr>
              <w:spacing w:after="120" w:line="240" w:lineRule="auto"/>
              <w:jc w:val="both"/>
              <w:rPr>
                <w:color w:val="000000"/>
                <w:sz w:val="20"/>
                <w:szCs w:val="20"/>
              </w:rPr>
            </w:pPr>
            <w:r>
              <w:rPr>
                <w:color w:val="000000"/>
                <w:sz w:val="20"/>
                <w:szCs w:val="20"/>
              </w:rPr>
              <w:t>Кількість створених спроможних ОТГ</w:t>
            </w:r>
          </w:p>
        </w:tc>
        <w:tc>
          <w:tcPr>
            <w:tcW w:w="932" w:type="pct"/>
            <w:shd w:val="clear" w:color="auto" w:fill="auto"/>
            <w:vAlign w:val="center"/>
          </w:tcPr>
          <w:p w14:paraId="3F73A824" w14:textId="77777777" w:rsidR="00762D00" w:rsidRDefault="00762D00" w:rsidP="00E22BD0">
            <w:pPr>
              <w:spacing w:after="120" w:line="240" w:lineRule="auto"/>
              <w:jc w:val="both"/>
              <w:rPr>
                <w:color w:val="000000"/>
                <w:sz w:val="20"/>
                <w:szCs w:val="20"/>
              </w:rPr>
            </w:pPr>
            <w:r>
              <w:rPr>
                <w:color w:val="000000"/>
                <w:sz w:val="20"/>
                <w:szCs w:val="20"/>
              </w:rPr>
              <w:t>одиниць</w:t>
            </w:r>
          </w:p>
        </w:tc>
        <w:tc>
          <w:tcPr>
            <w:tcW w:w="637" w:type="pct"/>
            <w:shd w:val="clear" w:color="auto" w:fill="auto"/>
            <w:vAlign w:val="bottom"/>
          </w:tcPr>
          <w:p w14:paraId="53064B7D" w14:textId="77777777" w:rsidR="00762D00" w:rsidRDefault="00762D00" w:rsidP="00E22BD0">
            <w:pPr>
              <w:spacing w:after="120" w:line="240" w:lineRule="auto"/>
              <w:jc w:val="both"/>
              <w:rPr>
                <w:color w:val="000000"/>
                <w:sz w:val="20"/>
                <w:szCs w:val="20"/>
              </w:rPr>
            </w:pPr>
          </w:p>
        </w:tc>
        <w:tc>
          <w:tcPr>
            <w:tcW w:w="638" w:type="pct"/>
            <w:shd w:val="clear" w:color="auto" w:fill="auto"/>
            <w:vAlign w:val="bottom"/>
          </w:tcPr>
          <w:p w14:paraId="338ACF28" w14:textId="77777777" w:rsidR="00762D00" w:rsidRDefault="00762D00" w:rsidP="00E22BD0">
            <w:pPr>
              <w:spacing w:after="120" w:line="240" w:lineRule="auto"/>
              <w:jc w:val="both"/>
              <w:rPr>
                <w:rFonts w:ascii="Times New Roman" w:eastAsia="Times New Roman" w:hAnsi="Times New Roman" w:cs="Times New Roman"/>
                <w:sz w:val="20"/>
                <w:szCs w:val="20"/>
              </w:rPr>
            </w:pPr>
          </w:p>
        </w:tc>
      </w:tr>
      <w:tr w:rsidR="00762D00" w14:paraId="4DACB7F4" w14:textId="77777777" w:rsidTr="00762D00">
        <w:trPr>
          <w:trHeight w:val="70"/>
        </w:trPr>
        <w:tc>
          <w:tcPr>
            <w:tcW w:w="251" w:type="pct"/>
            <w:vMerge w:val="restart"/>
            <w:shd w:val="clear" w:color="auto" w:fill="auto"/>
            <w:vAlign w:val="center"/>
          </w:tcPr>
          <w:p w14:paraId="5E301323" w14:textId="77777777" w:rsidR="00762D00" w:rsidRDefault="00762D00" w:rsidP="00E22BD0">
            <w:pPr>
              <w:spacing w:after="120" w:line="240" w:lineRule="auto"/>
              <w:jc w:val="both"/>
              <w:rPr>
                <w:color w:val="000000"/>
                <w:sz w:val="20"/>
                <w:szCs w:val="20"/>
              </w:rPr>
            </w:pPr>
            <w:r>
              <w:rPr>
                <w:color w:val="000000"/>
                <w:sz w:val="20"/>
                <w:szCs w:val="20"/>
              </w:rPr>
              <w:t>2</w:t>
            </w:r>
            <w:r>
              <w:rPr>
                <w:sz w:val="20"/>
                <w:szCs w:val="20"/>
              </w:rPr>
              <w:t>3</w:t>
            </w:r>
            <w:r>
              <w:rPr>
                <w:color w:val="000000"/>
                <w:sz w:val="20"/>
                <w:szCs w:val="20"/>
              </w:rPr>
              <w:t>.</w:t>
            </w:r>
          </w:p>
        </w:tc>
        <w:tc>
          <w:tcPr>
            <w:tcW w:w="2542" w:type="pct"/>
            <w:shd w:val="clear" w:color="auto" w:fill="auto"/>
            <w:vAlign w:val="center"/>
          </w:tcPr>
          <w:p w14:paraId="755B01B9" w14:textId="77777777" w:rsidR="00762D00" w:rsidRPr="00980423" w:rsidRDefault="00762D00" w:rsidP="00E22BD0">
            <w:pPr>
              <w:spacing w:after="120" w:line="240" w:lineRule="auto"/>
              <w:jc w:val="both"/>
              <w:rPr>
                <w:b/>
                <w:color w:val="000000"/>
                <w:sz w:val="20"/>
                <w:szCs w:val="20"/>
              </w:rPr>
            </w:pPr>
            <w:r w:rsidRPr="00980423">
              <w:rPr>
                <w:b/>
                <w:color w:val="000000"/>
                <w:sz w:val="20"/>
                <w:szCs w:val="20"/>
              </w:rPr>
              <w:t>Надходження плати за землю</w:t>
            </w:r>
          </w:p>
        </w:tc>
        <w:tc>
          <w:tcPr>
            <w:tcW w:w="932" w:type="pct"/>
            <w:shd w:val="clear" w:color="auto" w:fill="auto"/>
            <w:vAlign w:val="center"/>
          </w:tcPr>
          <w:p w14:paraId="3F5E1882" w14:textId="33792D6E" w:rsidR="00762D00" w:rsidRDefault="00762D00" w:rsidP="00E22BD0">
            <w:pPr>
              <w:spacing w:after="120" w:line="240" w:lineRule="auto"/>
              <w:jc w:val="center"/>
              <w:rPr>
                <w:color w:val="000000"/>
                <w:sz w:val="20"/>
                <w:szCs w:val="20"/>
              </w:rPr>
            </w:pPr>
            <w:r>
              <w:rPr>
                <w:sz w:val="20"/>
                <w:szCs w:val="20"/>
              </w:rPr>
              <w:t>х</w:t>
            </w:r>
          </w:p>
        </w:tc>
        <w:tc>
          <w:tcPr>
            <w:tcW w:w="637" w:type="pct"/>
            <w:shd w:val="clear" w:color="auto" w:fill="auto"/>
            <w:vAlign w:val="center"/>
          </w:tcPr>
          <w:p w14:paraId="17DF0846" w14:textId="3F620797" w:rsidR="00762D00" w:rsidRDefault="00762D00" w:rsidP="00E22BD0">
            <w:pPr>
              <w:spacing w:after="120" w:line="240" w:lineRule="auto"/>
              <w:jc w:val="center"/>
              <w:rPr>
                <w:rFonts w:ascii="Times New Roman" w:eastAsia="Times New Roman" w:hAnsi="Times New Roman" w:cs="Times New Roman"/>
                <w:sz w:val="20"/>
                <w:szCs w:val="20"/>
              </w:rPr>
            </w:pPr>
            <w:r>
              <w:rPr>
                <w:sz w:val="20"/>
                <w:szCs w:val="20"/>
              </w:rPr>
              <w:t>х</w:t>
            </w:r>
          </w:p>
        </w:tc>
        <w:tc>
          <w:tcPr>
            <w:tcW w:w="638" w:type="pct"/>
            <w:shd w:val="clear" w:color="auto" w:fill="auto"/>
            <w:vAlign w:val="center"/>
          </w:tcPr>
          <w:p w14:paraId="624D1F1F" w14:textId="15DC3FC3" w:rsidR="00762D00" w:rsidRDefault="00762D00" w:rsidP="00E22BD0">
            <w:pPr>
              <w:spacing w:after="120" w:line="240" w:lineRule="auto"/>
              <w:jc w:val="center"/>
              <w:rPr>
                <w:rFonts w:ascii="Times New Roman" w:eastAsia="Times New Roman" w:hAnsi="Times New Roman" w:cs="Times New Roman"/>
                <w:sz w:val="20"/>
                <w:szCs w:val="20"/>
              </w:rPr>
            </w:pPr>
            <w:r>
              <w:rPr>
                <w:sz w:val="20"/>
                <w:szCs w:val="20"/>
              </w:rPr>
              <w:t>х</w:t>
            </w:r>
          </w:p>
        </w:tc>
      </w:tr>
      <w:tr w:rsidR="00762D00" w14:paraId="0A0A3828" w14:textId="77777777" w:rsidTr="00762D00">
        <w:tc>
          <w:tcPr>
            <w:tcW w:w="251" w:type="pct"/>
            <w:vMerge/>
            <w:shd w:val="clear" w:color="auto" w:fill="auto"/>
            <w:vAlign w:val="center"/>
          </w:tcPr>
          <w:p w14:paraId="7619F8F5" w14:textId="77777777" w:rsidR="00762D00" w:rsidRDefault="00762D00" w:rsidP="00E22BD0">
            <w:pPr>
              <w:widowControl w:val="0"/>
              <w:pBdr>
                <w:top w:val="nil"/>
                <w:left w:val="nil"/>
                <w:bottom w:val="nil"/>
                <w:right w:val="nil"/>
                <w:between w:val="nil"/>
              </w:pBdr>
              <w:spacing w:after="120" w:line="240" w:lineRule="auto"/>
              <w:jc w:val="both"/>
              <w:rPr>
                <w:rFonts w:ascii="Times New Roman" w:eastAsia="Times New Roman" w:hAnsi="Times New Roman" w:cs="Times New Roman"/>
                <w:sz w:val="20"/>
                <w:szCs w:val="20"/>
              </w:rPr>
            </w:pPr>
          </w:p>
        </w:tc>
        <w:tc>
          <w:tcPr>
            <w:tcW w:w="2542" w:type="pct"/>
            <w:shd w:val="clear" w:color="auto" w:fill="auto"/>
            <w:vAlign w:val="center"/>
          </w:tcPr>
          <w:p w14:paraId="5D70CFBB" w14:textId="77777777" w:rsidR="00762D00" w:rsidRDefault="00762D00" w:rsidP="00E22BD0">
            <w:pPr>
              <w:spacing w:after="120" w:line="240" w:lineRule="auto"/>
              <w:jc w:val="both"/>
              <w:rPr>
                <w:color w:val="000000"/>
                <w:sz w:val="20"/>
                <w:szCs w:val="20"/>
              </w:rPr>
            </w:pPr>
            <w:r>
              <w:rPr>
                <w:color w:val="000000"/>
                <w:sz w:val="20"/>
                <w:szCs w:val="20"/>
              </w:rPr>
              <w:t>Обсяг надходжень плати за землю до обласного бюджету</w:t>
            </w:r>
          </w:p>
        </w:tc>
        <w:tc>
          <w:tcPr>
            <w:tcW w:w="932" w:type="pct"/>
            <w:shd w:val="clear" w:color="auto" w:fill="auto"/>
            <w:vAlign w:val="center"/>
          </w:tcPr>
          <w:p w14:paraId="4BDE152C" w14:textId="77777777" w:rsidR="00762D00" w:rsidRDefault="00762D00" w:rsidP="00E22BD0">
            <w:pPr>
              <w:spacing w:after="120" w:line="240" w:lineRule="auto"/>
              <w:jc w:val="both"/>
              <w:rPr>
                <w:color w:val="000000"/>
                <w:sz w:val="20"/>
                <w:szCs w:val="20"/>
              </w:rPr>
            </w:pPr>
            <w:r>
              <w:rPr>
                <w:color w:val="000000"/>
                <w:sz w:val="20"/>
                <w:szCs w:val="20"/>
              </w:rPr>
              <w:t>тис. грн.</w:t>
            </w:r>
          </w:p>
        </w:tc>
        <w:tc>
          <w:tcPr>
            <w:tcW w:w="637" w:type="pct"/>
            <w:shd w:val="clear" w:color="auto" w:fill="auto"/>
            <w:vAlign w:val="bottom"/>
          </w:tcPr>
          <w:p w14:paraId="21DF0377" w14:textId="77777777" w:rsidR="00762D00" w:rsidRDefault="00762D00" w:rsidP="00E22BD0">
            <w:pPr>
              <w:spacing w:after="120" w:line="240" w:lineRule="auto"/>
              <w:jc w:val="both"/>
              <w:rPr>
                <w:color w:val="000000"/>
                <w:sz w:val="20"/>
                <w:szCs w:val="20"/>
              </w:rPr>
            </w:pPr>
          </w:p>
        </w:tc>
        <w:tc>
          <w:tcPr>
            <w:tcW w:w="638" w:type="pct"/>
            <w:shd w:val="clear" w:color="auto" w:fill="auto"/>
            <w:vAlign w:val="bottom"/>
          </w:tcPr>
          <w:p w14:paraId="0394B4D7" w14:textId="77777777" w:rsidR="00762D00" w:rsidRDefault="00762D00" w:rsidP="00E22BD0">
            <w:pPr>
              <w:spacing w:after="120" w:line="240" w:lineRule="auto"/>
              <w:jc w:val="both"/>
              <w:rPr>
                <w:rFonts w:ascii="Times New Roman" w:eastAsia="Times New Roman" w:hAnsi="Times New Roman" w:cs="Times New Roman"/>
                <w:sz w:val="20"/>
                <w:szCs w:val="20"/>
              </w:rPr>
            </w:pPr>
          </w:p>
        </w:tc>
      </w:tr>
      <w:tr w:rsidR="00762D00" w14:paraId="1C8B167B" w14:textId="77777777" w:rsidTr="00762D00">
        <w:trPr>
          <w:trHeight w:val="70"/>
        </w:trPr>
        <w:tc>
          <w:tcPr>
            <w:tcW w:w="251" w:type="pct"/>
            <w:vMerge w:val="restart"/>
            <w:shd w:val="clear" w:color="auto" w:fill="auto"/>
            <w:vAlign w:val="center"/>
          </w:tcPr>
          <w:p w14:paraId="45191B64" w14:textId="77777777" w:rsidR="00762D00" w:rsidRDefault="00762D00" w:rsidP="00E22BD0">
            <w:pPr>
              <w:spacing w:after="120" w:line="240" w:lineRule="auto"/>
              <w:jc w:val="both"/>
              <w:rPr>
                <w:color w:val="000000"/>
                <w:sz w:val="20"/>
                <w:szCs w:val="20"/>
              </w:rPr>
            </w:pPr>
            <w:r>
              <w:rPr>
                <w:color w:val="000000"/>
                <w:sz w:val="20"/>
                <w:szCs w:val="20"/>
              </w:rPr>
              <w:t>2</w:t>
            </w:r>
            <w:r>
              <w:rPr>
                <w:sz w:val="20"/>
                <w:szCs w:val="20"/>
              </w:rPr>
              <w:t>4</w:t>
            </w:r>
            <w:r>
              <w:rPr>
                <w:color w:val="000000"/>
                <w:sz w:val="20"/>
                <w:szCs w:val="20"/>
              </w:rPr>
              <w:t>.</w:t>
            </w:r>
          </w:p>
        </w:tc>
        <w:tc>
          <w:tcPr>
            <w:tcW w:w="2542" w:type="pct"/>
            <w:shd w:val="clear" w:color="auto" w:fill="auto"/>
            <w:vAlign w:val="center"/>
          </w:tcPr>
          <w:p w14:paraId="6F3CA264" w14:textId="77777777" w:rsidR="00762D00" w:rsidRPr="00980423" w:rsidRDefault="00762D00" w:rsidP="00E22BD0">
            <w:pPr>
              <w:spacing w:after="120" w:line="240" w:lineRule="auto"/>
              <w:jc w:val="both"/>
              <w:rPr>
                <w:b/>
                <w:color w:val="000000"/>
                <w:sz w:val="20"/>
                <w:szCs w:val="20"/>
              </w:rPr>
            </w:pPr>
            <w:r w:rsidRPr="00980423">
              <w:rPr>
                <w:b/>
                <w:color w:val="000000"/>
                <w:sz w:val="20"/>
                <w:szCs w:val="20"/>
              </w:rPr>
              <w:t>Кредиторська заборгованість по заробітній платі працівників бюджетних установ</w:t>
            </w:r>
          </w:p>
        </w:tc>
        <w:tc>
          <w:tcPr>
            <w:tcW w:w="932" w:type="pct"/>
            <w:shd w:val="clear" w:color="auto" w:fill="auto"/>
            <w:vAlign w:val="center"/>
          </w:tcPr>
          <w:p w14:paraId="042ED915" w14:textId="56405C36" w:rsidR="00762D00" w:rsidRDefault="00762D00" w:rsidP="00E22BD0">
            <w:pPr>
              <w:spacing w:after="120" w:line="240" w:lineRule="auto"/>
              <w:jc w:val="center"/>
              <w:rPr>
                <w:color w:val="000000"/>
                <w:sz w:val="20"/>
                <w:szCs w:val="20"/>
              </w:rPr>
            </w:pPr>
            <w:r>
              <w:rPr>
                <w:sz w:val="20"/>
                <w:szCs w:val="20"/>
              </w:rPr>
              <w:t>х</w:t>
            </w:r>
          </w:p>
        </w:tc>
        <w:tc>
          <w:tcPr>
            <w:tcW w:w="637" w:type="pct"/>
            <w:shd w:val="clear" w:color="auto" w:fill="auto"/>
            <w:vAlign w:val="center"/>
          </w:tcPr>
          <w:p w14:paraId="144AACC2" w14:textId="7097A4C8" w:rsidR="00762D00" w:rsidRDefault="00762D00" w:rsidP="00E22BD0">
            <w:pPr>
              <w:spacing w:after="120" w:line="240" w:lineRule="auto"/>
              <w:jc w:val="center"/>
              <w:rPr>
                <w:rFonts w:ascii="Times New Roman" w:eastAsia="Times New Roman" w:hAnsi="Times New Roman" w:cs="Times New Roman"/>
                <w:sz w:val="20"/>
                <w:szCs w:val="20"/>
              </w:rPr>
            </w:pPr>
            <w:r>
              <w:rPr>
                <w:sz w:val="20"/>
                <w:szCs w:val="20"/>
              </w:rPr>
              <w:t>х</w:t>
            </w:r>
          </w:p>
        </w:tc>
        <w:tc>
          <w:tcPr>
            <w:tcW w:w="638" w:type="pct"/>
            <w:shd w:val="clear" w:color="auto" w:fill="auto"/>
            <w:vAlign w:val="center"/>
          </w:tcPr>
          <w:p w14:paraId="0FD255D0" w14:textId="1047F67C" w:rsidR="00762D00" w:rsidRDefault="00762D00" w:rsidP="00E22BD0">
            <w:pPr>
              <w:spacing w:after="120" w:line="240" w:lineRule="auto"/>
              <w:jc w:val="center"/>
              <w:rPr>
                <w:rFonts w:ascii="Times New Roman" w:eastAsia="Times New Roman" w:hAnsi="Times New Roman" w:cs="Times New Roman"/>
                <w:sz w:val="20"/>
                <w:szCs w:val="20"/>
              </w:rPr>
            </w:pPr>
            <w:r>
              <w:rPr>
                <w:sz w:val="20"/>
                <w:szCs w:val="20"/>
              </w:rPr>
              <w:t>х</w:t>
            </w:r>
          </w:p>
        </w:tc>
      </w:tr>
      <w:tr w:rsidR="00762D00" w14:paraId="7DF412CC" w14:textId="77777777" w:rsidTr="00762D00">
        <w:trPr>
          <w:trHeight w:val="70"/>
        </w:trPr>
        <w:tc>
          <w:tcPr>
            <w:tcW w:w="251" w:type="pct"/>
            <w:vMerge/>
            <w:shd w:val="clear" w:color="auto" w:fill="auto"/>
            <w:vAlign w:val="center"/>
          </w:tcPr>
          <w:p w14:paraId="1EEA2B1A" w14:textId="77777777" w:rsidR="00762D00" w:rsidRDefault="00762D00" w:rsidP="00E22BD0">
            <w:pPr>
              <w:widowControl w:val="0"/>
              <w:pBdr>
                <w:top w:val="nil"/>
                <w:left w:val="nil"/>
                <w:bottom w:val="nil"/>
                <w:right w:val="nil"/>
                <w:between w:val="nil"/>
              </w:pBdr>
              <w:spacing w:after="120" w:line="240" w:lineRule="auto"/>
              <w:jc w:val="both"/>
              <w:rPr>
                <w:rFonts w:ascii="Times New Roman" w:eastAsia="Times New Roman" w:hAnsi="Times New Roman" w:cs="Times New Roman"/>
                <w:sz w:val="20"/>
                <w:szCs w:val="20"/>
              </w:rPr>
            </w:pPr>
          </w:p>
        </w:tc>
        <w:tc>
          <w:tcPr>
            <w:tcW w:w="2542" w:type="pct"/>
            <w:shd w:val="clear" w:color="auto" w:fill="auto"/>
            <w:vAlign w:val="center"/>
          </w:tcPr>
          <w:p w14:paraId="188443B0" w14:textId="77777777" w:rsidR="00762D00" w:rsidRDefault="00762D00" w:rsidP="00E22BD0">
            <w:pPr>
              <w:spacing w:after="120" w:line="240" w:lineRule="auto"/>
              <w:jc w:val="both"/>
              <w:rPr>
                <w:color w:val="000000"/>
                <w:sz w:val="20"/>
                <w:szCs w:val="20"/>
              </w:rPr>
            </w:pPr>
            <w:r>
              <w:rPr>
                <w:color w:val="000000"/>
                <w:sz w:val="20"/>
                <w:szCs w:val="20"/>
              </w:rPr>
              <w:t>Фонд оплати праці працівників бюджетних установ</w:t>
            </w:r>
          </w:p>
        </w:tc>
        <w:tc>
          <w:tcPr>
            <w:tcW w:w="932" w:type="pct"/>
            <w:shd w:val="clear" w:color="auto" w:fill="auto"/>
            <w:vAlign w:val="center"/>
          </w:tcPr>
          <w:p w14:paraId="2525761B" w14:textId="77777777" w:rsidR="00762D00" w:rsidRDefault="00762D00" w:rsidP="00E22BD0">
            <w:pPr>
              <w:spacing w:after="120" w:line="240" w:lineRule="auto"/>
              <w:jc w:val="both"/>
              <w:rPr>
                <w:color w:val="000000"/>
                <w:sz w:val="20"/>
                <w:szCs w:val="20"/>
              </w:rPr>
            </w:pPr>
            <w:r>
              <w:rPr>
                <w:color w:val="000000"/>
                <w:sz w:val="20"/>
                <w:szCs w:val="20"/>
              </w:rPr>
              <w:t>тис. грн.</w:t>
            </w:r>
          </w:p>
        </w:tc>
        <w:tc>
          <w:tcPr>
            <w:tcW w:w="637" w:type="pct"/>
            <w:shd w:val="clear" w:color="auto" w:fill="auto"/>
            <w:vAlign w:val="bottom"/>
          </w:tcPr>
          <w:p w14:paraId="2930A202" w14:textId="77777777" w:rsidR="00762D00" w:rsidRDefault="00762D00" w:rsidP="00E22BD0">
            <w:pPr>
              <w:spacing w:after="120" w:line="240" w:lineRule="auto"/>
              <w:jc w:val="both"/>
              <w:rPr>
                <w:color w:val="000000"/>
                <w:sz w:val="20"/>
                <w:szCs w:val="20"/>
              </w:rPr>
            </w:pPr>
          </w:p>
        </w:tc>
        <w:tc>
          <w:tcPr>
            <w:tcW w:w="638" w:type="pct"/>
            <w:shd w:val="clear" w:color="auto" w:fill="auto"/>
            <w:vAlign w:val="bottom"/>
          </w:tcPr>
          <w:p w14:paraId="49C3E30B" w14:textId="77777777" w:rsidR="00762D00" w:rsidRDefault="00762D00" w:rsidP="00E22BD0">
            <w:pPr>
              <w:spacing w:after="120" w:line="240" w:lineRule="auto"/>
              <w:jc w:val="both"/>
              <w:rPr>
                <w:rFonts w:ascii="Times New Roman" w:eastAsia="Times New Roman" w:hAnsi="Times New Roman" w:cs="Times New Roman"/>
                <w:sz w:val="20"/>
                <w:szCs w:val="20"/>
              </w:rPr>
            </w:pPr>
          </w:p>
        </w:tc>
      </w:tr>
      <w:tr w:rsidR="00762D00" w14:paraId="68F4635F" w14:textId="77777777" w:rsidTr="00762D00">
        <w:trPr>
          <w:trHeight w:val="70"/>
        </w:trPr>
        <w:tc>
          <w:tcPr>
            <w:tcW w:w="251" w:type="pct"/>
            <w:vMerge/>
            <w:shd w:val="clear" w:color="auto" w:fill="auto"/>
            <w:vAlign w:val="center"/>
          </w:tcPr>
          <w:p w14:paraId="1782169F" w14:textId="77777777" w:rsidR="00762D00" w:rsidRDefault="00762D00" w:rsidP="00E22BD0">
            <w:pPr>
              <w:widowControl w:val="0"/>
              <w:pBdr>
                <w:top w:val="nil"/>
                <w:left w:val="nil"/>
                <w:bottom w:val="nil"/>
                <w:right w:val="nil"/>
                <w:between w:val="nil"/>
              </w:pBdr>
              <w:spacing w:after="120" w:line="240" w:lineRule="auto"/>
              <w:jc w:val="both"/>
              <w:rPr>
                <w:rFonts w:ascii="Times New Roman" w:eastAsia="Times New Roman" w:hAnsi="Times New Roman" w:cs="Times New Roman"/>
                <w:sz w:val="20"/>
                <w:szCs w:val="20"/>
              </w:rPr>
            </w:pPr>
          </w:p>
        </w:tc>
        <w:tc>
          <w:tcPr>
            <w:tcW w:w="2542" w:type="pct"/>
            <w:shd w:val="clear" w:color="auto" w:fill="auto"/>
            <w:vAlign w:val="center"/>
          </w:tcPr>
          <w:p w14:paraId="74AA84A3" w14:textId="77777777" w:rsidR="00762D00" w:rsidRDefault="00762D00" w:rsidP="00E22BD0">
            <w:pPr>
              <w:spacing w:after="120" w:line="240" w:lineRule="auto"/>
              <w:jc w:val="both"/>
              <w:rPr>
                <w:color w:val="000000"/>
                <w:sz w:val="20"/>
                <w:szCs w:val="20"/>
              </w:rPr>
            </w:pPr>
            <w:r>
              <w:rPr>
                <w:color w:val="000000"/>
                <w:sz w:val="20"/>
                <w:szCs w:val="20"/>
              </w:rPr>
              <w:t>Кредиторська заборгованість по заробітній платі працівників бюджетних установ</w:t>
            </w:r>
          </w:p>
        </w:tc>
        <w:tc>
          <w:tcPr>
            <w:tcW w:w="932" w:type="pct"/>
            <w:shd w:val="clear" w:color="auto" w:fill="auto"/>
            <w:vAlign w:val="center"/>
          </w:tcPr>
          <w:p w14:paraId="4CAF47DE" w14:textId="77777777" w:rsidR="00762D00" w:rsidRDefault="00762D00" w:rsidP="00E22BD0">
            <w:pPr>
              <w:spacing w:after="120" w:line="240" w:lineRule="auto"/>
              <w:jc w:val="both"/>
              <w:rPr>
                <w:color w:val="000000"/>
                <w:sz w:val="20"/>
                <w:szCs w:val="20"/>
              </w:rPr>
            </w:pPr>
            <w:r>
              <w:rPr>
                <w:color w:val="000000"/>
                <w:sz w:val="20"/>
                <w:szCs w:val="20"/>
              </w:rPr>
              <w:t>тис. грн.</w:t>
            </w:r>
          </w:p>
        </w:tc>
        <w:tc>
          <w:tcPr>
            <w:tcW w:w="637" w:type="pct"/>
            <w:shd w:val="clear" w:color="auto" w:fill="auto"/>
            <w:vAlign w:val="bottom"/>
          </w:tcPr>
          <w:p w14:paraId="7B64E3CA" w14:textId="77777777" w:rsidR="00762D00" w:rsidRDefault="00762D00" w:rsidP="00E22BD0">
            <w:pPr>
              <w:spacing w:after="120" w:line="240" w:lineRule="auto"/>
              <w:jc w:val="both"/>
              <w:rPr>
                <w:color w:val="000000"/>
                <w:sz w:val="20"/>
                <w:szCs w:val="20"/>
              </w:rPr>
            </w:pPr>
          </w:p>
        </w:tc>
        <w:tc>
          <w:tcPr>
            <w:tcW w:w="638" w:type="pct"/>
            <w:shd w:val="clear" w:color="auto" w:fill="auto"/>
            <w:vAlign w:val="bottom"/>
          </w:tcPr>
          <w:p w14:paraId="6883BBE9" w14:textId="77777777" w:rsidR="00762D00" w:rsidRDefault="00762D00" w:rsidP="00E22BD0">
            <w:pPr>
              <w:spacing w:after="120" w:line="240" w:lineRule="auto"/>
              <w:jc w:val="both"/>
              <w:rPr>
                <w:rFonts w:ascii="Times New Roman" w:eastAsia="Times New Roman" w:hAnsi="Times New Roman" w:cs="Times New Roman"/>
                <w:sz w:val="20"/>
                <w:szCs w:val="20"/>
              </w:rPr>
            </w:pPr>
          </w:p>
        </w:tc>
      </w:tr>
    </w:tbl>
    <w:p w14:paraId="35EEF83D" w14:textId="77777777" w:rsidR="00DB7B1F" w:rsidRPr="00DB7B1F" w:rsidRDefault="00DB7B1F" w:rsidP="00980423">
      <w:pPr>
        <w:spacing w:after="120" w:line="240" w:lineRule="auto"/>
        <w:jc w:val="right"/>
        <w:rPr>
          <w:sz w:val="20"/>
          <w:szCs w:val="20"/>
        </w:rPr>
      </w:pPr>
    </w:p>
    <w:sectPr w:rsidR="00DB7B1F" w:rsidRPr="00DB7B1F" w:rsidSect="00980423">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B1F"/>
    <w:rsid w:val="00105A98"/>
    <w:rsid w:val="00112037"/>
    <w:rsid w:val="00121340"/>
    <w:rsid w:val="001A121A"/>
    <w:rsid w:val="00295EB2"/>
    <w:rsid w:val="00405ED2"/>
    <w:rsid w:val="00762D00"/>
    <w:rsid w:val="007973E6"/>
    <w:rsid w:val="007C42CA"/>
    <w:rsid w:val="00801BA0"/>
    <w:rsid w:val="00980423"/>
    <w:rsid w:val="009A5D65"/>
    <w:rsid w:val="00CF3B39"/>
    <w:rsid w:val="00DB7B1F"/>
    <w:rsid w:val="00E22BD0"/>
    <w:rsid w:val="00E35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C6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427162">
      <w:bodyDiv w:val="1"/>
      <w:marLeft w:val="0"/>
      <w:marRight w:val="0"/>
      <w:marTop w:val="0"/>
      <w:marBottom w:val="0"/>
      <w:divBdr>
        <w:top w:val="none" w:sz="0" w:space="0" w:color="auto"/>
        <w:left w:val="none" w:sz="0" w:space="0" w:color="auto"/>
        <w:bottom w:val="none" w:sz="0" w:space="0" w:color="auto"/>
        <w:right w:val="none" w:sz="0" w:space="0" w:color="auto"/>
      </w:divBdr>
      <w:divsChild>
        <w:div w:id="1899778845">
          <w:marLeft w:val="-115"/>
          <w:marRight w:val="0"/>
          <w:marTop w:val="0"/>
          <w:marBottom w:val="0"/>
          <w:divBdr>
            <w:top w:val="none" w:sz="0" w:space="0" w:color="auto"/>
            <w:left w:val="none" w:sz="0" w:space="0" w:color="auto"/>
            <w:bottom w:val="none" w:sz="0" w:space="0" w:color="auto"/>
            <w:right w:val="none" w:sz="0" w:space="0" w:color="auto"/>
          </w:divBdr>
        </w:div>
      </w:divsChild>
    </w:div>
    <w:div w:id="123863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1782</Words>
  <Characters>10162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hp</dc:creator>
  <cp:lastModifiedBy>Пользователь Windows</cp:lastModifiedBy>
  <cp:revision>2</cp:revision>
  <dcterms:created xsi:type="dcterms:W3CDTF">2019-12-15T19:33:00Z</dcterms:created>
  <dcterms:modified xsi:type="dcterms:W3CDTF">2019-12-15T19:33:00Z</dcterms:modified>
</cp:coreProperties>
</file>