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EE" w:rsidRPr="006729B8" w:rsidRDefault="00781E63" w:rsidP="006729B8">
      <w:pPr>
        <w:pStyle w:val="af1"/>
        <w:ind w:left="5103"/>
        <w:jc w:val="center"/>
        <w:rPr>
          <w:rFonts w:ascii="Times New Roman" w:hAnsi="Times New Roman"/>
          <w:b/>
          <w:sz w:val="28"/>
          <w:szCs w:val="28"/>
        </w:rPr>
      </w:pPr>
      <w:r w:rsidRPr="006729B8">
        <w:rPr>
          <w:rFonts w:ascii="Times New Roman" w:hAnsi="Times New Roman"/>
          <w:b/>
          <w:sz w:val="28"/>
          <w:szCs w:val="28"/>
        </w:rPr>
        <w:t>Затверджено</w:t>
      </w:r>
    </w:p>
    <w:p w:rsidR="00781E63" w:rsidRPr="006729B8" w:rsidRDefault="00B3767B" w:rsidP="006729B8">
      <w:pPr>
        <w:pStyle w:val="af1"/>
        <w:ind w:left="5103"/>
        <w:jc w:val="both"/>
        <w:rPr>
          <w:rFonts w:ascii="Times New Roman" w:hAnsi="Times New Roman"/>
          <w:b/>
          <w:sz w:val="28"/>
          <w:szCs w:val="28"/>
        </w:rPr>
      </w:pPr>
      <w:r>
        <w:rPr>
          <w:rFonts w:ascii="Times New Roman" w:hAnsi="Times New Roman"/>
          <w:b/>
          <w:sz w:val="28"/>
          <w:szCs w:val="28"/>
        </w:rPr>
        <w:t>Рішення</w:t>
      </w:r>
      <w:bookmarkStart w:id="0" w:name="_GoBack"/>
      <w:bookmarkEnd w:id="0"/>
      <w:r w:rsidR="006729B8" w:rsidRPr="006729B8">
        <w:rPr>
          <w:rFonts w:ascii="Times New Roman" w:hAnsi="Times New Roman"/>
          <w:b/>
          <w:sz w:val="28"/>
          <w:szCs w:val="28"/>
        </w:rPr>
        <w:t xml:space="preserve"> К</w:t>
      </w:r>
      <w:r w:rsidR="00781E63" w:rsidRPr="006729B8">
        <w:rPr>
          <w:rFonts w:ascii="Times New Roman" w:hAnsi="Times New Roman"/>
          <w:b/>
          <w:sz w:val="28"/>
          <w:szCs w:val="28"/>
        </w:rPr>
        <w:t xml:space="preserve">иївської обласної ради </w:t>
      </w:r>
    </w:p>
    <w:p w:rsidR="00781E63" w:rsidRPr="006729B8" w:rsidRDefault="006729B8" w:rsidP="006729B8">
      <w:pPr>
        <w:pStyle w:val="af1"/>
        <w:ind w:left="5103"/>
        <w:jc w:val="both"/>
        <w:rPr>
          <w:rFonts w:ascii="Times New Roman" w:hAnsi="Times New Roman"/>
          <w:b/>
          <w:sz w:val="28"/>
          <w:szCs w:val="28"/>
        </w:rPr>
      </w:pPr>
      <w:r w:rsidRPr="006729B8">
        <w:rPr>
          <w:rFonts w:ascii="Times New Roman" w:hAnsi="Times New Roman"/>
          <w:b/>
          <w:sz w:val="28"/>
          <w:szCs w:val="28"/>
        </w:rPr>
        <w:t>від 30.05.2019 № 561-28-VII</w:t>
      </w:r>
    </w:p>
    <w:p w:rsidR="00781E63" w:rsidRPr="006729B8" w:rsidRDefault="00781E63" w:rsidP="006729B8">
      <w:pPr>
        <w:pStyle w:val="af1"/>
        <w:jc w:val="center"/>
        <w:rPr>
          <w:rFonts w:ascii="Times New Roman" w:hAnsi="Times New Roman"/>
          <w:b/>
          <w:sz w:val="28"/>
          <w:szCs w:val="28"/>
        </w:rPr>
      </w:pPr>
    </w:p>
    <w:p w:rsidR="00781E63" w:rsidRPr="006729B8" w:rsidRDefault="00781E63" w:rsidP="007643EE">
      <w:pPr>
        <w:pStyle w:val="af1"/>
        <w:spacing w:line="360" w:lineRule="auto"/>
        <w:jc w:val="center"/>
        <w:rPr>
          <w:rFonts w:ascii="Times New Roman" w:hAnsi="Times New Roman"/>
          <w:b/>
          <w:sz w:val="28"/>
          <w:szCs w:val="28"/>
        </w:rPr>
      </w:pPr>
    </w:p>
    <w:p w:rsidR="00781E63" w:rsidRPr="006729B8" w:rsidRDefault="00781E63" w:rsidP="007643EE">
      <w:pPr>
        <w:pStyle w:val="af1"/>
        <w:spacing w:line="360" w:lineRule="auto"/>
        <w:jc w:val="center"/>
        <w:rPr>
          <w:rFonts w:ascii="Times New Roman" w:hAnsi="Times New Roman"/>
          <w:b/>
          <w:sz w:val="28"/>
          <w:szCs w:val="28"/>
        </w:rPr>
      </w:pPr>
    </w:p>
    <w:p w:rsidR="00781E63" w:rsidRPr="006729B8" w:rsidRDefault="00781E63" w:rsidP="007643EE">
      <w:pPr>
        <w:pStyle w:val="af1"/>
        <w:spacing w:line="360" w:lineRule="auto"/>
        <w:jc w:val="center"/>
        <w:rPr>
          <w:rFonts w:ascii="Times New Roman" w:hAnsi="Times New Roman"/>
          <w:b/>
          <w:sz w:val="28"/>
          <w:szCs w:val="28"/>
        </w:rPr>
      </w:pPr>
    </w:p>
    <w:p w:rsidR="00781E63" w:rsidRPr="006729B8" w:rsidRDefault="00781E63" w:rsidP="007643EE">
      <w:pPr>
        <w:pStyle w:val="af1"/>
        <w:spacing w:line="360" w:lineRule="auto"/>
        <w:jc w:val="center"/>
        <w:rPr>
          <w:rFonts w:ascii="Times New Roman" w:hAnsi="Times New Roman"/>
          <w:b/>
          <w:sz w:val="28"/>
          <w:szCs w:val="28"/>
        </w:rPr>
      </w:pPr>
    </w:p>
    <w:p w:rsidR="006729B8" w:rsidRPr="006729B8" w:rsidRDefault="006729B8" w:rsidP="007643EE">
      <w:pPr>
        <w:pStyle w:val="af1"/>
        <w:spacing w:line="360" w:lineRule="auto"/>
        <w:jc w:val="center"/>
        <w:rPr>
          <w:rFonts w:ascii="Times New Roman" w:hAnsi="Times New Roman"/>
          <w:b/>
          <w:sz w:val="28"/>
          <w:szCs w:val="28"/>
        </w:rPr>
      </w:pPr>
    </w:p>
    <w:p w:rsidR="006729B8" w:rsidRDefault="006729B8" w:rsidP="007643EE">
      <w:pPr>
        <w:pStyle w:val="af1"/>
        <w:spacing w:line="360" w:lineRule="auto"/>
        <w:jc w:val="center"/>
        <w:rPr>
          <w:rFonts w:ascii="Times New Roman" w:hAnsi="Times New Roman"/>
          <w:b/>
          <w:sz w:val="28"/>
          <w:szCs w:val="28"/>
        </w:rPr>
      </w:pPr>
    </w:p>
    <w:p w:rsidR="00336E89" w:rsidRPr="006729B8" w:rsidRDefault="00336E89" w:rsidP="007643EE">
      <w:pPr>
        <w:pStyle w:val="af1"/>
        <w:spacing w:line="360" w:lineRule="auto"/>
        <w:jc w:val="center"/>
        <w:rPr>
          <w:rFonts w:ascii="Times New Roman" w:hAnsi="Times New Roman"/>
          <w:b/>
          <w:sz w:val="28"/>
          <w:szCs w:val="28"/>
        </w:rPr>
      </w:pPr>
    </w:p>
    <w:p w:rsidR="006729B8" w:rsidRPr="006729B8" w:rsidRDefault="006729B8" w:rsidP="007643EE">
      <w:pPr>
        <w:pStyle w:val="af1"/>
        <w:spacing w:line="360" w:lineRule="auto"/>
        <w:jc w:val="center"/>
        <w:rPr>
          <w:rFonts w:ascii="Times New Roman" w:hAnsi="Times New Roman"/>
          <w:b/>
          <w:sz w:val="28"/>
          <w:szCs w:val="28"/>
        </w:rPr>
      </w:pPr>
    </w:p>
    <w:p w:rsidR="006729B8" w:rsidRPr="006729B8" w:rsidRDefault="006729B8" w:rsidP="007643EE">
      <w:pPr>
        <w:pStyle w:val="af1"/>
        <w:spacing w:line="360" w:lineRule="auto"/>
        <w:jc w:val="center"/>
        <w:rPr>
          <w:rFonts w:ascii="Times New Roman" w:hAnsi="Times New Roman"/>
          <w:b/>
          <w:sz w:val="28"/>
          <w:szCs w:val="28"/>
        </w:rPr>
      </w:pPr>
    </w:p>
    <w:p w:rsidR="007643EE" w:rsidRPr="006729B8" w:rsidRDefault="007643EE" w:rsidP="007643EE">
      <w:pPr>
        <w:pStyle w:val="af1"/>
        <w:spacing w:line="360" w:lineRule="auto"/>
        <w:jc w:val="center"/>
        <w:rPr>
          <w:rFonts w:ascii="Times New Roman" w:hAnsi="Times New Roman"/>
          <w:b/>
          <w:sz w:val="28"/>
          <w:szCs w:val="28"/>
        </w:rPr>
      </w:pPr>
    </w:p>
    <w:p w:rsidR="007643EE" w:rsidRPr="006729B8" w:rsidRDefault="006729B8" w:rsidP="006729B8">
      <w:pPr>
        <w:pStyle w:val="af1"/>
        <w:ind w:left="-284"/>
        <w:jc w:val="center"/>
        <w:rPr>
          <w:rFonts w:ascii="Times New Roman" w:hAnsi="Times New Roman"/>
          <w:b/>
          <w:sz w:val="36"/>
          <w:szCs w:val="36"/>
        </w:rPr>
      </w:pPr>
      <w:r w:rsidRPr="006729B8">
        <w:rPr>
          <w:rFonts w:ascii="Times New Roman" w:hAnsi="Times New Roman"/>
          <w:b/>
          <w:sz w:val="36"/>
          <w:szCs w:val="36"/>
        </w:rPr>
        <w:t>Програма</w:t>
      </w:r>
    </w:p>
    <w:p w:rsidR="007643EE" w:rsidRPr="006729B8" w:rsidRDefault="007643EE" w:rsidP="006729B8">
      <w:pPr>
        <w:pStyle w:val="af1"/>
        <w:ind w:left="-284"/>
        <w:jc w:val="center"/>
        <w:rPr>
          <w:rFonts w:ascii="Times New Roman" w:hAnsi="Times New Roman"/>
          <w:b/>
          <w:sz w:val="36"/>
          <w:szCs w:val="36"/>
        </w:rPr>
      </w:pPr>
      <w:r w:rsidRPr="006729B8">
        <w:rPr>
          <w:rFonts w:ascii="Times New Roman" w:hAnsi="Times New Roman"/>
          <w:b/>
          <w:sz w:val="36"/>
          <w:szCs w:val="36"/>
        </w:rPr>
        <w:t>залучення інвестицій та поліпшення інвестиційного клімату</w:t>
      </w:r>
    </w:p>
    <w:p w:rsidR="007643EE" w:rsidRPr="006729B8" w:rsidRDefault="007643EE" w:rsidP="006729B8">
      <w:pPr>
        <w:pStyle w:val="af1"/>
        <w:ind w:left="-284"/>
        <w:jc w:val="center"/>
        <w:rPr>
          <w:rFonts w:ascii="Times New Roman" w:hAnsi="Times New Roman"/>
          <w:b/>
          <w:sz w:val="36"/>
          <w:szCs w:val="36"/>
        </w:rPr>
      </w:pPr>
      <w:r w:rsidRPr="006729B8">
        <w:rPr>
          <w:rFonts w:ascii="Times New Roman" w:hAnsi="Times New Roman"/>
          <w:b/>
          <w:sz w:val="36"/>
          <w:szCs w:val="36"/>
        </w:rPr>
        <w:t>в Київській області на 2019-2021 роки</w:t>
      </w:r>
    </w:p>
    <w:p w:rsidR="007643EE" w:rsidRPr="006729B8" w:rsidRDefault="007643EE" w:rsidP="006729B8">
      <w:pPr>
        <w:pStyle w:val="af1"/>
        <w:ind w:left="-284"/>
        <w:jc w:val="center"/>
        <w:rPr>
          <w:rFonts w:ascii="Times New Roman" w:hAnsi="Times New Roman"/>
          <w:sz w:val="28"/>
          <w:szCs w:val="28"/>
        </w:rPr>
      </w:pPr>
    </w:p>
    <w:p w:rsidR="007643EE" w:rsidRPr="006729B8" w:rsidRDefault="007643EE" w:rsidP="007643EE">
      <w:pPr>
        <w:pStyle w:val="af1"/>
        <w:ind w:left="-284"/>
        <w:jc w:val="center"/>
        <w:rPr>
          <w:rFonts w:ascii="Times New Roman" w:hAnsi="Times New Roman"/>
          <w:sz w:val="28"/>
          <w:szCs w:val="28"/>
        </w:rPr>
      </w:pPr>
    </w:p>
    <w:p w:rsidR="007643EE" w:rsidRPr="006729B8" w:rsidRDefault="007643EE" w:rsidP="007643EE">
      <w:pPr>
        <w:pStyle w:val="af1"/>
        <w:ind w:left="-284"/>
        <w:jc w:val="center"/>
        <w:rPr>
          <w:rFonts w:ascii="Times New Roman" w:hAnsi="Times New Roman"/>
          <w:sz w:val="28"/>
          <w:szCs w:val="28"/>
        </w:rPr>
      </w:pPr>
    </w:p>
    <w:p w:rsidR="007643EE" w:rsidRPr="006729B8" w:rsidRDefault="007643EE" w:rsidP="007643EE">
      <w:pPr>
        <w:pStyle w:val="af1"/>
        <w:ind w:left="-284"/>
        <w:jc w:val="center"/>
        <w:rPr>
          <w:rFonts w:ascii="Times New Roman" w:hAnsi="Times New Roman"/>
          <w:sz w:val="28"/>
          <w:szCs w:val="28"/>
        </w:rPr>
      </w:pPr>
    </w:p>
    <w:p w:rsidR="007643EE" w:rsidRPr="006729B8" w:rsidRDefault="007643EE" w:rsidP="007643EE">
      <w:pPr>
        <w:pStyle w:val="af1"/>
        <w:ind w:left="-284"/>
        <w:jc w:val="center"/>
        <w:rPr>
          <w:rFonts w:ascii="Times New Roman" w:hAnsi="Times New Roman"/>
          <w:sz w:val="28"/>
          <w:szCs w:val="28"/>
        </w:rPr>
      </w:pPr>
    </w:p>
    <w:p w:rsidR="007643EE" w:rsidRPr="006729B8" w:rsidRDefault="007643EE" w:rsidP="007643EE">
      <w:pPr>
        <w:pStyle w:val="af1"/>
        <w:ind w:left="-284"/>
        <w:jc w:val="center"/>
        <w:rPr>
          <w:rFonts w:ascii="Times New Roman" w:hAnsi="Times New Roman"/>
          <w:sz w:val="28"/>
          <w:szCs w:val="28"/>
        </w:rPr>
      </w:pPr>
    </w:p>
    <w:p w:rsidR="007643EE" w:rsidRPr="006729B8" w:rsidRDefault="007643EE" w:rsidP="007643EE">
      <w:pPr>
        <w:pStyle w:val="af1"/>
        <w:ind w:left="-284"/>
        <w:jc w:val="center"/>
        <w:rPr>
          <w:rFonts w:ascii="Times New Roman" w:hAnsi="Times New Roman"/>
          <w:sz w:val="28"/>
          <w:szCs w:val="28"/>
        </w:rPr>
      </w:pPr>
    </w:p>
    <w:p w:rsidR="007643EE" w:rsidRPr="006729B8" w:rsidRDefault="007643EE" w:rsidP="007643EE">
      <w:pPr>
        <w:pStyle w:val="af1"/>
        <w:ind w:left="-284"/>
        <w:jc w:val="center"/>
        <w:rPr>
          <w:rFonts w:ascii="Times New Roman" w:hAnsi="Times New Roman"/>
          <w:sz w:val="28"/>
          <w:szCs w:val="28"/>
        </w:rPr>
      </w:pPr>
    </w:p>
    <w:p w:rsidR="007643EE" w:rsidRPr="006729B8" w:rsidRDefault="007643EE" w:rsidP="007643EE">
      <w:pPr>
        <w:pStyle w:val="af1"/>
        <w:ind w:left="-284"/>
        <w:jc w:val="center"/>
        <w:rPr>
          <w:rFonts w:ascii="Times New Roman" w:hAnsi="Times New Roman"/>
          <w:sz w:val="28"/>
          <w:szCs w:val="28"/>
        </w:rPr>
      </w:pPr>
    </w:p>
    <w:p w:rsidR="007643EE" w:rsidRPr="006729B8" w:rsidRDefault="007643EE" w:rsidP="007643EE">
      <w:pPr>
        <w:pStyle w:val="af1"/>
        <w:ind w:left="-284"/>
        <w:jc w:val="center"/>
        <w:rPr>
          <w:rFonts w:ascii="Times New Roman" w:hAnsi="Times New Roman"/>
          <w:sz w:val="28"/>
          <w:szCs w:val="28"/>
        </w:rPr>
      </w:pPr>
    </w:p>
    <w:p w:rsidR="007643EE" w:rsidRPr="006729B8" w:rsidRDefault="007643EE" w:rsidP="007643EE">
      <w:pPr>
        <w:pStyle w:val="af1"/>
        <w:ind w:left="-284"/>
        <w:jc w:val="center"/>
        <w:rPr>
          <w:rFonts w:ascii="Times New Roman" w:hAnsi="Times New Roman"/>
          <w:sz w:val="28"/>
          <w:szCs w:val="28"/>
        </w:rPr>
      </w:pPr>
    </w:p>
    <w:p w:rsidR="007643EE" w:rsidRPr="006729B8" w:rsidRDefault="007643EE" w:rsidP="007643EE">
      <w:pPr>
        <w:pStyle w:val="af1"/>
        <w:ind w:left="-284"/>
        <w:jc w:val="center"/>
        <w:rPr>
          <w:rFonts w:ascii="Times New Roman" w:hAnsi="Times New Roman"/>
          <w:sz w:val="28"/>
          <w:szCs w:val="28"/>
        </w:rPr>
      </w:pPr>
    </w:p>
    <w:p w:rsidR="007643EE" w:rsidRPr="006729B8" w:rsidRDefault="007643EE" w:rsidP="007643EE">
      <w:pPr>
        <w:pStyle w:val="af1"/>
        <w:ind w:left="-284"/>
        <w:jc w:val="center"/>
        <w:rPr>
          <w:rFonts w:ascii="Times New Roman" w:hAnsi="Times New Roman"/>
          <w:sz w:val="28"/>
          <w:szCs w:val="28"/>
        </w:rPr>
      </w:pPr>
    </w:p>
    <w:p w:rsidR="007643EE" w:rsidRPr="006729B8" w:rsidRDefault="007643EE" w:rsidP="007643EE">
      <w:pPr>
        <w:pStyle w:val="af1"/>
        <w:ind w:left="-284"/>
        <w:jc w:val="center"/>
        <w:rPr>
          <w:rFonts w:ascii="Times New Roman" w:hAnsi="Times New Roman"/>
          <w:sz w:val="28"/>
          <w:szCs w:val="28"/>
        </w:rPr>
      </w:pPr>
    </w:p>
    <w:p w:rsidR="007643EE" w:rsidRPr="006729B8" w:rsidRDefault="007643EE" w:rsidP="007643EE">
      <w:pPr>
        <w:pStyle w:val="af1"/>
        <w:ind w:left="-284"/>
        <w:jc w:val="center"/>
        <w:rPr>
          <w:rFonts w:ascii="Times New Roman" w:hAnsi="Times New Roman"/>
          <w:sz w:val="28"/>
          <w:szCs w:val="28"/>
        </w:rPr>
      </w:pPr>
    </w:p>
    <w:p w:rsidR="007643EE" w:rsidRPr="006729B8" w:rsidRDefault="007643EE" w:rsidP="007643EE">
      <w:pPr>
        <w:pStyle w:val="af1"/>
        <w:ind w:left="-284"/>
        <w:jc w:val="center"/>
        <w:rPr>
          <w:rFonts w:ascii="Times New Roman" w:hAnsi="Times New Roman"/>
          <w:sz w:val="28"/>
          <w:szCs w:val="28"/>
        </w:rPr>
      </w:pPr>
    </w:p>
    <w:p w:rsidR="006729B8" w:rsidRPr="006729B8" w:rsidRDefault="006729B8" w:rsidP="007643EE">
      <w:pPr>
        <w:pStyle w:val="af1"/>
        <w:ind w:left="-284"/>
        <w:jc w:val="center"/>
        <w:rPr>
          <w:rFonts w:ascii="Times New Roman" w:hAnsi="Times New Roman"/>
          <w:sz w:val="28"/>
          <w:szCs w:val="28"/>
        </w:rPr>
      </w:pPr>
    </w:p>
    <w:p w:rsidR="006729B8" w:rsidRPr="006729B8" w:rsidRDefault="006729B8" w:rsidP="007643EE">
      <w:pPr>
        <w:pStyle w:val="af1"/>
        <w:ind w:left="-284"/>
        <w:jc w:val="center"/>
        <w:rPr>
          <w:rFonts w:ascii="Times New Roman" w:hAnsi="Times New Roman"/>
          <w:sz w:val="28"/>
          <w:szCs w:val="28"/>
        </w:rPr>
      </w:pPr>
    </w:p>
    <w:p w:rsidR="007643EE" w:rsidRPr="006729B8" w:rsidRDefault="007643EE" w:rsidP="001E2FF4">
      <w:pPr>
        <w:pStyle w:val="af1"/>
        <w:rPr>
          <w:rFonts w:ascii="Times New Roman" w:hAnsi="Times New Roman"/>
          <w:sz w:val="28"/>
          <w:szCs w:val="28"/>
        </w:rPr>
      </w:pPr>
    </w:p>
    <w:p w:rsidR="006729B8" w:rsidRPr="006729B8" w:rsidRDefault="006729B8" w:rsidP="001E2FF4">
      <w:pPr>
        <w:pStyle w:val="af1"/>
        <w:rPr>
          <w:rFonts w:ascii="Times New Roman" w:hAnsi="Times New Roman"/>
          <w:sz w:val="28"/>
          <w:szCs w:val="28"/>
        </w:rPr>
      </w:pPr>
    </w:p>
    <w:p w:rsidR="00DE63E0" w:rsidRPr="006729B8" w:rsidRDefault="00DE63E0" w:rsidP="001E2FF4">
      <w:pPr>
        <w:pStyle w:val="af1"/>
        <w:rPr>
          <w:rFonts w:ascii="Times New Roman" w:hAnsi="Times New Roman"/>
          <w:sz w:val="28"/>
          <w:szCs w:val="28"/>
        </w:rPr>
      </w:pPr>
    </w:p>
    <w:p w:rsidR="007643EE" w:rsidRPr="006729B8" w:rsidRDefault="007643EE" w:rsidP="007643EE">
      <w:pPr>
        <w:pStyle w:val="af1"/>
        <w:ind w:left="-284"/>
        <w:jc w:val="center"/>
        <w:rPr>
          <w:rFonts w:ascii="Times New Roman" w:hAnsi="Times New Roman"/>
          <w:b/>
          <w:sz w:val="28"/>
          <w:szCs w:val="28"/>
        </w:rPr>
      </w:pPr>
      <w:r w:rsidRPr="006729B8">
        <w:rPr>
          <w:rFonts w:ascii="Times New Roman" w:hAnsi="Times New Roman"/>
          <w:b/>
          <w:sz w:val="28"/>
          <w:szCs w:val="28"/>
        </w:rPr>
        <w:t>Київ-2019</w:t>
      </w:r>
    </w:p>
    <w:p w:rsidR="00DE63E0" w:rsidRPr="006729B8" w:rsidRDefault="00DE63E0" w:rsidP="007643EE">
      <w:pPr>
        <w:pStyle w:val="af1"/>
        <w:ind w:firstLine="709"/>
        <w:jc w:val="center"/>
        <w:rPr>
          <w:rFonts w:ascii="Times New Roman" w:hAnsi="Times New Roman"/>
          <w:b/>
          <w:sz w:val="28"/>
          <w:szCs w:val="28"/>
        </w:rPr>
      </w:pPr>
    </w:p>
    <w:p w:rsidR="007643EE" w:rsidRPr="006729B8" w:rsidRDefault="007643EE" w:rsidP="007643EE">
      <w:pPr>
        <w:pStyle w:val="af1"/>
        <w:ind w:firstLine="709"/>
        <w:jc w:val="center"/>
        <w:rPr>
          <w:rFonts w:ascii="Times New Roman" w:hAnsi="Times New Roman"/>
          <w:b/>
          <w:sz w:val="28"/>
          <w:szCs w:val="28"/>
        </w:rPr>
      </w:pPr>
      <w:r w:rsidRPr="006729B8">
        <w:rPr>
          <w:rFonts w:ascii="Times New Roman" w:hAnsi="Times New Roman"/>
          <w:b/>
          <w:sz w:val="28"/>
          <w:szCs w:val="28"/>
        </w:rPr>
        <w:t>ЗМІСТ</w:t>
      </w:r>
    </w:p>
    <w:p w:rsidR="007643EE" w:rsidRPr="006729B8" w:rsidRDefault="007643EE" w:rsidP="007643EE">
      <w:pPr>
        <w:pStyle w:val="af1"/>
        <w:ind w:firstLine="709"/>
        <w:jc w:val="center"/>
        <w:rPr>
          <w:rFonts w:ascii="Times New Roman" w:hAnsi="Times New Roman"/>
          <w:b/>
          <w:sz w:val="28"/>
          <w:szCs w:val="28"/>
        </w:rPr>
      </w:pPr>
    </w:p>
    <w:p w:rsidR="007643EE" w:rsidRPr="006729B8" w:rsidRDefault="007643EE" w:rsidP="007643EE">
      <w:pPr>
        <w:pStyle w:val="af1"/>
        <w:ind w:firstLine="709"/>
        <w:jc w:val="center"/>
        <w:rPr>
          <w:rFonts w:ascii="Times New Roman" w:hAnsi="Times New Roman"/>
          <w:b/>
          <w:sz w:val="28"/>
          <w:szCs w:val="28"/>
        </w:rPr>
      </w:pPr>
    </w:p>
    <w:tbl>
      <w:tblPr>
        <w:tblW w:w="9666" w:type="dxa"/>
        <w:tblLayout w:type="fixed"/>
        <w:tblLook w:val="0000" w:firstRow="0" w:lastRow="0" w:firstColumn="0" w:lastColumn="0" w:noHBand="0" w:noVBand="0"/>
      </w:tblPr>
      <w:tblGrid>
        <w:gridCol w:w="675"/>
        <w:gridCol w:w="7797"/>
        <w:gridCol w:w="1194"/>
      </w:tblGrid>
      <w:tr w:rsidR="007643EE" w:rsidRPr="006729B8" w:rsidTr="00933CA5">
        <w:tc>
          <w:tcPr>
            <w:tcW w:w="675" w:type="dxa"/>
            <w:shd w:val="clear" w:color="auto" w:fill="auto"/>
          </w:tcPr>
          <w:p w:rsidR="007643EE" w:rsidRPr="006729B8" w:rsidRDefault="007643EE" w:rsidP="001E2FF4">
            <w:pPr>
              <w:snapToGrid w:val="0"/>
              <w:spacing w:after="0" w:line="240" w:lineRule="auto"/>
              <w:jc w:val="center"/>
              <w:rPr>
                <w:rFonts w:ascii="Times New Roman" w:hAnsi="Times New Roman" w:cs="Times New Roman"/>
                <w:sz w:val="28"/>
                <w:szCs w:val="28"/>
                <w:lang w:val="uk-UA"/>
              </w:rPr>
            </w:pPr>
          </w:p>
        </w:tc>
        <w:tc>
          <w:tcPr>
            <w:tcW w:w="7797" w:type="dxa"/>
            <w:shd w:val="clear" w:color="auto" w:fill="auto"/>
          </w:tcPr>
          <w:p w:rsidR="007643EE" w:rsidRPr="006729B8" w:rsidRDefault="007643EE" w:rsidP="001E2FF4">
            <w:pPr>
              <w:snapToGrid w:val="0"/>
              <w:spacing w:after="0" w:line="240" w:lineRule="auto"/>
              <w:jc w:val="both"/>
              <w:rPr>
                <w:rFonts w:ascii="Times New Roman" w:hAnsi="Times New Roman" w:cs="Times New Roman"/>
                <w:sz w:val="28"/>
                <w:szCs w:val="28"/>
                <w:lang w:val="uk-UA"/>
              </w:rPr>
            </w:pPr>
          </w:p>
        </w:tc>
        <w:tc>
          <w:tcPr>
            <w:tcW w:w="1194" w:type="dxa"/>
            <w:shd w:val="clear" w:color="auto" w:fill="auto"/>
          </w:tcPr>
          <w:p w:rsidR="007643EE" w:rsidRPr="006729B8" w:rsidRDefault="007643EE" w:rsidP="001E2FF4">
            <w:pPr>
              <w:spacing w:after="0" w:line="240" w:lineRule="auto"/>
              <w:jc w:val="center"/>
              <w:rPr>
                <w:rFonts w:ascii="Times New Roman" w:hAnsi="Times New Roman" w:cs="Times New Roman"/>
                <w:sz w:val="28"/>
                <w:szCs w:val="28"/>
                <w:lang w:val="uk-UA"/>
              </w:rPr>
            </w:pPr>
            <w:proofErr w:type="spellStart"/>
            <w:r w:rsidRPr="006729B8">
              <w:rPr>
                <w:rFonts w:ascii="Times New Roman" w:hAnsi="Times New Roman" w:cs="Times New Roman"/>
                <w:sz w:val="28"/>
                <w:szCs w:val="28"/>
                <w:lang w:val="uk-UA"/>
              </w:rPr>
              <w:t>Стор</w:t>
            </w:r>
            <w:proofErr w:type="spellEnd"/>
            <w:r w:rsidRPr="006729B8">
              <w:rPr>
                <w:rFonts w:ascii="Times New Roman" w:hAnsi="Times New Roman" w:cs="Times New Roman"/>
                <w:sz w:val="28"/>
                <w:szCs w:val="28"/>
                <w:lang w:val="uk-UA"/>
              </w:rPr>
              <w:t>.</w:t>
            </w:r>
          </w:p>
        </w:tc>
      </w:tr>
      <w:tr w:rsidR="007643EE" w:rsidRPr="006729B8" w:rsidTr="00933CA5">
        <w:tc>
          <w:tcPr>
            <w:tcW w:w="675" w:type="dxa"/>
            <w:shd w:val="clear" w:color="auto" w:fill="auto"/>
          </w:tcPr>
          <w:p w:rsidR="007643EE" w:rsidRPr="006729B8" w:rsidRDefault="007643EE" w:rsidP="001E2FF4">
            <w:pPr>
              <w:numPr>
                <w:ilvl w:val="0"/>
                <w:numId w:val="1"/>
              </w:numPr>
              <w:snapToGrid w:val="0"/>
              <w:spacing w:after="0" w:line="240" w:lineRule="auto"/>
              <w:ind w:left="0" w:firstLine="0"/>
              <w:jc w:val="center"/>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  </w:t>
            </w:r>
          </w:p>
        </w:tc>
        <w:tc>
          <w:tcPr>
            <w:tcW w:w="7797" w:type="dxa"/>
            <w:shd w:val="clear" w:color="auto" w:fill="auto"/>
          </w:tcPr>
          <w:p w:rsidR="007643EE" w:rsidRPr="006729B8" w:rsidRDefault="007643EE" w:rsidP="001E2FF4">
            <w:pPr>
              <w:pStyle w:val="3"/>
              <w:suppressAutoHyphens/>
              <w:spacing w:before="0" w:after="0" w:line="240" w:lineRule="auto"/>
              <w:rPr>
                <w:rFonts w:ascii="Times New Roman" w:hAnsi="Times New Roman" w:cs="Times New Roman"/>
                <w:b w:val="0"/>
                <w:bCs w:val="0"/>
                <w:sz w:val="28"/>
                <w:szCs w:val="28"/>
                <w:lang w:val="uk-UA"/>
              </w:rPr>
            </w:pPr>
            <w:r w:rsidRPr="006729B8">
              <w:rPr>
                <w:rFonts w:ascii="Times New Roman" w:hAnsi="Times New Roman" w:cs="Times New Roman"/>
                <w:b w:val="0"/>
                <w:bCs w:val="0"/>
                <w:sz w:val="28"/>
                <w:szCs w:val="28"/>
                <w:lang w:val="uk-UA"/>
              </w:rPr>
              <w:t>Паспорт Програми</w:t>
            </w:r>
          </w:p>
          <w:p w:rsidR="007643EE" w:rsidRPr="006729B8" w:rsidRDefault="007643EE" w:rsidP="001E2FF4">
            <w:pPr>
              <w:spacing w:after="0" w:line="240" w:lineRule="auto"/>
              <w:rPr>
                <w:rFonts w:ascii="Times New Roman" w:hAnsi="Times New Roman" w:cs="Times New Roman"/>
                <w:sz w:val="28"/>
                <w:szCs w:val="28"/>
                <w:lang w:val="uk-UA"/>
              </w:rPr>
            </w:pPr>
          </w:p>
        </w:tc>
        <w:tc>
          <w:tcPr>
            <w:tcW w:w="1194" w:type="dxa"/>
            <w:shd w:val="clear" w:color="auto" w:fill="auto"/>
          </w:tcPr>
          <w:p w:rsidR="007643EE" w:rsidRPr="006729B8" w:rsidRDefault="007643EE" w:rsidP="001E2FF4">
            <w:pPr>
              <w:spacing w:after="0" w:line="240" w:lineRule="auto"/>
              <w:jc w:val="center"/>
              <w:rPr>
                <w:rFonts w:ascii="Times New Roman" w:hAnsi="Times New Roman" w:cs="Times New Roman"/>
                <w:sz w:val="28"/>
                <w:szCs w:val="28"/>
                <w:lang w:val="uk-UA"/>
              </w:rPr>
            </w:pPr>
            <w:r w:rsidRPr="006729B8">
              <w:rPr>
                <w:rFonts w:ascii="Times New Roman" w:hAnsi="Times New Roman" w:cs="Times New Roman"/>
                <w:sz w:val="28"/>
                <w:szCs w:val="28"/>
                <w:lang w:val="uk-UA"/>
              </w:rPr>
              <w:t>2</w:t>
            </w:r>
          </w:p>
        </w:tc>
      </w:tr>
      <w:tr w:rsidR="007643EE" w:rsidRPr="006729B8" w:rsidTr="00933CA5">
        <w:tc>
          <w:tcPr>
            <w:tcW w:w="675" w:type="dxa"/>
            <w:shd w:val="clear" w:color="auto" w:fill="auto"/>
          </w:tcPr>
          <w:p w:rsidR="007643EE" w:rsidRPr="006729B8" w:rsidRDefault="007643EE" w:rsidP="001E2FF4">
            <w:pPr>
              <w:numPr>
                <w:ilvl w:val="0"/>
                <w:numId w:val="1"/>
              </w:numPr>
              <w:snapToGrid w:val="0"/>
              <w:spacing w:after="0" w:line="240" w:lineRule="auto"/>
              <w:ind w:left="0" w:firstLine="0"/>
              <w:jc w:val="center"/>
              <w:rPr>
                <w:rFonts w:ascii="Times New Roman" w:hAnsi="Times New Roman" w:cs="Times New Roman"/>
                <w:sz w:val="28"/>
                <w:szCs w:val="28"/>
                <w:lang w:val="uk-UA"/>
              </w:rPr>
            </w:pPr>
          </w:p>
        </w:tc>
        <w:tc>
          <w:tcPr>
            <w:tcW w:w="7797" w:type="dxa"/>
            <w:shd w:val="clear" w:color="auto" w:fill="auto"/>
          </w:tcPr>
          <w:p w:rsidR="007643EE" w:rsidRPr="006729B8" w:rsidRDefault="007643EE" w:rsidP="001E2FF4">
            <w:pPr>
              <w:pStyle w:val="3"/>
              <w:suppressAutoHyphens/>
              <w:spacing w:before="0" w:after="0" w:line="240" w:lineRule="auto"/>
              <w:rPr>
                <w:rFonts w:ascii="Times New Roman" w:hAnsi="Times New Roman" w:cs="Times New Roman"/>
                <w:b w:val="0"/>
                <w:sz w:val="28"/>
                <w:szCs w:val="28"/>
                <w:lang w:val="uk-UA"/>
              </w:rPr>
            </w:pPr>
            <w:r w:rsidRPr="006729B8">
              <w:rPr>
                <w:rFonts w:ascii="Times New Roman" w:hAnsi="Times New Roman" w:cs="Times New Roman"/>
                <w:b w:val="0"/>
                <w:sz w:val="28"/>
                <w:szCs w:val="28"/>
                <w:lang w:val="uk-UA"/>
              </w:rPr>
              <w:t>Визначення проблеми, на розв'язання якої спрямована програма</w:t>
            </w:r>
          </w:p>
          <w:p w:rsidR="007643EE" w:rsidRPr="006729B8" w:rsidRDefault="007643EE" w:rsidP="001E2FF4">
            <w:pPr>
              <w:spacing w:after="0" w:line="240" w:lineRule="auto"/>
              <w:rPr>
                <w:rFonts w:ascii="Times New Roman" w:hAnsi="Times New Roman" w:cs="Times New Roman"/>
                <w:sz w:val="28"/>
                <w:szCs w:val="28"/>
                <w:lang w:val="uk-UA"/>
              </w:rPr>
            </w:pPr>
          </w:p>
        </w:tc>
        <w:tc>
          <w:tcPr>
            <w:tcW w:w="1194" w:type="dxa"/>
            <w:shd w:val="clear" w:color="auto" w:fill="auto"/>
          </w:tcPr>
          <w:p w:rsidR="007643EE" w:rsidRPr="006729B8" w:rsidRDefault="007643EE" w:rsidP="001E2FF4">
            <w:pPr>
              <w:spacing w:after="0" w:line="240" w:lineRule="auto"/>
              <w:jc w:val="center"/>
              <w:rPr>
                <w:rFonts w:ascii="Times New Roman" w:hAnsi="Times New Roman" w:cs="Times New Roman"/>
                <w:sz w:val="28"/>
                <w:szCs w:val="28"/>
                <w:lang w:val="uk-UA"/>
              </w:rPr>
            </w:pPr>
            <w:r w:rsidRPr="006729B8">
              <w:rPr>
                <w:rFonts w:ascii="Times New Roman" w:hAnsi="Times New Roman" w:cs="Times New Roman"/>
                <w:sz w:val="28"/>
                <w:szCs w:val="28"/>
                <w:lang w:val="uk-UA"/>
              </w:rPr>
              <w:t>4</w:t>
            </w:r>
          </w:p>
        </w:tc>
      </w:tr>
      <w:tr w:rsidR="007643EE" w:rsidRPr="006729B8" w:rsidTr="00933CA5">
        <w:tc>
          <w:tcPr>
            <w:tcW w:w="675" w:type="dxa"/>
            <w:shd w:val="clear" w:color="auto" w:fill="auto"/>
          </w:tcPr>
          <w:p w:rsidR="007643EE" w:rsidRPr="006729B8" w:rsidRDefault="007643EE" w:rsidP="001E2FF4">
            <w:pPr>
              <w:numPr>
                <w:ilvl w:val="0"/>
                <w:numId w:val="1"/>
              </w:numPr>
              <w:suppressAutoHyphens/>
              <w:snapToGrid w:val="0"/>
              <w:spacing w:after="0" w:line="240" w:lineRule="auto"/>
              <w:ind w:left="0" w:firstLine="0"/>
              <w:jc w:val="center"/>
              <w:rPr>
                <w:rFonts w:ascii="Times New Roman" w:hAnsi="Times New Roman" w:cs="Times New Roman"/>
                <w:sz w:val="28"/>
                <w:szCs w:val="28"/>
                <w:lang w:val="uk-UA"/>
              </w:rPr>
            </w:pPr>
          </w:p>
        </w:tc>
        <w:tc>
          <w:tcPr>
            <w:tcW w:w="7797" w:type="dxa"/>
            <w:shd w:val="clear" w:color="auto" w:fill="auto"/>
          </w:tcPr>
          <w:p w:rsidR="007643EE" w:rsidRPr="006729B8" w:rsidRDefault="007643EE" w:rsidP="001E2FF4">
            <w:pPr>
              <w:spacing w:after="0" w:line="240" w:lineRule="auto"/>
              <w:rPr>
                <w:rFonts w:ascii="Times New Roman" w:hAnsi="Times New Roman" w:cs="Times New Roman"/>
                <w:sz w:val="28"/>
                <w:szCs w:val="28"/>
                <w:lang w:val="uk-UA"/>
              </w:rPr>
            </w:pPr>
            <w:r w:rsidRPr="006729B8">
              <w:rPr>
                <w:rFonts w:ascii="Times New Roman" w:hAnsi="Times New Roman" w:cs="Times New Roman"/>
                <w:sz w:val="28"/>
                <w:szCs w:val="28"/>
                <w:lang w:val="uk-UA"/>
              </w:rPr>
              <w:t>Визначення мети Програми</w:t>
            </w:r>
          </w:p>
          <w:p w:rsidR="007643EE" w:rsidRPr="006729B8" w:rsidRDefault="007643EE" w:rsidP="001E2FF4">
            <w:pPr>
              <w:spacing w:after="0" w:line="240" w:lineRule="auto"/>
              <w:rPr>
                <w:rFonts w:ascii="Times New Roman" w:hAnsi="Times New Roman" w:cs="Times New Roman"/>
                <w:sz w:val="28"/>
                <w:szCs w:val="28"/>
                <w:lang w:val="uk-UA"/>
              </w:rPr>
            </w:pPr>
          </w:p>
        </w:tc>
        <w:tc>
          <w:tcPr>
            <w:tcW w:w="1194" w:type="dxa"/>
            <w:shd w:val="clear" w:color="auto" w:fill="auto"/>
          </w:tcPr>
          <w:p w:rsidR="007643EE" w:rsidRPr="006729B8" w:rsidRDefault="007643EE" w:rsidP="001E2FF4">
            <w:pPr>
              <w:spacing w:after="0" w:line="240" w:lineRule="auto"/>
              <w:jc w:val="center"/>
              <w:rPr>
                <w:rFonts w:ascii="Times New Roman" w:hAnsi="Times New Roman" w:cs="Times New Roman"/>
                <w:sz w:val="28"/>
                <w:szCs w:val="28"/>
                <w:lang w:val="uk-UA"/>
              </w:rPr>
            </w:pPr>
            <w:r w:rsidRPr="006729B8">
              <w:rPr>
                <w:rFonts w:ascii="Times New Roman" w:hAnsi="Times New Roman" w:cs="Times New Roman"/>
                <w:sz w:val="28"/>
                <w:szCs w:val="28"/>
                <w:lang w:val="uk-UA"/>
              </w:rPr>
              <w:t>8</w:t>
            </w:r>
          </w:p>
        </w:tc>
      </w:tr>
      <w:tr w:rsidR="007643EE" w:rsidRPr="006729B8" w:rsidTr="00933CA5">
        <w:tc>
          <w:tcPr>
            <w:tcW w:w="675" w:type="dxa"/>
            <w:shd w:val="clear" w:color="auto" w:fill="auto"/>
          </w:tcPr>
          <w:p w:rsidR="007643EE" w:rsidRPr="006729B8" w:rsidRDefault="007643EE" w:rsidP="001E2FF4">
            <w:pPr>
              <w:numPr>
                <w:ilvl w:val="0"/>
                <w:numId w:val="1"/>
              </w:numPr>
              <w:suppressAutoHyphens/>
              <w:snapToGrid w:val="0"/>
              <w:spacing w:after="0" w:line="240" w:lineRule="auto"/>
              <w:ind w:left="0" w:firstLine="0"/>
              <w:jc w:val="center"/>
              <w:rPr>
                <w:rFonts w:ascii="Times New Roman" w:hAnsi="Times New Roman" w:cs="Times New Roman"/>
                <w:sz w:val="28"/>
                <w:szCs w:val="28"/>
                <w:lang w:val="uk-UA"/>
              </w:rPr>
            </w:pPr>
          </w:p>
        </w:tc>
        <w:tc>
          <w:tcPr>
            <w:tcW w:w="7797" w:type="dxa"/>
            <w:shd w:val="clear" w:color="auto" w:fill="auto"/>
          </w:tcPr>
          <w:p w:rsidR="007643EE" w:rsidRPr="006729B8" w:rsidRDefault="007643EE" w:rsidP="001E2FF4">
            <w:pPr>
              <w:spacing w:after="0" w:line="240" w:lineRule="auto"/>
              <w:rPr>
                <w:rFonts w:ascii="Times New Roman" w:hAnsi="Times New Roman" w:cs="Times New Roman"/>
                <w:sz w:val="28"/>
                <w:szCs w:val="28"/>
                <w:lang w:val="uk-UA"/>
              </w:rPr>
            </w:pPr>
            <w:r w:rsidRPr="006729B8">
              <w:rPr>
                <w:rFonts w:ascii="Times New Roman" w:hAnsi="Times New Roman" w:cs="Times New Roman"/>
                <w:sz w:val="28"/>
                <w:szCs w:val="28"/>
                <w:lang w:val="uk-UA"/>
              </w:rPr>
              <w:t>Обґрунтування шляхів і засобів розв'язання проблем, обсягів та джерел фінансування; строки та етапи виконання Програми</w:t>
            </w:r>
          </w:p>
          <w:p w:rsidR="007643EE" w:rsidRPr="006729B8" w:rsidRDefault="007643EE" w:rsidP="001E2FF4">
            <w:pPr>
              <w:spacing w:after="0" w:line="240" w:lineRule="auto"/>
              <w:rPr>
                <w:rFonts w:ascii="Times New Roman" w:hAnsi="Times New Roman" w:cs="Times New Roman"/>
                <w:sz w:val="28"/>
                <w:szCs w:val="28"/>
                <w:lang w:val="uk-UA"/>
              </w:rPr>
            </w:pPr>
          </w:p>
        </w:tc>
        <w:tc>
          <w:tcPr>
            <w:tcW w:w="1194" w:type="dxa"/>
            <w:shd w:val="clear" w:color="auto" w:fill="auto"/>
          </w:tcPr>
          <w:p w:rsidR="007643EE" w:rsidRPr="006729B8" w:rsidRDefault="007643EE" w:rsidP="001E2FF4">
            <w:pPr>
              <w:spacing w:after="0" w:line="240" w:lineRule="auto"/>
              <w:jc w:val="center"/>
              <w:rPr>
                <w:rFonts w:ascii="Times New Roman" w:hAnsi="Times New Roman" w:cs="Times New Roman"/>
                <w:sz w:val="28"/>
                <w:szCs w:val="28"/>
                <w:lang w:val="uk-UA"/>
              </w:rPr>
            </w:pPr>
            <w:r w:rsidRPr="006729B8">
              <w:rPr>
                <w:rFonts w:ascii="Times New Roman" w:hAnsi="Times New Roman" w:cs="Times New Roman"/>
                <w:sz w:val="28"/>
                <w:szCs w:val="28"/>
                <w:lang w:val="uk-UA"/>
              </w:rPr>
              <w:t>9</w:t>
            </w:r>
          </w:p>
        </w:tc>
      </w:tr>
      <w:tr w:rsidR="007643EE" w:rsidRPr="006729B8" w:rsidTr="00933CA5">
        <w:trPr>
          <w:trHeight w:val="894"/>
        </w:trPr>
        <w:tc>
          <w:tcPr>
            <w:tcW w:w="675" w:type="dxa"/>
            <w:shd w:val="clear" w:color="auto" w:fill="auto"/>
          </w:tcPr>
          <w:p w:rsidR="007643EE" w:rsidRPr="006729B8" w:rsidRDefault="007643EE" w:rsidP="001E2FF4">
            <w:pPr>
              <w:numPr>
                <w:ilvl w:val="0"/>
                <w:numId w:val="1"/>
              </w:numPr>
              <w:suppressAutoHyphens/>
              <w:snapToGrid w:val="0"/>
              <w:spacing w:after="0" w:line="240" w:lineRule="auto"/>
              <w:ind w:left="0" w:firstLine="0"/>
              <w:jc w:val="center"/>
              <w:rPr>
                <w:rFonts w:ascii="Times New Roman" w:hAnsi="Times New Roman" w:cs="Times New Roman"/>
                <w:sz w:val="28"/>
                <w:szCs w:val="28"/>
                <w:lang w:val="uk-UA"/>
              </w:rPr>
            </w:pPr>
          </w:p>
        </w:tc>
        <w:tc>
          <w:tcPr>
            <w:tcW w:w="7797" w:type="dxa"/>
            <w:shd w:val="clear" w:color="auto" w:fill="auto"/>
          </w:tcPr>
          <w:p w:rsidR="007643EE" w:rsidRPr="006729B8" w:rsidRDefault="007643EE" w:rsidP="001E2FF4">
            <w:pPr>
              <w:spacing w:after="0" w:line="240" w:lineRule="auto"/>
              <w:rPr>
                <w:rFonts w:ascii="Times New Roman" w:hAnsi="Times New Roman" w:cs="Times New Roman"/>
                <w:sz w:val="28"/>
                <w:szCs w:val="28"/>
                <w:lang w:val="uk-UA"/>
              </w:rPr>
            </w:pPr>
            <w:r w:rsidRPr="006729B8">
              <w:rPr>
                <w:rFonts w:ascii="Times New Roman" w:hAnsi="Times New Roman" w:cs="Times New Roman"/>
                <w:sz w:val="28"/>
                <w:szCs w:val="28"/>
                <w:lang w:val="uk-UA"/>
              </w:rPr>
              <w:t>Перелік завдань (напрямів) і заходів Програми та результативні показники</w:t>
            </w:r>
          </w:p>
        </w:tc>
        <w:tc>
          <w:tcPr>
            <w:tcW w:w="1194" w:type="dxa"/>
            <w:shd w:val="clear" w:color="auto" w:fill="auto"/>
          </w:tcPr>
          <w:p w:rsidR="007643EE" w:rsidRPr="006729B8" w:rsidRDefault="007643EE" w:rsidP="001E2FF4">
            <w:pPr>
              <w:spacing w:after="0" w:line="240" w:lineRule="auto"/>
              <w:jc w:val="center"/>
              <w:rPr>
                <w:rFonts w:ascii="Times New Roman" w:hAnsi="Times New Roman" w:cs="Times New Roman"/>
                <w:sz w:val="28"/>
                <w:szCs w:val="28"/>
                <w:lang w:val="uk-UA"/>
              </w:rPr>
            </w:pPr>
            <w:r w:rsidRPr="006729B8">
              <w:rPr>
                <w:rFonts w:ascii="Times New Roman" w:hAnsi="Times New Roman" w:cs="Times New Roman"/>
                <w:sz w:val="28"/>
                <w:szCs w:val="28"/>
                <w:lang w:val="uk-UA"/>
              </w:rPr>
              <w:t>10</w:t>
            </w:r>
          </w:p>
        </w:tc>
      </w:tr>
      <w:tr w:rsidR="007643EE" w:rsidRPr="006729B8" w:rsidTr="00933CA5">
        <w:tc>
          <w:tcPr>
            <w:tcW w:w="675" w:type="dxa"/>
            <w:shd w:val="clear" w:color="auto" w:fill="auto"/>
          </w:tcPr>
          <w:p w:rsidR="007643EE" w:rsidRPr="006729B8" w:rsidRDefault="007643EE" w:rsidP="001E2FF4">
            <w:pPr>
              <w:numPr>
                <w:ilvl w:val="0"/>
                <w:numId w:val="1"/>
              </w:numPr>
              <w:suppressAutoHyphens/>
              <w:snapToGrid w:val="0"/>
              <w:spacing w:after="0" w:line="240" w:lineRule="auto"/>
              <w:ind w:left="0" w:firstLine="0"/>
              <w:jc w:val="center"/>
              <w:rPr>
                <w:rFonts w:ascii="Times New Roman" w:hAnsi="Times New Roman" w:cs="Times New Roman"/>
                <w:sz w:val="28"/>
                <w:szCs w:val="28"/>
                <w:lang w:val="uk-UA"/>
              </w:rPr>
            </w:pPr>
          </w:p>
        </w:tc>
        <w:tc>
          <w:tcPr>
            <w:tcW w:w="7797" w:type="dxa"/>
            <w:shd w:val="clear" w:color="auto" w:fill="auto"/>
          </w:tcPr>
          <w:p w:rsidR="007643EE" w:rsidRPr="006729B8" w:rsidRDefault="007643EE" w:rsidP="001E2FF4">
            <w:pPr>
              <w:spacing w:after="0" w:line="240" w:lineRule="auto"/>
              <w:rPr>
                <w:rFonts w:ascii="Times New Roman" w:hAnsi="Times New Roman" w:cs="Times New Roman"/>
                <w:sz w:val="28"/>
                <w:szCs w:val="28"/>
                <w:lang w:val="uk-UA"/>
              </w:rPr>
            </w:pPr>
            <w:r w:rsidRPr="006729B8">
              <w:rPr>
                <w:rFonts w:ascii="Times New Roman" w:hAnsi="Times New Roman" w:cs="Times New Roman"/>
                <w:sz w:val="28"/>
                <w:szCs w:val="28"/>
                <w:lang w:val="uk-UA"/>
              </w:rPr>
              <w:t>Очікувані результати виконання Програми, визначення її ефективності</w:t>
            </w:r>
          </w:p>
          <w:p w:rsidR="007643EE" w:rsidRPr="006729B8" w:rsidRDefault="007643EE" w:rsidP="001E2FF4">
            <w:pPr>
              <w:pStyle w:val="a9"/>
              <w:spacing w:before="0" w:beforeAutospacing="0" w:after="0" w:afterAutospacing="0"/>
              <w:rPr>
                <w:bCs/>
                <w:sz w:val="28"/>
                <w:szCs w:val="28"/>
                <w:lang w:val="uk-UA"/>
              </w:rPr>
            </w:pPr>
          </w:p>
        </w:tc>
        <w:tc>
          <w:tcPr>
            <w:tcW w:w="1194" w:type="dxa"/>
            <w:shd w:val="clear" w:color="auto" w:fill="auto"/>
          </w:tcPr>
          <w:p w:rsidR="007643EE" w:rsidRPr="006729B8" w:rsidRDefault="00746538" w:rsidP="001E2FF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7643EE" w:rsidRPr="006729B8" w:rsidTr="00933CA5">
        <w:tc>
          <w:tcPr>
            <w:tcW w:w="675" w:type="dxa"/>
            <w:shd w:val="clear" w:color="auto" w:fill="auto"/>
          </w:tcPr>
          <w:p w:rsidR="007643EE" w:rsidRPr="006729B8" w:rsidRDefault="007643EE" w:rsidP="001E2FF4">
            <w:pPr>
              <w:numPr>
                <w:ilvl w:val="0"/>
                <w:numId w:val="1"/>
              </w:numPr>
              <w:suppressAutoHyphens/>
              <w:snapToGrid w:val="0"/>
              <w:spacing w:after="0" w:line="240" w:lineRule="auto"/>
              <w:ind w:left="0" w:firstLine="0"/>
              <w:jc w:val="center"/>
              <w:rPr>
                <w:rFonts w:ascii="Times New Roman" w:hAnsi="Times New Roman" w:cs="Times New Roman"/>
                <w:sz w:val="28"/>
                <w:szCs w:val="28"/>
                <w:lang w:val="uk-UA"/>
              </w:rPr>
            </w:pPr>
          </w:p>
        </w:tc>
        <w:tc>
          <w:tcPr>
            <w:tcW w:w="7797" w:type="dxa"/>
            <w:shd w:val="clear" w:color="auto" w:fill="auto"/>
          </w:tcPr>
          <w:p w:rsidR="007643EE" w:rsidRPr="006729B8" w:rsidRDefault="007643EE" w:rsidP="001E2FF4">
            <w:pPr>
              <w:spacing w:after="0" w:line="240" w:lineRule="auto"/>
              <w:rPr>
                <w:rFonts w:ascii="Times New Roman" w:hAnsi="Times New Roman" w:cs="Times New Roman"/>
                <w:sz w:val="28"/>
                <w:szCs w:val="28"/>
                <w:lang w:val="uk-UA"/>
              </w:rPr>
            </w:pPr>
            <w:r w:rsidRPr="006729B8">
              <w:rPr>
                <w:rFonts w:ascii="Times New Roman" w:hAnsi="Times New Roman" w:cs="Times New Roman"/>
                <w:sz w:val="28"/>
                <w:szCs w:val="28"/>
                <w:lang w:val="uk-UA"/>
              </w:rPr>
              <w:t>Координація та контроль за ходом виконання Програми</w:t>
            </w:r>
          </w:p>
          <w:p w:rsidR="007643EE" w:rsidRPr="006729B8" w:rsidRDefault="007643EE" w:rsidP="001E2FF4">
            <w:pPr>
              <w:spacing w:after="0" w:line="240" w:lineRule="auto"/>
              <w:rPr>
                <w:rFonts w:ascii="Times New Roman" w:hAnsi="Times New Roman" w:cs="Times New Roman"/>
                <w:sz w:val="28"/>
                <w:szCs w:val="28"/>
                <w:lang w:val="uk-UA"/>
              </w:rPr>
            </w:pPr>
          </w:p>
        </w:tc>
        <w:tc>
          <w:tcPr>
            <w:tcW w:w="1194" w:type="dxa"/>
            <w:shd w:val="clear" w:color="auto" w:fill="auto"/>
          </w:tcPr>
          <w:p w:rsidR="007643EE" w:rsidRPr="006729B8" w:rsidRDefault="00746538" w:rsidP="001E2FF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r>
    </w:tbl>
    <w:p w:rsidR="007643EE" w:rsidRPr="006729B8" w:rsidRDefault="007643EE" w:rsidP="007643EE">
      <w:pPr>
        <w:pStyle w:val="af1"/>
        <w:ind w:firstLine="709"/>
        <w:jc w:val="center"/>
        <w:rPr>
          <w:rFonts w:ascii="Times New Roman" w:hAnsi="Times New Roman"/>
          <w:b/>
          <w:sz w:val="28"/>
          <w:szCs w:val="28"/>
        </w:rPr>
      </w:pPr>
    </w:p>
    <w:p w:rsidR="00DE63E0" w:rsidRPr="006729B8" w:rsidRDefault="007643EE" w:rsidP="007643EE">
      <w:pPr>
        <w:jc w:val="right"/>
        <w:rPr>
          <w:rFonts w:ascii="Times New Roman" w:hAnsi="Times New Roman" w:cs="Times New Roman"/>
          <w:b/>
          <w:sz w:val="28"/>
          <w:szCs w:val="28"/>
          <w:lang w:val="uk-UA"/>
        </w:rPr>
      </w:pPr>
      <w:r w:rsidRPr="006729B8">
        <w:rPr>
          <w:rFonts w:ascii="Times New Roman" w:hAnsi="Times New Roman" w:cs="Times New Roman"/>
          <w:b/>
          <w:sz w:val="28"/>
          <w:szCs w:val="28"/>
          <w:lang w:val="uk-UA"/>
        </w:rPr>
        <w:br w:type="page"/>
      </w:r>
    </w:p>
    <w:p w:rsidR="006729B8" w:rsidRPr="006729B8" w:rsidRDefault="006729B8" w:rsidP="00DE63E0">
      <w:pPr>
        <w:pStyle w:val="af1"/>
        <w:spacing w:line="300" w:lineRule="exact"/>
        <w:jc w:val="center"/>
        <w:rPr>
          <w:rFonts w:ascii="Times New Roman" w:hAnsi="Times New Roman"/>
          <w:b/>
          <w:sz w:val="28"/>
          <w:szCs w:val="28"/>
        </w:rPr>
      </w:pPr>
    </w:p>
    <w:p w:rsidR="007643EE" w:rsidRPr="006729B8" w:rsidRDefault="007643EE" w:rsidP="00DE63E0">
      <w:pPr>
        <w:pStyle w:val="af1"/>
        <w:spacing w:line="300" w:lineRule="exact"/>
        <w:jc w:val="center"/>
        <w:rPr>
          <w:rFonts w:ascii="Times New Roman" w:hAnsi="Times New Roman"/>
          <w:b/>
          <w:sz w:val="28"/>
          <w:szCs w:val="28"/>
        </w:rPr>
      </w:pPr>
      <w:r w:rsidRPr="006729B8">
        <w:rPr>
          <w:rFonts w:ascii="Times New Roman" w:hAnsi="Times New Roman"/>
          <w:b/>
          <w:sz w:val="28"/>
          <w:szCs w:val="28"/>
        </w:rPr>
        <w:t>ПАСПОРТ</w:t>
      </w:r>
    </w:p>
    <w:p w:rsidR="007643EE" w:rsidRPr="006729B8" w:rsidRDefault="007643EE" w:rsidP="00DE63E0">
      <w:pPr>
        <w:pStyle w:val="af1"/>
        <w:spacing w:line="300" w:lineRule="exact"/>
        <w:jc w:val="center"/>
        <w:rPr>
          <w:rFonts w:ascii="Times New Roman" w:hAnsi="Times New Roman"/>
          <w:b/>
          <w:sz w:val="28"/>
          <w:szCs w:val="28"/>
        </w:rPr>
      </w:pPr>
      <w:r w:rsidRPr="006729B8">
        <w:rPr>
          <w:rFonts w:ascii="Times New Roman" w:hAnsi="Times New Roman"/>
          <w:b/>
          <w:sz w:val="28"/>
          <w:szCs w:val="28"/>
        </w:rPr>
        <w:t>Програми залучення інвестицій та поліпшення інвестиційного клімату в Київській області на 2019-2021 роки</w:t>
      </w:r>
    </w:p>
    <w:p w:rsidR="00DE63E0" w:rsidRPr="006729B8" w:rsidRDefault="00DE63E0" w:rsidP="00DE63E0">
      <w:pPr>
        <w:pStyle w:val="af1"/>
        <w:spacing w:line="300" w:lineRule="exact"/>
        <w:jc w:val="center"/>
        <w:rPr>
          <w:rFonts w:ascii="Times New Roman" w:hAnsi="Times New Roman"/>
          <w:b/>
          <w:sz w:val="28"/>
          <w:szCs w:val="28"/>
        </w:rPr>
      </w:pPr>
    </w:p>
    <w:tbl>
      <w:tblPr>
        <w:tblW w:w="9527" w:type="dxa"/>
        <w:tblInd w:w="-176" w:type="dxa"/>
        <w:tblLayout w:type="fixed"/>
        <w:tblLook w:val="0000" w:firstRow="0" w:lastRow="0" w:firstColumn="0" w:lastColumn="0" w:noHBand="0" w:noVBand="0"/>
      </w:tblPr>
      <w:tblGrid>
        <w:gridCol w:w="839"/>
        <w:gridCol w:w="3585"/>
        <w:gridCol w:w="5103"/>
      </w:tblGrid>
      <w:tr w:rsidR="007643EE" w:rsidRPr="00B3767B" w:rsidTr="00933CA5">
        <w:tc>
          <w:tcPr>
            <w:tcW w:w="839" w:type="dxa"/>
            <w:tcBorders>
              <w:top w:val="single" w:sz="4" w:space="0" w:color="000000"/>
              <w:left w:val="single" w:sz="4" w:space="0" w:color="000000"/>
              <w:bottom w:val="single" w:sz="4" w:space="0" w:color="000000"/>
            </w:tcBorders>
            <w:shd w:val="clear" w:color="auto" w:fill="auto"/>
          </w:tcPr>
          <w:p w:rsidR="007643EE" w:rsidRPr="006729B8" w:rsidRDefault="007643EE" w:rsidP="00DE63E0">
            <w:pPr>
              <w:pStyle w:val="a9"/>
              <w:spacing w:before="0" w:beforeAutospacing="0" w:after="0" w:afterAutospacing="0" w:line="300" w:lineRule="exact"/>
              <w:jc w:val="center"/>
              <w:rPr>
                <w:sz w:val="28"/>
                <w:szCs w:val="28"/>
                <w:lang w:val="uk-UA"/>
              </w:rPr>
            </w:pPr>
            <w:r w:rsidRPr="006729B8">
              <w:rPr>
                <w:bCs/>
                <w:sz w:val="28"/>
                <w:szCs w:val="28"/>
                <w:lang w:val="uk-UA"/>
              </w:rPr>
              <w:t>1.</w:t>
            </w:r>
          </w:p>
        </w:tc>
        <w:tc>
          <w:tcPr>
            <w:tcW w:w="3585" w:type="dxa"/>
            <w:tcBorders>
              <w:top w:val="single" w:sz="4" w:space="0" w:color="000000"/>
              <w:left w:val="single" w:sz="4" w:space="0" w:color="000000"/>
              <w:bottom w:val="single" w:sz="4" w:space="0" w:color="000000"/>
            </w:tcBorders>
            <w:shd w:val="clear" w:color="auto" w:fill="auto"/>
          </w:tcPr>
          <w:p w:rsidR="007643EE" w:rsidRPr="006729B8" w:rsidRDefault="007643EE" w:rsidP="00DE63E0">
            <w:pPr>
              <w:pStyle w:val="a9"/>
              <w:spacing w:before="0" w:beforeAutospacing="0" w:after="0" w:afterAutospacing="0" w:line="300" w:lineRule="exact"/>
              <w:rPr>
                <w:sz w:val="28"/>
                <w:szCs w:val="28"/>
                <w:lang w:val="uk-UA"/>
              </w:rPr>
            </w:pPr>
            <w:r w:rsidRPr="006729B8">
              <w:rPr>
                <w:sz w:val="28"/>
                <w:szCs w:val="28"/>
                <w:lang w:val="uk-UA"/>
              </w:rPr>
              <w:t>Ініціатор розроблення Програми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643EE" w:rsidRPr="006729B8" w:rsidRDefault="007643EE" w:rsidP="00DE63E0">
            <w:pPr>
              <w:pStyle w:val="a9"/>
              <w:spacing w:before="0" w:beforeAutospacing="0" w:after="0" w:afterAutospacing="0" w:line="300" w:lineRule="exact"/>
              <w:rPr>
                <w:sz w:val="28"/>
                <w:szCs w:val="28"/>
                <w:lang w:val="uk-UA"/>
              </w:rPr>
            </w:pPr>
            <w:r w:rsidRPr="006729B8">
              <w:rPr>
                <w:sz w:val="28"/>
                <w:szCs w:val="28"/>
                <w:lang w:val="uk-UA"/>
              </w:rPr>
              <w:t>Департамент економічного розвитку і торгівлі Київської обласної державної адміністрації</w:t>
            </w:r>
          </w:p>
        </w:tc>
      </w:tr>
      <w:tr w:rsidR="007643EE" w:rsidRPr="006729B8" w:rsidTr="00933CA5">
        <w:tc>
          <w:tcPr>
            <w:tcW w:w="839" w:type="dxa"/>
            <w:tcBorders>
              <w:top w:val="single" w:sz="4" w:space="0" w:color="000000"/>
              <w:left w:val="single" w:sz="4" w:space="0" w:color="000000"/>
              <w:bottom w:val="single" w:sz="4" w:space="0" w:color="000000"/>
            </w:tcBorders>
            <w:shd w:val="clear" w:color="auto" w:fill="auto"/>
          </w:tcPr>
          <w:p w:rsidR="007643EE" w:rsidRPr="006729B8" w:rsidRDefault="007643EE" w:rsidP="00DE63E0">
            <w:pPr>
              <w:pStyle w:val="a9"/>
              <w:spacing w:before="0" w:beforeAutospacing="0" w:after="0" w:afterAutospacing="0" w:line="300" w:lineRule="exact"/>
              <w:jc w:val="center"/>
              <w:rPr>
                <w:sz w:val="28"/>
                <w:szCs w:val="28"/>
                <w:lang w:val="uk-UA"/>
              </w:rPr>
            </w:pPr>
            <w:r w:rsidRPr="006729B8">
              <w:rPr>
                <w:bCs/>
                <w:sz w:val="28"/>
                <w:szCs w:val="28"/>
                <w:lang w:val="uk-UA"/>
              </w:rPr>
              <w:t>2.</w:t>
            </w:r>
          </w:p>
        </w:tc>
        <w:tc>
          <w:tcPr>
            <w:tcW w:w="3585" w:type="dxa"/>
            <w:tcBorders>
              <w:top w:val="single" w:sz="4" w:space="0" w:color="000000"/>
              <w:left w:val="single" w:sz="4" w:space="0" w:color="000000"/>
              <w:bottom w:val="single" w:sz="4" w:space="0" w:color="000000"/>
            </w:tcBorders>
            <w:shd w:val="clear" w:color="auto" w:fill="auto"/>
          </w:tcPr>
          <w:p w:rsidR="007643EE" w:rsidRPr="006729B8" w:rsidRDefault="007643EE" w:rsidP="00DE63E0">
            <w:pPr>
              <w:pStyle w:val="a9"/>
              <w:spacing w:before="0" w:beforeAutospacing="0" w:after="0" w:afterAutospacing="0" w:line="300" w:lineRule="exact"/>
              <w:rPr>
                <w:sz w:val="28"/>
                <w:szCs w:val="28"/>
                <w:lang w:val="uk-UA"/>
              </w:rPr>
            </w:pPr>
            <w:r w:rsidRPr="006729B8">
              <w:rPr>
                <w:sz w:val="28"/>
                <w:szCs w:val="28"/>
                <w:lang w:val="uk-UA"/>
              </w:rPr>
              <w:t>Дата, номер і назва розпорядчого документа органу виконавчої влади /органу місцевого самоврядування про ініціювання розроблення Програми</w:t>
            </w:r>
          </w:p>
          <w:p w:rsidR="00DE63E0" w:rsidRPr="006729B8" w:rsidRDefault="00DE63E0" w:rsidP="00DE63E0">
            <w:pPr>
              <w:pStyle w:val="a9"/>
              <w:spacing w:before="0" w:beforeAutospacing="0" w:after="0" w:afterAutospacing="0" w:line="300" w:lineRule="exact"/>
              <w:rPr>
                <w:b/>
                <w:bCs/>
                <w:sz w:val="28"/>
                <w:szCs w:val="28"/>
                <w:lang w:val="uk-U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643EE" w:rsidRPr="006729B8" w:rsidRDefault="007643EE" w:rsidP="00DE63E0">
            <w:pPr>
              <w:pStyle w:val="a9"/>
              <w:spacing w:before="0" w:beforeAutospacing="0" w:after="0" w:afterAutospacing="0" w:line="300" w:lineRule="exact"/>
              <w:rPr>
                <w:sz w:val="28"/>
                <w:szCs w:val="28"/>
                <w:lang w:val="uk-UA"/>
              </w:rPr>
            </w:pPr>
            <w:r w:rsidRPr="006729B8">
              <w:rPr>
                <w:sz w:val="28"/>
                <w:szCs w:val="28"/>
                <w:lang w:val="uk-UA"/>
              </w:rPr>
              <w:t>Розпорядження голови Київської обласної державної адміністрації</w:t>
            </w:r>
          </w:p>
          <w:p w:rsidR="007643EE" w:rsidRPr="006729B8" w:rsidRDefault="007643EE" w:rsidP="00DE63E0">
            <w:pPr>
              <w:pStyle w:val="a9"/>
              <w:spacing w:before="0" w:beforeAutospacing="0" w:after="0" w:afterAutospacing="0" w:line="300" w:lineRule="exact"/>
              <w:rPr>
                <w:sz w:val="28"/>
                <w:szCs w:val="28"/>
                <w:lang w:val="uk-UA"/>
              </w:rPr>
            </w:pPr>
            <w:r w:rsidRPr="006729B8">
              <w:rPr>
                <w:sz w:val="28"/>
                <w:szCs w:val="28"/>
                <w:lang w:val="uk-UA"/>
              </w:rPr>
              <w:t>від 10 серпня 2018 року № 442</w:t>
            </w:r>
          </w:p>
          <w:p w:rsidR="007643EE" w:rsidRPr="006729B8" w:rsidRDefault="007643EE" w:rsidP="00DE63E0">
            <w:pPr>
              <w:pStyle w:val="a9"/>
              <w:spacing w:before="0" w:beforeAutospacing="0" w:after="0" w:afterAutospacing="0" w:line="300" w:lineRule="exact"/>
              <w:rPr>
                <w:sz w:val="28"/>
                <w:szCs w:val="28"/>
                <w:lang w:val="uk-UA"/>
              </w:rPr>
            </w:pPr>
          </w:p>
          <w:p w:rsidR="007643EE" w:rsidRPr="006729B8" w:rsidRDefault="007643EE" w:rsidP="00DE63E0">
            <w:pPr>
              <w:pStyle w:val="a9"/>
              <w:spacing w:before="0" w:beforeAutospacing="0" w:after="0" w:afterAutospacing="0" w:line="300" w:lineRule="exact"/>
              <w:rPr>
                <w:b/>
                <w:bCs/>
                <w:sz w:val="28"/>
                <w:szCs w:val="28"/>
                <w:lang w:val="uk-UA"/>
              </w:rPr>
            </w:pPr>
          </w:p>
        </w:tc>
      </w:tr>
      <w:tr w:rsidR="007643EE" w:rsidRPr="006729B8" w:rsidTr="00933CA5">
        <w:tc>
          <w:tcPr>
            <w:tcW w:w="839" w:type="dxa"/>
            <w:tcBorders>
              <w:top w:val="single" w:sz="4" w:space="0" w:color="000000"/>
              <w:left w:val="single" w:sz="4" w:space="0" w:color="000000"/>
              <w:bottom w:val="single" w:sz="4" w:space="0" w:color="000000"/>
            </w:tcBorders>
            <w:shd w:val="clear" w:color="auto" w:fill="auto"/>
          </w:tcPr>
          <w:p w:rsidR="007643EE" w:rsidRPr="006729B8" w:rsidRDefault="007643EE" w:rsidP="00DE63E0">
            <w:pPr>
              <w:pStyle w:val="a9"/>
              <w:spacing w:before="0" w:beforeAutospacing="0" w:after="0" w:afterAutospacing="0" w:line="300" w:lineRule="exact"/>
              <w:jc w:val="center"/>
              <w:rPr>
                <w:bCs/>
                <w:sz w:val="28"/>
                <w:szCs w:val="28"/>
                <w:lang w:val="uk-UA"/>
              </w:rPr>
            </w:pPr>
            <w:r w:rsidRPr="006729B8">
              <w:rPr>
                <w:bCs/>
                <w:sz w:val="28"/>
                <w:szCs w:val="28"/>
                <w:lang w:val="uk-UA"/>
              </w:rPr>
              <w:t>3.</w:t>
            </w:r>
          </w:p>
        </w:tc>
        <w:tc>
          <w:tcPr>
            <w:tcW w:w="3585" w:type="dxa"/>
            <w:tcBorders>
              <w:top w:val="single" w:sz="4" w:space="0" w:color="000000"/>
              <w:left w:val="single" w:sz="4" w:space="0" w:color="000000"/>
              <w:bottom w:val="single" w:sz="4" w:space="0" w:color="000000"/>
            </w:tcBorders>
            <w:shd w:val="clear" w:color="auto" w:fill="auto"/>
          </w:tcPr>
          <w:p w:rsidR="007643EE" w:rsidRPr="006729B8" w:rsidRDefault="007643EE" w:rsidP="00DE63E0">
            <w:pPr>
              <w:pStyle w:val="a9"/>
              <w:spacing w:before="0" w:beforeAutospacing="0" w:after="0" w:afterAutospacing="0" w:line="300" w:lineRule="exact"/>
              <w:rPr>
                <w:sz w:val="28"/>
                <w:szCs w:val="28"/>
                <w:lang w:val="uk-UA"/>
              </w:rPr>
            </w:pPr>
            <w:r w:rsidRPr="006729B8">
              <w:rPr>
                <w:sz w:val="28"/>
                <w:szCs w:val="28"/>
                <w:lang w:val="uk-UA"/>
              </w:rPr>
              <w:t>Дата, номер і назва розпорядчого документа про схвалення проекту програми/змін до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643EE" w:rsidRPr="006729B8" w:rsidRDefault="007643EE" w:rsidP="00DE63E0">
            <w:pPr>
              <w:pStyle w:val="a9"/>
              <w:spacing w:before="0" w:beforeAutospacing="0" w:after="0" w:afterAutospacing="0" w:line="300" w:lineRule="exact"/>
              <w:rPr>
                <w:sz w:val="28"/>
                <w:szCs w:val="28"/>
                <w:lang w:val="uk-UA"/>
              </w:rPr>
            </w:pPr>
            <w:r w:rsidRPr="006729B8">
              <w:rPr>
                <w:sz w:val="28"/>
                <w:szCs w:val="28"/>
                <w:lang w:val="uk-UA"/>
              </w:rPr>
              <w:t>Розпорядження голови Київської обласної державної адміністрації</w:t>
            </w:r>
          </w:p>
          <w:p w:rsidR="00DE63E0" w:rsidRPr="006729B8" w:rsidRDefault="00DE63E0" w:rsidP="00DE63E0">
            <w:pPr>
              <w:pStyle w:val="a9"/>
              <w:spacing w:before="0" w:beforeAutospacing="0" w:after="0" w:afterAutospacing="0" w:line="300" w:lineRule="exact"/>
              <w:rPr>
                <w:sz w:val="28"/>
                <w:szCs w:val="28"/>
                <w:lang w:val="uk-UA"/>
              </w:rPr>
            </w:pPr>
            <w:r w:rsidRPr="006729B8">
              <w:rPr>
                <w:sz w:val="28"/>
                <w:szCs w:val="28"/>
                <w:lang w:val="uk-UA"/>
              </w:rPr>
              <w:t>від 25 березня 2019 року  № 171</w:t>
            </w:r>
          </w:p>
          <w:p w:rsidR="00DE63E0" w:rsidRPr="006729B8" w:rsidRDefault="00DE63E0" w:rsidP="00DE63E0">
            <w:pPr>
              <w:pStyle w:val="a9"/>
              <w:spacing w:before="0" w:beforeAutospacing="0" w:after="0" w:afterAutospacing="0" w:line="300" w:lineRule="exact"/>
              <w:rPr>
                <w:sz w:val="28"/>
                <w:szCs w:val="28"/>
                <w:lang w:val="uk-UA"/>
              </w:rPr>
            </w:pPr>
          </w:p>
          <w:p w:rsidR="007643EE" w:rsidRPr="006729B8" w:rsidRDefault="007643EE" w:rsidP="00DE63E0">
            <w:pPr>
              <w:pStyle w:val="a9"/>
              <w:spacing w:before="0" w:beforeAutospacing="0" w:after="0" w:afterAutospacing="0" w:line="300" w:lineRule="exact"/>
              <w:rPr>
                <w:sz w:val="28"/>
                <w:szCs w:val="28"/>
                <w:lang w:val="uk-UA"/>
              </w:rPr>
            </w:pPr>
          </w:p>
        </w:tc>
      </w:tr>
      <w:tr w:rsidR="007643EE" w:rsidRPr="00B3767B" w:rsidTr="00933CA5">
        <w:tc>
          <w:tcPr>
            <w:tcW w:w="839" w:type="dxa"/>
            <w:tcBorders>
              <w:top w:val="single" w:sz="4" w:space="0" w:color="000000"/>
              <w:left w:val="single" w:sz="4" w:space="0" w:color="000000"/>
              <w:bottom w:val="single" w:sz="4" w:space="0" w:color="000000"/>
            </w:tcBorders>
            <w:shd w:val="clear" w:color="auto" w:fill="auto"/>
          </w:tcPr>
          <w:p w:rsidR="007643EE" w:rsidRPr="006729B8" w:rsidRDefault="007643EE" w:rsidP="00DE63E0">
            <w:pPr>
              <w:pStyle w:val="a9"/>
              <w:spacing w:before="0" w:beforeAutospacing="0" w:after="0" w:afterAutospacing="0" w:line="300" w:lineRule="exact"/>
              <w:jc w:val="center"/>
              <w:rPr>
                <w:sz w:val="28"/>
                <w:szCs w:val="28"/>
                <w:lang w:val="uk-UA"/>
              </w:rPr>
            </w:pPr>
            <w:r w:rsidRPr="006729B8">
              <w:rPr>
                <w:bCs/>
                <w:sz w:val="28"/>
                <w:szCs w:val="28"/>
                <w:lang w:val="uk-UA"/>
              </w:rPr>
              <w:t>4.</w:t>
            </w:r>
          </w:p>
        </w:tc>
        <w:tc>
          <w:tcPr>
            <w:tcW w:w="3585" w:type="dxa"/>
            <w:tcBorders>
              <w:top w:val="single" w:sz="4" w:space="0" w:color="000000"/>
              <w:left w:val="single" w:sz="4" w:space="0" w:color="000000"/>
              <w:bottom w:val="single" w:sz="4" w:space="0" w:color="000000"/>
            </w:tcBorders>
            <w:shd w:val="clear" w:color="auto" w:fill="auto"/>
          </w:tcPr>
          <w:p w:rsidR="007643EE" w:rsidRPr="006729B8" w:rsidRDefault="007643EE" w:rsidP="00DE63E0">
            <w:pPr>
              <w:pStyle w:val="a9"/>
              <w:spacing w:before="0" w:beforeAutospacing="0" w:after="0" w:afterAutospacing="0" w:line="300" w:lineRule="exact"/>
              <w:rPr>
                <w:sz w:val="28"/>
                <w:szCs w:val="28"/>
                <w:lang w:val="uk-UA"/>
              </w:rPr>
            </w:pPr>
            <w:r w:rsidRPr="006729B8">
              <w:rPr>
                <w:sz w:val="28"/>
                <w:szCs w:val="28"/>
                <w:lang w:val="uk-UA"/>
              </w:rPr>
              <w:t>Розробник Програми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643EE" w:rsidRPr="006729B8" w:rsidRDefault="007643EE" w:rsidP="00DE63E0">
            <w:pPr>
              <w:pStyle w:val="a9"/>
              <w:spacing w:before="0" w:beforeAutospacing="0" w:after="0" w:afterAutospacing="0" w:line="300" w:lineRule="exact"/>
              <w:rPr>
                <w:sz w:val="28"/>
                <w:szCs w:val="28"/>
                <w:lang w:val="uk-UA"/>
              </w:rPr>
            </w:pPr>
            <w:r w:rsidRPr="006729B8">
              <w:rPr>
                <w:sz w:val="28"/>
                <w:szCs w:val="28"/>
                <w:lang w:val="uk-UA"/>
              </w:rPr>
              <w:t>Департамент економічного розвитку і торгівлі Київської обласної державної адміністрації</w:t>
            </w:r>
          </w:p>
        </w:tc>
      </w:tr>
      <w:tr w:rsidR="007643EE" w:rsidRPr="00B3767B" w:rsidTr="00933CA5">
        <w:tc>
          <w:tcPr>
            <w:tcW w:w="839" w:type="dxa"/>
            <w:tcBorders>
              <w:top w:val="single" w:sz="4" w:space="0" w:color="000000"/>
              <w:left w:val="single" w:sz="4" w:space="0" w:color="000000"/>
              <w:bottom w:val="single" w:sz="4" w:space="0" w:color="000000"/>
            </w:tcBorders>
            <w:shd w:val="clear" w:color="auto" w:fill="auto"/>
          </w:tcPr>
          <w:p w:rsidR="007643EE" w:rsidRPr="006729B8" w:rsidRDefault="007643EE" w:rsidP="00DE63E0">
            <w:pPr>
              <w:pStyle w:val="a9"/>
              <w:spacing w:before="0" w:beforeAutospacing="0" w:after="0" w:afterAutospacing="0" w:line="300" w:lineRule="exact"/>
              <w:jc w:val="center"/>
              <w:rPr>
                <w:sz w:val="28"/>
                <w:szCs w:val="28"/>
                <w:lang w:val="uk-UA"/>
              </w:rPr>
            </w:pPr>
            <w:r w:rsidRPr="006729B8">
              <w:rPr>
                <w:bCs/>
                <w:sz w:val="28"/>
                <w:szCs w:val="28"/>
                <w:lang w:val="uk-UA"/>
              </w:rPr>
              <w:t>5.</w:t>
            </w:r>
          </w:p>
        </w:tc>
        <w:tc>
          <w:tcPr>
            <w:tcW w:w="3585" w:type="dxa"/>
            <w:tcBorders>
              <w:top w:val="single" w:sz="4" w:space="0" w:color="000000"/>
              <w:left w:val="single" w:sz="4" w:space="0" w:color="000000"/>
              <w:bottom w:val="single" w:sz="4" w:space="0" w:color="000000"/>
            </w:tcBorders>
            <w:shd w:val="clear" w:color="auto" w:fill="auto"/>
          </w:tcPr>
          <w:p w:rsidR="007643EE" w:rsidRPr="006729B8" w:rsidRDefault="007643EE" w:rsidP="00DE63E0">
            <w:pPr>
              <w:pStyle w:val="a9"/>
              <w:spacing w:before="0" w:beforeAutospacing="0" w:after="0" w:afterAutospacing="0" w:line="300" w:lineRule="exact"/>
              <w:rPr>
                <w:sz w:val="28"/>
                <w:szCs w:val="28"/>
                <w:lang w:val="uk-UA"/>
              </w:rPr>
            </w:pPr>
            <w:proofErr w:type="spellStart"/>
            <w:r w:rsidRPr="006729B8">
              <w:rPr>
                <w:sz w:val="28"/>
                <w:szCs w:val="28"/>
                <w:lang w:val="uk-UA"/>
              </w:rPr>
              <w:t>Співрозробники</w:t>
            </w:r>
            <w:proofErr w:type="spellEnd"/>
            <w:r w:rsidRPr="006729B8">
              <w:rPr>
                <w:sz w:val="28"/>
                <w:szCs w:val="28"/>
                <w:lang w:val="uk-UA"/>
              </w:rPr>
              <w:t xml:space="preserve"> Програми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643EE" w:rsidRPr="006729B8" w:rsidRDefault="007643EE" w:rsidP="00DE63E0">
            <w:pPr>
              <w:spacing w:after="0" w:line="300" w:lineRule="exact"/>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Структурні підрозділи Київської облдержадміністрації, райдержадміністрації, міськвиконкоми (міст обласного значення), об’єднані територіальні громади, Торгово-промислова палата України </w:t>
            </w:r>
          </w:p>
        </w:tc>
      </w:tr>
      <w:tr w:rsidR="007643EE" w:rsidRPr="00B3767B" w:rsidTr="00933CA5">
        <w:tc>
          <w:tcPr>
            <w:tcW w:w="839" w:type="dxa"/>
            <w:tcBorders>
              <w:top w:val="single" w:sz="4" w:space="0" w:color="000000"/>
              <w:left w:val="single" w:sz="4" w:space="0" w:color="000000"/>
              <w:bottom w:val="single" w:sz="4" w:space="0" w:color="000000"/>
            </w:tcBorders>
            <w:shd w:val="clear" w:color="auto" w:fill="auto"/>
          </w:tcPr>
          <w:p w:rsidR="007643EE" w:rsidRPr="006729B8" w:rsidRDefault="007643EE" w:rsidP="00DE63E0">
            <w:pPr>
              <w:pStyle w:val="a9"/>
              <w:spacing w:before="0" w:beforeAutospacing="0" w:after="0" w:afterAutospacing="0" w:line="300" w:lineRule="exact"/>
              <w:jc w:val="center"/>
              <w:rPr>
                <w:bCs/>
                <w:sz w:val="28"/>
                <w:szCs w:val="28"/>
                <w:lang w:val="uk-UA"/>
              </w:rPr>
            </w:pPr>
            <w:r w:rsidRPr="006729B8">
              <w:rPr>
                <w:bCs/>
                <w:sz w:val="28"/>
                <w:szCs w:val="28"/>
                <w:lang w:val="uk-UA"/>
              </w:rPr>
              <w:t xml:space="preserve">6. </w:t>
            </w:r>
          </w:p>
        </w:tc>
        <w:tc>
          <w:tcPr>
            <w:tcW w:w="3585" w:type="dxa"/>
            <w:tcBorders>
              <w:top w:val="single" w:sz="4" w:space="0" w:color="000000"/>
              <w:left w:val="single" w:sz="4" w:space="0" w:color="000000"/>
              <w:bottom w:val="single" w:sz="4" w:space="0" w:color="000000"/>
            </w:tcBorders>
            <w:shd w:val="clear" w:color="auto" w:fill="auto"/>
          </w:tcPr>
          <w:p w:rsidR="007643EE" w:rsidRPr="006729B8" w:rsidRDefault="007643EE" w:rsidP="00DE63E0">
            <w:pPr>
              <w:pStyle w:val="a9"/>
              <w:spacing w:before="0" w:beforeAutospacing="0" w:after="0" w:afterAutospacing="0" w:line="300" w:lineRule="exact"/>
              <w:rPr>
                <w:sz w:val="28"/>
                <w:szCs w:val="28"/>
                <w:lang w:val="uk-UA"/>
              </w:rPr>
            </w:pPr>
            <w:r w:rsidRPr="006729B8">
              <w:rPr>
                <w:sz w:val="28"/>
                <w:szCs w:val="28"/>
                <w:lang w:val="uk-UA"/>
              </w:rPr>
              <w:t>Головний розпорядник коштів</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643EE" w:rsidRPr="006729B8" w:rsidRDefault="007643EE" w:rsidP="00DE63E0">
            <w:pPr>
              <w:pStyle w:val="a9"/>
              <w:spacing w:before="0" w:beforeAutospacing="0" w:after="0" w:afterAutospacing="0" w:line="300" w:lineRule="exact"/>
              <w:rPr>
                <w:sz w:val="28"/>
                <w:szCs w:val="28"/>
                <w:lang w:val="uk-UA"/>
              </w:rPr>
            </w:pPr>
            <w:r w:rsidRPr="006729B8">
              <w:rPr>
                <w:sz w:val="28"/>
                <w:szCs w:val="28"/>
                <w:lang w:val="uk-UA"/>
              </w:rPr>
              <w:t>Департамент економічного розвитку і торгівлі Київської обласної державної адміністрації</w:t>
            </w:r>
          </w:p>
        </w:tc>
      </w:tr>
      <w:tr w:rsidR="007643EE" w:rsidRPr="00B3767B" w:rsidTr="00933CA5">
        <w:tc>
          <w:tcPr>
            <w:tcW w:w="839" w:type="dxa"/>
            <w:tcBorders>
              <w:top w:val="single" w:sz="4" w:space="0" w:color="000000"/>
              <w:left w:val="single" w:sz="4" w:space="0" w:color="000000"/>
              <w:bottom w:val="single" w:sz="4" w:space="0" w:color="000000"/>
            </w:tcBorders>
            <w:shd w:val="clear" w:color="auto" w:fill="auto"/>
          </w:tcPr>
          <w:p w:rsidR="007643EE" w:rsidRPr="006729B8" w:rsidRDefault="007643EE" w:rsidP="00DE63E0">
            <w:pPr>
              <w:pStyle w:val="a9"/>
              <w:spacing w:before="0" w:beforeAutospacing="0" w:after="0" w:afterAutospacing="0" w:line="300" w:lineRule="exact"/>
              <w:jc w:val="center"/>
              <w:rPr>
                <w:sz w:val="28"/>
                <w:szCs w:val="28"/>
                <w:lang w:val="uk-UA"/>
              </w:rPr>
            </w:pPr>
            <w:r w:rsidRPr="006729B8">
              <w:rPr>
                <w:bCs/>
                <w:sz w:val="28"/>
                <w:szCs w:val="28"/>
                <w:lang w:val="uk-UA"/>
              </w:rPr>
              <w:t>7.</w:t>
            </w:r>
          </w:p>
        </w:tc>
        <w:tc>
          <w:tcPr>
            <w:tcW w:w="3585" w:type="dxa"/>
            <w:tcBorders>
              <w:top w:val="single" w:sz="4" w:space="0" w:color="000000"/>
              <w:left w:val="single" w:sz="4" w:space="0" w:color="000000"/>
              <w:bottom w:val="single" w:sz="4" w:space="0" w:color="000000"/>
            </w:tcBorders>
            <w:shd w:val="clear" w:color="auto" w:fill="auto"/>
          </w:tcPr>
          <w:p w:rsidR="007643EE" w:rsidRPr="006729B8" w:rsidRDefault="007643EE" w:rsidP="00DE63E0">
            <w:pPr>
              <w:pStyle w:val="a9"/>
              <w:spacing w:before="0" w:beforeAutospacing="0" w:after="0" w:afterAutospacing="0" w:line="300" w:lineRule="exact"/>
              <w:rPr>
                <w:sz w:val="28"/>
                <w:szCs w:val="28"/>
                <w:lang w:val="uk-UA"/>
              </w:rPr>
            </w:pPr>
            <w:r w:rsidRPr="006729B8">
              <w:rPr>
                <w:sz w:val="28"/>
                <w:szCs w:val="28"/>
                <w:lang w:val="uk-UA"/>
              </w:rPr>
              <w:t>Відповідальний виконавець Програми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643EE" w:rsidRPr="006729B8" w:rsidRDefault="007643EE" w:rsidP="00DE63E0">
            <w:pPr>
              <w:pStyle w:val="a9"/>
              <w:spacing w:before="0" w:beforeAutospacing="0" w:after="0" w:afterAutospacing="0" w:line="300" w:lineRule="exact"/>
              <w:rPr>
                <w:sz w:val="28"/>
                <w:szCs w:val="28"/>
                <w:lang w:val="uk-UA"/>
              </w:rPr>
            </w:pPr>
            <w:r w:rsidRPr="006729B8">
              <w:rPr>
                <w:sz w:val="28"/>
                <w:szCs w:val="28"/>
                <w:lang w:val="uk-UA"/>
              </w:rPr>
              <w:t>Департамент економічного розвитку і торгівлі Київської обласної державної адміністрації</w:t>
            </w:r>
          </w:p>
        </w:tc>
      </w:tr>
      <w:tr w:rsidR="007643EE" w:rsidRPr="00B3767B" w:rsidTr="00933CA5">
        <w:tc>
          <w:tcPr>
            <w:tcW w:w="839" w:type="dxa"/>
            <w:tcBorders>
              <w:top w:val="single" w:sz="4" w:space="0" w:color="000000"/>
              <w:left w:val="single" w:sz="4" w:space="0" w:color="000000"/>
              <w:bottom w:val="single" w:sz="4" w:space="0" w:color="000000"/>
            </w:tcBorders>
            <w:shd w:val="clear" w:color="auto" w:fill="auto"/>
          </w:tcPr>
          <w:p w:rsidR="007643EE" w:rsidRPr="006729B8" w:rsidRDefault="007643EE" w:rsidP="00DE63E0">
            <w:pPr>
              <w:pStyle w:val="a9"/>
              <w:spacing w:before="0" w:beforeAutospacing="0" w:after="0" w:afterAutospacing="0" w:line="300" w:lineRule="exact"/>
              <w:jc w:val="center"/>
              <w:rPr>
                <w:sz w:val="28"/>
                <w:szCs w:val="28"/>
                <w:lang w:val="uk-UA"/>
              </w:rPr>
            </w:pPr>
            <w:r w:rsidRPr="006729B8">
              <w:rPr>
                <w:bCs/>
                <w:sz w:val="28"/>
                <w:szCs w:val="28"/>
                <w:lang w:val="uk-UA"/>
              </w:rPr>
              <w:t>8.</w:t>
            </w:r>
          </w:p>
        </w:tc>
        <w:tc>
          <w:tcPr>
            <w:tcW w:w="3585" w:type="dxa"/>
            <w:tcBorders>
              <w:top w:val="single" w:sz="4" w:space="0" w:color="000000"/>
              <w:left w:val="single" w:sz="4" w:space="0" w:color="000000"/>
              <w:bottom w:val="single" w:sz="4" w:space="0" w:color="000000"/>
            </w:tcBorders>
            <w:shd w:val="clear" w:color="auto" w:fill="auto"/>
          </w:tcPr>
          <w:p w:rsidR="007643EE" w:rsidRPr="006729B8" w:rsidRDefault="007643EE" w:rsidP="00DE63E0">
            <w:pPr>
              <w:pStyle w:val="a9"/>
              <w:spacing w:before="0" w:beforeAutospacing="0" w:after="0" w:afterAutospacing="0" w:line="300" w:lineRule="exact"/>
              <w:rPr>
                <w:sz w:val="28"/>
                <w:szCs w:val="28"/>
                <w:lang w:val="uk-UA"/>
              </w:rPr>
            </w:pPr>
            <w:r w:rsidRPr="006729B8">
              <w:rPr>
                <w:sz w:val="28"/>
                <w:szCs w:val="28"/>
                <w:lang w:val="uk-UA"/>
              </w:rPr>
              <w:t>Учасники Програми (співвиконавець)</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643EE" w:rsidRPr="006729B8" w:rsidRDefault="007643EE" w:rsidP="00DE63E0">
            <w:pPr>
              <w:spacing w:after="0" w:line="300" w:lineRule="exact"/>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Департаменти економічного розвитку і торгівлі, регіонального розвитку та житлово-комунального господарства Київської обласної державної адміністрації, управління інфраструктури Київської обласної державної адміністрації, Київська обласна торгово-промислова палата (за згодою), Головне управління </w:t>
            </w:r>
            <w:proofErr w:type="spellStart"/>
            <w:r w:rsidRPr="006729B8">
              <w:rPr>
                <w:rFonts w:ascii="Times New Roman" w:hAnsi="Times New Roman" w:cs="Times New Roman"/>
                <w:sz w:val="28"/>
                <w:szCs w:val="28"/>
                <w:lang w:val="uk-UA"/>
              </w:rPr>
              <w:t>Держгеокадастру</w:t>
            </w:r>
            <w:proofErr w:type="spellEnd"/>
            <w:r w:rsidRPr="006729B8">
              <w:rPr>
                <w:rFonts w:ascii="Times New Roman" w:hAnsi="Times New Roman" w:cs="Times New Roman"/>
                <w:sz w:val="28"/>
                <w:szCs w:val="28"/>
                <w:lang w:val="uk-UA"/>
              </w:rPr>
              <w:t xml:space="preserve"> у Київській області (за згодою), Торгово-промислова палата України</w:t>
            </w:r>
          </w:p>
        </w:tc>
      </w:tr>
      <w:tr w:rsidR="00DE63E0" w:rsidRPr="006729B8" w:rsidTr="006729B8">
        <w:trPr>
          <w:trHeight w:val="530"/>
        </w:trPr>
        <w:tc>
          <w:tcPr>
            <w:tcW w:w="839" w:type="dxa"/>
            <w:tcBorders>
              <w:top w:val="single" w:sz="4" w:space="0" w:color="000000"/>
              <w:left w:val="single" w:sz="4" w:space="0" w:color="000000"/>
              <w:bottom w:val="single" w:sz="4" w:space="0" w:color="auto"/>
            </w:tcBorders>
            <w:shd w:val="clear" w:color="auto" w:fill="auto"/>
          </w:tcPr>
          <w:p w:rsidR="00DE63E0" w:rsidRPr="006729B8" w:rsidRDefault="00DE63E0" w:rsidP="006729B8">
            <w:pPr>
              <w:pStyle w:val="a9"/>
              <w:spacing w:before="0" w:beforeAutospacing="0" w:after="0" w:afterAutospacing="0" w:line="280" w:lineRule="exact"/>
              <w:jc w:val="center"/>
              <w:rPr>
                <w:bCs/>
                <w:sz w:val="28"/>
                <w:szCs w:val="28"/>
                <w:lang w:val="uk-UA"/>
              </w:rPr>
            </w:pPr>
            <w:r w:rsidRPr="006729B8">
              <w:rPr>
                <w:bCs/>
                <w:sz w:val="28"/>
                <w:szCs w:val="28"/>
                <w:lang w:val="uk-UA"/>
              </w:rPr>
              <w:lastRenderedPageBreak/>
              <w:t>9.</w:t>
            </w:r>
          </w:p>
          <w:p w:rsidR="00DE63E0" w:rsidRPr="006729B8" w:rsidRDefault="00DE63E0" w:rsidP="006729B8">
            <w:pPr>
              <w:pStyle w:val="a9"/>
              <w:spacing w:before="0" w:beforeAutospacing="0" w:after="0" w:afterAutospacing="0" w:line="280" w:lineRule="exact"/>
              <w:jc w:val="center"/>
              <w:rPr>
                <w:bCs/>
                <w:sz w:val="28"/>
                <w:szCs w:val="28"/>
                <w:lang w:val="uk-UA"/>
              </w:rPr>
            </w:pPr>
          </w:p>
        </w:tc>
        <w:tc>
          <w:tcPr>
            <w:tcW w:w="3585" w:type="dxa"/>
            <w:tcBorders>
              <w:top w:val="single" w:sz="4" w:space="0" w:color="000000"/>
              <w:left w:val="single" w:sz="4" w:space="0" w:color="000000"/>
              <w:bottom w:val="single" w:sz="4" w:space="0" w:color="auto"/>
            </w:tcBorders>
            <w:shd w:val="clear" w:color="auto" w:fill="auto"/>
          </w:tcPr>
          <w:p w:rsidR="00DE63E0" w:rsidRPr="006729B8" w:rsidRDefault="00DE63E0" w:rsidP="006729B8">
            <w:pPr>
              <w:pStyle w:val="a9"/>
              <w:spacing w:before="0" w:beforeAutospacing="0" w:after="0" w:afterAutospacing="0" w:line="280" w:lineRule="exact"/>
              <w:rPr>
                <w:sz w:val="28"/>
                <w:szCs w:val="28"/>
                <w:lang w:val="uk-UA"/>
              </w:rPr>
            </w:pPr>
            <w:r w:rsidRPr="006729B8">
              <w:rPr>
                <w:sz w:val="28"/>
                <w:szCs w:val="28"/>
                <w:lang w:val="uk-UA"/>
              </w:rPr>
              <w:t>Термін реалізації Програми </w:t>
            </w:r>
          </w:p>
          <w:p w:rsidR="00DE63E0" w:rsidRPr="006729B8" w:rsidRDefault="00DE63E0" w:rsidP="006729B8">
            <w:pPr>
              <w:pStyle w:val="a9"/>
              <w:spacing w:before="0" w:beforeAutospacing="0" w:after="0" w:afterAutospacing="0" w:line="280" w:lineRule="exact"/>
              <w:rPr>
                <w:sz w:val="28"/>
                <w:szCs w:val="28"/>
                <w:lang w:val="uk-UA"/>
              </w:rPr>
            </w:pPr>
          </w:p>
        </w:tc>
        <w:tc>
          <w:tcPr>
            <w:tcW w:w="5103" w:type="dxa"/>
            <w:tcBorders>
              <w:top w:val="single" w:sz="4" w:space="0" w:color="000000"/>
              <w:left w:val="single" w:sz="4" w:space="0" w:color="000000"/>
              <w:bottom w:val="single" w:sz="4" w:space="0" w:color="auto"/>
              <w:right w:val="single" w:sz="4" w:space="0" w:color="000000"/>
            </w:tcBorders>
            <w:shd w:val="clear" w:color="auto" w:fill="auto"/>
          </w:tcPr>
          <w:p w:rsidR="00DE63E0" w:rsidRPr="006729B8" w:rsidRDefault="00DE63E0" w:rsidP="00DE63E0">
            <w:pPr>
              <w:pStyle w:val="a9"/>
              <w:spacing w:before="0" w:beforeAutospacing="0" w:after="0" w:afterAutospacing="0" w:line="280" w:lineRule="exact"/>
              <w:rPr>
                <w:sz w:val="28"/>
                <w:szCs w:val="28"/>
                <w:lang w:val="uk-UA"/>
              </w:rPr>
            </w:pPr>
            <w:r w:rsidRPr="006729B8">
              <w:rPr>
                <w:sz w:val="28"/>
                <w:szCs w:val="28"/>
                <w:lang w:val="uk-UA"/>
              </w:rPr>
              <w:t xml:space="preserve">2019-2021 </w:t>
            </w:r>
          </w:p>
          <w:p w:rsidR="00DE63E0" w:rsidRPr="006729B8" w:rsidRDefault="00DE63E0" w:rsidP="00DE63E0">
            <w:pPr>
              <w:pStyle w:val="a9"/>
              <w:spacing w:before="0" w:beforeAutospacing="0" w:after="0" w:afterAutospacing="0" w:line="280" w:lineRule="exact"/>
              <w:rPr>
                <w:sz w:val="28"/>
                <w:szCs w:val="28"/>
                <w:lang w:val="uk-UA"/>
              </w:rPr>
            </w:pPr>
            <w:r w:rsidRPr="006729B8">
              <w:rPr>
                <w:sz w:val="28"/>
                <w:szCs w:val="28"/>
                <w:lang w:val="uk-UA"/>
              </w:rPr>
              <w:t>Програма розрахована на три роки</w:t>
            </w:r>
          </w:p>
        </w:tc>
      </w:tr>
      <w:tr w:rsidR="00DE63E0" w:rsidRPr="006729B8" w:rsidTr="006729B8">
        <w:trPr>
          <w:trHeight w:val="712"/>
        </w:trPr>
        <w:tc>
          <w:tcPr>
            <w:tcW w:w="839" w:type="dxa"/>
            <w:tcBorders>
              <w:top w:val="single" w:sz="4" w:space="0" w:color="auto"/>
              <w:left w:val="single" w:sz="4" w:space="0" w:color="000000"/>
              <w:bottom w:val="single" w:sz="4" w:space="0" w:color="000000"/>
            </w:tcBorders>
            <w:shd w:val="clear" w:color="auto" w:fill="auto"/>
          </w:tcPr>
          <w:p w:rsidR="00DE63E0" w:rsidRPr="006729B8" w:rsidRDefault="00DE63E0" w:rsidP="006729B8">
            <w:pPr>
              <w:pStyle w:val="a9"/>
              <w:spacing w:line="280" w:lineRule="exact"/>
              <w:jc w:val="center"/>
              <w:rPr>
                <w:bCs/>
                <w:sz w:val="28"/>
                <w:szCs w:val="28"/>
                <w:lang w:val="uk-UA"/>
              </w:rPr>
            </w:pPr>
            <w:r w:rsidRPr="006729B8">
              <w:rPr>
                <w:bCs/>
                <w:sz w:val="28"/>
                <w:szCs w:val="28"/>
                <w:lang w:val="uk-UA"/>
              </w:rPr>
              <w:t>9.1.</w:t>
            </w:r>
          </w:p>
        </w:tc>
        <w:tc>
          <w:tcPr>
            <w:tcW w:w="3585" w:type="dxa"/>
            <w:tcBorders>
              <w:top w:val="single" w:sz="4" w:space="0" w:color="auto"/>
              <w:left w:val="single" w:sz="4" w:space="0" w:color="000000"/>
              <w:bottom w:val="single" w:sz="4" w:space="0" w:color="000000"/>
            </w:tcBorders>
            <w:shd w:val="clear" w:color="auto" w:fill="auto"/>
          </w:tcPr>
          <w:p w:rsidR="00DE63E0" w:rsidRPr="006729B8" w:rsidRDefault="00DE63E0" w:rsidP="006729B8">
            <w:pPr>
              <w:pStyle w:val="a9"/>
              <w:spacing w:before="0" w:beforeAutospacing="0" w:after="0" w:afterAutospacing="0" w:line="280" w:lineRule="exact"/>
              <w:rPr>
                <w:sz w:val="28"/>
                <w:szCs w:val="28"/>
                <w:lang w:val="uk-UA"/>
              </w:rPr>
            </w:pPr>
            <w:r w:rsidRPr="006729B8">
              <w:rPr>
                <w:sz w:val="28"/>
                <w:szCs w:val="28"/>
                <w:lang w:val="uk-UA"/>
              </w:rPr>
              <w:t xml:space="preserve">Етапи виконання Програми </w:t>
            </w:r>
            <w:r w:rsidRPr="006729B8">
              <w:rPr>
                <w:sz w:val="28"/>
                <w:szCs w:val="28"/>
                <w:lang w:val="uk-UA"/>
              </w:rPr>
              <w:br/>
              <w:t>(для довгострокових програм) </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DE63E0" w:rsidRPr="006729B8" w:rsidRDefault="00DE63E0" w:rsidP="00DE63E0">
            <w:pPr>
              <w:pStyle w:val="a9"/>
              <w:spacing w:line="280" w:lineRule="exact"/>
              <w:jc w:val="center"/>
              <w:rPr>
                <w:sz w:val="28"/>
                <w:szCs w:val="28"/>
                <w:lang w:val="uk-UA"/>
              </w:rPr>
            </w:pPr>
            <w:r w:rsidRPr="006729B8">
              <w:rPr>
                <w:sz w:val="28"/>
                <w:szCs w:val="28"/>
                <w:lang w:val="uk-UA"/>
              </w:rPr>
              <w:t>-</w:t>
            </w:r>
          </w:p>
        </w:tc>
      </w:tr>
      <w:tr w:rsidR="00DE63E0" w:rsidRPr="006729B8" w:rsidTr="006729B8">
        <w:tc>
          <w:tcPr>
            <w:tcW w:w="839" w:type="dxa"/>
            <w:tcBorders>
              <w:top w:val="single" w:sz="4" w:space="0" w:color="000000"/>
              <w:left w:val="single" w:sz="4" w:space="0" w:color="000000"/>
              <w:bottom w:val="single" w:sz="4" w:space="0" w:color="auto"/>
            </w:tcBorders>
            <w:shd w:val="clear" w:color="auto" w:fill="auto"/>
          </w:tcPr>
          <w:p w:rsidR="00DE63E0" w:rsidRPr="006729B8" w:rsidRDefault="00DE63E0" w:rsidP="006729B8">
            <w:pPr>
              <w:pStyle w:val="a9"/>
              <w:spacing w:before="0" w:beforeAutospacing="0" w:after="0" w:afterAutospacing="0" w:line="280" w:lineRule="exact"/>
              <w:jc w:val="center"/>
              <w:rPr>
                <w:sz w:val="28"/>
                <w:szCs w:val="28"/>
                <w:lang w:val="uk-UA"/>
              </w:rPr>
            </w:pPr>
            <w:r w:rsidRPr="006729B8">
              <w:rPr>
                <w:bCs/>
                <w:sz w:val="28"/>
                <w:szCs w:val="28"/>
                <w:lang w:val="uk-UA"/>
              </w:rPr>
              <w:t>10.</w:t>
            </w:r>
          </w:p>
        </w:tc>
        <w:tc>
          <w:tcPr>
            <w:tcW w:w="3585" w:type="dxa"/>
            <w:tcBorders>
              <w:top w:val="single" w:sz="4" w:space="0" w:color="000000"/>
              <w:left w:val="single" w:sz="4" w:space="0" w:color="000000"/>
              <w:bottom w:val="single" w:sz="4" w:space="0" w:color="auto"/>
            </w:tcBorders>
            <w:shd w:val="clear" w:color="auto" w:fill="auto"/>
          </w:tcPr>
          <w:p w:rsidR="00DE63E0" w:rsidRPr="006729B8" w:rsidRDefault="00DE63E0" w:rsidP="006729B8">
            <w:pPr>
              <w:pStyle w:val="a9"/>
              <w:spacing w:before="0" w:beforeAutospacing="0" w:after="0" w:afterAutospacing="0" w:line="280" w:lineRule="exact"/>
              <w:rPr>
                <w:sz w:val="28"/>
                <w:szCs w:val="28"/>
                <w:lang w:val="uk-UA"/>
              </w:rPr>
            </w:pPr>
            <w:r w:rsidRPr="006729B8">
              <w:rPr>
                <w:sz w:val="28"/>
                <w:szCs w:val="28"/>
                <w:lang w:val="uk-UA"/>
              </w:rPr>
              <w:t>Перелік місцевих бюджетів, що беруть участь у виконанні Програми (для комплексних програм)</w:t>
            </w:r>
          </w:p>
        </w:tc>
        <w:tc>
          <w:tcPr>
            <w:tcW w:w="5103" w:type="dxa"/>
            <w:tcBorders>
              <w:top w:val="single" w:sz="4" w:space="0" w:color="000000"/>
              <w:left w:val="single" w:sz="4" w:space="0" w:color="000000"/>
              <w:bottom w:val="single" w:sz="4" w:space="0" w:color="auto"/>
              <w:right w:val="single" w:sz="4" w:space="0" w:color="000000"/>
            </w:tcBorders>
            <w:shd w:val="clear" w:color="auto" w:fill="auto"/>
          </w:tcPr>
          <w:p w:rsidR="00DE63E0" w:rsidRPr="006729B8" w:rsidRDefault="00DE63E0" w:rsidP="00DE63E0">
            <w:pPr>
              <w:pStyle w:val="a9"/>
              <w:spacing w:before="0" w:beforeAutospacing="0" w:after="0" w:afterAutospacing="0" w:line="280" w:lineRule="exact"/>
              <w:jc w:val="center"/>
              <w:rPr>
                <w:sz w:val="28"/>
                <w:szCs w:val="28"/>
                <w:lang w:val="uk-UA"/>
              </w:rPr>
            </w:pPr>
            <w:r w:rsidRPr="006729B8">
              <w:rPr>
                <w:sz w:val="28"/>
                <w:szCs w:val="28"/>
                <w:lang w:val="uk-UA"/>
              </w:rPr>
              <w:t>-</w:t>
            </w:r>
          </w:p>
        </w:tc>
      </w:tr>
      <w:tr w:rsidR="00DE63E0" w:rsidRPr="00B3767B" w:rsidTr="006729B8">
        <w:trPr>
          <w:trHeight w:val="999"/>
        </w:trPr>
        <w:tc>
          <w:tcPr>
            <w:tcW w:w="839" w:type="dxa"/>
            <w:tcBorders>
              <w:top w:val="single" w:sz="4" w:space="0" w:color="auto"/>
              <w:left w:val="single" w:sz="4" w:space="0" w:color="auto"/>
              <w:bottom w:val="single" w:sz="4" w:space="0" w:color="auto"/>
              <w:right w:val="single" w:sz="4" w:space="0" w:color="auto"/>
            </w:tcBorders>
            <w:shd w:val="clear" w:color="auto" w:fill="auto"/>
          </w:tcPr>
          <w:p w:rsidR="00DE63E0" w:rsidRPr="006729B8" w:rsidRDefault="00DE63E0" w:rsidP="006729B8">
            <w:pPr>
              <w:pStyle w:val="a9"/>
              <w:spacing w:before="0" w:beforeAutospacing="0" w:after="0" w:afterAutospacing="0" w:line="280" w:lineRule="exact"/>
              <w:jc w:val="center"/>
              <w:rPr>
                <w:sz w:val="28"/>
                <w:szCs w:val="28"/>
                <w:lang w:val="uk-UA"/>
              </w:rPr>
            </w:pPr>
            <w:r w:rsidRPr="006729B8">
              <w:rPr>
                <w:bCs/>
                <w:sz w:val="28"/>
                <w:szCs w:val="28"/>
                <w:lang w:val="uk-UA"/>
              </w:rPr>
              <w:t>11.</w:t>
            </w:r>
          </w:p>
          <w:p w:rsidR="00DE63E0" w:rsidRPr="006729B8" w:rsidRDefault="00DE63E0" w:rsidP="006729B8">
            <w:pPr>
              <w:pStyle w:val="a9"/>
              <w:spacing w:line="280" w:lineRule="exact"/>
              <w:rPr>
                <w:sz w:val="28"/>
                <w:szCs w:val="28"/>
                <w:lang w:val="uk-UA"/>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DE63E0" w:rsidRPr="006729B8" w:rsidRDefault="00DE63E0" w:rsidP="00DE63E0">
            <w:pPr>
              <w:pStyle w:val="a9"/>
              <w:spacing w:before="0" w:beforeAutospacing="0" w:after="0" w:afterAutospacing="0" w:line="280" w:lineRule="exact"/>
              <w:rPr>
                <w:bCs/>
                <w:sz w:val="28"/>
                <w:szCs w:val="28"/>
                <w:lang w:val="uk-UA"/>
              </w:rPr>
            </w:pPr>
            <w:r w:rsidRPr="006729B8">
              <w:rPr>
                <w:sz w:val="28"/>
                <w:szCs w:val="28"/>
                <w:lang w:val="uk-UA"/>
              </w:rPr>
              <w:t>Загальний обсяг фінансових ресурсів, необхідних для реалізації Програми, всього,</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63E0" w:rsidRPr="006729B8" w:rsidRDefault="00DE63E0" w:rsidP="00DE63E0">
            <w:pPr>
              <w:pStyle w:val="a9"/>
              <w:spacing w:before="0" w:beforeAutospacing="0" w:after="0" w:afterAutospacing="0" w:line="280" w:lineRule="exact"/>
              <w:rPr>
                <w:b/>
                <w:sz w:val="28"/>
                <w:szCs w:val="28"/>
                <w:lang w:val="uk-UA"/>
              </w:rPr>
            </w:pPr>
            <w:r w:rsidRPr="006729B8">
              <w:rPr>
                <w:b/>
                <w:sz w:val="28"/>
                <w:szCs w:val="28"/>
                <w:lang w:val="uk-UA"/>
              </w:rPr>
              <w:t>23 682,0 тис. грн.</w:t>
            </w:r>
          </w:p>
          <w:p w:rsidR="00DE63E0" w:rsidRPr="006729B8" w:rsidRDefault="00DE63E0" w:rsidP="00DE63E0">
            <w:pPr>
              <w:spacing w:after="0" w:line="280" w:lineRule="exact"/>
              <w:rPr>
                <w:rFonts w:ascii="Times New Roman" w:hAnsi="Times New Roman" w:cs="Times New Roman"/>
                <w:b/>
                <w:sz w:val="28"/>
                <w:szCs w:val="28"/>
                <w:lang w:val="uk-UA"/>
              </w:rPr>
            </w:pPr>
            <w:r w:rsidRPr="006729B8">
              <w:rPr>
                <w:rFonts w:ascii="Times New Roman" w:hAnsi="Times New Roman" w:cs="Times New Roman"/>
                <w:b/>
                <w:sz w:val="28"/>
                <w:szCs w:val="28"/>
                <w:lang w:val="uk-UA"/>
              </w:rPr>
              <w:t>(2019 рік – 11 187,0 тис грн.,</w:t>
            </w:r>
          </w:p>
          <w:p w:rsidR="00DE63E0" w:rsidRPr="006729B8" w:rsidRDefault="00DE63E0" w:rsidP="00DE63E0">
            <w:pPr>
              <w:spacing w:after="0" w:line="280" w:lineRule="exact"/>
              <w:rPr>
                <w:rFonts w:ascii="Times New Roman" w:hAnsi="Times New Roman" w:cs="Times New Roman"/>
                <w:b/>
                <w:sz w:val="28"/>
                <w:szCs w:val="28"/>
                <w:lang w:val="uk-UA"/>
              </w:rPr>
            </w:pPr>
            <w:r w:rsidRPr="006729B8">
              <w:rPr>
                <w:rFonts w:ascii="Times New Roman" w:hAnsi="Times New Roman" w:cs="Times New Roman"/>
                <w:b/>
                <w:sz w:val="28"/>
                <w:szCs w:val="28"/>
                <w:lang w:val="uk-UA"/>
              </w:rPr>
              <w:t>2020 рік – 7 930,0тис грн.</w:t>
            </w:r>
          </w:p>
          <w:p w:rsidR="00DE63E0" w:rsidRPr="006729B8" w:rsidRDefault="00DE63E0" w:rsidP="00DE63E0">
            <w:pPr>
              <w:spacing w:after="0" w:line="280" w:lineRule="exact"/>
              <w:rPr>
                <w:rFonts w:ascii="Times New Roman" w:hAnsi="Times New Roman" w:cs="Times New Roman"/>
                <w:sz w:val="28"/>
                <w:szCs w:val="28"/>
                <w:lang w:val="uk-UA"/>
              </w:rPr>
            </w:pPr>
            <w:r w:rsidRPr="006729B8">
              <w:rPr>
                <w:rFonts w:ascii="Times New Roman" w:hAnsi="Times New Roman" w:cs="Times New Roman"/>
                <w:b/>
                <w:sz w:val="28"/>
                <w:szCs w:val="28"/>
                <w:lang w:val="uk-UA"/>
              </w:rPr>
              <w:t>2021 рік – 4 565,0 тис. грн.)</w:t>
            </w:r>
          </w:p>
          <w:p w:rsidR="00DE63E0" w:rsidRPr="006729B8" w:rsidRDefault="00DE63E0" w:rsidP="00DE63E0">
            <w:pPr>
              <w:pStyle w:val="a9"/>
              <w:spacing w:before="0" w:beforeAutospacing="0" w:after="0" w:afterAutospacing="0" w:line="280" w:lineRule="exact"/>
              <w:rPr>
                <w:bCs/>
                <w:sz w:val="28"/>
                <w:szCs w:val="28"/>
                <w:lang w:val="uk-UA"/>
              </w:rPr>
            </w:pPr>
          </w:p>
        </w:tc>
      </w:tr>
      <w:tr w:rsidR="00DE63E0" w:rsidRPr="006729B8" w:rsidTr="006729B8">
        <w:trPr>
          <w:trHeight w:val="403"/>
        </w:trPr>
        <w:tc>
          <w:tcPr>
            <w:tcW w:w="839" w:type="dxa"/>
            <w:tcBorders>
              <w:top w:val="single" w:sz="4" w:space="0" w:color="auto"/>
              <w:left w:val="single" w:sz="4" w:space="0" w:color="auto"/>
              <w:bottom w:val="single" w:sz="4" w:space="0" w:color="auto"/>
              <w:right w:val="single" w:sz="4" w:space="0" w:color="auto"/>
            </w:tcBorders>
            <w:shd w:val="clear" w:color="auto" w:fill="auto"/>
          </w:tcPr>
          <w:p w:rsidR="00DE63E0" w:rsidRPr="006729B8" w:rsidRDefault="00DE63E0" w:rsidP="006729B8">
            <w:pPr>
              <w:pStyle w:val="a9"/>
              <w:spacing w:line="280" w:lineRule="exact"/>
              <w:rPr>
                <w:bCs/>
                <w:sz w:val="28"/>
                <w:szCs w:val="28"/>
                <w:lang w:val="uk-UA"/>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DE63E0" w:rsidRPr="006729B8" w:rsidRDefault="00DE63E0" w:rsidP="006729B8">
            <w:pPr>
              <w:pStyle w:val="a9"/>
              <w:spacing w:before="0" w:beforeAutospacing="0" w:after="0" w:afterAutospacing="0" w:line="280" w:lineRule="exact"/>
              <w:rPr>
                <w:bCs/>
                <w:sz w:val="28"/>
                <w:szCs w:val="28"/>
                <w:lang w:val="uk-UA"/>
              </w:rPr>
            </w:pPr>
            <w:r w:rsidRPr="006729B8">
              <w:rPr>
                <w:bCs/>
                <w:sz w:val="28"/>
                <w:szCs w:val="28"/>
                <w:lang w:val="uk-UA"/>
              </w:rPr>
              <w:t>у тому числі:</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63E0" w:rsidRPr="006729B8" w:rsidRDefault="00DE63E0" w:rsidP="00DE63E0">
            <w:pPr>
              <w:pStyle w:val="a9"/>
              <w:spacing w:line="280" w:lineRule="exact"/>
              <w:jc w:val="center"/>
              <w:rPr>
                <w:sz w:val="28"/>
                <w:szCs w:val="28"/>
                <w:lang w:val="uk-UA"/>
              </w:rPr>
            </w:pPr>
            <w:r w:rsidRPr="006729B8">
              <w:rPr>
                <w:sz w:val="28"/>
                <w:szCs w:val="28"/>
                <w:lang w:val="uk-UA"/>
              </w:rPr>
              <w:t>0</w:t>
            </w:r>
          </w:p>
        </w:tc>
      </w:tr>
      <w:tr w:rsidR="00DE63E0" w:rsidRPr="006729B8" w:rsidTr="006729B8">
        <w:trPr>
          <w:trHeight w:val="377"/>
        </w:trPr>
        <w:tc>
          <w:tcPr>
            <w:tcW w:w="839" w:type="dxa"/>
            <w:vMerge w:val="restart"/>
            <w:tcBorders>
              <w:top w:val="single" w:sz="4" w:space="0" w:color="auto"/>
              <w:left w:val="single" w:sz="4" w:space="0" w:color="auto"/>
              <w:bottom w:val="single" w:sz="4" w:space="0" w:color="auto"/>
              <w:right w:val="single" w:sz="4" w:space="0" w:color="auto"/>
            </w:tcBorders>
            <w:shd w:val="clear" w:color="auto" w:fill="auto"/>
          </w:tcPr>
          <w:p w:rsidR="00DE63E0" w:rsidRPr="006729B8" w:rsidRDefault="00DE63E0" w:rsidP="006729B8">
            <w:pPr>
              <w:pStyle w:val="a9"/>
              <w:spacing w:line="280" w:lineRule="exact"/>
              <w:rPr>
                <w:bCs/>
                <w:sz w:val="28"/>
                <w:szCs w:val="28"/>
                <w:lang w:val="uk-UA"/>
              </w:rPr>
            </w:pPr>
            <w:r w:rsidRPr="006729B8">
              <w:rPr>
                <w:bCs/>
                <w:sz w:val="28"/>
                <w:szCs w:val="28"/>
                <w:lang w:val="uk-UA"/>
              </w:rPr>
              <w:t>11.1.</w:t>
            </w: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DE63E0" w:rsidRPr="006729B8" w:rsidRDefault="00DE63E0" w:rsidP="006729B8">
            <w:pPr>
              <w:pStyle w:val="a9"/>
              <w:spacing w:line="280" w:lineRule="exact"/>
              <w:rPr>
                <w:bCs/>
                <w:sz w:val="28"/>
                <w:szCs w:val="28"/>
                <w:lang w:val="uk-UA"/>
              </w:rPr>
            </w:pPr>
            <w:r w:rsidRPr="006729B8">
              <w:rPr>
                <w:bCs/>
                <w:sz w:val="28"/>
                <w:szCs w:val="28"/>
                <w:lang w:val="uk-UA"/>
              </w:rPr>
              <w:t xml:space="preserve">коштів державного бюджету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63E0" w:rsidRPr="006729B8" w:rsidRDefault="00DE63E0" w:rsidP="00DE63E0">
            <w:pPr>
              <w:pStyle w:val="a9"/>
              <w:spacing w:line="280" w:lineRule="exact"/>
              <w:jc w:val="center"/>
              <w:rPr>
                <w:sz w:val="28"/>
                <w:szCs w:val="28"/>
                <w:lang w:val="uk-UA"/>
              </w:rPr>
            </w:pPr>
            <w:r w:rsidRPr="006729B8">
              <w:rPr>
                <w:sz w:val="28"/>
                <w:szCs w:val="28"/>
                <w:lang w:val="uk-UA"/>
              </w:rPr>
              <w:t>0</w:t>
            </w:r>
          </w:p>
        </w:tc>
      </w:tr>
      <w:tr w:rsidR="00DE63E0" w:rsidRPr="006729B8" w:rsidTr="006729B8">
        <w:trPr>
          <w:trHeight w:val="369"/>
        </w:trPr>
        <w:tc>
          <w:tcPr>
            <w:tcW w:w="839" w:type="dxa"/>
            <w:vMerge/>
            <w:tcBorders>
              <w:top w:val="single" w:sz="4" w:space="0" w:color="auto"/>
              <w:left w:val="single" w:sz="4" w:space="0" w:color="auto"/>
              <w:bottom w:val="single" w:sz="4" w:space="0" w:color="auto"/>
              <w:right w:val="single" w:sz="4" w:space="0" w:color="auto"/>
            </w:tcBorders>
            <w:shd w:val="clear" w:color="auto" w:fill="auto"/>
          </w:tcPr>
          <w:p w:rsidR="00DE63E0" w:rsidRPr="006729B8" w:rsidRDefault="00DE63E0" w:rsidP="006729B8">
            <w:pPr>
              <w:pStyle w:val="a9"/>
              <w:spacing w:line="280" w:lineRule="exact"/>
              <w:rPr>
                <w:bCs/>
                <w:sz w:val="28"/>
                <w:szCs w:val="28"/>
                <w:lang w:val="uk-UA"/>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DE63E0" w:rsidRPr="006729B8" w:rsidRDefault="00DE63E0" w:rsidP="006729B8">
            <w:pPr>
              <w:pStyle w:val="a9"/>
              <w:spacing w:line="280" w:lineRule="exact"/>
              <w:rPr>
                <w:bCs/>
                <w:sz w:val="28"/>
                <w:szCs w:val="28"/>
                <w:lang w:val="uk-UA"/>
              </w:rPr>
            </w:pPr>
            <w:r w:rsidRPr="006729B8">
              <w:rPr>
                <w:bCs/>
                <w:sz w:val="28"/>
                <w:szCs w:val="28"/>
                <w:lang w:val="uk-UA"/>
              </w:rPr>
              <w:t>коштів обласного бюджету</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63E0" w:rsidRPr="006729B8" w:rsidRDefault="00DE63E0" w:rsidP="00DE63E0">
            <w:pPr>
              <w:pStyle w:val="a9"/>
              <w:spacing w:before="0" w:beforeAutospacing="0" w:after="0" w:afterAutospacing="0" w:line="280" w:lineRule="exact"/>
              <w:rPr>
                <w:b/>
                <w:sz w:val="28"/>
                <w:szCs w:val="28"/>
                <w:lang w:val="uk-UA"/>
              </w:rPr>
            </w:pPr>
            <w:r w:rsidRPr="006729B8">
              <w:rPr>
                <w:b/>
                <w:sz w:val="28"/>
                <w:szCs w:val="28"/>
                <w:lang w:val="uk-UA"/>
              </w:rPr>
              <w:t xml:space="preserve"> 23 682,0 тис. грн.</w:t>
            </w:r>
          </w:p>
        </w:tc>
      </w:tr>
      <w:tr w:rsidR="00DE63E0" w:rsidRPr="006729B8" w:rsidTr="006729B8">
        <w:trPr>
          <w:trHeight w:val="465"/>
        </w:trPr>
        <w:tc>
          <w:tcPr>
            <w:tcW w:w="839" w:type="dxa"/>
            <w:vMerge/>
            <w:tcBorders>
              <w:left w:val="single" w:sz="4" w:space="0" w:color="auto"/>
              <w:bottom w:val="single" w:sz="4" w:space="0" w:color="auto"/>
              <w:right w:val="single" w:sz="4" w:space="0" w:color="auto"/>
            </w:tcBorders>
            <w:shd w:val="clear" w:color="auto" w:fill="auto"/>
          </w:tcPr>
          <w:p w:rsidR="00DE63E0" w:rsidRPr="006729B8" w:rsidRDefault="00DE63E0" w:rsidP="006729B8">
            <w:pPr>
              <w:pStyle w:val="a9"/>
              <w:spacing w:line="280" w:lineRule="exact"/>
              <w:rPr>
                <w:bCs/>
                <w:sz w:val="28"/>
                <w:szCs w:val="28"/>
                <w:lang w:val="uk-UA"/>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DE63E0" w:rsidRPr="006729B8" w:rsidRDefault="00DE63E0" w:rsidP="006729B8">
            <w:pPr>
              <w:pStyle w:val="a9"/>
              <w:spacing w:before="0" w:beforeAutospacing="0" w:after="0" w:afterAutospacing="0" w:line="280" w:lineRule="exact"/>
              <w:rPr>
                <w:bCs/>
                <w:sz w:val="28"/>
                <w:szCs w:val="28"/>
                <w:lang w:val="uk-UA"/>
              </w:rPr>
            </w:pPr>
            <w:r w:rsidRPr="006729B8">
              <w:rPr>
                <w:bCs/>
                <w:sz w:val="28"/>
                <w:szCs w:val="28"/>
                <w:lang w:val="uk-UA"/>
              </w:rPr>
              <w:t>коштів інших місцевих бюджетів</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63E0" w:rsidRPr="006729B8" w:rsidRDefault="00DE63E0" w:rsidP="00DE63E0">
            <w:pPr>
              <w:pStyle w:val="a9"/>
              <w:spacing w:line="280" w:lineRule="exact"/>
              <w:jc w:val="center"/>
              <w:rPr>
                <w:sz w:val="28"/>
                <w:szCs w:val="28"/>
                <w:lang w:val="uk-UA"/>
              </w:rPr>
            </w:pPr>
            <w:r w:rsidRPr="006729B8">
              <w:rPr>
                <w:sz w:val="28"/>
                <w:szCs w:val="28"/>
                <w:lang w:val="uk-UA"/>
              </w:rPr>
              <w:t>0</w:t>
            </w:r>
          </w:p>
        </w:tc>
      </w:tr>
      <w:tr w:rsidR="00DE63E0" w:rsidRPr="006729B8" w:rsidTr="006729B8">
        <w:trPr>
          <w:trHeight w:val="825"/>
        </w:trPr>
        <w:tc>
          <w:tcPr>
            <w:tcW w:w="839" w:type="dxa"/>
            <w:vMerge/>
            <w:tcBorders>
              <w:left w:val="single" w:sz="4" w:space="0" w:color="auto"/>
              <w:bottom w:val="single" w:sz="4" w:space="0" w:color="auto"/>
              <w:right w:val="single" w:sz="4" w:space="0" w:color="auto"/>
            </w:tcBorders>
            <w:shd w:val="clear" w:color="auto" w:fill="auto"/>
          </w:tcPr>
          <w:p w:rsidR="00DE63E0" w:rsidRPr="006729B8" w:rsidRDefault="00DE63E0" w:rsidP="006729B8">
            <w:pPr>
              <w:pStyle w:val="a9"/>
              <w:spacing w:line="280" w:lineRule="exact"/>
              <w:rPr>
                <w:bCs/>
                <w:sz w:val="28"/>
                <w:szCs w:val="28"/>
                <w:lang w:val="uk-UA"/>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DE63E0" w:rsidRPr="006729B8" w:rsidRDefault="00DE63E0" w:rsidP="006729B8">
            <w:pPr>
              <w:pStyle w:val="a9"/>
              <w:spacing w:line="280" w:lineRule="exact"/>
              <w:rPr>
                <w:bCs/>
                <w:sz w:val="28"/>
                <w:szCs w:val="28"/>
                <w:lang w:val="uk-UA"/>
              </w:rPr>
            </w:pPr>
            <w:r w:rsidRPr="006729B8">
              <w:rPr>
                <w:bCs/>
                <w:sz w:val="28"/>
                <w:szCs w:val="28"/>
                <w:lang w:val="uk-UA"/>
              </w:rPr>
              <w:t>коштів інших джерел, не заборонених законодавством</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63E0" w:rsidRPr="006729B8" w:rsidRDefault="00DE63E0" w:rsidP="00DE63E0">
            <w:pPr>
              <w:pStyle w:val="a9"/>
              <w:spacing w:before="0" w:beforeAutospacing="0" w:after="0" w:afterAutospacing="0" w:line="280" w:lineRule="exact"/>
              <w:jc w:val="center"/>
              <w:rPr>
                <w:bCs/>
                <w:sz w:val="28"/>
                <w:szCs w:val="28"/>
                <w:lang w:val="uk-UA"/>
              </w:rPr>
            </w:pPr>
          </w:p>
          <w:p w:rsidR="00DE63E0" w:rsidRPr="006729B8" w:rsidRDefault="00DE63E0" w:rsidP="00DE63E0">
            <w:pPr>
              <w:pStyle w:val="a9"/>
              <w:spacing w:before="0" w:beforeAutospacing="0" w:after="0" w:afterAutospacing="0" w:line="280" w:lineRule="exact"/>
              <w:jc w:val="center"/>
              <w:rPr>
                <w:sz w:val="28"/>
                <w:szCs w:val="28"/>
                <w:lang w:val="uk-UA"/>
              </w:rPr>
            </w:pPr>
            <w:r w:rsidRPr="006729B8">
              <w:rPr>
                <w:sz w:val="28"/>
                <w:szCs w:val="28"/>
                <w:lang w:val="uk-UA"/>
              </w:rPr>
              <w:t>0</w:t>
            </w:r>
          </w:p>
        </w:tc>
      </w:tr>
    </w:tbl>
    <w:p w:rsidR="00DE63E0" w:rsidRPr="006729B8" w:rsidRDefault="00DE63E0" w:rsidP="00DE63E0">
      <w:pPr>
        <w:pStyle w:val="af1"/>
        <w:spacing w:line="280" w:lineRule="exact"/>
        <w:ind w:firstLine="709"/>
        <w:jc w:val="both"/>
        <w:rPr>
          <w:rFonts w:ascii="Times New Roman" w:hAnsi="Times New Roman"/>
          <w:b/>
          <w:sz w:val="28"/>
          <w:szCs w:val="28"/>
          <w:highlight w:val="yellow"/>
        </w:rPr>
      </w:pPr>
    </w:p>
    <w:p w:rsidR="00DE63E0" w:rsidRPr="006729B8" w:rsidRDefault="00DE63E0" w:rsidP="00DE63E0">
      <w:pPr>
        <w:pStyle w:val="af1"/>
        <w:ind w:firstLine="709"/>
        <w:jc w:val="both"/>
        <w:rPr>
          <w:rFonts w:ascii="Times New Roman" w:hAnsi="Times New Roman"/>
          <w:b/>
          <w:sz w:val="28"/>
          <w:szCs w:val="28"/>
          <w:highlight w:val="yellow"/>
        </w:rPr>
      </w:pPr>
    </w:p>
    <w:p w:rsidR="00DE63E0" w:rsidRPr="006729B8" w:rsidRDefault="00DE63E0" w:rsidP="00DE63E0">
      <w:pPr>
        <w:pStyle w:val="af1"/>
        <w:jc w:val="center"/>
        <w:rPr>
          <w:rFonts w:ascii="Times New Roman" w:hAnsi="Times New Roman"/>
          <w:b/>
          <w:sz w:val="28"/>
          <w:szCs w:val="28"/>
        </w:rPr>
      </w:pPr>
      <w:r w:rsidRPr="006729B8">
        <w:rPr>
          <w:rFonts w:ascii="Times New Roman" w:hAnsi="Times New Roman"/>
          <w:b/>
          <w:sz w:val="28"/>
          <w:szCs w:val="28"/>
        </w:rPr>
        <w:br w:type="page"/>
      </w:r>
    </w:p>
    <w:p w:rsidR="007643EE" w:rsidRPr="006729B8" w:rsidRDefault="007643EE" w:rsidP="007643EE">
      <w:pPr>
        <w:pStyle w:val="af1"/>
        <w:numPr>
          <w:ilvl w:val="0"/>
          <w:numId w:val="12"/>
        </w:numPr>
        <w:jc w:val="center"/>
        <w:rPr>
          <w:rFonts w:ascii="Times New Roman" w:hAnsi="Times New Roman"/>
          <w:b/>
          <w:sz w:val="28"/>
          <w:szCs w:val="28"/>
        </w:rPr>
      </w:pPr>
      <w:r w:rsidRPr="006729B8">
        <w:rPr>
          <w:rFonts w:ascii="Times New Roman" w:hAnsi="Times New Roman"/>
          <w:b/>
          <w:sz w:val="28"/>
          <w:szCs w:val="28"/>
        </w:rPr>
        <w:lastRenderedPageBreak/>
        <w:t>ВИЗНАЧЕННЯ ПРОБЛЕМИ, НА РОЗВ'ЯЗАННЯ ЯКОЇ СПРЯМОВАНА ПРОГРАМА</w:t>
      </w:r>
    </w:p>
    <w:p w:rsidR="007643EE" w:rsidRPr="006729B8" w:rsidRDefault="007643EE" w:rsidP="007643EE">
      <w:pPr>
        <w:jc w:val="center"/>
        <w:rPr>
          <w:rFonts w:ascii="Times New Roman" w:hAnsi="Times New Roman" w:cs="Times New Roman"/>
          <w:b/>
          <w:sz w:val="28"/>
          <w:szCs w:val="28"/>
          <w:lang w:val="uk-UA"/>
        </w:rPr>
      </w:pPr>
    </w:p>
    <w:p w:rsidR="007643EE" w:rsidRPr="006729B8" w:rsidRDefault="007643EE" w:rsidP="007643EE">
      <w:pPr>
        <w:ind w:firstLine="36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Економічний розвиток на сучасному етапі великою мірою залежить від вирішення проблеми залучення інвестицій в основні галузі економіки. Одним з пріоритетних завдань органів державної влади та місцевого самоврядування є залучення як вітчизняних, так і іноземних інвестицій в реальний сектор економіки. Створення належних умов для підвищення конкурентоспроможності регіону, забезпечення його сталого розвитку на сучасній технологічній основі, високої продуктивності виробництва, зайнятості населення та підвищення </w:t>
      </w:r>
      <w:r w:rsidRPr="006729B8">
        <w:rPr>
          <w:rFonts w:ascii="Times New Roman" w:hAnsi="Times New Roman" w:cs="Times New Roman"/>
          <w:sz w:val="28"/>
          <w:szCs w:val="28"/>
          <w:shd w:val="clear" w:color="auto" w:fill="FFFFFF"/>
          <w:lang w:val="uk-UA"/>
        </w:rPr>
        <w:t xml:space="preserve">рівня життя населення </w:t>
      </w:r>
      <w:r w:rsidRPr="006729B8">
        <w:rPr>
          <w:rFonts w:ascii="Times New Roman" w:hAnsi="Times New Roman" w:cs="Times New Roman"/>
          <w:sz w:val="28"/>
          <w:szCs w:val="28"/>
          <w:lang w:val="uk-UA"/>
        </w:rPr>
        <w:t>потребує залучення значних інвестиційних ресурсів в модернізацію реального сектору економіки, регіональної інфраструктури, створення нових високотехнологічних виробництв в пріоритетних галузях господарського комплексу області</w:t>
      </w:r>
      <w:r w:rsidRPr="006729B8">
        <w:rPr>
          <w:rFonts w:ascii="Times New Roman" w:hAnsi="Times New Roman" w:cs="Times New Roman"/>
          <w:sz w:val="20"/>
          <w:szCs w:val="20"/>
          <w:shd w:val="clear" w:color="auto" w:fill="FFFFFF"/>
          <w:lang w:val="uk-UA"/>
        </w:rPr>
        <w:t>.</w:t>
      </w:r>
      <w:r w:rsidRPr="006729B8">
        <w:rPr>
          <w:rFonts w:ascii="Times New Roman" w:hAnsi="Times New Roman" w:cs="Times New Roman"/>
          <w:sz w:val="28"/>
          <w:szCs w:val="28"/>
          <w:lang w:val="uk-UA"/>
        </w:rPr>
        <w:t xml:space="preserve"> </w:t>
      </w:r>
    </w:p>
    <w:p w:rsidR="007643EE" w:rsidRPr="006729B8" w:rsidRDefault="007643EE" w:rsidP="007643EE">
      <w:pPr>
        <w:ind w:firstLine="72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Особливу увагу слід приділяти прямим іноземним інвестиціям. Серед факторів, що обумовлюють пріоритетну роль прямих іноземних інвестицій, можна виділити наступні:</w:t>
      </w:r>
    </w:p>
    <w:p w:rsidR="007643EE" w:rsidRPr="006729B8" w:rsidRDefault="007643EE" w:rsidP="007643EE">
      <w:pPr>
        <w:numPr>
          <w:ilvl w:val="0"/>
          <w:numId w:val="9"/>
        </w:numPr>
        <w:tabs>
          <w:tab w:val="num" w:pos="0"/>
        </w:tabs>
        <w:spacing w:after="0" w:line="240" w:lineRule="auto"/>
        <w:ind w:left="0" w:firstLine="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прямі іноземні інвестиції для Київської області створюють довгострокові капіталовкладення;</w:t>
      </w:r>
    </w:p>
    <w:p w:rsidR="007643EE" w:rsidRPr="006729B8" w:rsidRDefault="007643EE" w:rsidP="007643EE">
      <w:pPr>
        <w:numPr>
          <w:ilvl w:val="0"/>
          <w:numId w:val="9"/>
        </w:numPr>
        <w:tabs>
          <w:tab w:val="num" w:pos="0"/>
        </w:tabs>
        <w:spacing w:after="0" w:line="240" w:lineRule="auto"/>
        <w:ind w:left="0" w:firstLine="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надходження прямих іноземних інвестицій позитивно впливає на розвиток господарського комплексу, що пов’язано:</w:t>
      </w:r>
    </w:p>
    <w:p w:rsidR="007643EE" w:rsidRPr="006729B8" w:rsidRDefault="007643EE" w:rsidP="007643EE">
      <w:pPr>
        <w:numPr>
          <w:ilvl w:val="0"/>
          <w:numId w:val="10"/>
        </w:numPr>
        <w:tabs>
          <w:tab w:val="num" w:pos="0"/>
        </w:tabs>
        <w:spacing w:after="0" w:line="240" w:lineRule="auto"/>
        <w:ind w:left="0" w:firstLine="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зі зростанням попиту на продукцію національних підприємств з боку компаній з іноземними інвестиціями; </w:t>
      </w:r>
    </w:p>
    <w:p w:rsidR="007643EE" w:rsidRPr="006729B8" w:rsidRDefault="007643EE" w:rsidP="007643EE">
      <w:pPr>
        <w:numPr>
          <w:ilvl w:val="0"/>
          <w:numId w:val="10"/>
        </w:numPr>
        <w:tabs>
          <w:tab w:val="num" w:pos="0"/>
        </w:tabs>
        <w:spacing w:after="0" w:line="240" w:lineRule="auto"/>
        <w:ind w:left="0" w:firstLine="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зі створенням нових робочих місць; </w:t>
      </w:r>
    </w:p>
    <w:p w:rsidR="007643EE" w:rsidRPr="006729B8" w:rsidRDefault="007643EE" w:rsidP="007643EE">
      <w:pPr>
        <w:numPr>
          <w:ilvl w:val="0"/>
          <w:numId w:val="10"/>
        </w:numPr>
        <w:tabs>
          <w:tab w:val="num" w:pos="0"/>
        </w:tabs>
        <w:spacing w:after="0" w:line="240" w:lineRule="auto"/>
        <w:ind w:left="0" w:firstLine="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зі збільшенням доходів працівників, зайнятих у даних компаніях, що в свою чергу забезпечує зростання попиту на продукцію національної промисловості;</w:t>
      </w:r>
    </w:p>
    <w:p w:rsidR="007643EE" w:rsidRPr="006729B8" w:rsidRDefault="007643EE" w:rsidP="007643EE">
      <w:pPr>
        <w:numPr>
          <w:ilvl w:val="0"/>
          <w:numId w:val="10"/>
        </w:numPr>
        <w:tabs>
          <w:tab w:val="num" w:pos="0"/>
        </w:tabs>
        <w:spacing w:after="0" w:line="240" w:lineRule="auto"/>
        <w:ind w:left="0" w:firstLine="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 зі збільшенням податкових та інших надходжень до місцевих бюджетів.</w:t>
      </w:r>
    </w:p>
    <w:p w:rsidR="007643EE" w:rsidRPr="006729B8" w:rsidRDefault="007643EE" w:rsidP="007643EE">
      <w:pPr>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Для залучення іноземних інвестицій та сприяння розвитку вже створених підприємств запроваджено практику тісної співпраці місцевих органів виконавчої влади з об’єднаннями підприємців та окремими керівниками суб’єктів господарської діяльності.</w:t>
      </w:r>
    </w:p>
    <w:p w:rsidR="007643EE" w:rsidRPr="006729B8" w:rsidRDefault="007643EE" w:rsidP="007643EE">
      <w:pPr>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Обсяг залучених з початку інвестування прямих іноземних інвестицій (акціонерного капіталу) в економіку Київської області, за останніми статистичними даними, станом на 01 липня 2018 року склав 1595,7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xml:space="preserve">. США. та в розрахунку на одну особу населення становив 917,8 </w:t>
      </w:r>
      <w:proofErr w:type="spellStart"/>
      <w:r w:rsidRPr="006729B8">
        <w:rPr>
          <w:rFonts w:ascii="Times New Roman" w:hAnsi="Times New Roman" w:cs="Times New Roman"/>
          <w:sz w:val="28"/>
          <w:szCs w:val="28"/>
          <w:lang w:val="uk-UA"/>
        </w:rPr>
        <w:t>дол</w:t>
      </w:r>
      <w:proofErr w:type="spellEnd"/>
      <w:r w:rsidRPr="006729B8">
        <w:rPr>
          <w:rFonts w:ascii="Times New Roman" w:hAnsi="Times New Roman" w:cs="Times New Roman"/>
          <w:sz w:val="28"/>
          <w:szCs w:val="28"/>
          <w:lang w:val="uk-UA"/>
        </w:rPr>
        <w:t>. США.</w:t>
      </w:r>
    </w:p>
    <w:p w:rsidR="00DE63E0" w:rsidRPr="006729B8" w:rsidRDefault="00DE63E0" w:rsidP="007643EE">
      <w:pPr>
        <w:ind w:firstLine="709"/>
        <w:jc w:val="both"/>
        <w:rPr>
          <w:rFonts w:ascii="Times New Roman" w:hAnsi="Times New Roman" w:cs="Times New Roman"/>
          <w:sz w:val="28"/>
          <w:szCs w:val="28"/>
          <w:lang w:val="uk-UA"/>
        </w:rPr>
      </w:pPr>
    </w:p>
    <w:p w:rsidR="007643EE" w:rsidRPr="006729B8" w:rsidRDefault="007643EE" w:rsidP="007643EE">
      <w:pPr>
        <w:ind w:firstLine="709"/>
        <w:jc w:val="center"/>
        <w:rPr>
          <w:rFonts w:ascii="Times New Roman" w:hAnsi="Times New Roman" w:cs="Times New Roman"/>
          <w:sz w:val="28"/>
          <w:szCs w:val="28"/>
          <w:lang w:val="uk-UA"/>
        </w:rPr>
      </w:pPr>
      <w:r w:rsidRPr="006729B8">
        <w:rPr>
          <w:rFonts w:ascii="Times New Roman" w:hAnsi="Times New Roman" w:cs="Times New Roman"/>
          <w:noProof/>
          <w:sz w:val="28"/>
          <w:szCs w:val="28"/>
          <w:lang w:val="uk-UA" w:eastAsia="uk-UA"/>
        </w:rPr>
        <w:lastRenderedPageBreak/>
        <w:drawing>
          <wp:inline distT="0" distB="0" distL="0" distR="0">
            <wp:extent cx="4162425" cy="3286125"/>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43EE" w:rsidRPr="006729B8" w:rsidRDefault="007643EE" w:rsidP="00DE63E0">
      <w:pPr>
        <w:spacing w:line="280" w:lineRule="exact"/>
        <w:ind w:firstLine="709"/>
        <w:jc w:val="both"/>
        <w:rPr>
          <w:rFonts w:ascii="Times New Roman" w:hAnsi="Times New Roman" w:cs="Times New Roman"/>
          <w:sz w:val="28"/>
          <w:lang w:val="uk-UA"/>
        </w:rPr>
      </w:pPr>
      <w:r w:rsidRPr="006729B8">
        <w:rPr>
          <w:rFonts w:ascii="Times New Roman" w:hAnsi="Times New Roman" w:cs="Times New Roman"/>
          <w:sz w:val="28"/>
          <w:lang w:val="uk-UA"/>
        </w:rPr>
        <w:t xml:space="preserve">Протягом останніх років за рахунок активізації зовнішньоекономічної діяльності, залучення іноземних інвесторів до реалізації важливих інвестиційних проектів в області спостерігається тенденція до збільшення обсягів прямих іноземних інвестицій (акціонерного капіталу). Так, їх обсяг зріс з 1516,8 млн </w:t>
      </w:r>
      <w:proofErr w:type="spellStart"/>
      <w:r w:rsidRPr="006729B8">
        <w:rPr>
          <w:rFonts w:ascii="Times New Roman" w:hAnsi="Times New Roman" w:cs="Times New Roman"/>
          <w:sz w:val="28"/>
          <w:lang w:val="uk-UA"/>
        </w:rPr>
        <w:t>дол</w:t>
      </w:r>
      <w:proofErr w:type="spellEnd"/>
      <w:r w:rsidRPr="006729B8">
        <w:rPr>
          <w:rFonts w:ascii="Times New Roman" w:hAnsi="Times New Roman" w:cs="Times New Roman"/>
          <w:sz w:val="28"/>
          <w:lang w:val="uk-UA"/>
        </w:rPr>
        <w:t xml:space="preserve">. США (станом на 01 січня 2017 року) до 1595,7 </w:t>
      </w:r>
      <w:proofErr w:type="spellStart"/>
      <w:r w:rsidRPr="006729B8">
        <w:rPr>
          <w:rFonts w:ascii="Times New Roman" w:hAnsi="Times New Roman" w:cs="Times New Roman"/>
          <w:sz w:val="28"/>
          <w:lang w:val="uk-UA"/>
        </w:rPr>
        <w:t>млн.дол</w:t>
      </w:r>
      <w:proofErr w:type="spellEnd"/>
      <w:r w:rsidRPr="006729B8">
        <w:rPr>
          <w:rFonts w:ascii="Times New Roman" w:hAnsi="Times New Roman" w:cs="Times New Roman"/>
          <w:sz w:val="28"/>
          <w:lang w:val="uk-UA"/>
        </w:rPr>
        <w:t>. США (станом на 01 липня 2018 року).</w:t>
      </w:r>
    </w:p>
    <w:p w:rsidR="007643EE" w:rsidRPr="006729B8" w:rsidRDefault="007643EE" w:rsidP="00DE63E0">
      <w:pPr>
        <w:spacing w:line="28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Інвестиції надійшли з 63 країн світу. З країн Європейського Союзу з початку інвестування </w:t>
      </w:r>
      <w:proofErr w:type="spellStart"/>
      <w:r w:rsidRPr="006729B8">
        <w:rPr>
          <w:rFonts w:ascii="Times New Roman" w:hAnsi="Times New Roman" w:cs="Times New Roman"/>
          <w:sz w:val="28"/>
          <w:szCs w:val="28"/>
          <w:lang w:val="uk-UA"/>
        </w:rPr>
        <w:t>внесено</w:t>
      </w:r>
      <w:proofErr w:type="spellEnd"/>
      <w:r w:rsidRPr="006729B8">
        <w:rPr>
          <w:rFonts w:ascii="Times New Roman" w:hAnsi="Times New Roman" w:cs="Times New Roman"/>
          <w:sz w:val="28"/>
          <w:szCs w:val="28"/>
          <w:lang w:val="uk-UA"/>
        </w:rPr>
        <w:t xml:space="preserve"> 1448,7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xml:space="preserve">. інвестицій (90,8% загального обсягу акціонерного капіталу), з інших країн – 146,9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(9,2%).</w:t>
      </w:r>
    </w:p>
    <w:p w:rsidR="007643EE" w:rsidRPr="006729B8" w:rsidRDefault="007643EE" w:rsidP="00DE63E0">
      <w:pPr>
        <w:spacing w:line="28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Основними країнами–інвесторами є Нідерланди – 594,2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xml:space="preserve">. </w:t>
      </w:r>
      <w:r w:rsidRPr="006729B8">
        <w:rPr>
          <w:rFonts w:ascii="Times New Roman" w:hAnsi="Times New Roman" w:cs="Times New Roman"/>
          <w:sz w:val="28"/>
          <w:szCs w:val="28"/>
          <w:lang w:val="uk-UA"/>
        </w:rPr>
        <w:br/>
        <w:t xml:space="preserve">(37,2% загального обсягу прямих інвестицій в область), Кіпр – </w:t>
      </w:r>
      <w:r w:rsidRPr="006729B8">
        <w:rPr>
          <w:rFonts w:ascii="Times New Roman" w:hAnsi="Times New Roman" w:cs="Times New Roman"/>
          <w:sz w:val="28"/>
          <w:szCs w:val="28"/>
          <w:lang w:val="uk-UA"/>
        </w:rPr>
        <w:br/>
        <w:t xml:space="preserve">348,0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xml:space="preserve">. (21,8%), Німеччина – 152,7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xml:space="preserve">. (9,6%), Польща – </w:t>
      </w:r>
      <w:r w:rsidRPr="006729B8">
        <w:rPr>
          <w:rFonts w:ascii="Times New Roman" w:hAnsi="Times New Roman" w:cs="Times New Roman"/>
          <w:sz w:val="28"/>
          <w:szCs w:val="28"/>
          <w:lang w:val="uk-UA"/>
        </w:rPr>
        <w:br/>
        <w:t xml:space="preserve">129,9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xml:space="preserve">. (8,1%) та Велика Британія – 95,0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(6,0%).</w:t>
      </w:r>
    </w:p>
    <w:p w:rsidR="007643EE" w:rsidRPr="006729B8" w:rsidRDefault="007643EE" w:rsidP="007643EE">
      <w:pPr>
        <w:ind w:firstLine="709"/>
        <w:jc w:val="both"/>
        <w:rPr>
          <w:rFonts w:ascii="Times New Roman" w:hAnsi="Times New Roman" w:cs="Times New Roman"/>
          <w:sz w:val="28"/>
          <w:szCs w:val="28"/>
          <w:lang w:val="uk-UA"/>
        </w:rPr>
      </w:pPr>
      <w:r w:rsidRPr="006729B8">
        <w:rPr>
          <w:rFonts w:ascii="Times New Roman" w:hAnsi="Times New Roman" w:cs="Times New Roman"/>
          <w:noProof/>
          <w:lang w:val="uk-UA" w:eastAsia="uk-UA"/>
        </w:rPr>
        <w:drawing>
          <wp:inline distT="0" distB="0" distL="0" distR="0">
            <wp:extent cx="5229225" cy="28194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43EE" w:rsidRPr="006729B8" w:rsidRDefault="007643EE" w:rsidP="000C0636">
      <w:pPr>
        <w:spacing w:line="29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lastRenderedPageBreak/>
        <w:t xml:space="preserve">На підприємствах промисловості зосереджено 835,8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xml:space="preserve">. </w:t>
      </w:r>
      <w:r w:rsidRPr="006729B8">
        <w:rPr>
          <w:rFonts w:ascii="Times New Roman" w:hAnsi="Times New Roman" w:cs="Times New Roman"/>
          <w:sz w:val="28"/>
          <w:szCs w:val="28"/>
          <w:lang w:val="uk-UA"/>
        </w:rPr>
        <w:br/>
        <w:t xml:space="preserve">(52,4% загального обсягу прямих інвестицій в область), у </w:t>
      </w:r>
      <w:proofErr w:type="spellStart"/>
      <w:r w:rsidRPr="006729B8">
        <w:rPr>
          <w:rFonts w:ascii="Times New Roman" w:hAnsi="Times New Roman" w:cs="Times New Roman"/>
          <w:sz w:val="28"/>
          <w:szCs w:val="28"/>
          <w:lang w:val="uk-UA"/>
        </w:rPr>
        <w:t>т.ч</w:t>
      </w:r>
      <w:proofErr w:type="spellEnd"/>
      <w:r w:rsidRPr="006729B8">
        <w:rPr>
          <w:rFonts w:ascii="Times New Roman" w:hAnsi="Times New Roman" w:cs="Times New Roman"/>
          <w:sz w:val="28"/>
          <w:szCs w:val="28"/>
          <w:lang w:val="uk-UA"/>
        </w:rPr>
        <w:t xml:space="preserve">. переробної – </w:t>
      </w:r>
      <w:r w:rsidRPr="006729B8">
        <w:rPr>
          <w:rFonts w:ascii="Times New Roman" w:hAnsi="Times New Roman" w:cs="Times New Roman"/>
          <w:sz w:val="28"/>
          <w:szCs w:val="28"/>
          <w:lang w:val="uk-UA"/>
        </w:rPr>
        <w:br/>
        <w:t xml:space="preserve">812,7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xml:space="preserve">., з постачання електроенергії, газу, пари та кондиційованого повітря – 15,0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добувної промисловості і розроблення кар’єрів – 5,8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xml:space="preserve">., з водопостачання, каналізації, поводження з відходами – </w:t>
      </w:r>
      <w:r w:rsidRPr="006729B8">
        <w:rPr>
          <w:rFonts w:ascii="Times New Roman" w:hAnsi="Times New Roman" w:cs="Times New Roman"/>
          <w:sz w:val="28"/>
          <w:szCs w:val="28"/>
          <w:lang w:val="uk-UA"/>
        </w:rPr>
        <w:br/>
        <w:t xml:space="preserve">2,2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xml:space="preserve">. </w:t>
      </w:r>
    </w:p>
    <w:p w:rsidR="007643EE" w:rsidRPr="006729B8" w:rsidRDefault="007643EE" w:rsidP="000C0636">
      <w:pPr>
        <w:spacing w:line="29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Серед галузей переробної промисловості у виробництво харчових продуктів, напоїв і тютюнових виробів </w:t>
      </w:r>
      <w:proofErr w:type="spellStart"/>
      <w:r w:rsidRPr="006729B8">
        <w:rPr>
          <w:rFonts w:ascii="Times New Roman" w:hAnsi="Times New Roman" w:cs="Times New Roman"/>
          <w:sz w:val="28"/>
          <w:szCs w:val="28"/>
          <w:lang w:val="uk-UA"/>
        </w:rPr>
        <w:t>унесено</w:t>
      </w:r>
      <w:proofErr w:type="spellEnd"/>
      <w:r w:rsidRPr="006729B8">
        <w:rPr>
          <w:rFonts w:ascii="Times New Roman" w:hAnsi="Times New Roman" w:cs="Times New Roman"/>
          <w:sz w:val="28"/>
          <w:szCs w:val="28"/>
          <w:lang w:val="uk-UA"/>
        </w:rPr>
        <w:t xml:space="preserve"> 493,8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xml:space="preserve">. прямих інвестицій, металургійне виробництво, виробництво готових металевих виробів, крім виробництва машин і устаткування – 103,8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виробництво гумових і пластмасових виробів, іншої неметалевої мінеральної продукції – 94,8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w:t>
      </w:r>
    </w:p>
    <w:p w:rsidR="007643EE" w:rsidRPr="006729B8" w:rsidRDefault="007643EE" w:rsidP="000C0636">
      <w:pPr>
        <w:spacing w:line="29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На підприємствах з оптової та роздрібної торгівлі; ремонту автотранспортних засобів і мотоциклів акумульовано 191,4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xml:space="preserve">. прямих інвестицій (12,0% загального обсягу прямих інвестицій в область), в організаціях, що здійснюють операції з нерухомим майном – </w:t>
      </w:r>
      <w:r w:rsidRPr="006729B8">
        <w:rPr>
          <w:rFonts w:ascii="Times New Roman" w:hAnsi="Times New Roman" w:cs="Times New Roman"/>
          <w:sz w:val="28"/>
          <w:szCs w:val="28"/>
          <w:lang w:val="uk-UA"/>
        </w:rPr>
        <w:br/>
        <w:t xml:space="preserve">180,0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xml:space="preserve">. (11,3%), у транспорті, складському господарстві, поштовій та кур’єрській діяльності – 120,0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xml:space="preserve">. (7,5%), у сільському, лісовому та рибному господарстві – 83,0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xml:space="preserve">. (5,2%), на підприємствах, що здійснюють діяльність у сфері адміністративного та допоміжного обслуговування – 70,2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(4,4%).</w:t>
      </w:r>
    </w:p>
    <w:p w:rsidR="007643EE" w:rsidRPr="006729B8" w:rsidRDefault="007643EE" w:rsidP="000C0636">
      <w:pPr>
        <w:spacing w:line="29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У регіональній структурі прямих іноземних інвестицій найбільша частка припадала на Броварський (37,6%), Києво</w:t>
      </w:r>
      <w:r w:rsidRPr="006729B8">
        <w:rPr>
          <w:rFonts w:ascii="Times New Roman" w:hAnsi="Times New Roman" w:cs="Times New Roman"/>
          <w:b/>
          <w:sz w:val="28"/>
          <w:szCs w:val="28"/>
          <w:lang w:val="uk-UA"/>
        </w:rPr>
        <w:t>-</w:t>
      </w:r>
      <w:r w:rsidRPr="006729B8">
        <w:rPr>
          <w:rFonts w:ascii="Times New Roman" w:hAnsi="Times New Roman" w:cs="Times New Roman"/>
          <w:sz w:val="28"/>
          <w:szCs w:val="28"/>
          <w:lang w:val="uk-UA"/>
        </w:rPr>
        <w:t>Святошинський (10,3%), Бориспільський (7,5%), Вишгородський (4,6%), Миронівський (3,1%), Рокитнянський (3,0%) райони та міста Бровари (7,2%), Обухів (5,6%).</w:t>
      </w:r>
    </w:p>
    <w:p w:rsidR="007643EE" w:rsidRPr="006729B8" w:rsidRDefault="007643EE" w:rsidP="000C0636">
      <w:pPr>
        <w:spacing w:line="29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Заборгованість підприємств області за кредитами та позиками, торговими кредитами та іншими зобов</w:t>
      </w:r>
      <w:r w:rsidRPr="006729B8">
        <w:rPr>
          <w:rFonts w:ascii="Times New Roman" w:hAnsi="Times New Roman" w:cs="Times New Roman"/>
          <w:bCs/>
          <w:sz w:val="28"/>
          <w:szCs w:val="28"/>
          <w:lang w:val="uk-UA"/>
        </w:rPr>
        <w:t>’</w:t>
      </w:r>
      <w:r w:rsidRPr="006729B8">
        <w:rPr>
          <w:rFonts w:ascii="Times New Roman" w:hAnsi="Times New Roman" w:cs="Times New Roman"/>
          <w:sz w:val="28"/>
          <w:szCs w:val="28"/>
          <w:lang w:val="uk-UA"/>
        </w:rPr>
        <w:t xml:space="preserve">язаннями (борговими інструментами) перед прямими іноземними інвесторами на 1 липня 2018р. склала 460,5 </w:t>
      </w:r>
      <w:proofErr w:type="spellStart"/>
      <w:r w:rsidRPr="006729B8">
        <w:rPr>
          <w:rFonts w:ascii="Times New Roman" w:hAnsi="Times New Roman" w:cs="Times New Roman"/>
          <w:sz w:val="28"/>
          <w:szCs w:val="28"/>
          <w:lang w:val="uk-UA"/>
        </w:rPr>
        <w:t>млн.дол</w:t>
      </w:r>
      <w:proofErr w:type="spellEnd"/>
      <w:r w:rsidRPr="006729B8">
        <w:rPr>
          <w:rFonts w:ascii="Times New Roman" w:hAnsi="Times New Roman" w:cs="Times New Roman"/>
          <w:sz w:val="28"/>
          <w:szCs w:val="28"/>
          <w:lang w:val="uk-UA"/>
        </w:rPr>
        <w:t xml:space="preserve">. </w:t>
      </w:r>
    </w:p>
    <w:p w:rsidR="007643EE" w:rsidRPr="006729B8" w:rsidRDefault="007643EE" w:rsidP="000C0636">
      <w:pPr>
        <w:spacing w:line="29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Оскільки інвестиційні процеси в області розвиваються у тісному взаємозв’язку із загальнодержавними тенденціями інвестування, існують основні ускладнюючі бар’єри для розвитку інвестиційної діяльності як в регіоні, так і в Україні в цілому. </w:t>
      </w:r>
    </w:p>
    <w:p w:rsidR="007643EE" w:rsidRPr="006729B8" w:rsidRDefault="007643EE" w:rsidP="000C0636">
      <w:pPr>
        <w:spacing w:line="29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Основними чинниками, які гальмують процеси залучення інвестицій, є:</w:t>
      </w:r>
    </w:p>
    <w:p w:rsidR="007643EE" w:rsidRPr="006729B8" w:rsidRDefault="007643EE" w:rsidP="000C0636">
      <w:pPr>
        <w:numPr>
          <w:ilvl w:val="0"/>
          <w:numId w:val="2"/>
        </w:numPr>
        <w:tabs>
          <w:tab w:val="clear" w:pos="1608"/>
          <w:tab w:val="left" w:pos="993"/>
        </w:tabs>
        <w:spacing w:after="0" w:line="290" w:lineRule="exact"/>
        <w:ind w:left="0" w:firstLine="709"/>
        <w:jc w:val="both"/>
        <w:rPr>
          <w:rFonts w:ascii="Times New Roman" w:hAnsi="Times New Roman" w:cs="Times New Roman"/>
          <w:sz w:val="28"/>
          <w:szCs w:val="28"/>
          <w:lang w:val="uk-UA"/>
        </w:rPr>
      </w:pPr>
      <w:r w:rsidRPr="006729B8">
        <w:rPr>
          <w:rFonts w:ascii="Times New Roman" w:hAnsi="Times New Roman" w:cs="Times New Roman"/>
          <w:bCs/>
          <w:iCs/>
          <w:sz w:val="28"/>
          <w:szCs w:val="28"/>
          <w:lang w:val="uk-UA"/>
        </w:rPr>
        <w:t>недосконалість та суперечливість законодавчої бази, яка регулює інвестування капіталу на території України та податкового законодавства;</w:t>
      </w:r>
    </w:p>
    <w:p w:rsidR="007643EE" w:rsidRPr="006729B8" w:rsidRDefault="007643EE" w:rsidP="000C0636">
      <w:pPr>
        <w:numPr>
          <w:ilvl w:val="0"/>
          <w:numId w:val="2"/>
        </w:numPr>
        <w:tabs>
          <w:tab w:val="clear" w:pos="1608"/>
          <w:tab w:val="left" w:pos="993"/>
        </w:tabs>
        <w:spacing w:after="0" w:line="290" w:lineRule="exact"/>
        <w:ind w:left="0" w:firstLine="709"/>
        <w:jc w:val="both"/>
        <w:rPr>
          <w:rFonts w:ascii="Times New Roman" w:hAnsi="Times New Roman" w:cs="Times New Roman"/>
          <w:bCs/>
          <w:iCs/>
          <w:sz w:val="28"/>
          <w:szCs w:val="28"/>
          <w:lang w:val="uk-UA"/>
        </w:rPr>
      </w:pPr>
      <w:r w:rsidRPr="006729B8">
        <w:rPr>
          <w:rFonts w:ascii="Times New Roman" w:hAnsi="Times New Roman" w:cs="Times New Roman"/>
          <w:sz w:val="28"/>
          <w:szCs w:val="28"/>
          <w:lang w:val="uk-UA"/>
        </w:rPr>
        <w:t>несвоєчасне повернення ПДВ та непрозорість механізму його повернення;</w:t>
      </w:r>
    </w:p>
    <w:p w:rsidR="007643EE" w:rsidRPr="006729B8" w:rsidRDefault="007643EE" w:rsidP="000C0636">
      <w:pPr>
        <w:numPr>
          <w:ilvl w:val="0"/>
          <w:numId w:val="2"/>
        </w:numPr>
        <w:tabs>
          <w:tab w:val="clear" w:pos="1608"/>
          <w:tab w:val="left" w:pos="993"/>
        </w:tabs>
        <w:spacing w:after="0" w:line="290" w:lineRule="exact"/>
        <w:ind w:left="0" w:firstLine="709"/>
        <w:jc w:val="both"/>
        <w:rPr>
          <w:rFonts w:ascii="Times New Roman" w:hAnsi="Times New Roman" w:cs="Times New Roman"/>
          <w:bCs/>
          <w:iCs/>
          <w:sz w:val="28"/>
          <w:szCs w:val="28"/>
          <w:lang w:val="uk-UA"/>
        </w:rPr>
      </w:pPr>
      <w:r w:rsidRPr="006729B8">
        <w:rPr>
          <w:rFonts w:ascii="Times New Roman" w:hAnsi="Times New Roman" w:cs="Times New Roman"/>
          <w:bCs/>
          <w:iCs/>
          <w:sz w:val="28"/>
          <w:szCs w:val="28"/>
          <w:lang w:val="uk-UA"/>
        </w:rPr>
        <w:t>нерегулярність, а в деяких випадках відсутність взагалі, фінансування програм та заходів з провадження інвестиційної діяльності;</w:t>
      </w:r>
    </w:p>
    <w:p w:rsidR="007643EE" w:rsidRPr="006729B8" w:rsidRDefault="007643EE" w:rsidP="000C0636">
      <w:pPr>
        <w:numPr>
          <w:ilvl w:val="0"/>
          <w:numId w:val="2"/>
        </w:numPr>
        <w:tabs>
          <w:tab w:val="clear" w:pos="1608"/>
          <w:tab w:val="left" w:pos="993"/>
        </w:tabs>
        <w:spacing w:after="0" w:line="290" w:lineRule="exact"/>
        <w:ind w:left="0" w:firstLine="709"/>
        <w:jc w:val="both"/>
        <w:rPr>
          <w:rFonts w:ascii="Times New Roman" w:hAnsi="Times New Roman" w:cs="Times New Roman"/>
          <w:bCs/>
          <w:iCs/>
          <w:sz w:val="28"/>
          <w:szCs w:val="28"/>
          <w:lang w:val="uk-UA"/>
        </w:rPr>
      </w:pPr>
      <w:r w:rsidRPr="006729B8">
        <w:rPr>
          <w:rFonts w:ascii="Times New Roman" w:hAnsi="Times New Roman" w:cs="Times New Roman"/>
          <w:sz w:val="28"/>
          <w:szCs w:val="28"/>
          <w:lang w:val="uk-UA"/>
        </w:rPr>
        <w:t>відсутність страхування комерційних ризиків під час реалізації інвестиційних проектів;</w:t>
      </w:r>
    </w:p>
    <w:p w:rsidR="007643EE" w:rsidRPr="006729B8" w:rsidRDefault="007643EE" w:rsidP="000C0636">
      <w:pPr>
        <w:numPr>
          <w:ilvl w:val="0"/>
          <w:numId w:val="2"/>
        </w:numPr>
        <w:tabs>
          <w:tab w:val="clear" w:pos="1608"/>
          <w:tab w:val="left" w:pos="993"/>
        </w:tabs>
        <w:spacing w:after="0" w:line="290" w:lineRule="exact"/>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відсутність механізму стимулювання інноваційних проектів та рефінансування.</w:t>
      </w:r>
    </w:p>
    <w:p w:rsidR="007643EE" w:rsidRPr="006729B8" w:rsidRDefault="007643EE" w:rsidP="000C0636">
      <w:pPr>
        <w:numPr>
          <w:ilvl w:val="0"/>
          <w:numId w:val="2"/>
        </w:numPr>
        <w:tabs>
          <w:tab w:val="clear" w:pos="1608"/>
          <w:tab w:val="left" w:pos="993"/>
        </w:tabs>
        <w:spacing w:after="0" w:line="290" w:lineRule="exact"/>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нерозвиненість механізмів державно-приватного партнерства. </w:t>
      </w:r>
    </w:p>
    <w:p w:rsidR="007643EE" w:rsidRPr="006729B8" w:rsidRDefault="007643EE" w:rsidP="000C0636">
      <w:pPr>
        <w:numPr>
          <w:ilvl w:val="0"/>
          <w:numId w:val="2"/>
        </w:numPr>
        <w:tabs>
          <w:tab w:val="clear" w:pos="1608"/>
          <w:tab w:val="left" w:pos="993"/>
        </w:tabs>
        <w:spacing w:after="0" w:line="290" w:lineRule="exact"/>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lastRenderedPageBreak/>
        <w:t>недостатній рівень захисту інтелектуальних прав, що істотно підвищує ризик залучення інвестицій в економіку області і гальмує розвиток високотехнологічних виробництв.</w:t>
      </w:r>
    </w:p>
    <w:p w:rsidR="007643EE" w:rsidRPr="006729B8" w:rsidRDefault="007643EE" w:rsidP="000C0636">
      <w:pPr>
        <w:spacing w:line="29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Основні зусилля облдержадміністрації будуть спрямовані на підвищення інвестиційного іміджу Київської області та зацікавленості як вітчизняних, так й іноземних інвесторів.</w:t>
      </w:r>
    </w:p>
    <w:p w:rsidR="007643EE" w:rsidRPr="006729B8" w:rsidRDefault="007643EE" w:rsidP="000C0636">
      <w:pPr>
        <w:spacing w:line="280" w:lineRule="exact"/>
        <w:ind w:firstLine="709"/>
        <w:jc w:val="center"/>
        <w:rPr>
          <w:rFonts w:ascii="Times New Roman" w:hAnsi="Times New Roman" w:cs="Times New Roman"/>
          <w:b/>
          <w:sz w:val="28"/>
          <w:szCs w:val="28"/>
          <w:lang w:val="uk-UA"/>
        </w:rPr>
      </w:pPr>
      <w:r w:rsidRPr="006729B8">
        <w:rPr>
          <w:rFonts w:ascii="Times New Roman" w:hAnsi="Times New Roman" w:cs="Times New Roman"/>
          <w:b/>
          <w:sz w:val="28"/>
          <w:szCs w:val="28"/>
          <w:lang w:val="uk-UA"/>
        </w:rPr>
        <w:t>SWOT - аналіз Київської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4670"/>
      </w:tblGrid>
      <w:tr w:rsidR="007643EE" w:rsidRPr="006729B8" w:rsidTr="00933CA5">
        <w:trPr>
          <w:trHeight w:val="551"/>
        </w:trPr>
        <w:tc>
          <w:tcPr>
            <w:tcW w:w="2575" w:type="pct"/>
          </w:tcPr>
          <w:p w:rsidR="007643EE" w:rsidRPr="006729B8" w:rsidRDefault="007643EE" w:rsidP="000C0636">
            <w:pPr>
              <w:spacing w:line="280" w:lineRule="exact"/>
              <w:jc w:val="center"/>
              <w:rPr>
                <w:rFonts w:ascii="Times New Roman" w:hAnsi="Times New Roman" w:cs="Times New Roman"/>
                <w:b/>
                <w:bCs/>
                <w:sz w:val="28"/>
                <w:szCs w:val="28"/>
                <w:lang w:val="uk-UA"/>
              </w:rPr>
            </w:pPr>
            <w:r w:rsidRPr="006729B8">
              <w:rPr>
                <w:rFonts w:ascii="Times New Roman" w:hAnsi="Times New Roman" w:cs="Times New Roman"/>
                <w:b/>
                <w:bCs/>
                <w:sz w:val="28"/>
                <w:szCs w:val="28"/>
                <w:lang w:val="uk-UA"/>
              </w:rPr>
              <w:t xml:space="preserve">Сильні сторони </w:t>
            </w:r>
          </w:p>
          <w:p w:rsidR="007643EE" w:rsidRPr="006729B8" w:rsidRDefault="007643EE" w:rsidP="000C0636">
            <w:pPr>
              <w:spacing w:after="120" w:line="280" w:lineRule="exact"/>
              <w:jc w:val="center"/>
              <w:rPr>
                <w:rFonts w:ascii="Times New Roman" w:hAnsi="Times New Roman" w:cs="Times New Roman"/>
                <w:b/>
                <w:bCs/>
                <w:sz w:val="28"/>
                <w:szCs w:val="28"/>
                <w:lang w:val="uk-UA"/>
              </w:rPr>
            </w:pPr>
            <w:r w:rsidRPr="006729B8">
              <w:rPr>
                <w:rFonts w:ascii="Times New Roman" w:hAnsi="Times New Roman" w:cs="Times New Roman"/>
                <w:b/>
                <w:bCs/>
                <w:sz w:val="28"/>
                <w:szCs w:val="28"/>
                <w:lang w:val="uk-UA"/>
              </w:rPr>
              <w:t>(</w:t>
            </w:r>
            <w:proofErr w:type="spellStart"/>
            <w:r w:rsidRPr="006729B8">
              <w:rPr>
                <w:rFonts w:ascii="Times New Roman" w:hAnsi="Times New Roman" w:cs="Times New Roman"/>
                <w:b/>
                <w:bCs/>
                <w:sz w:val="28"/>
                <w:szCs w:val="28"/>
                <w:lang w:val="uk-UA"/>
              </w:rPr>
              <w:t>Strengths</w:t>
            </w:r>
            <w:proofErr w:type="spellEnd"/>
            <w:r w:rsidRPr="006729B8">
              <w:rPr>
                <w:rFonts w:ascii="Times New Roman" w:hAnsi="Times New Roman" w:cs="Times New Roman"/>
                <w:b/>
                <w:bCs/>
                <w:sz w:val="28"/>
                <w:szCs w:val="28"/>
                <w:lang w:val="uk-UA"/>
              </w:rPr>
              <w:t>)</w:t>
            </w:r>
          </w:p>
        </w:tc>
        <w:tc>
          <w:tcPr>
            <w:tcW w:w="2425" w:type="pct"/>
          </w:tcPr>
          <w:p w:rsidR="007643EE" w:rsidRPr="006729B8" w:rsidRDefault="007643EE" w:rsidP="000C0636">
            <w:pPr>
              <w:spacing w:line="280" w:lineRule="exact"/>
              <w:jc w:val="center"/>
              <w:rPr>
                <w:rFonts w:ascii="Times New Roman" w:hAnsi="Times New Roman" w:cs="Times New Roman"/>
                <w:b/>
                <w:bCs/>
                <w:sz w:val="28"/>
                <w:szCs w:val="28"/>
                <w:lang w:val="uk-UA"/>
              </w:rPr>
            </w:pPr>
            <w:r w:rsidRPr="006729B8">
              <w:rPr>
                <w:rFonts w:ascii="Times New Roman" w:hAnsi="Times New Roman" w:cs="Times New Roman"/>
                <w:b/>
                <w:bCs/>
                <w:sz w:val="28"/>
                <w:szCs w:val="28"/>
                <w:lang w:val="uk-UA"/>
              </w:rPr>
              <w:t xml:space="preserve">Слабкі сторони </w:t>
            </w:r>
          </w:p>
          <w:p w:rsidR="007643EE" w:rsidRPr="006729B8" w:rsidRDefault="007643EE" w:rsidP="000C0636">
            <w:pPr>
              <w:spacing w:after="120" w:line="280" w:lineRule="exact"/>
              <w:jc w:val="center"/>
              <w:rPr>
                <w:rFonts w:ascii="Times New Roman" w:hAnsi="Times New Roman" w:cs="Times New Roman"/>
                <w:b/>
                <w:bCs/>
                <w:sz w:val="28"/>
                <w:szCs w:val="28"/>
                <w:lang w:val="uk-UA"/>
              </w:rPr>
            </w:pPr>
            <w:r w:rsidRPr="006729B8">
              <w:rPr>
                <w:rFonts w:ascii="Times New Roman" w:hAnsi="Times New Roman" w:cs="Times New Roman"/>
                <w:b/>
                <w:bCs/>
                <w:sz w:val="28"/>
                <w:szCs w:val="28"/>
                <w:lang w:val="uk-UA"/>
              </w:rPr>
              <w:t>(</w:t>
            </w:r>
            <w:proofErr w:type="spellStart"/>
            <w:r w:rsidRPr="006729B8">
              <w:rPr>
                <w:rFonts w:ascii="Times New Roman" w:hAnsi="Times New Roman" w:cs="Times New Roman"/>
                <w:b/>
                <w:bCs/>
                <w:sz w:val="28"/>
                <w:szCs w:val="28"/>
                <w:lang w:val="uk-UA"/>
              </w:rPr>
              <w:t>Weaknesses</w:t>
            </w:r>
            <w:proofErr w:type="spellEnd"/>
            <w:r w:rsidRPr="006729B8">
              <w:rPr>
                <w:rFonts w:ascii="Times New Roman" w:hAnsi="Times New Roman" w:cs="Times New Roman"/>
                <w:b/>
                <w:bCs/>
                <w:sz w:val="28"/>
                <w:szCs w:val="28"/>
                <w:lang w:val="uk-UA"/>
              </w:rPr>
              <w:t>)</w:t>
            </w:r>
          </w:p>
        </w:tc>
      </w:tr>
      <w:tr w:rsidR="007643EE" w:rsidRPr="006729B8" w:rsidTr="00933CA5">
        <w:tc>
          <w:tcPr>
            <w:tcW w:w="2575" w:type="pct"/>
            <w:tcBorders>
              <w:bottom w:val="nil"/>
            </w:tcBorders>
          </w:tcPr>
          <w:p w:rsidR="007643EE" w:rsidRPr="006729B8" w:rsidRDefault="007643EE" w:rsidP="000C0636">
            <w:pPr>
              <w:spacing w:line="280" w:lineRule="exact"/>
              <w:ind w:right="174"/>
              <w:rPr>
                <w:rFonts w:ascii="Times New Roman" w:hAnsi="Times New Roman" w:cs="Times New Roman"/>
                <w:sz w:val="28"/>
                <w:szCs w:val="28"/>
                <w:lang w:val="uk-UA"/>
              </w:rPr>
            </w:pPr>
            <w:r w:rsidRPr="006729B8">
              <w:rPr>
                <w:rFonts w:ascii="Times New Roman" w:hAnsi="Times New Roman" w:cs="Times New Roman"/>
                <w:sz w:val="28"/>
                <w:szCs w:val="28"/>
                <w:lang w:val="uk-UA"/>
              </w:rPr>
              <w:t>1. Вигідне географічне розташування області</w:t>
            </w:r>
          </w:p>
          <w:p w:rsidR="007643EE" w:rsidRPr="006729B8" w:rsidRDefault="007643EE" w:rsidP="000C0636">
            <w:pPr>
              <w:spacing w:line="280" w:lineRule="exact"/>
              <w:ind w:right="174"/>
              <w:rPr>
                <w:rFonts w:ascii="Times New Roman" w:hAnsi="Times New Roman" w:cs="Times New Roman"/>
                <w:sz w:val="28"/>
                <w:szCs w:val="28"/>
                <w:lang w:val="uk-UA"/>
              </w:rPr>
            </w:pPr>
            <w:r w:rsidRPr="006729B8">
              <w:rPr>
                <w:rFonts w:ascii="Times New Roman" w:hAnsi="Times New Roman" w:cs="Times New Roman"/>
                <w:sz w:val="28"/>
                <w:szCs w:val="28"/>
                <w:lang w:val="uk-UA"/>
              </w:rPr>
              <w:t>2. Інвестиційно-привабливий регіон України</w:t>
            </w:r>
          </w:p>
          <w:p w:rsidR="007643EE" w:rsidRPr="006729B8" w:rsidRDefault="007643EE" w:rsidP="000C0636">
            <w:pPr>
              <w:spacing w:line="280" w:lineRule="exact"/>
              <w:ind w:right="174"/>
              <w:rPr>
                <w:rFonts w:ascii="Times New Roman" w:hAnsi="Times New Roman" w:cs="Times New Roman"/>
                <w:sz w:val="28"/>
                <w:szCs w:val="28"/>
                <w:lang w:val="uk-UA"/>
              </w:rPr>
            </w:pPr>
            <w:r w:rsidRPr="006729B8">
              <w:rPr>
                <w:rFonts w:ascii="Times New Roman" w:hAnsi="Times New Roman" w:cs="Times New Roman"/>
                <w:sz w:val="28"/>
                <w:szCs w:val="28"/>
                <w:lang w:val="uk-UA"/>
              </w:rPr>
              <w:t>3. Значний транзитний потенціал та розвинена транспортна інфраструктура</w:t>
            </w:r>
          </w:p>
          <w:p w:rsidR="007643EE" w:rsidRPr="006729B8" w:rsidRDefault="007643EE" w:rsidP="000C0636">
            <w:pPr>
              <w:spacing w:line="280" w:lineRule="exact"/>
              <w:ind w:right="174"/>
              <w:rPr>
                <w:rFonts w:ascii="Times New Roman" w:hAnsi="Times New Roman" w:cs="Times New Roman"/>
                <w:sz w:val="28"/>
                <w:szCs w:val="28"/>
                <w:lang w:val="uk-UA"/>
              </w:rPr>
            </w:pPr>
            <w:r w:rsidRPr="006729B8">
              <w:rPr>
                <w:rFonts w:ascii="Times New Roman" w:hAnsi="Times New Roman" w:cs="Times New Roman"/>
                <w:sz w:val="28"/>
                <w:szCs w:val="28"/>
                <w:lang w:val="uk-UA"/>
              </w:rPr>
              <w:t>4. Сприятливі умови для ведення сільського господарства</w:t>
            </w:r>
          </w:p>
          <w:p w:rsidR="007643EE" w:rsidRPr="006729B8" w:rsidRDefault="007643EE" w:rsidP="000C0636">
            <w:pPr>
              <w:spacing w:line="280" w:lineRule="exact"/>
              <w:ind w:right="174"/>
              <w:rPr>
                <w:rFonts w:ascii="Times New Roman" w:hAnsi="Times New Roman" w:cs="Times New Roman"/>
                <w:sz w:val="28"/>
                <w:szCs w:val="28"/>
                <w:lang w:val="uk-UA"/>
              </w:rPr>
            </w:pPr>
            <w:r w:rsidRPr="006729B8">
              <w:rPr>
                <w:rFonts w:ascii="Times New Roman" w:hAnsi="Times New Roman" w:cs="Times New Roman"/>
                <w:sz w:val="28"/>
                <w:szCs w:val="28"/>
                <w:lang w:val="uk-UA"/>
              </w:rPr>
              <w:t>5. Наявність значної сировинної бази для виробництва будівельних матеріалів</w:t>
            </w:r>
          </w:p>
          <w:p w:rsidR="007643EE" w:rsidRPr="006729B8" w:rsidRDefault="007643EE" w:rsidP="000C0636">
            <w:pPr>
              <w:spacing w:line="280" w:lineRule="exact"/>
              <w:ind w:right="174"/>
              <w:rPr>
                <w:rFonts w:ascii="Times New Roman" w:hAnsi="Times New Roman" w:cs="Times New Roman"/>
                <w:sz w:val="28"/>
                <w:szCs w:val="28"/>
                <w:lang w:val="uk-UA"/>
              </w:rPr>
            </w:pPr>
            <w:r w:rsidRPr="006729B8">
              <w:rPr>
                <w:rFonts w:ascii="Times New Roman" w:hAnsi="Times New Roman" w:cs="Times New Roman"/>
                <w:sz w:val="28"/>
                <w:szCs w:val="28"/>
                <w:lang w:val="uk-UA"/>
              </w:rPr>
              <w:t>6. Висококваліфіковані трудові ресурси</w:t>
            </w:r>
          </w:p>
          <w:p w:rsidR="007643EE" w:rsidRPr="006729B8" w:rsidRDefault="007643EE" w:rsidP="000C0636">
            <w:pPr>
              <w:spacing w:line="280" w:lineRule="exact"/>
              <w:ind w:right="174"/>
              <w:rPr>
                <w:rFonts w:ascii="Times New Roman" w:hAnsi="Times New Roman" w:cs="Times New Roman"/>
                <w:sz w:val="28"/>
                <w:szCs w:val="28"/>
                <w:lang w:val="uk-UA"/>
              </w:rPr>
            </w:pPr>
            <w:r w:rsidRPr="006729B8">
              <w:rPr>
                <w:rFonts w:ascii="Times New Roman" w:hAnsi="Times New Roman" w:cs="Times New Roman"/>
                <w:sz w:val="28"/>
                <w:szCs w:val="28"/>
                <w:lang w:val="uk-UA"/>
              </w:rPr>
              <w:t>7. Велика кількість об'єктів історико-культурної спадщини, рекреаційних зон</w:t>
            </w:r>
          </w:p>
          <w:p w:rsidR="007643EE" w:rsidRPr="006729B8" w:rsidRDefault="007643EE" w:rsidP="000C0636">
            <w:pPr>
              <w:spacing w:line="280" w:lineRule="exact"/>
              <w:ind w:right="174"/>
              <w:rPr>
                <w:rFonts w:ascii="Times New Roman" w:hAnsi="Times New Roman" w:cs="Times New Roman"/>
                <w:sz w:val="28"/>
                <w:szCs w:val="28"/>
                <w:lang w:val="uk-UA"/>
              </w:rPr>
            </w:pPr>
            <w:r w:rsidRPr="006729B8">
              <w:rPr>
                <w:rFonts w:ascii="Times New Roman" w:hAnsi="Times New Roman" w:cs="Times New Roman"/>
                <w:sz w:val="28"/>
                <w:szCs w:val="28"/>
                <w:lang w:val="uk-UA"/>
              </w:rPr>
              <w:t>8. Ведеться база даних інвестиційних пропозицій області з метою залучення потенційних інвесторів</w:t>
            </w:r>
          </w:p>
          <w:p w:rsidR="007643EE" w:rsidRPr="006729B8" w:rsidRDefault="007643EE" w:rsidP="000C0636">
            <w:pPr>
              <w:spacing w:line="280" w:lineRule="exact"/>
              <w:ind w:right="174"/>
              <w:rPr>
                <w:rFonts w:ascii="Times New Roman" w:hAnsi="Times New Roman" w:cs="Times New Roman"/>
                <w:sz w:val="28"/>
                <w:szCs w:val="28"/>
                <w:lang w:val="uk-UA"/>
              </w:rPr>
            </w:pPr>
            <w:r w:rsidRPr="006729B8">
              <w:rPr>
                <w:rFonts w:ascii="Times New Roman" w:hAnsi="Times New Roman" w:cs="Times New Roman"/>
                <w:sz w:val="28"/>
                <w:szCs w:val="28"/>
                <w:lang w:val="uk-UA"/>
              </w:rPr>
              <w:t>9. Розвиток альтернативної енергетики</w:t>
            </w:r>
          </w:p>
        </w:tc>
        <w:tc>
          <w:tcPr>
            <w:tcW w:w="2425" w:type="pct"/>
            <w:tcBorders>
              <w:bottom w:val="nil"/>
            </w:tcBorders>
          </w:tcPr>
          <w:p w:rsidR="007643EE" w:rsidRPr="006729B8" w:rsidRDefault="007643EE" w:rsidP="000C0636">
            <w:pPr>
              <w:spacing w:line="280" w:lineRule="exact"/>
              <w:ind w:right="140"/>
              <w:rPr>
                <w:rFonts w:ascii="Times New Roman" w:hAnsi="Times New Roman" w:cs="Times New Roman"/>
                <w:sz w:val="28"/>
                <w:szCs w:val="28"/>
                <w:lang w:val="uk-UA"/>
              </w:rPr>
            </w:pPr>
            <w:r w:rsidRPr="006729B8">
              <w:rPr>
                <w:rFonts w:ascii="Times New Roman" w:hAnsi="Times New Roman" w:cs="Times New Roman"/>
                <w:sz w:val="28"/>
                <w:szCs w:val="28"/>
                <w:lang w:val="uk-UA"/>
              </w:rPr>
              <w:t>1. Розділення території області         р. Дніпро</w:t>
            </w:r>
          </w:p>
          <w:p w:rsidR="007643EE" w:rsidRPr="006729B8" w:rsidRDefault="007643EE" w:rsidP="000C0636">
            <w:pPr>
              <w:spacing w:line="280" w:lineRule="exact"/>
              <w:ind w:right="140"/>
              <w:rPr>
                <w:rFonts w:ascii="Times New Roman" w:hAnsi="Times New Roman" w:cs="Times New Roman"/>
                <w:sz w:val="28"/>
                <w:szCs w:val="28"/>
                <w:lang w:val="uk-UA"/>
              </w:rPr>
            </w:pPr>
            <w:r w:rsidRPr="006729B8">
              <w:rPr>
                <w:rFonts w:ascii="Times New Roman" w:hAnsi="Times New Roman" w:cs="Times New Roman"/>
                <w:sz w:val="28"/>
                <w:szCs w:val="28"/>
                <w:lang w:val="uk-UA"/>
              </w:rPr>
              <w:t>2. Значна протяжність області з півночі на південь</w:t>
            </w:r>
          </w:p>
          <w:p w:rsidR="007643EE" w:rsidRPr="006729B8" w:rsidRDefault="007643EE" w:rsidP="000C0636">
            <w:pPr>
              <w:spacing w:line="280" w:lineRule="exact"/>
              <w:ind w:right="140"/>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3. Зношена інфраструктура </w:t>
            </w:r>
            <w:proofErr w:type="spellStart"/>
            <w:r w:rsidRPr="006729B8">
              <w:rPr>
                <w:rFonts w:ascii="Times New Roman" w:hAnsi="Times New Roman" w:cs="Times New Roman"/>
                <w:sz w:val="28"/>
                <w:szCs w:val="28"/>
                <w:lang w:val="uk-UA"/>
              </w:rPr>
              <w:t>електро</w:t>
            </w:r>
            <w:proofErr w:type="spellEnd"/>
            <w:r w:rsidRPr="006729B8">
              <w:rPr>
                <w:rFonts w:ascii="Times New Roman" w:hAnsi="Times New Roman" w:cs="Times New Roman"/>
                <w:sz w:val="28"/>
                <w:szCs w:val="28"/>
                <w:lang w:val="uk-UA"/>
              </w:rPr>
              <w:t>-, газо-, тепло-, водопостачання, транспортна; невідповідність між спроможністю мереж та потребами населення</w:t>
            </w:r>
          </w:p>
          <w:p w:rsidR="007643EE" w:rsidRPr="006729B8" w:rsidRDefault="007643EE" w:rsidP="000C0636">
            <w:pPr>
              <w:spacing w:line="280" w:lineRule="exact"/>
              <w:ind w:right="140"/>
              <w:rPr>
                <w:rFonts w:ascii="Times New Roman" w:hAnsi="Times New Roman" w:cs="Times New Roman"/>
                <w:sz w:val="28"/>
                <w:szCs w:val="28"/>
                <w:lang w:val="uk-UA"/>
              </w:rPr>
            </w:pPr>
            <w:r w:rsidRPr="006729B8">
              <w:rPr>
                <w:rFonts w:ascii="Times New Roman" w:hAnsi="Times New Roman" w:cs="Times New Roman"/>
                <w:sz w:val="28"/>
                <w:szCs w:val="28"/>
                <w:lang w:val="uk-UA"/>
              </w:rPr>
              <w:t>4. Проблема утилізації сміття (відсутність підприємств з його переробки)</w:t>
            </w:r>
          </w:p>
          <w:p w:rsidR="007643EE" w:rsidRPr="006729B8" w:rsidRDefault="007643EE" w:rsidP="000C0636">
            <w:pPr>
              <w:spacing w:line="280" w:lineRule="exact"/>
              <w:ind w:right="140"/>
              <w:rPr>
                <w:rFonts w:ascii="Times New Roman" w:hAnsi="Times New Roman" w:cs="Times New Roman"/>
                <w:sz w:val="28"/>
                <w:szCs w:val="28"/>
                <w:lang w:val="uk-UA"/>
              </w:rPr>
            </w:pPr>
            <w:r w:rsidRPr="006729B8">
              <w:rPr>
                <w:rFonts w:ascii="Times New Roman" w:hAnsi="Times New Roman" w:cs="Times New Roman"/>
                <w:sz w:val="28"/>
                <w:szCs w:val="28"/>
                <w:lang w:val="uk-UA"/>
              </w:rPr>
              <w:t>5. Низька зайнятість населення в сільській місцевості, відсутність робочих місць в невеликих містах та селищах</w:t>
            </w:r>
          </w:p>
          <w:p w:rsidR="007643EE" w:rsidRPr="006729B8" w:rsidRDefault="007643EE" w:rsidP="000C0636">
            <w:pPr>
              <w:spacing w:line="280" w:lineRule="exact"/>
              <w:ind w:right="140"/>
              <w:rPr>
                <w:rFonts w:ascii="Times New Roman" w:hAnsi="Times New Roman" w:cs="Times New Roman"/>
                <w:sz w:val="28"/>
                <w:szCs w:val="28"/>
                <w:lang w:val="uk-UA"/>
              </w:rPr>
            </w:pPr>
            <w:r w:rsidRPr="006729B8">
              <w:rPr>
                <w:rFonts w:ascii="Times New Roman" w:hAnsi="Times New Roman" w:cs="Times New Roman"/>
                <w:sz w:val="28"/>
                <w:szCs w:val="28"/>
                <w:lang w:val="uk-UA"/>
              </w:rPr>
              <w:t>6. Відтік робочої сили до Києва</w:t>
            </w:r>
          </w:p>
          <w:p w:rsidR="007643EE" w:rsidRPr="006729B8" w:rsidRDefault="007643EE" w:rsidP="000C0636">
            <w:pPr>
              <w:spacing w:line="280" w:lineRule="exact"/>
              <w:ind w:right="140"/>
              <w:rPr>
                <w:rFonts w:ascii="Times New Roman" w:hAnsi="Times New Roman" w:cs="Times New Roman"/>
                <w:sz w:val="28"/>
                <w:szCs w:val="28"/>
                <w:lang w:val="uk-UA"/>
              </w:rPr>
            </w:pPr>
          </w:p>
        </w:tc>
      </w:tr>
      <w:tr w:rsidR="007643EE" w:rsidRPr="006729B8" w:rsidTr="00933CA5">
        <w:tc>
          <w:tcPr>
            <w:tcW w:w="2575" w:type="pct"/>
          </w:tcPr>
          <w:p w:rsidR="007643EE" w:rsidRPr="006729B8" w:rsidRDefault="007643EE" w:rsidP="000C0636">
            <w:pPr>
              <w:spacing w:line="280" w:lineRule="exact"/>
              <w:jc w:val="center"/>
              <w:rPr>
                <w:rFonts w:ascii="Times New Roman" w:hAnsi="Times New Roman" w:cs="Times New Roman"/>
                <w:b/>
                <w:bCs/>
                <w:sz w:val="28"/>
                <w:szCs w:val="28"/>
                <w:lang w:val="uk-UA"/>
              </w:rPr>
            </w:pPr>
            <w:r w:rsidRPr="006729B8">
              <w:rPr>
                <w:rFonts w:ascii="Times New Roman" w:hAnsi="Times New Roman" w:cs="Times New Roman"/>
                <w:b/>
                <w:bCs/>
                <w:sz w:val="28"/>
                <w:szCs w:val="28"/>
                <w:lang w:val="uk-UA"/>
              </w:rPr>
              <w:t xml:space="preserve">Можливості </w:t>
            </w:r>
          </w:p>
          <w:p w:rsidR="007643EE" w:rsidRPr="006729B8" w:rsidRDefault="007643EE" w:rsidP="000C0636">
            <w:pPr>
              <w:spacing w:after="120" w:line="280" w:lineRule="exact"/>
              <w:jc w:val="center"/>
              <w:rPr>
                <w:rFonts w:ascii="Times New Roman" w:hAnsi="Times New Roman" w:cs="Times New Roman"/>
                <w:b/>
                <w:bCs/>
                <w:sz w:val="28"/>
                <w:szCs w:val="28"/>
                <w:lang w:val="uk-UA"/>
              </w:rPr>
            </w:pPr>
            <w:r w:rsidRPr="006729B8">
              <w:rPr>
                <w:rFonts w:ascii="Times New Roman" w:hAnsi="Times New Roman" w:cs="Times New Roman"/>
                <w:b/>
                <w:bCs/>
                <w:sz w:val="28"/>
                <w:szCs w:val="28"/>
                <w:lang w:val="uk-UA"/>
              </w:rPr>
              <w:t>(</w:t>
            </w:r>
            <w:proofErr w:type="spellStart"/>
            <w:r w:rsidRPr="006729B8">
              <w:rPr>
                <w:rFonts w:ascii="Times New Roman" w:hAnsi="Times New Roman" w:cs="Times New Roman"/>
                <w:b/>
                <w:bCs/>
                <w:sz w:val="28"/>
                <w:szCs w:val="28"/>
                <w:lang w:val="uk-UA"/>
              </w:rPr>
              <w:t>Opportunities</w:t>
            </w:r>
            <w:proofErr w:type="spellEnd"/>
            <w:r w:rsidRPr="006729B8">
              <w:rPr>
                <w:rFonts w:ascii="Times New Roman" w:hAnsi="Times New Roman" w:cs="Times New Roman"/>
                <w:b/>
                <w:bCs/>
                <w:sz w:val="28"/>
                <w:szCs w:val="28"/>
                <w:lang w:val="uk-UA"/>
              </w:rPr>
              <w:t>)</w:t>
            </w:r>
          </w:p>
        </w:tc>
        <w:tc>
          <w:tcPr>
            <w:tcW w:w="2425" w:type="pct"/>
          </w:tcPr>
          <w:p w:rsidR="007643EE" w:rsidRPr="006729B8" w:rsidRDefault="007643EE" w:rsidP="000C0636">
            <w:pPr>
              <w:spacing w:line="280" w:lineRule="exact"/>
              <w:jc w:val="center"/>
              <w:rPr>
                <w:rFonts w:ascii="Times New Roman" w:hAnsi="Times New Roman" w:cs="Times New Roman"/>
                <w:b/>
                <w:bCs/>
                <w:sz w:val="28"/>
                <w:szCs w:val="28"/>
                <w:lang w:val="uk-UA"/>
              </w:rPr>
            </w:pPr>
            <w:r w:rsidRPr="006729B8">
              <w:rPr>
                <w:rFonts w:ascii="Times New Roman" w:hAnsi="Times New Roman" w:cs="Times New Roman"/>
                <w:b/>
                <w:bCs/>
                <w:sz w:val="28"/>
                <w:szCs w:val="28"/>
                <w:lang w:val="uk-UA"/>
              </w:rPr>
              <w:t xml:space="preserve">Загрози </w:t>
            </w:r>
          </w:p>
          <w:p w:rsidR="007643EE" w:rsidRPr="006729B8" w:rsidRDefault="007643EE" w:rsidP="000C0636">
            <w:pPr>
              <w:spacing w:after="120" w:line="280" w:lineRule="exact"/>
              <w:jc w:val="center"/>
              <w:rPr>
                <w:rFonts w:ascii="Times New Roman" w:hAnsi="Times New Roman" w:cs="Times New Roman"/>
                <w:b/>
                <w:bCs/>
                <w:sz w:val="28"/>
                <w:szCs w:val="28"/>
                <w:lang w:val="uk-UA"/>
              </w:rPr>
            </w:pPr>
            <w:r w:rsidRPr="006729B8">
              <w:rPr>
                <w:rFonts w:ascii="Times New Roman" w:hAnsi="Times New Roman" w:cs="Times New Roman"/>
                <w:b/>
                <w:bCs/>
                <w:sz w:val="28"/>
                <w:szCs w:val="28"/>
                <w:lang w:val="uk-UA"/>
              </w:rPr>
              <w:t>(</w:t>
            </w:r>
            <w:proofErr w:type="spellStart"/>
            <w:r w:rsidRPr="006729B8">
              <w:rPr>
                <w:rFonts w:ascii="Times New Roman" w:hAnsi="Times New Roman" w:cs="Times New Roman"/>
                <w:b/>
                <w:bCs/>
                <w:sz w:val="28"/>
                <w:szCs w:val="28"/>
                <w:lang w:val="uk-UA"/>
              </w:rPr>
              <w:t>Threats</w:t>
            </w:r>
            <w:proofErr w:type="spellEnd"/>
            <w:r w:rsidRPr="006729B8">
              <w:rPr>
                <w:rFonts w:ascii="Times New Roman" w:hAnsi="Times New Roman" w:cs="Times New Roman"/>
                <w:b/>
                <w:bCs/>
                <w:sz w:val="28"/>
                <w:szCs w:val="28"/>
                <w:lang w:val="uk-UA"/>
              </w:rPr>
              <w:t>)</w:t>
            </w:r>
          </w:p>
        </w:tc>
      </w:tr>
      <w:tr w:rsidR="007643EE" w:rsidRPr="006729B8" w:rsidTr="00933CA5">
        <w:tc>
          <w:tcPr>
            <w:tcW w:w="2575" w:type="pct"/>
          </w:tcPr>
          <w:p w:rsidR="007643EE" w:rsidRPr="006729B8" w:rsidRDefault="007643EE" w:rsidP="000C0636">
            <w:pPr>
              <w:spacing w:line="280" w:lineRule="exact"/>
              <w:rPr>
                <w:rFonts w:ascii="Times New Roman" w:hAnsi="Times New Roman" w:cs="Times New Roman"/>
                <w:sz w:val="28"/>
                <w:szCs w:val="28"/>
                <w:lang w:val="uk-UA"/>
              </w:rPr>
            </w:pPr>
            <w:r w:rsidRPr="006729B8">
              <w:rPr>
                <w:rFonts w:ascii="Times New Roman" w:hAnsi="Times New Roman" w:cs="Times New Roman"/>
                <w:sz w:val="28"/>
                <w:szCs w:val="28"/>
                <w:lang w:val="uk-UA"/>
              </w:rPr>
              <w:t>1. Адаптація до сучасних європейських стандартів</w:t>
            </w:r>
          </w:p>
          <w:p w:rsidR="007643EE" w:rsidRPr="006729B8" w:rsidRDefault="007643EE" w:rsidP="000C0636">
            <w:pPr>
              <w:spacing w:line="280" w:lineRule="exact"/>
              <w:rPr>
                <w:rFonts w:ascii="Times New Roman" w:hAnsi="Times New Roman" w:cs="Times New Roman"/>
                <w:sz w:val="28"/>
                <w:szCs w:val="28"/>
                <w:lang w:val="uk-UA"/>
              </w:rPr>
            </w:pPr>
            <w:r w:rsidRPr="006729B8">
              <w:rPr>
                <w:rFonts w:ascii="Times New Roman" w:hAnsi="Times New Roman" w:cs="Times New Roman"/>
                <w:sz w:val="28"/>
                <w:szCs w:val="28"/>
                <w:lang w:val="uk-UA"/>
              </w:rPr>
              <w:t>2. Удосконалення телекомунікацій</w:t>
            </w:r>
          </w:p>
          <w:p w:rsidR="007643EE" w:rsidRPr="006729B8" w:rsidRDefault="007643EE" w:rsidP="000C0636">
            <w:pPr>
              <w:spacing w:line="280" w:lineRule="exact"/>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3. Наявність міжнародної технічної допомоги </w:t>
            </w:r>
          </w:p>
          <w:p w:rsidR="007643EE" w:rsidRPr="006729B8" w:rsidRDefault="007643EE" w:rsidP="000C0636">
            <w:pPr>
              <w:spacing w:line="280" w:lineRule="exact"/>
              <w:rPr>
                <w:rFonts w:ascii="Times New Roman" w:hAnsi="Times New Roman" w:cs="Times New Roman"/>
                <w:sz w:val="28"/>
                <w:szCs w:val="28"/>
                <w:lang w:val="uk-UA"/>
              </w:rPr>
            </w:pPr>
            <w:r w:rsidRPr="006729B8">
              <w:rPr>
                <w:rFonts w:ascii="Times New Roman" w:hAnsi="Times New Roman" w:cs="Times New Roman"/>
                <w:sz w:val="28"/>
                <w:szCs w:val="28"/>
                <w:lang w:val="uk-UA"/>
              </w:rPr>
              <w:lastRenderedPageBreak/>
              <w:t xml:space="preserve">4. Децентралізація </w:t>
            </w:r>
          </w:p>
          <w:p w:rsidR="007643EE" w:rsidRPr="006729B8" w:rsidRDefault="007643EE" w:rsidP="000C0636">
            <w:pPr>
              <w:spacing w:line="280" w:lineRule="exact"/>
              <w:rPr>
                <w:rFonts w:ascii="Times New Roman" w:hAnsi="Times New Roman" w:cs="Times New Roman"/>
                <w:sz w:val="28"/>
                <w:szCs w:val="28"/>
                <w:lang w:val="uk-UA"/>
              </w:rPr>
            </w:pPr>
            <w:r w:rsidRPr="006729B8">
              <w:rPr>
                <w:rFonts w:ascii="Times New Roman" w:hAnsi="Times New Roman" w:cs="Times New Roman"/>
                <w:sz w:val="28"/>
                <w:szCs w:val="28"/>
                <w:lang w:val="uk-UA"/>
              </w:rPr>
              <w:t>5. Розвиток  сільськогосподарської продукції</w:t>
            </w:r>
          </w:p>
          <w:p w:rsidR="007643EE" w:rsidRPr="006729B8" w:rsidRDefault="007643EE" w:rsidP="000C0636">
            <w:pPr>
              <w:spacing w:line="280" w:lineRule="exact"/>
              <w:rPr>
                <w:rFonts w:ascii="Times New Roman" w:hAnsi="Times New Roman" w:cs="Times New Roman"/>
                <w:sz w:val="28"/>
                <w:szCs w:val="28"/>
                <w:lang w:val="uk-UA"/>
              </w:rPr>
            </w:pPr>
            <w:r w:rsidRPr="006729B8">
              <w:rPr>
                <w:rFonts w:ascii="Times New Roman" w:hAnsi="Times New Roman" w:cs="Times New Roman"/>
                <w:sz w:val="28"/>
                <w:szCs w:val="28"/>
                <w:lang w:val="uk-UA"/>
              </w:rPr>
              <w:t>6. Зацікавленість зовнішніх інвесторів</w:t>
            </w:r>
          </w:p>
          <w:p w:rsidR="007643EE" w:rsidRPr="006729B8" w:rsidRDefault="007643EE" w:rsidP="000C0636">
            <w:pPr>
              <w:spacing w:line="280" w:lineRule="exact"/>
              <w:rPr>
                <w:rFonts w:ascii="Times New Roman" w:hAnsi="Times New Roman" w:cs="Times New Roman"/>
                <w:sz w:val="28"/>
                <w:szCs w:val="28"/>
                <w:lang w:val="uk-UA"/>
              </w:rPr>
            </w:pPr>
          </w:p>
        </w:tc>
        <w:tc>
          <w:tcPr>
            <w:tcW w:w="2425" w:type="pct"/>
          </w:tcPr>
          <w:p w:rsidR="007643EE" w:rsidRPr="006729B8" w:rsidRDefault="007643EE" w:rsidP="000C0636">
            <w:pPr>
              <w:spacing w:line="280" w:lineRule="exact"/>
              <w:rPr>
                <w:rFonts w:ascii="Times New Roman" w:hAnsi="Times New Roman" w:cs="Times New Roman"/>
                <w:sz w:val="28"/>
                <w:szCs w:val="28"/>
                <w:lang w:val="uk-UA"/>
              </w:rPr>
            </w:pPr>
            <w:r w:rsidRPr="006729B8">
              <w:rPr>
                <w:rFonts w:ascii="Times New Roman" w:hAnsi="Times New Roman" w:cs="Times New Roman"/>
                <w:sz w:val="28"/>
                <w:szCs w:val="28"/>
                <w:lang w:val="uk-UA"/>
              </w:rPr>
              <w:lastRenderedPageBreak/>
              <w:t>1. Політична і соціально-економічна нестабільність</w:t>
            </w:r>
          </w:p>
          <w:p w:rsidR="007643EE" w:rsidRPr="006729B8" w:rsidRDefault="007643EE" w:rsidP="000C0636">
            <w:pPr>
              <w:spacing w:line="280" w:lineRule="exact"/>
              <w:rPr>
                <w:rFonts w:ascii="Times New Roman" w:hAnsi="Times New Roman" w:cs="Times New Roman"/>
                <w:sz w:val="28"/>
                <w:szCs w:val="28"/>
                <w:lang w:val="uk-UA"/>
              </w:rPr>
            </w:pPr>
            <w:r w:rsidRPr="006729B8">
              <w:rPr>
                <w:rFonts w:ascii="Times New Roman" w:hAnsi="Times New Roman" w:cs="Times New Roman"/>
                <w:sz w:val="28"/>
                <w:szCs w:val="28"/>
                <w:lang w:val="uk-UA"/>
              </w:rPr>
              <w:t>2. Загострення чи продовження воєнного конфлікту на сході</w:t>
            </w:r>
          </w:p>
          <w:p w:rsidR="007643EE" w:rsidRPr="006729B8" w:rsidRDefault="007643EE" w:rsidP="000C0636">
            <w:pPr>
              <w:spacing w:line="280" w:lineRule="exact"/>
              <w:rPr>
                <w:rFonts w:ascii="Times New Roman" w:hAnsi="Times New Roman" w:cs="Times New Roman"/>
                <w:sz w:val="28"/>
                <w:szCs w:val="28"/>
                <w:lang w:val="uk-UA"/>
              </w:rPr>
            </w:pPr>
            <w:r w:rsidRPr="006729B8">
              <w:rPr>
                <w:rFonts w:ascii="Times New Roman" w:hAnsi="Times New Roman" w:cs="Times New Roman"/>
                <w:sz w:val="28"/>
                <w:szCs w:val="28"/>
                <w:lang w:val="uk-UA"/>
              </w:rPr>
              <w:t>3. Нестабільність курсу національної валюти</w:t>
            </w:r>
          </w:p>
          <w:p w:rsidR="007643EE" w:rsidRPr="006729B8" w:rsidRDefault="007643EE" w:rsidP="000C0636">
            <w:pPr>
              <w:spacing w:line="280" w:lineRule="exact"/>
              <w:rPr>
                <w:rFonts w:ascii="Times New Roman" w:hAnsi="Times New Roman" w:cs="Times New Roman"/>
                <w:sz w:val="28"/>
                <w:szCs w:val="28"/>
                <w:lang w:val="uk-UA"/>
              </w:rPr>
            </w:pPr>
            <w:r w:rsidRPr="006729B8">
              <w:rPr>
                <w:rFonts w:ascii="Times New Roman" w:hAnsi="Times New Roman" w:cs="Times New Roman"/>
                <w:sz w:val="28"/>
                <w:szCs w:val="28"/>
                <w:lang w:val="uk-UA"/>
              </w:rPr>
              <w:lastRenderedPageBreak/>
              <w:t>4. Підвищення вартості усіх видів енергоресурсів</w:t>
            </w:r>
          </w:p>
          <w:p w:rsidR="007643EE" w:rsidRPr="006729B8" w:rsidRDefault="007643EE" w:rsidP="000C0636">
            <w:pPr>
              <w:spacing w:line="280" w:lineRule="exact"/>
              <w:rPr>
                <w:rFonts w:ascii="Times New Roman" w:hAnsi="Times New Roman" w:cs="Times New Roman"/>
                <w:sz w:val="28"/>
                <w:szCs w:val="28"/>
                <w:lang w:val="uk-UA"/>
              </w:rPr>
            </w:pPr>
            <w:r w:rsidRPr="006729B8">
              <w:rPr>
                <w:rFonts w:ascii="Times New Roman" w:hAnsi="Times New Roman" w:cs="Times New Roman"/>
                <w:sz w:val="28"/>
                <w:szCs w:val="28"/>
                <w:lang w:val="uk-UA"/>
              </w:rPr>
              <w:t>5. Монополізація ринків</w:t>
            </w:r>
          </w:p>
          <w:p w:rsidR="007643EE" w:rsidRPr="006729B8" w:rsidRDefault="007643EE" w:rsidP="000C0636">
            <w:pPr>
              <w:spacing w:line="280" w:lineRule="exact"/>
              <w:rPr>
                <w:rFonts w:ascii="Times New Roman" w:hAnsi="Times New Roman" w:cs="Times New Roman"/>
                <w:sz w:val="28"/>
                <w:szCs w:val="28"/>
                <w:lang w:val="uk-UA"/>
              </w:rPr>
            </w:pPr>
            <w:r w:rsidRPr="006729B8">
              <w:rPr>
                <w:rFonts w:ascii="Times New Roman" w:hAnsi="Times New Roman" w:cs="Times New Roman"/>
                <w:sz w:val="28"/>
                <w:szCs w:val="28"/>
                <w:lang w:val="uk-UA"/>
              </w:rPr>
              <w:t>6. Значна частка тіньової економіки</w:t>
            </w:r>
          </w:p>
          <w:p w:rsidR="007643EE" w:rsidRPr="006729B8" w:rsidRDefault="007643EE" w:rsidP="000C0636">
            <w:pPr>
              <w:spacing w:line="280" w:lineRule="exact"/>
              <w:rPr>
                <w:rFonts w:ascii="Times New Roman" w:hAnsi="Times New Roman" w:cs="Times New Roman"/>
                <w:sz w:val="28"/>
                <w:szCs w:val="28"/>
                <w:lang w:val="uk-UA"/>
              </w:rPr>
            </w:pPr>
            <w:r w:rsidRPr="006729B8">
              <w:rPr>
                <w:rFonts w:ascii="Times New Roman" w:hAnsi="Times New Roman" w:cs="Times New Roman"/>
                <w:sz w:val="28"/>
                <w:szCs w:val="28"/>
                <w:lang w:val="uk-UA"/>
              </w:rPr>
              <w:t>7. Складність процедур сертифікації і стандартизації товарів та послуг</w:t>
            </w:r>
          </w:p>
          <w:p w:rsidR="007643EE" w:rsidRPr="006729B8" w:rsidRDefault="007643EE" w:rsidP="000C0636">
            <w:pPr>
              <w:spacing w:line="280" w:lineRule="exact"/>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8. Недосконалість нормативно- правової бази </w:t>
            </w:r>
            <w:proofErr w:type="spellStart"/>
            <w:r w:rsidRPr="006729B8">
              <w:rPr>
                <w:rFonts w:ascii="Times New Roman" w:hAnsi="Times New Roman" w:cs="Times New Roman"/>
                <w:sz w:val="28"/>
                <w:szCs w:val="28"/>
                <w:lang w:val="uk-UA"/>
              </w:rPr>
              <w:t>реєстраційно</w:t>
            </w:r>
            <w:proofErr w:type="spellEnd"/>
            <w:r w:rsidRPr="006729B8">
              <w:rPr>
                <w:rFonts w:ascii="Times New Roman" w:hAnsi="Times New Roman" w:cs="Times New Roman"/>
                <w:sz w:val="28"/>
                <w:szCs w:val="28"/>
                <w:lang w:val="uk-UA"/>
              </w:rPr>
              <w:t>- дозвільних процедур</w:t>
            </w:r>
          </w:p>
        </w:tc>
      </w:tr>
    </w:tbl>
    <w:p w:rsidR="007643EE" w:rsidRPr="006729B8" w:rsidRDefault="007643EE" w:rsidP="000C0636">
      <w:pPr>
        <w:shd w:val="clear" w:color="auto" w:fill="FFFFFF"/>
        <w:spacing w:line="300" w:lineRule="exact"/>
        <w:ind w:firstLine="709"/>
        <w:jc w:val="both"/>
        <w:rPr>
          <w:rFonts w:ascii="Times New Roman" w:hAnsi="Times New Roman" w:cs="Times New Roman"/>
          <w:sz w:val="28"/>
          <w:szCs w:val="28"/>
          <w:lang w:val="uk-UA"/>
        </w:rPr>
      </w:pPr>
    </w:p>
    <w:p w:rsidR="007643EE" w:rsidRPr="006729B8" w:rsidRDefault="007643EE" w:rsidP="000C0636">
      <w:pPr>
        <w:shd w:val="clear" w:color="auto" w:fill="FFFFFF"/>
        <w:spacing w:line="30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На основі здійсненого SWOT-аналізу можна сказати, що Київська область має великий інвестиційний потенціал.</w:t>
      </w:r>
    </w:p>
    <w:p w:rsidR="007643EE" w:rsidRPr="006729B8" w:rsidRDefault="007643EE" w:rsidP="000C0636">
      <w:pPr>
        <w:shd w:val="clear" w:color="auto" w:fill="FFFFFF"/>
        <w:spacing w:line="30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Таким чином, основною проблемою, на розв’язання якої спрямована Програма, є невідповідність економічного потенціалу області темпам зростання обсягів залучення інвестицій та недостатній рівень обізнаності інвесторів стосовно інвестиційних можливостей регіону. </w:t>
      </w:r>
    </w:p>
    <w:p w:rsidR="007643EE" w:rsidRPr="006729B8" w:rsidRDefault="007643EE" w:rsidP="000C0636">
      <w:pPr>
        <w:shd w:val="clear" w:color="auto" w:fill="FFFFFF"/>
        <w:spacing w:line="300" w:lineRule="exact"/>
        <w:ind w:firstLine="709"/>
        <w:jc w:val="center"/>
        <w:rPr>
          <w:rFonts w:ascii="Times New Roman" w:hAnsi="Times New Roman" w:cs="Times New Roman"/>
          <w:b/>
          <w:sz w:val="28"/>
          <w:szCs w:val="28"/>
          <w:lang w:val="uk-UA"/>
        </w:rPr>
      </w:pPr>
      <w:r w:rsidRPr="006729B8">
        <w:rPr>
          <w:rFonts w:ascii="Times New Roman" w:hAnsi="Times New Roman" w:cs="Times New Roman"/>
          <w:b/>
          <w:sz w:val="28"/>
          <w:szCs w:val="28"/>
          <w:lang w:val="uk-UA"/>
        </w:rPr>
        <w:t>3. ВИЗНАЧЕННЯ МЕТИ ПРОГРАМИ</w:t>
      </w:r>
    </w:p>
    <w:p w:rsidR="007643EE" w:rsidRPr="006729B8" w:rsidRDefault="007643EE" w:rsidP="000C0636">
      <w:pPr>
        <w:widowControl w:val="0"/>
        <w:autoSpaceDE w:val="0"/>
        <w:autoSpaceDN w:val="0"/>
        <w:adjustRightInd w:val="0"/>
        <w:spacing w:line="30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Головною метою Програми є формування сприятливих умов для поліпшення інвестиційного клімату, підвищення рівня життя населення Київської області шляхом стимулювання інвестиційної діяльності у всіх сферах, зростання інвестиційної активності підприємств, ділових та фінансових структур, залучення прямих інвестицій як внутрішніх, так і іноземних для розв’язання на цій основі найголовніших проблем і завдань соціально-економічного характеру Київської області.</w:t>
      </w:r>
    </w:p>
    <w:p w:rsidR="007643EE" w:rsidRPr="006729B8" w:rsidRDefault="007643EE" w:rsidP="000C0636">
      <w:pPr>
        <w:widowControl w:val="0"/>
        <w:autoSpaceDE w:val="0"/>
        <w:autoSpaceDN w:val="0"/>
        <w:adjustRightInd w:val="0"/>
        <w:spacing w:line="300" w:lineRule="exact"/>
        <w:ind w:firstLine="709"/>
        <w:jc w:val="both"/>
        <w:rPr>
          <w:rFonts w:ascii="Times New Roman" w:hAnsi="Times New Roman" w:cs="Times New Roman"/>
          <w:b/>
          <w:bCs/>
          <w:sz w:val="28"/>
          <w:szCs w:val="28"/>
          <w:lang w:val="uk-UA"/>
        </w:rPr>
      </w:pPr>
      <w:r w:rsidRPr="006729B8">
        <w:rPr>
          <w:rFonts w:ascii="Times New Roman" w:hAnsi="Times New Roman" w:cs="Times New Roman"/>
          <w:b/>
          <w:sz w:val="28"/>
          <w:szCs w:val="28"/>
          <w:lang w:val="uk-UA"/>
        </w:rPr>
        <w:t>Основними цілями Програми</w:t>
      </w:r>
      <w:r w:rsidRPr="006729B8">
        <w:rPr>
          <w:rFonts w:ascii="Times New Roman" w:hAnsi="Times New Roman" w:cs="Times New Roman"/>
          <w:b/>
          <w:bCs/>
          <w:sz w:val="28"/>
          <w:szCs w:val="28"/>
          <w:lang w:val="uk-UA"/>
        </w:rPr>
        <w:t xml:space="preserve"> є:</w:t>
      </w:r>
    </w:p>
    <w:p w:rsidR="007643EE" w:rsidRPr="006729B8" w:rsidRDefault="007643EE" w:rsidP="000C0636">
      <w:pPr>
        <w:widowControl w:val="0"/>
        <w:numPr>
          <w:ilvl w:val="0"/>
          <w:numId w:val="2"/>
        </w:numPr>
        <w:tabs>
          <w:tab w:val="clear" w:pos="1608"/>
          <w:tab w:val="left" w:pos="709"/>
        </w:tabs>
        <w:autoSpaceDE w:val="0"/>
        <w:autoSpaceDN w:val="0"/>
        <w:adjustRightInd w:val="0"/>
        <w:spacing w:after="0" w:line="300" w:lineRule="exact"/>
        <w:ind w:left="0" w:firstLine="567"/>
        <w:jc w:val="both"/>
        <w:rPr>
          <w:rFonts w:ascii="Times New Roman" w:hAnsi="Times New Roman" w:cs="Times New Roman"/>
          <w:b/>
          <w:bCs/>
          <w:sz w:val="28"/>
          <w:szCs w:val="28"/>
          <w:lang w:val="uk-UA"/>
        </w:rPr>
      </w:pPr>
      <w:r w:rsidRPr="006729B8">
        <w:rPr>
          <w:rFonts w:ascii="Times New Roman" w:hAnsi="Times New Roman" w:cs="Times New Roman"/>
          <w:bCs/>
          <w:sz w:val="28"/>
          <w:szCs w:val="28"/>
          <w:lang w:val="uk-UA"/>
        </w:rPr>
        <w:t>підвищення конкурентоспроможності регіону за рахунок оновлення і вдосконалення виробничо-технічної бази, впровадження новітніх технологій виробництва та менеджменту, систем управління якістю.</w:t>
      </w:r>
    </w:p>
    <w:p w:rsidR="007643EE" w:rsidRPr="006729B8" w:rsidRDefault="007643EE" w:rsidP="000C0636">
      <w:pPr>
        <w:widowControl w:val="0"/>
        <w:numPr>
          <w:ilvl w:val="0"/>
          <w:numId w:val="3"/>
        </w:numPr>
        <w:tabs>
          <w:tab w:val="clear" w:pos="1956"/>
          <w:tab w:val="left" w:pos="709"/>
          <w:tab w:val="num" w:pos="1080"/>
        </w:tabs>
        <w:autoSpaceDE w:val="0"/>
        <w:autoSpaceDN w:val="0"/>
        <w:adjustRightInd w:val="0"/>
        <w:spacing w:after="0" w:line="300" w:lineRule="exact"/>
        <w:ind w:left="0" w:firstLine="567"/>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залучення інвестицій в економіку Київської області;</w:t>
      </w:r>
    </w:p>
    <w:p w:rsidR="007643EE" w:rsidRPr="006729B8" w:rsidRDefault="007643EE" w:rsidP="000C0636">
      <w:pPr>
        <w:widowControl w:val="0"/>
        <w:numPr>
          <w:ilvl w:val="0"/>
          <w:numId w:val="3"/>
        </w:numPr>
        <w:tabs>
          <w:tab w:val="clear" w:pos="1956"/>
          <w:tab w:val="num" w:pos="142"/>
          <w:tab w:val="left" w:pos="709"/>
        </w:tabs>
        <w:autoSpaceDE w:val="0"/>
        <w:autoSpaceDN w:val="0"/>
        <w:adjustRightInd w:val="0"/>
        <w:spacing w:after="0" w:line="300" w:lineRule="exact"/>
        <w:ind w:left="0" w:firstLine="567"/>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формування позитивного іміджу області та його популяризація серед потенційних інвесторів;</w:t>
      </w:r>
    </w:p>
    <w:p w:rsidR="007643EE" w:rsidRPr="006729B8" w:rsidRDefault="007643EE" w:rsidP="000C0636">
      <w:pPr>
        <w:widowControl w:val="0"/>
        <w:numPr>
          <w:ilvl w:val="0"/>
          <w:numId w:val="3"/>
        </w:numPr>
        <w:tabs>
          <w:tab w:val="clear" w:pos="1956"/>
          <w:tab w:val="num" w:pos="142"/>
          <w:tab w:val="left" w:pos="709"/>
        </w:tabs>
        <w:autoSpaceDE w:val="0"/>
        <w:autoSpaceDN w:val="0"/>
        <w:adjustRightInd w:val="0"/>
        <w:spacing w:after="0" w:line="300" w:lineRule="exact"/>
        <w:ind w:left="0" w:firstLine="567"/>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створення сприятливих умов для ведення бізнесу та інвестування капіталу в економіку Київської області суб’єктами господарювання різних форм власності;</w:t>
      </w:r>
    </w:p>
    <w:p w:rsidR="007643EE" w:rsidRPr="006729B8" w:rsidRDefault="007643EE" w:rsidP="000C0636">
      <w:pPr>
        <w:numPr>
          <w:ilvl w:val="0"/>
          <w:numId w:val="3"/>
        </w:numPr>
        <w:tabs>
          <w:tab w:val="clear" w:pos="1956"/>
          <w:tab w:val="left" w:pos="709"/>
          <w:tab w:val="num" w:pos="1080"/>
        </w:tabs>
        <w:autoSpaceDE w:val="0"/>
        <w:autoSpaceDN w:val="0"/>
        <w:adjustRightInd w:val="0"/>
        <w:spacing w:after="0" w:line="300" w:lineRule="exact"/>
        <w:ind w:left="0" w:firstLine="567"/>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вивчення пропозицій, підготовка  та аналіз інвестиційних проектів; </w:t>
      </w:r>
    </w:p>
    <w:p w:rsidR="007643EE" w:rsidRPr="006729B8" w:rsidRDefault="007643EE" w:rsidP="000C0636">
      <w:pPr>
        <w:widowControl w:val="0"/>
        <w:numPr>
          <w:ilvl w:val="0"/>
          <w:numId w:val="3"/>
        </w:numPr>
        <w:tabs>
          <w:tab w:val="clear" w:pos="1956"/>
          <w:tab w:val="num" w:pos="142"/>
          <w:tab w:val="left" w:pos="709"/>
        </w:tabs>
        <w:autoSpaceDE w:val="0"/>
        <w:autoSpaceDN w:val="0"/>
        <w:adjustRightInd w:val="0"/>
        <w:spacing w:after="0" w:line="300" w:lineRule="exact"/>
        <w:ind w:left="0" w:firstLine="567"/>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підтримка і моніторинг інвестиційної діяльності та залучення додаткових стимулів залучення інвестицій для вирішення проблем соціально-економічного розвитку Київської області;</w:t>
      </w:r>
    </w:p>
    <w:p w:rsidR="007643EE" w:rsidRPr="006729B8" w:rsidRDefault="007643EE" w:rsidP="000C0636">
      <w:pPr>
        <w:widowControl w:val="0"/>
        <w:numPr>
          <w:ilvl w:val="0"/>
          <w:numId w:val="3"/>
        </w:numPr>
        <w:tabs>
          <w:tab w:val="clear" w:pos="1956"/>
          <w:tab w:val="left" w:pos="709"/>
          <w:tab w:val="num" w:pos="1080"/>
        </w:tabs>
        <w:autoSpaceDE w:val="0"/>
        <w:autoSpaceDN w:val="0"/>
        <w:adjustRightInd w:val="0"/>
        <w:spacing w:after="0" w:line="300" w:lineRule="exact"/>
        <w:ind w:left="0" w:firstLine="567"/>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надання необхідної інформації потенційним інвесторам;</w:t>
      </w:r>
    </w:p>
    <w:p w:rsidR="007643EE" w:rsidRPr="006729B8" w:rsidRDefault="007643EE" w:rsidP="000C0636">
      <w:pPr>
        <w:widowControl w:val="0"/>
        <w:numPr>
          <w:ilvl w:val="0"/>
          <w:numId w:val="3"/>
        </w:numPr>
        <w:tabs>
          <w:tab w:val="clear" w:pos="1956"/>
          <w:tab w:val="left" w:pos="709"/>
        </w:tabs>
        <w:autoSpaceDE w:val="0"/>
        <w:autoSpaceDN w:val="0"/>
        <w:adjustRightInd w:val="0"/>
        <w:spacing w:after="0" w:line="300" w:lineRule="exact"/>
        <w:ind w:left="0" w:firstLine="567"/>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створення системи координації взаємодії місцевих органів виконавчої влади та органів місцевого самоврядування з підприємствами, діловими та  </w:t>
      </w:r>
      <w:r w:rsidRPr="006729B8">
        <w:rPr>
          <w:rFonts w:ascii="Times New Roman" w:hAnsi="Times New Roman" w:cs="Times New Roman"/>
          <w:sz w:val="28"/>
          <w:szCs w:val="28"/>
          <w:lang w:val="uk-UA"/>
        </w:rPr>
        <w:lastRenderedPageBreak/>
        <w:t>фінансовими структурами, консалтинговими та інвестиційними фондами щодо залучення інвестицій в економіку Київської області;</w:t>
      </w:r>
    </w:p>
    <w:p w:rsidR="007643EE" w:rsidRPr="006729B8" w:rsidRDefault="007643EE" w:rsidP="000C0636">
      <w:pPr>
        <w:widowControl w:val="0"/>
        <w:numPr>
          <w:ilvl w:val="0"/>
          <w:numId w:val="3"/>
        </w:numPr>
        <w:tabs>
          <w:tab w:val="clear" w:pos="1956"/>
          <w:tab w:val="left" w:pos="709"/>
        </w:tabs>
        <w:autoSpaceDE w:val="0"/>
        <w:autoSpaceDN w:val="0"/>
        <w:adjustRightInd w:val="0"/>
        <w:spacing w:after="0" w:line="300" w:lineRule="exact"/>
        <w:ind w:left="0" w:firstLine="567"/>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проведення інформаційної пропаганди потенційних можливостей підприємств Київської області серед вітчизняних та іноземних інвесторів із метою залучення інвестиційних капіталів;</w:t>
      </w:r>
    </w:p>
    <w:p w:rsidR="007643EE" w:rsidRPr="006729B8" w:rsidRDefault="007643EE" w:rsidP="000C0636">
      <w:pPr>
        <w:widowControl w:val="0"/>
        <w:numPr>
          <w:ilvl w:val="0"/>
          <w:numId w:val="3"/>
        </w:numPr>
        <w:tabs>
          <w:tab w:val="clear" w:pos="1956"/>
          <w:tab w:val="left" w:pos="709"/>
        </w:tabs>
        <w:autoSpaceDE w:val="0"/>
        <w:autoSpaceDN w:val="0"/>
        <w:adjustRightInd w:val="0"/>
        <w:spacing w:after="0" w:line="300" w:lineRule="exact"/>
        <w:ind w:left="0" w:firstLine="567"/>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формування позитивного міжнародного іміджу області, міжнародна співпраця, розширення міжнародних контактів що в майбутньому забезпечить стале економічне зростання області та позитивно вплине на залучення інвестицій шляхом спільної реалізації проектів</w:t>
      </w:r>
    </w:p>
    <w:p w:rsidR="007643EE" w:rsidRPr="006729B8" w:rsidRDefault="007643EE" w:rsidP="000C0636">
      <w:pPr>
        <w:widowControl w:val="0"/>
        <w:autoSpaceDE w:val="0"/>
        <w:autoSpaceDN w:val="0"/>
        <w:adjustRightInd w:val="0"/>
        <w:spacing w:line="300" w:lineRule="exact"/>
        <w:ind w:firstLine="709"/>
        <w:jc w:val="center"/>
        <w:rPr>
          <w:rFonts w:ascii="Times New Roman" w:hAnsi="Times New Roman" w:cs="Times New Roman"/>
          <w:b/>
          <w:sz w:val="28"/>
          <w:szCs w:val="28"/>
          <w:lang w:val="uk-UA"/>
        </w:rPr>
      </w:pPr>
    </w:p>
    <w:p w:rsidR="007643EE" w:rsidRPr="006729B8" w:rsidRDefault="007643EE" w:rsidP="000C0636">
      <w:pPr>
        <w:widowControl w:val="0"/>
        <w:autoSpaceDE w:val="0"/>
        <w:autoSpaceDN w:val="0"/>
        <w:adjustRightInd w:val="0"/>
        <w:spacing w:line="300" w:lineRule="exact"/>
        <w:ind w:firstLine="709"/>
        <w:jc w:val="center"/>
        <w:rPr>
          <w:rFonts w:ascii="Times New Roman" w:hAnsi="Times New Roman" w:cs="Times New Roman"/>
          <w:b/>
          <w:sz w:val="28"/>
          <w:szCs w:val="28"/>
          <w:lang w:val="uk-UA"/>
        </w:rPr>
      </w:pPr>
      <w:r w:rsidRPr="006729B8">
        <w:rPr>
          <w:rFonts w:ascii="Times New Roman" w:hAnsi="Times New Roman" w:cs="Times New Roman"/>
          <w:b/>
          <w:sz w:val="28"/>
          <w:szCs w:val="28"/>
          <w:lang w:val="uk-UA"/>
        </w:rPr>
        <w:t>4. ОБҐРУНТУВАННЯ ШЛЯХІВ І ЗАСОБІВ РОЗВ'ЯЗАННЯ ПРОБЛЕМИ, ОБСЯГІВ ТА ДЖЕРЕЛ ФІНАНСУВАННЯ, СТРОКИ ТА ЕТАПИ ВИКОНАННЯ ПРОГРАМИ</w:t>
      </w:r>
    </w:p>
    <w:p w:rsidR="007643EE" w:rsidRPr="006729B8" w:rsidRDefault="007643EE" w:rsidP="000C0636">
      <w:pPr>
        <w:widowControl w:val="0"/>
        <w:autoSpaceDE w:val="0"/>
        <w:autoSpaceDN w:val="0"/>
        <w:adjustRightInd w:val="0"/>
        <w:spacing w:line="300" w:lineRule="exact"/>
        <w:ind w:firstLine="709"/>
        <w:jc w:val="both"/>
        <w:rPr>
          <w:rFonts w:ascii="Times New Roman" w:hAnsi="Times New Roman" w:cs="Times New Roman"/>
          <w:b/>
          <w:sz w:val="28"/>
          <w:szCs w:val="28"/>
          <w:lang w:val="uk-UA"/>
        </w:rPr>
      </w:pPr>
      <w:r w:rsidRPr="006729B8">
        <w:rPr>
          <w:rFonts w:ascii="Times New Roman" w:hAnsi="Times New Roman" w:cs="Times New Roman"/>
          <w:sz w:val="28"/>
          <w:szCs w:val="28"/>
          <w:lang w:val="uk-UA"/>
        </w:rPr>
        <w:t>Програма залучення інвестицій та поліпшення інвестиційного клімату в Київській області на 2019-2021 роки (далі — Програма) є основою регіональної політики у сфері залучення інвестицій та інструментом збільшення надходження обсягів іноземного та вітчизняного фінансового ресурсу для забезпечення потреб інтенсивного економічного розвитку регіону. Програма створена на основі комплексного підходу до вирішення проблеми активізації інвестиційного забезпечення економіки та визначає мету, заходи та основні завдання, спрямовані на створення сприятливих організаційних та економічних умов для залучення інвестицій.</w:t>
      </w:r>
    </w:p>
    <w:p w:rsidR="007643EE" w:rsidRPr="006729B8" w:rsidRDefault="007643EE" w:rsidP="000C0636">
      <w:pPr>
        <w:widowControl w:val="0"/>
        <w:autoSpaceDE w:val="0"/>
        <w:autoSpaceDN w:val="0"/>
        <w:adjustRightInd w:val="0"/>
        <w:spacing w:line="30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Програма розроблена з метою конкретизації завдань і пріоритетів</w:t>
      </w:r>
      <w:r w:rsidRPr="006729B8">
        <w:rPr>
          <w:rFonts w:ascii="Times New Roman" w:hAnsi="Times New Roman" w:cs="Times New Roman"/>
          <w:sz w:val="28"/>
          <w:szCs w:val="28"/>
          <w:shd w:val="clear" w:color="auto" w:fill="FFFFFF"/>
          <w:lang w:val="uk-UA"/>
        </w:rPr>
        <w:t xml:space="preserve"> Стратегії сталого розвитку „Україна – 2020” (схвалена Указом Президента України від 12 січня 2015 року № 5/2015),</w:t>
      </w:r>
      <w:r w:rsidRPr="006729B8">
        <w:rPr>
          <w:rFonts w:ascii="Times New Roman" w:hAnsi="Times New Roman" w:cs="Times New Roman"/>
          <w:sz w:val="28"/>
          <w:szCs w:val="28"/>
          <w:lang w:val="uk-UA"/>
        </w:rPr>
        <w:t xml:space="preserve"> Стратегії розвитку Київської області до 2020 року (затверджена рішенням Київської обласної ради від 04 грудня 2014 року № 856-44-VІ) та Плану заходів з реалізації у 2018-2020 роках Стратегії розвитку Київської області на період до 2020 року (затверджений рішенням Київської обласної ради від 10 жовтня 2018 року № 494 -23-VІІ).</w:t>
      </w:r>
    </w:p>
    <w:p w:rsidR="007643EE" w:rsidRPr="006729B8" w:rsidRDefault="007643EE" w:rsidP="000C0636">
      <w:pPr>
        <w:widowControl w:val="0"/>
        <w:autoSpaceDE w:val="0"/>
        <w:autoSpaceDN w:val="0"/>
        <w:adjustRightInd w:val="0"/>
        <w:spacing w:line="300" w:lineRule="exact"/>
        <w:ind w:firstLine="709"/>
        <w:jc w:val="both"/>
        <w:rPr>
          <w:rFonts w:ascii="Times New Roman" w:hAnsi="Times New Roman" w:cs="Times New Roman"/>
          <w:b/>
          <w:bCs/>
          <w:sz w:val="28"/>
          <w:szCs w:val="28"/>
          <w:lang w:val="uk-UA"/>
        </w:rPr>
      </w:pPr>
      <w:r w:rsidRPr="006729B8">
        <w:rPr>
          <w:rFonts w:ascii="Times New Roman" w:hAnsi="Times New Roman" w:cs="Times New Roman"/>
          <w:sz w:val="28"/>
          <w:szCs w:val="28"/>
          <w:lang w:val="uk-UA"/>
        </w:rPr>
        <w:t xml:space="preserve">Програма розроблена на підставі статей 17, 18, 19, 29 Закону України "Про місцеві державні адміністрації", статті 43 Закону України "Про місцеве самоврядування в Україні", Законів "Про інвестиційну діяльність", "Про режим іноземного інвестування", "Про захист іноземних інвестицій на Україні", "Про зовнішньоекономічну діяльність", "Про стимулювання інвестиційної діяльності у пріоритетних галузях економіки з метою створення нових робочих місць", а також, відповідно до  "Порядку розроблення, прийняття Київських обласних комплексних та цільових програм, моніторингу та звітності про їх виконання", </w:t>
      </w:r>
      <w:r w:rsidRPr="006729B8">
        <w:rPr>
          <w:rFonts w:ascii="Times New Roman" w:hAnsi="Times New Roman" w:cs="Times New Roman"/>
          <w:bCs/>
          <w:sz w:val="28"/>
          <w:szCs w:val="28"/>
          <w:lang w:val="uk-UA"/>
        </w:rPr>
        <w:t>затвердженим рішенням Київської обласної ради від 14.12.2017 № 365-19-VII,</w:t>
      </w:r>
      <w:r w:rsidRPr="006729B8">
        <w:rPr>
          <w:rFonts w:ascii="Times New Roman" w:hAnsi="Times New Roman" w:cs="Times New Roman"/>
          <w:b/>
          <w:sz w:val="28"/>
          <w:szCs w:val="28"/>
          <w:lang w:val="uk-UA"/>
        </w:rPr>
        <w:t xml:space="preserve"> </w:t>
      </w:r>
      <w:r w:rsidRPr="006729B8">
        <w:rPr>
          <w:rFonts w:ascii="Times New Roman" w:hAnsi="Times New Roman" w:cs="Times New Roman"/>
          <w:sz w:val="28"/>
          <w:szCs w:val="28"/>
          <w:lang w:val="uk-UA"/>
        </w:rPr>
        <w:t>та інших нормативно-правових актів з питань інвестиційної діяльності на території України.</w:t>
      </w:r>
    </w:p>
    <w:p w:rsidR="007643EE" w:rsidRPr="006729B8" w:rsidRDefault="007643EE" w:rsidP="000C0636">
      <w:pPr>
        <w:spacing w:line="300" w:lineRule="exact"/>
        <w:ind w:right="-108"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Об’єктом реалізації Програми є: об’єкти виробничої сфери, промислові ділянки, виробничі площі, агропромисловий комплекс, комунальне господарство, соціально-культурна сфера, об’єкти господарювання інших форм власності, що знаходяться на території Київської області.</w:t>
      </w:r>
    </w:p>
    <w:p w:rsidR="000C0636" w:rsidRPr="006729B8" w:rsidRDefault="007643EE" w:rsidP="000C0636">
      <w:pPr>
        <w:widowControl w:val="0"/>
        <w:autoSpaceDE w:val="0"/>
        <w:autoSpaceDN w:val="0"/>
        <w:adjustRightInd w:val="0"/>
        <w:spacing w:after="0" w:line="30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lastRenderedPageBreak/>
        <w:t>Основою Програми є система заходів, побудована з урахуванням міжнародних і внутрішніх умов реалізації іноземних інвестицій, виконання яких повинно створити сприятливі, конкурентоспроможні умови для надходження інвестицій в економіку Київської області, реалізації інвестиційних проектів та діяльності інвесторів.</w:t>
      </w:r>
    </w:p>
    <w:p w:rsidR="007643EE" w:rsidRPr="006729B8" w:rsidRDefault="007643EE" w:rsidP="000C0636">
      <w:pPr>
        <w:widowControl w:val="0"/>
        <w:autoSpaceDE w:val="0"/>
        <w:autoSpaceDN w:val="0"/>
        <w:adjustRightInd w:val="0"/>
        <w:spacing w:after="0" w:line="30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Програма впроваджується на період 2019-2021роки.</w:t>
      </w:r>
    </w:p>
    <w:p w:rsidR="007643EE" w:rsidRPr="006729B8" w:rsidRDefault="007643EE" w:rsidP="000C0636">
      <w:pPr>
        <w:widowControl w:val="0"/>
        <w:autoSpaceDE w:val="0"/>
        <w:autoSpaceDN w:val="0"/>
        <w:adjustRightInd w:val="0"/>
        <w:spacing w:after="0" w:line="30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План заходів щодо її реалізації також опрацьований на перспективу, однак може щорічно коригуватись і наповнюватись новим змістом у залежності від змін внутрішніх і зовнішніх умов реалізації іноземних інвестицій та при виникненні нових завдань.</w:t>
      </w:r>
    </w:p>
    <w:p w:rsidR="007643EE" w:rsidRPr="006729B8" w:rsidRDefault="007643EE" w:rsidP="000C0636">
      <w:pPr>
        <w:widowControl w:val="0"/>
        <w:autoSpaceDE w:val="0"/>
        <w:autoSpaceDN w:val="0"/>
        <w:adjustRightInd w:val="0"/>
        <w:spacing w:after="0" w:line="30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Програма спрямована на створення рівних умов для вітчизняних та іноземних інвесторів. </w:t>
      </w:r>
    </w:p>
    <w:p w:rsidR="007643EE" w:rsidRPr="006729B8" w:rsidRDefault="007643EE" w:rsidP="000C0636">
      <w:pPr>
        <w:shd w:val="clear" w:color="auto" w:fill="FFFFFF"/>
        <w:spacing w:after="0" w:line="30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Враховуючи те, що Київська область має дефіцит фінансових ресурсів, але, разом із тим, володіє промисловим потенціалом, розвиненою інфраструктурою, має висококваліфіковану робочу силу та вигідне географічне положення, залучення інвестицій для розвитку її економіки є дуже важливим та вкрай необхідним. Виконання відповідного комплексу заходів дасть можливість досягнути поставленої мети.</w:t>
      </w:r>
    </w:p>
    <w:p w:rsidR="007643EE" w:rsidRPr="006729B8" w:rsidRDefault="007643EE" w:rsidP="000C0636">
      <w:pPr>
        <w:spacing w:after="0" w:line="30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Програма є базовим документом для місцевих органів виконавчої влади та органів місцевого самоврядування при проведенні інвестиційної політики в області.</w:t>
      </w:r>
    </w:p>
    <w:p w:rsidR="007643EE" w:rsidRPr="006729B8" w:rsidRDefault="007643EE" w:rsidP="000C0636">
      <w:pPr>
        <w:spacing w:after="0" w:line="30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Фінансове забезпечення виконання Програми здійснюється за рахунок коштів обласного бюджету, в межах наявного фінансового ресурсу, а також залучення коштів підприємств і організацій та інших джерел фінансування, що не суперечить чинному законодавству України.</w:t>
      </w:r>
    </w:p>
    <w:p w:rsidR="007643EE" w:rsidRPr="006729B8" w:rsidRDefault="007643EE" w:rsidP="000C0636">
      <w:pPr>
        <w:spacing w:after="0" w:line="300" w:lineRule="exact"/>
        <w:ind w:firstLine="77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Виходячи з цього, джерелами фінансового забезпечення реалізації Програми передбачаються кошти з обласного бюджету орієнтовно у сумі              23 682,0 тис. грн.</w:t>
      </w:r>
    </w:p>
    <w:p w:rsidR="007643EE" w:rsidRPr="006729B8" w:rsidRDefault="007643EE" w:rsidP="000C0636">
      <w:pPr>
        <w:widowControl w:val="0"/>
        <w:autoSpaceDE w:val="0"/>
        <w:autoSpaceDN w:val="0"/>
        <w:adjustRightInd w:val="0"/>
        <w:spacing w:after="0" w:line="30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Джерелами інвестування Програми залучення інвестицій у розвиток економіки Київської області можуть бути кошти:</w:t>
      </w:r>
    </w:p>
    <w:p w:rsidR="007643EE" w:rsidRPr="006729B8" w:rsidRDefault="007643EE" w:rsidP="000C0636">
      <w:pPr>
        <w:widowControl w:val="0"/>
        <w:numPr>
          <w:ilvl w:val="0"/>
          <w:numId w:val="6"/>
        </w:numPr>
        <w:tabs>
          <w:tab w:val="clear" w:pos="1247"/>
          <w:tab w:val="num" w:pos="993"/>
        </w:tabs>
        <w:autoSpaceDE w:val="0"/>
        <w:autoSpaceDN w:val="0"/>
        <w:adjustRightInd w:val="0"/>
        <w:spacing w:after="0" w:line="300" w:lineRule="exact"/>
        <w:ind w:left="0" w:firstLine="708"/>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місцевих бюджетів;</w:t>
      </w:r>
    </w:p>
    <w:p w:rsidR="007643EE" w:rsidRPr="006729B8" w:rsidRDefault="007643EE" w:rsidP="000C0636">
      <w:pPr>
        <w:widowControl w:val="0"/>
        <w:numPr>
          <w:ilvl w:val="0"/>
          <w:numId w:val="6"/>
        </w:numPr>
        <w:tabs>
          <w:tab w:val="clear" w:pos="1247"/>
          <w:tab w:val="num" w:pos="993"/>
        </w:tabs>
        <w:autoSpaceDE w:val="0"/>
        <w:autoSpaceDN w:val="0"/>
        <w:adjustRightInd w:val="0"/>
        <w:spacing w:after="0" w:line="300" w:lineRule="exact"/>
        <w:ind w:left="0" w:firstLine="708"/>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національних і міжнародних фінансово-кредитних установ та інститутів (банків, інвестиційних та страхових компаній, довірчих товариств тощо);</w:t>
      </w:r>
    </w:p>
    <w:p w:rsidR="007643EE" w:rsidRPr="006729B8" w:rsidRDefault="007643EE" w:rsidP="000C0636">
      <w:pPr>
        <w:widowControl w:val="0"/>
        <w:numPr>
          <w:ilvl w:val="0"/>
          <w:numId w:val="6"/>
        </w:numPr>
        <w:tabs>
          <w:tab w:val="clear" w:pos="1247"/>
          <w:tab w:val="num" w:pos="993"/>
        </w:tabs>
        <w:autoSpaceDE w:val="0"/>
        <w:autoSpaceDN w:val="0"/>
        <w:adjustRightInd w:val="0"/>
        <w:spacing w:after="0" w:line="300" w:lineRule="exact"/>
        <w:ind w:left="0" w:firstLine="708"/>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іноземних компаній - інвесторів;</w:t>
      </w:r>
    </w:p>
    <w:p w:rsidR="007643EE" w:rsidRPr="006729B8" w:rsidRDefault="007643EE" w:rsidP="000C0636">
      <w:pPr>
        <w:widowControl w:val="0"/>
        <w:numPr>
          <w:ilvl w:val="0"/>
          <w:numId w:val="6"/>
        </w:numPr>
        <w:tabs>
          <w:tab w:val="clear" w:pos="1247"/>
          <w:tab w:val="num" w:pos="993"/>
        </w:tabs>
        <w:autoSpaceDE w:val="0"/>
        <w:autoSpaceDN w:val="0"/>
        <w:adjustRightInd w:val="0"/>
        <w:spacing w:after="0" w:line="300" w:lineRule="exact"/>
        <w:ind w:left="0" w:firstLine="708"/>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програм міжнародної технічної допомоги;</w:t>
      </w:r>
    </w:p>
    <w:p w:rsidR="007643EE" w:rsidRPr="006729B8" w:rsidRDefault="007643EE" w:rsidP="000C0636">
      <w:pPr>
        <w:spacing w:after="0" w:line="300" w:lineRule="exact"/>
        <w:rPr>
          <w:rFonts w:ascii="Times New Roman" w:hAnsi="Times New Roman" w:cs="Times New Roman"/>
          <w:sz w:val="28"/>
          <w:szCs w:val="28"/>
          <w:highlight w:val="yellow"/>
          <w:lang w:val="uk-UA"/>
        </w:rPr>
      </w:pPr>
    </w:p>
    <w:p w:rsidR="007643EE" w:rsidRPr="006729B8" w:rsidRDefault="007643EE" w:rsidP="000C0636">
      <w:pPr>
        <w:widowControl w:val="0"/>
        <w:autoSpaceDE w:val="0"/>
        <w:autoSpaceDN w:val="0"/>
        <w:adjustRightInd w:val="0"/>
        <w:spacing w:after="0" w:line="300" w:lineRule="exact"/>
        <w:jc w:val="center"/>
        <w:rPr>
          <w:rFonts w:ascii="Times New Roman" w:hAnsi="Times New Roman" w:cs="Times New Roman"/>
          <w:b/>
          <w:iCs/>
          <w:sz w:val="28"/>
          <w:szCs w:val="28"/>
          <w:lang w:val="uk-UA"/>
        </w:rPr>
      </w:pPr>
      <w:r w:rsidRPr="006729B8">
        <w:rPr>
          <w:rFonts w:ascii="Times New Roman" w:hAnsi="Times New Roman" w:cs="Times New Roman"/>
          <w:b/>
          <w:iCs/>
          <w:sz w:val="28"/>
          <w:szCs w:val="28"/>
          <w:lang w:val="uk-UA"/>
        </w:rPr>
        <w:t>5. ПЕРЕЛІК ЗАВДАНЬ (НАПРЯМІВ) І ЗАХОДІВ ПРОГРАМИ</w:t>
      </w:r>
    </w:p>
    <w:p w:rsidR="007643EE" w:rsidRPr="006729B8" w:rsidRDefault="007643EE" w:rsidP="000C0636">
      <w:pPr>
        <w:widowControl w:val="0"/>
        <w:autoSpaceDE w:val="0"/>
        <w:autoSpaceDN w:val="0"/>
        <w:adjustRightInd w:val="0"/>
        <w:spacing w:after="0" w:line="300" w:lineRule="exact"/>
        <w:jc w:val="center"/>
        <w:rPr>
          <w:rFonts w:ascii="Times New Roman" w:hAnsi="Times New Roman" w:cs="Times New Roman"/>
          <w:b/>
          <w:iCs/>
          <w:sz w:val="28"/>
          <w:szCs w:val="28"/>
          <w:highlight w:val="yellow"/>
          <w:lang w:val="uk-UA"/>
        </w:rPr>
      </w:pPr>
      <w:r w:rsidRPr="006729B8">
        <w:rPr>
          <w:rFonts w:ascii="Times New Roman" w:hAnsi="Times New Roman" w:cs="Times New Roman"/>
          <w:b/>
          <w:iCs/>
          <w:sz w:val="28"/>
          <w:szCs w:val="28"/>
          <w:lang w:val="uk-UA"/>
        </w:rPr>
        <w:t>ТА РЕЗУЛЬТАТИВНІ ПОКАЗНИКИ</w:t>
      </w:r>
    </w:p>
    <w:p w:rsidR="007643EE" w:rsidRPr="006729B8" w:rsidRDefault="007643EE" w:rsidP="000C0636">
      <w:pPr>
        <w:widowControl w:val="0"/>
        <w:autoSpaceDE w:val="0"/>
        <w:autoSpaceDN w:val="0"/>
        <w:adjustRightInd w:val="0"/>
        <w:spacing w:after="0" w:line="300" w:lineRule="exact"/>
        <w:jc w:val="center"/>
        <w:rPr>
          <w:rFonts w:ascii="Times New Roman" w:hAnsi="Times New Roman" w:cs="Times New Roman"/>
          <w:b/>
          <w:iCs/>
          <w:sz w:val="28"/>
          <w:szCs w:val="28"/>
          <w:highlight w:val="yellow"/>
          <w:lang w:val="uk-UA"/>
        </w:rPr>
      </w:pPr>
    </w:p>
    <w:p w:rsidR="007643EE" w:rsidRPr="006729B8" w:rsidRDefault="007643EE" w:rsidP="000C0636">
      <w:pPr>
        <w:widowControl w:val="0"/>
        <w:autoSpaceDE w:val="0"/>
        <w:autoSpaceDN w:val="0"/>
        <w:adjustRightInd w:val="0"/>
        <w:spacing w:after="0" w:line="300" w:lineRule="exact"/>
        <w:ind w:firstLine="709"/>
        <w:jc w:val="center"/>
        <w:rPr>
          <w:rFonts w:ascii="Times New Roman" w:hAnsi="Times New Roman" w:cs="Times New Roman"/>
          <w:b/>
          <w:iCs/>
          <w:sz w:val="28"/>
          <w:szCs w:val="28"/>
          <w:lang w:val="uk-UA"/>
        </w:rPr>
      </w:pPr>
      <w:r w:rsidRPr="006729B8">
        <w:rPr>
          <w:rFonts w:ascii="Times New Roman" w:hAnsi="Times New Roman" w:cs="Times New Roman"/>
          <w:b/>
          <w:iCs/>
          <w:sz w:val="28"/>
          <w:szCs w:val="28"/>
          <w:lang w:val="uk-UA"/>
        </w:rPr>
        <w:t>5.1. Створення сприятливих умов для активізації та розвитку інвестиційно-інноваційної діяльності</w:t>
      </w:r>
      <w:r w:rsidRPr="006729B8">
        <w:rPr>
          <w:rFonts w:ascii="Times New Roman" w:hAnsi="Times New Roman" w:cs="Times New Roman"/>
          <w:iCs/>
          <w:sz w:val="28"/>
          <w:szCs w:val="28"/>
          <w:lang w:val="uk-UA"/>
        </w:rPr>
        <w:t xml:space="preserve"> </w:t>
      </w:r>
    </w:p>
    <w:p w:rsidR="007643EE" w:rsidRPr="006729B8" w:rsidRDefault="007643EE" w:rsidP="000C0636">
      <w:pPr>
        <w:widowControl w:val="0"/>
        <w:autoSpaceDE w:val="0"/>
        <w:autoSpaceDN w:val="0"/>
        <w:adjustRightInd w:val="0"/>
        <w:spacing w:after="0" w:line="300" w:lineRule="exact"/>
        <w:ind w:firstLine="709"/>
        <w:jc w:val="center"/>
        <w:rPr>
          <w:rFonts w:ascii="Times New Roman" w:hAnsi="Times New Roman" w:cs="Times New Roman"/>
          <w:b/>
          <w:iCs/>
          <w:sz w:val="28"/>
          <w:szCs w:val="28"/>
          <w:highlight w:val="yellow"/>
          <w:lang w:val="uk-UA"/>
        </w:rPr>
      </w:pPr>
    </w:p>
    <w:p w:rsidR="007643EE" w:rsidRPr="006729B8" w:rsidRDefault="007643EE" w:rsidP="000C0636">
      <w:pPr>
        <w:widowControl w:val="0"/>
        <w:autoSpaceDE w:val="0"/>
        <w:autoSpaceDN w:val="0"/>
        <w:adjustRightInd w:val="0"/>
        <w:spacing w:after="0" w:line="300" w:lineRule="exact"/>
        <w:ind w:firstLine="709"/>
        <w:jc w:val="both"/>
        <w:rPr>
          <w:rFonts w:ascii="Times New Roman" w:hAnsi="Times New Roman" w:cs="Times New Roman"/>
          <w:bCs/>
          <w:iCs/>
          <w:sz w:val="28"/>
          <w:szCs w:val="28"/>
          <w:lang w:val="uk-UA"/>
        </w:rPr>
      </w:pPr>
      <w:r w:rsidRPr="006729B8">
        <w:rPr>
          <w:rFonts w:ascii="Times New Roman" w:hAnsi="Times New Roman" w:cs="Times New Roman"/>
          <w:bCs/>
          <w:iCs/>
          <w:sz w:val="28"/>
          <w:szCs w:val="28"/>
          <w:lang w:val="uk-UA"/>
        </w:rPr>
        <w:t>Для створення сприятливих умов для активізації та розвитку інвестиційно-інноваційної діяльності в Київській області пропонується здійснити наступні кроки:</w:t>
      </w:r>
    </w:p>
    <w:p w:rsidR="007643EE" w:rsidRPr="006729B8" w:rsidRDefault="007643EE" w:rsidP="000C0636">
      <w:pPr>
        <w:spacing w:line="280" w:lineRule="exact"/>
        <w:ind w:firstLine="72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Створити та регулярно оновлювати інвестиційний портал Київської області ;</w:t>
      </w:r>
    </w:p>
    <w:p w:rsidR="007643EE" w:rsidRPr="006729B8" w:rsidRDefault="007643EE" w:rsidP="000C0636">
      <w:pPr>
        <w:spacing w:line="280" w:lineRule="exact"/>
        <w:ind w:firstLine="72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lastRenderedPageBreak/>
        <w:t>- Сприяти участі суб'єктів підприємницької діяльності у програмах міжнародної технічної допомоги та міжнародного співробітництва;</w:t>
      </w:r>
    </w:p>
    <w:p w:rsidR="007643EE" w:rsidRPr="006729B8" w:rsidRDefault="007643EE" w:rsidP="000C0636">
      <w:pPr>
        <w:spacing w:line="280" w:lineRule="exact"/>
        <w:ind w:firstLine="72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Забезпечити багатосторонній діалог з проблем залучення інвестицій, друк необхідних матеріалів за відповідною тематикою;</w:t>
      </w:r>
    </w:p>
    <w:p w:rsidR="007643EE" w:rsidRPr="006729B8" w:rsidRDefault="007643EE" w:rsidP="000C0636">
      <w:pPr>
        <w:spacing w:line="280" w:lineRule="exact"/>
        <w:ind w:firstLine="72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Організувати та провести навчальні семінари, тренінги, круглі столи з питань підвищення ефективності роботи із залучення інвестицій;</w:t>
      </w:r>
    </w:p>
    <w:p w:rsidR="007643EE" w:rsidRPr="006729B8" w:rsidRDefault="007643EE" w:rsidP="000C0636">
      <w:pPr>
        <w:spacing w:line="280" w:lineRule="exact"/>
        <w:ind w:firstLine="72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-Провести навчання і тренінги з питань підготовки та участі у розробці інвестиційних проектів, що реалізуються за кошти міжнародних фінансових установ</w:t>
      </w:r>
    </w:p>
    <w:p w:rsidR="007643EE" w:rsidRPr="006729B8" w:rsidRDefault="007643EE" w:rsidP="000C0636">
      <w:pPr>
        <w:spacing w:line="280" w:lineRule="exact"/>
        <w:ind w:firstLine="72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Провести навчання та семінари щодо здобуття навичок для представників міст, районів, ОТГ стосовно участі у міжнародних проектах, донорських та грантових програмах.</w:t>
      </w:r>
    </w:p>
    <w:p w:rsidR="007643EE" w:rsidRPr="006729B8" w:rsidRDefault="007643EE" w:rsidP="000C0636">
      <w:pPr>
        <w:spacing w:line="280" w:lineRule="exact"/>
        <w:ind w:left="993"/>
        <w:rPr>
          <w:rFonts w:ascii="Times New Roman" w:hAnsi="Times New Roman" w:cs="Times New Roman"/>
          <w:b/>
          <w:iCs/>
          <w:sz w:val="28"/>
          <w:szCs w:val="28"/>
          <w:lang w:val="uk-UA"/>
        </w:rPr>
      </w:pPr>
    </w:p>
    <w:p w:rsidR="007643EE" w:rsidRPr="006729B8" w:rsidRDefault="007643EE" w:rsidP="000C0636">
      <w:pPr>
        <w:widowControl w:val="0"/>
        <w:autoSpaceDE w:val="0"/>
        <w:autoSpaceDN w:val="0"/>
        <w:adjustRightInd w:val="0"/>
        <w:spacing w:line="280" w:lineRule="exact"/>
        <w:jc w:val="center"/>
        <w:rPr>
          <w:rFonts w:ascii="Times New Roman" w:hAnsi="Times New Roman" w:cs="Times New Roman"/>
          <w:b/>
          <w:bCs/>
          <w:iCs/>
          <w:sz w:val="28"/>
          <w:szCs w:val="28"/>
          <w:lang w:val="uk-UA"/>
        </w:rPr>
      </w:pPr>
      <w:r w:rsidRPr="006729B8">
        <w:rPr>
          <w:rFonts w:ascii="Times New Roman" w:hAnsi="Times New Roman" w:cs="Times New Roman"/>
          <w:b/>
          <w:iCs/>
          <w:sz w:val="28"/>
          <w:szCs w:val="28"/>
          <w:lang w:val="uk-UA"/>
        </w:rPr>
        <w:t xml:space="preserve">5.2. </w:t>
      </w:r>
      <w:r w:rsidRPr="006729B8">
        <w:rPr>
          <w:rFonts w:ascii="Times New Roman" w:hAnsi="Times New Roman" w:cs="Times New Roman"/>
          <w:b/>
          <w:bCs/>
          <w:iCs/>
          <w:sz w:val="28"/>
          <w:szCs w:val="28"/>
          <w:lang w:val="uk-UA"/>
        </w:rPr>
        <w:t>Популяризація інвестиційного потенціалу Київського регіону серед міжнародних організацій та компаній (інвесторів)</w:t>
      </w:r>
    </w:p>
    <w:p w:rsidR="007643EE" w:rsidRPr="006729B8" w:rsidRDefault="007643EE" w:rsidP="000C0636">
      <w:pPr>
        <w:widowControl w:val="0"/>
        <w:autoSpaceDE w:val="0"/>
        <w:autoSpaceDN w:val="0"/>
        <w:adjustRightInd w:val="0"/>
        <w:spacing w:line="280" w:lineRule="exact"/>
        <w:jc w:val="center"/>
        <w:rPr>
          <w:rFonts w:ascii="Times New Roman" w:hAnsi="Times New Roman" w:cs="Times New Roman"/>
          <w:bCs/>
          <w:iCs/>
          <w:sz w:val="28"/>
          <w:szCs w:val="28"/>
          <w:lang w:val="uk-UA"/>
        </w:rPr>
      </w:pPr>
    </w:p>
    <w:p w:rsidR="007643EE" w:rsidRPr="006729B8" w:rsidRDefault="007643EE" w:rsidP="000C0636">
      <w:pPr>
        <w:spacing w:line="28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Налагодження робочих контактів із міжнародними та іноземними організаціями, інформування їх щодо інвестиційних пропозицій є необхідними умовами для поліпшення процесу залучення інвестицій в економіку Київської області та пріоритетними в діяльності обласної державної адміністрації та обласної ради.</w:t>
      </w:r>
    </w:p>
    <w:p w:rsidR="007643EE" w:rsidRPr="006729B8" w:rsidRDefault="007643EE" w:rsidP="000C0636">
      <w:pPr>
        <w:spacing w:line="28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Для формування інвестиційного іміджу Київської області та активізації цього напряму діяльності передбачено вирішення питань інформаційно-рекламного, організаційного та фінансового забезпечення. Однією з важливих складових процесу залучення інвестицій є створення сприятливого інвестиційного іміджу Київської області в засобах масової інформації. Співпраця із засобами масової інформації, інформаційними агентствами сформує позитивний образ області, її економічний потенціал і перспективи. При цьому головну роль у формуванні іміджу відкритої області відіграє інформація про інвестиційну привабливість Київської області (далі – інвестиційний паспорт), перелік інвестиційних пропозицій обласних підприємств та організацій, обласного бюджету у мережі Інтернет, підтримка та просування інвестиційного порталу Київської області.</w:t>
      </w:r>
    </w:p>
    <w:p w:rsidR="007643EE" w:rsidRPr="006729B8" w:rsidRDefault="007643EE" w:rsidP="000C0636">
      <w:pPr>
        <w:spacing w:line="280" w:lineRule="exact"/>
        <w:ind w:firstLine="851"/>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Для виконання цих планів передбачені наступні заходи:</w:t>
      </w:r>
    </w:p>
    <w:p w:rsidR="007643EE" w:rsidRPr="006729B8" w:rsidRDefault="007643EE" w:rsidP="000C0636">
      <w:pPr>
        <w:spacing w:line="280" w:lineRule="exact"/>
        <w:ind w:firstLine="851"/>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Сприяння участі представників Київської області у міжнародних виставках, форумах тощо;</w:t>
      </w:r>
    </w:p>
    <w:p w:rsidR="007643EE" w:rsidRPr="006729B8" w:rsidRDefault="007643EE" w:rsidP="000C0636">
      <w:pPr>
        <w:spacing w:line="280" w:lineRule="exact"/>
        <w:ind w:firstLine="851"/>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Організація та проведення Міжнародного інвестиційного форуму Київської області.</w:t>
      </w:r>
    </w:p>
    <w:p w:rsidR="007643EE" w:rsidRDefault="007643EE" w:rsidP="000C0636">
      <w:pPr>
        <w:widowControl w:val="0"/>
        <w:autoSpaceDE w:val="0"/>
        <w:autoSpaceDN w:val="0"/>
        <w:adjustRightInd w:val="0"/>
        <w:spacing w:line="280" w:lineRule="exact"/>
        <w:ind w:firstLine="851"/>
        <w:jc w:val="both"/>
        <w:rPr>
          <w:rFonts w:ascii="Times New Roman" w:hAnsi="Times New Roman" w:cs="Times New Roman"/>
          <w:sz w:val="28"/>
          <w:szCs w:val="28"/>
          <w:highlight w:val="yellow"/>
          <w:lang w:val="uk-UA"/>
        </w:rPr>
      </w:pPr>
    </w:p>
    <w:p w:rsidR="00336E89" w:rsidRDefault="00336E89" w:rsidP="000C0636">
      <w:pPr>
        <w:widowControl w:val="0"/>
        <w:autoSpaceDE w:val="0"/>
        <w:autoSpaceDN w:val="0"/>
        <w:adjustRightInd w:val="0"/>
        <w:spacing w:line="280" w:lineRule="exact"/>
        <w:ind w:firstLine="851"/>
        <w:jc w:val="both"/>
        <w:rPr>
          <w:rFonts w:ascii="Times New Roman" w:hAnsi="Times New Roman" w:cs="Times New Roman"/>
          <w:sz w:val="28"/>
          <w:szCs w:val="28"/>
          <w:highlight w:val="yellow"/>
          <w:lang w:val="uk-UA"/>
        </w:rPr>
      </w:pPr>
    </w:p>
    <w:p w:rsidR="00336E89" w:rsidRPr="006729B8" w:rsidRDefault="00336E89" w:rsidP="000C0636">
      <w:pPr>
        <w:widowControl w:val="0"/>
        <w:autoSpaceDE w:val="0"/>
        <w:autoSpaceDN w:val="0"/>
        <w:adjustRightInd w:val="0"/>
        <w:spacing w:line="280" w:lineRule="exact"/>
        <w:ind w:firstLine="851"/>
        <w:jc w:val="both"/>
        <w:rPr>
          <w:rFonts w:ascii="Times New Roman" w:hAnsi="Times New Roman" w:cs="Times New Roman"/>
          <w:sz w:val="28"/>
          <w:szCs w:val="28"/>
          <w:highlight w:val="yellow"/>
          <w:lang w:val="uk-UA"/>
        </w:rPr>
      </w:pPr>
    </w:p>
    <w:p w:rsidR="007643EE" w:rsidRPr="006729B8" w:rsidRDefault="007643EE" w:rsidP="000C0636">
      <w:pPr>
        <w:spacing w:line="280" w:lineRule="exact"/>
        <w:ind w:firstLine="540"/>
        <w:jc w:val="center"/>
        <w:rPr>
          <w:rFonts w:ascii="Times New Roman" w:hAnsi="Times New Roman" w:cs="Times New Roman"/>
          <w:b/>
          <w:sz w:val="28"/>
          <w:szCs w:val="28"/>
          <w:lang w:val="uk-UA"/>
        </w:rPr>
      </w:pPr>
      <w:r w:rsidRPr="006729B8">
        <w:rPr>
          <w:rFonts w:ascii="Times New Roman" w:hAnsi="Times New Roman" w:cs="Times New Roman"/>
          <w:b/>
          <w:sz w:val="28"/>
          <w:szCs w:val="28"/>
          <w:lang w:val="uk-UA"/>
        </w:rPr>
        <w:lastRenderedPageBreak/>
        <w:t>5.3. Маркетинг та промоція інвестиційного потенціалу регіону</w:t>
      </w:r>
    </w:p>
    <w:p w:rsidR="007643EE" w:rsidRPr="006729B8" w:rsidRDefault="007643EE" w:rsidP="000C0636">
      <w:pPr>
        <w:spacing w:line="280" w:lineRule="exact"/>
        <w:ind w:firstLine="54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Маркетинг та промоція регіону необхідна для формування позитивного іміджу серед потенційних інвесторів та розповсюдження інвестиційних пропозицій області серед цільової аудиторії.</w:t>
      </w:r>
    </w:p>
    <w:p w:rsidR="007643EE" w:rsidRPr="006729B8" w:rsidRDefault="007643EE" w:rsidP="000C0636">
      <w:pPr>
        <w:spacing w:line="300" w:lineRule="exact"/>
        <w:ind w:firstLine="54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Роль маркетингу та промоції полягає, головним чином, у тому, щоб привернути увагу інвестора до області та сформувати його позитивне сприйняття. Технології маркетингу, які при цьому обираються для покращення іміджу області, включають у себе PR-кампанії (рекламу в засобах масової інформації), друковані матеріали (брошури, буклети, електронні носії), участь в іміджевих заходах.</w:t>
      </w:r>
    </w:p>
    <w:p w:rsidR="007643EE" w:rsidRPr="006729B8" w:rsidRDefault="007643EE" w:rsidP="000C0636">
      <w:pPr>
        <w:spacing w:line="300" w:lineRule="exact"/>
        <w:ind w:firstLine="491"/>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Маркетингові заходи Програми передбачають:</w:t>
      </w:r>
    </w:p>
    <w:p w:rsidR="007643EE" w:rsidRPr="006729B8" w:rsidRDefault="007643EE" w:rsidP="000C0636">
      <w:pPr>
        <w:numPr>
          <w:ilvl w:val="0"/>
          <w:numId w:val="7"/>
        </w:numPr>
        <w:spacing w:after="0" w:line="300" w:lineRule="exact"/>
        <w:ind w:left="0" w:firstLine="491"/>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Сприяння поширенню інформації серед бізнесових кіл щодо державної політики в інвестиційній сфері та стимулювання інвестиційної діяльності у пріоритетних галузях економіки;</w:t>
      </w:r>
    </w:p>
    <w:p w:rsidR="007643EE" w:rsidRPr="006729B8" w:rsidRDefault="007643EE" w:rsidP="000C0636">
      <w:pPr>
        <w:numPr>
          <w:ilvl w:val="0"/>
          <w:numId w:val="7"/>
        </w:numPr>
        <w:spacing w:after="0" w:line="300" w:lineRule="exact"/>
        <w:ind w:left="0" w:firstLine="567"/>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Оновлення інвестиційного паспорту Київської області та поширення паперового і електронного каталогу інвестиційних пропозицій;</w:t>
      </w:r>
    </w:p>
    <w:p w:rsidR="007643EE" w:rsidRPr="006729B8" w:rsidRDefault="007643EE" w:rsidP="000C0636">
      <w:pPr>
        <w:numPr>
          <w:ilvl w:val="0"/>
          <w:numId w:val="7"/>
        </w:numPr>
        <w:spacing w:after="0" w:line="300" w:lineRule="exact"/>
        <w:ind w:left="0" w:firstLine="567"/>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Виготовлення та розповсюдження іміджевої продукції та інформаційно- презентаційних матеріалів (буклетів, проспектів, банерів тощо) для поширення інформації про інвестиційну привабливість регіону;</w:t>
      </w:r>
    </w:p>
    <w:p w:rsidR="007643EE" w:rsidRPr="006729B8" w:rsidRDefault="007643EE" w:rsidP="000C0636">
      <w:pPr>
        <w:spacing w:line="30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Промоція інвестицій необхідна для передачі інформації про конкурентоздатність області. Заходи з промоції включають в себе </w:t>
      </w:r>
      <w:proofErr w:type="spellStart"/>
      <w:r w:rsidRPr="006729B8">
        <w:rPr>
          <w:rFonts w:ascii="Times New Roman" w:hAnsi="Times New Roman" w:cs="Times New Roman"/>
          <w:sz w:val="28"/>
          <w:szCs w:val="28"/>
          <w:lang w:val="uk-UA"/>
        </w:rPr>
        <w:t>професійно</w:t>
      </w:r>
      <w:proofErr w:type="spellEnd"/>
      <w:r w:rsidRPr="006729B8">
        <w:rPr>
          <w:rFonts w:ascii="Times New Roman" w:hAnsi="Times New Roman" w:cs="Times New Roman"/>
          <w:sz w:val="28"/>
          <w:szCs w:val="28"/>
          <w:lang w:val="uk-UA"/>
        </w:rPr>
        <w:t xml:space="preserve"> підготовлену вичерпну інформацію для потенційних інвесторів.</w:t>
      </w:r>
    </w:p>
    <w:p w:rsidR="000C0636" w:rsidRPr="006729B8" w:rsidRDefault="000C0636" w:rsidP="000C0636">
      <w:pPr>
        <w:widowControl w:val="0"/>
        <w:autoSpaceDE w:val="0"/>
        <w:autoSpaceDN w:val="0"/>
        <w:adjustRightInd w:val="0"/>
        <w:spacing w:line="300" w:lineRule="exact"/>
        <w:ind w:firstLine="709"/>
        <w:jc w:val="center"/>
        <w:rPr>
          <w:rFonts w:ascii="Times New Roman" w:hAnsi="Times New Roman" w:cs="Times New Roman"/>
          <w:b/>
          <w:bCs/>
          <w:sz w:val="28"/>
          <w:szCs w:val="28"/>
          <w:lang w:val="uk-UA"/>
        </w:rPr>
      </w:pPr>
    </w:p>
    <w:p w:rsidR="007643EE" w:rsidRPr="006729B8" w:rsidRDefault="007643EE" w:rsidP="000C0636">
      <w:pPr>
        <w:widowControl w:val="0"/>
        <w:autoSpaceDE w:val="0"/>
        <w:autoSpaceDN w:val="0"/>
        <w:adjustRightInd w:val="0"/>
        <w:spacing w:line="300" w:lineRule="exact"/>
        <w:ind w:firstLine="709"/>
        <w:jc w:val="center"/>
        <w:rPr>
          <w:rFonts w:ascii="Times New Roman" w:hAnsi="Times New Roman" w:cs="Times New Roman"/>
          <w:b/>
          <w:bCs/>
          <w:sz w:val="28"/>
          <w:szCs w:val="28"/>
          <w:lang w:val="uk-UA"/>
        </w:rPr>
      </w:pPr>
      <w:r w:rsidRPr="006729B8">
        <w:rPr>
          <w:rFonts w:ascii="Times New Roman" w:hAnsi="Times New Roman" w:cs="Times New Roman"/>
          <w:b/>
          <w:bCs/>
          <w:sz w:val="28"/>
          <w:szCs w:val="28"/>
          <w:lang w:val="uk-UA"/>
        </w:rPr>
        <w:t>5.4. Ресурсне та інформаційне забезпечення процесів залучення інвестицій</w:t>
      </w:r>
    </w:p>
    <w:p w:rsidR="007643EE" w:rsidRPr="006729B8" w:rsidRDefault="007643EE" w:rsidP="000C0636">
      <w:pPr>
        <w:widowControl w:val="0"/>
        <w:autoSpaceDE w:val="0"/>
        <w:autoSpaceDN w:val="0"/>
        <w:adjustRightInd w:val="0"/>
        <w:spacing w:line="300" w:lineRule="exact"/>
        <w:ind w:firstLine="709"/>
        <w:jc w:val="both"/>
        <w:rPr>
          <w:rFonts w:ascii="Times New Roman" w:hAnsi="Times New Roman" w:cs="Times New Roman"/>
          <w:bCs/>
          <w:sz w:val="28"/>
          <w:szCs w:val="28"/>
          <w:lang w:val="uk-UA"/>
        </w:rPr>
      </w:pPr>
      <w:r w:rsidRPr="006729B8">
        <w:rPr>
          <w:rFonts w:ascii="Times New Roman" w:hAnsi="Times New Roman" w:cs="Times New Roman"/>
          <w:bCs/>
          <w:sz w:val="28"/>
          <w:szCs w:val="28"/>
          <w:lang w:val="uk-UA"/>
        </w:rPr>
        <w:t>Для забезпечення ресурсного та інформаційного забезпечення процесів залучення інвестицій будуть реалізовані наступні заходи:</w:t>
      </w:r>
    </w:p>
    <w:p w:rsidR="007643EE" w:rsidRPr="006729B8" w:rsidRDefault="007643EE" w:rsidP="000C0636">
      <w:pPr>
        <w:widowControl w:val="0"/>
        <w:numPr>
          <w:ilvl w:val="0"/>
          <w:numId w:val="8"/>
        </w:numPr>
        <w:tabs>
          <w:tab w:val="left" w:pos="993"/>
        </w:tabs>
        <w:autoSpaceDE w:val="0"/>
        <w:autoSpaceDN w:val="0"/>
        <w:adjustRightInd w:val="0"/>
        <w:spacing w:after="0" w:line="300" w:lineRule="exact"/>
        <w:ind w:left="0" w:firstLine="709"/>
        <w:jc w:val="both"/>
        <w:rPr>
          <w:rFonts w:ascii="Times New Roman" w:hAnsi="Times New Roman" w:cs="Times New Roman"/>
          <w:bCs/>
          <w:sz w:val="28"/>
          <w:szCs w:val="28"/>
          <w:lang w:val="uk-UA"/>
        </w:rPr>
      </w:pPr>
      <w:r w:rsidRPr="006729B8">
        <w:rPr>
          <w:rFonts w:ascii="Times New Roman" w:hAnsi="Times New Roman" w:cs="Times New Roman"/>
          <w:sz w:val="28"/>
          <w:szCs w:val="28"/>
          <w:lang w:val="uk-UA"/>
        </w:rPr>
        <w:t>Залучати іноземних інвесторів до підготовки інформаційних матеріалів з висвітлення позитивної практики ведення бізнесу в Київській області</w:t>
      </w:r>
      <w:r w:rsidRPr="006729B8">
        <w:rPr>
          <w:rFonts w:ascii="Times New Roman" w:hAnsi="Times New Roman" w:cs="Times New Roman"/>
          <w:bCs/>
          <w:sz w:val="28"/>
          <w:szCs w:val="28"/>
          <w:lang w:val="uk-UA"/>
        </w:rPr>
        <w:t>;</w:t>
      </w:r>
    </w:p>
    <w:p w:rsidR="007643EE" w:rsidRPr="006729B8" w:rsidRDefault="007643EE" w:rsidP="000C0636">
      <w:pPr>
        <w:widowControl w:val="0"/>
        <w:numPr>
          <w:ilvl w:val="0"/>
          <w:numId w:val="8"/>
        </w:numPr>
        <w:tabs>
          <w:tab w:val="left" w:pos="993"/>
        </w:tabs>
        <w:autoSpaceDE w:val="0"/>
        <w:autoSpaceDN w:val="0"/>
        <w:adjustRightInd w:val="0"/>
        <w:spacing w:after="0" w:line="300" w:lineRule="exact"/>
        <w:ind w:left="0" w:firstLine="709"/>
        <w:jc w:val="both"/>
        <w:rPr>
          <w:rFonts w:ascii="Times New Roman" w:hAnsi="Times New Roman" w:cs="Times New Roman"/>
          <w:bCs/>
          <w:sz w:val="28"/>
          <w:szCs w:val="28"/>
          <w:lang w:val="uk-UA"/>
        </w:rPr>
      </w:pPr>
      <w:r w:rsidRPr="006729B8">
        <w:rPr>
          <w:rFonts w:ascii="Times New Roman" w:hAnsi="Times New Roman" w:cs="Times New Roman"/>
          <w:sz w:val="28"/>
          <w:szCs w:val="28"/>
          <w:lang w:val="uk-UA"/>
        </w:rPr>
        <w:t>Продовжити роботу щодо оновлення бази даних земельних ділянок сільськогосподарського та промислового призначення для створення спільних сільськогосподарських та промислових підприємств з іноземними інвестиціями;</w:t>
      </w:r>
    </w:p>
    <w:p w:rsidR="007643EE" w:rsidRPr="006729B8" w:rsidRDefault="007643EE" w:rsidP="000C0636">
      <w:pPr>
        <w:widowControl w:val="0"/>
        <w:numPr>
          <w:ilvl w:val="0"/>
          <w:numId w:val="8"/>
        </w:numPr>
        <w:tabs>
          <w:tab w:val="left" w:pos="993"/>
        </w:tabs>
        <w:autoSpaceDE w:val="0"/>
        <w:autoSpaceDN w:val="0"/>
        <w:adjustRightInd w:val="0"/>
        <w:spacing w:after="0" w:line="300" w:lineRule="exact"/>
        <w:ind w:left="0" w:firstLine="709"/>
        <w:jc w:val="both"/>
        <w:rPr>
          <w:rFonts w:ascii="Times New Roman" w:hAnsi="Times New Roman" w:cs="Times New Roman"/>
          <w:bCs/>
          <w:sz w:val="28"/>
          <w:szCs w:val="28"/>
          <w:lang w:val="uk-UA"/>
        </w:rPr>
      </w:pPr>
      <w:r w:rsidRPr="006729B8">
        <w:rPr>
          <w:rFonts w:ascii="Times New Roman" w:hAnsi="Times New Roman" w:cs="Times New Roman"/>
          <w:sz w:val="28"/>
          <w:szCs w:val="28"/>
          <w:lang w:val="uk-UA"/>
        </w:rPr>
        <w:t>Проводити роботу щодо визначення об’єктів державної та комунальної власності, до яких може застосовуватися механізм державно-приватного партнерства, концесії.</w:t>
      </w:r>
    </w:p>
    <w:p w:rsidR="007643EE" w:rsidRPr="006729B8" w:rsidRDefault="007643EE" w:rsidP="000C0636">
      <w:pPr>
        <w:widowControl w:val="0"/>
        <w:autoSpaceDE w:val="0"/>
        <w:autoSpaceDN w:val="0"/>
        <w:adjustRightInd w:val="0"/>
        <w:spacing w:line="300" w:lineRule="exact"/>
        <w:ind w:firstLine="709"/>
        <w:jc w:val="both"/>
        <w:rPr>
          <w:rFonts w:ascii="Times New Roman" w:hAnsi="Times New Roman" w:cs="Times New Roman"/>
          <w:b/>
          <w:bCs/>
          <w:sz w:val="28"/>
          <w:szCs w:val="28"/>
          <w:lang w:val="uk-UA"/>
        </w:rPr>
      </w:pPr>
    </w:p>
    <w:p w:rsidR="007643EE" w:rsidRPr="006729B8" w:rsidRDefault="007643EE" w:rsidP="000C0636">
      <w:pPr>
        <w:widowControl w:val="0"/>
        <w:autoSpaceDE w:val="0"/>
        <w:autoSpaceDN w:val="0"/>
        <w:adjustRightInd w:val="0"/>
        <w:spacing w:line="300" w:lineRule="exact"/>
        <w:ind w:firstLine="709"/>
        <w:jc w:val="center"/>
        <w:rPr>
          <w:rFonts w:ascii="Times New Roman" w:hAnsi="Times New Roman" w:cs="Times New Roman"/>
          <w:b/>
          <w:bCs/>
          <w:sz w:val="28"/>
          <w:szCs w:val="28"/>
          <w:lang w:val="uk-UA"/>
        </w:rPr>
      </w:pPr>
      <w:r w:rsidRPr="006729B8">
        <w:rPr>
          <w:rFonts w:ascii="Times New Roman" w:hAnsi="Times New Roman" w:cs="Times New Roman"/>
          <w:b/>
          <w:bCs/>
          <w:sz w:val="28"/>
          <w:szCs w:val="28"/>
          <w:lang w:val="uk-UA"/>
        </w:rPr>
        <w:t>5.5. Підвищення ефективності управління процесами інвестування в економіку області</w:t>
      </w:r>
    </w:p>
    <w:p w:rsidR="007643EE" w:rsidRPr="006729B8" w:rsidRDefault="007643EE" w:rsidP="000C0636">
      <w:pPr>
        <w:spacing w:line="300" w:lineRule="exact"/>
        <w:ind w:firstLine="709"/>
        <w:jc w:val="both"/>
        <w:rPr>
          <w:rFonts w:ascii="Times New Roman" w:hAnsi="Times New Roman" w:cs="Times New Roman"/>
          <w:bCs/>
          <w:sz w:val="28"/>
          <w:szCs w:val="28"/>
          <w:lang w:val="uk-UA"/>
        </w:rPr>
      </w:pPr>
      <w:r w:rsidRPr="006729B8">
        <w:rPr>
          <w:rFonts w:ascii="Times New Roman" w:hAnsi="Times New Roman" w:cs="Times New Roman"/>
          <w:bCs/>
          <w:iCs/>
          <w:sz w:val="28"/>
          <w:szCs w:val="28"/>
          <w:lang w:val="uk-UA"/>
        </w:rPr>
        <w:t xml:space="preserve">З метою </w:t>
      </w:r>
      <w:r w:rsidRPr="006729B8">
        <w:rPr>
          <w:rFonts w:ascii="Times New Roman" w:hAnsi="Times New Roman" w:cs="Times New Roman"/>
          <w:sz w:val="28"/>
          <w:szCs w:val="28"/>
          <w:lang w:val="uk-UA"/>
        </w:rPr>
        <w:t>підвищення ефективності управління процесами інвестування в економіку Київської області</w:t>
      </w:r>
      <w:r w:rsidRPr="006729B8">
        <w:rPr>
          <w:rFonts w:ascii="Times New Roman" w:hAnsi="Times New Roman" w:cs="Times New Roman"/>
          <w:b/>
          <w:bCs/>
          <w:sz w:val="28"/>
          <w:szCs w:val="28"/>
          <w:lang w:val="uk-UA"/>
        </w:rPr>
        <w:t xml:space="preserve"> </w:t>
      </w:r>
      <w:r w:rsidRPr="006729B8">
        <w:rPr>
          <w:rFonts w:ascii="Times New Roman" w:hAnsi="Times New Roman" w:cs="Times New Roman"/>
          <w:bCs/>
          <w:sz w:val="28"/>
          <w:szCs w:val="28"/>
          <w:lang w:val="uk-UA"/>
        </w:rPr>
        <w:t xml:space="preserve">будуть виконуватися наступні заходи: </w:t>
      </w:r>
    </w:p>
    <w:p w:rsidR="007643EE" w:rsidRPr="006729B8" w:rsidRDefault="007643EE" w:rsidP="000C0636">
      <w:pPr>
        <w:numPr>
          <w:ilvl w:val="0"/>
          <w:numId w:val="5"/>
        </w:numPr>
        <w:tabs>
          <w:tab w:val="clear" w:pos="1247"/>
          <w:tab w:val="num" w:pos="993"/>
        </w:tabs>
        <w:spacing w:after="0" w:line="300" w:lineRule="exact"/>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lastRenderedPageBreak/>
        <w:t>Розробити проект Програми залучення інвестицій та поліпшення інвестиційного клімату Київської області на 2022-2024 роки;</w:t>
      </w:r>
    </w:p>
    <w:p w:rsidR="007643EE" w:rsidRPr="006729B8" w:rsidRDefault="007643EE" w:rsidP="000C0636">
      <w:pPr>
        <w:numPr>
          <w:ilvl w:val="0"/>
          <w:numId w:val="5"/>
        </w:numPr>
        <w:tabs>
          <w:tab w:val="clear" w:pos="1247"/>
          <w:tab w:val="num" w:pos="993"/>
        </w:tabs>
        <w:spacing w:after="0" w:line="300" w:lineRule="exact"/>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Інституційна підтримка діяльності Агенції регіонального розвитку;</w:t>
      </w:r>
    </w:p>
    <w:p w:rsidR="007643EE" w:rsidRPr="006729B8" w:rsidRDefault="007643EE" w:rsidP="000C0636">
      <w:pPr>
        <w:numPr>
          <w:ilvl w:val="0"/>
          <w:numId w:val="5"/>
        </w:numPr>
        <w:tabs>
          <w:tab w:val="clear" w:pos="1247"/>
          <w:tab w:val="num" w:pos="993"/>
        </w:tabs>
        <w:spacing w:after="0" w:line="300" w:lineRule="exact"/>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Забезпечити функціонування Ради інвесторів при Київській обласній державній адміністрації;</w:t>
      </w:r>
    </w:p>
    <w:p w:rsidR="007643EE" w:rsidRPr="006729B8" w:rsidRDefault="007643EE" w:rsidP="000C0636">
      <w:pPr>
        <w:numPr>
          <w:ilvl w:val="0"/>
          <w:numId w:val="5"/>
        </w:numPr>
        <w:tabs>
          <w:tab w:val="clear" w:pos="1247"/>
          <w:tab w:val="num" w:pos="993"/>
        </w:tabs>
        <w:spacing w:after="0" w:line="280" w:lineRule="exact"/>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Розробити комплекс заходів із залучення інвесторів до відновлення, модернізації та створення житлово-комунальної інфраструктури, паливно-енергетичного комплексу з метою активізації використання нетрадиційних і відновлюваних джерел енергії;</w:t>
      </w:r>
    </w:p>
    <w:p w:rsidR="007643EE" w:rsidRPr="006729B8" w:rsidRDefault="007643EE" w:rsidP="000C0636">
      <w:pPr>
        <w:numPr>
          <w:ilvl w:val="0"/>
          <w:numId w:val="5"/>
        </w:numPr>
        <w:tabs>
          <w:tab w:val="clear" w:pos="1247"/>
          <w:tab w:val="num" w:pos="993"/>
        </w:tabs>
        <w:spacing w:after="0" w:line="280" w:lineRule="exact"/>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Провести дослідження інвестиційних можливостей та </w:t>
      </w:r>
      <w:proofErr w:type="spellStart"/>
      <w:r w:rsidRPr="006729B8">
        <w:rPr>
          <w:rFonts w:ascii="Times New Roman" w:hAnsi="Times New Roman" w:cs="Times New Roman"/>
          <w:sz w:val="28"/>
          <w:szCs w:val="28"/>
          <w:lang w:val="uk-UA"/>
        </w:rPr>
        <w:t>swot</w:t>
      </w:r>
      <w:proofErr w:type="spellEnd"/>
      <w:r w:rsidRPr="006729B8">
        <w:rPr>
          <w:rFonts w:ascii="Times New Roman" w:hAnsi="Times New Roman" w:cs="Times New Roman"/>
          <w:sz w:val="28"/>
          <w:szCs w:val="28"/>
          <w:lang w:val="uk-UA"/>
        </w:rPr>
        <w:t>-аналіз територій у розрізі міст, районів, об’єднаних територіальних громад Київської області;</w:t>
      </w:r>
    </w:p>
    <w:p w:rsidR="007643EE" w:rsidRPr="006729B8" w:rsidRDefault="007643EE" w:rsidP="000C0636">
      <w:pPr>
        <w:numPr>
          <w:ilvl w:val="0"/>
          <w:numId w:val="5"/>
        </w:numPr>
        <w:tabs>
          <w:tab w:val="clear" w:pos="1247"/>
          <w:tab w:val="num" w:pos="993"/>
        </w:tabs>
        <w:spacing w:after="0" w:line="280" w:lineRule="exact"/>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Розробити пропозиції щодо оцінки ризиків в галузях економіки при здійсненні інвестиційної діяльності;</w:t>
      </w:r>
    </w:p>
    <w:p w:rsidR="007643EE" w:rsidRPr="006729B8" w:rsidRDefault="007643EE" w:rsidP="000C0636">
      <w:pPr>
        <w:numPr>
          <w:ilvl w:val="0"/>
          <w:numId w:val="5"/>
        </w:numPr>
        <w:tabs>
          <w:tab w:val="clear" w:pos="1247"/>
          <w:tab w:val="num" w:pos="993"/>
        </w:tabs>
        <w:spacing w:after="0" w:line="280" w:lineRule="exact"/>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Проведення «Конкурсу інвестиційних проектів».</w:t>
      </w:r>
    </w:p>
    <w:p w:rsidR="007643EE" w:rsidRPr="006729B8" w:rsidRDefault="007643EE" w:rsidP="000C0636">
      <w:pPr>
        <w:spacing w:line="280" w:lineRule="exact"/>
        <w:jc w:val="both"/>
        <w:rPr>
          <w:rFonts w:ascii="Times New Roman" w:hAnsi="Times New Roman" w:cs="Times New Roman"/>
          <w:sz w:val="28"/>
          <w:szCs w:val="28"/>
          <w:lang w:val="uk-UA"/>
        </w:rPr>
      </w:pPr>
    </w:p>
    <w:p w:rsidR="007643EE" w:rsidRPr="006729B8" w:rsidRDefault="007643EE" w:rsidP="000C0636">
      <w:pPr>
        <w:spacing w:line="280" w:lineRule="exact"/>
        <w:ind w:firstLine="1134"/>
        <w:jc w:val="center"/>
        <w:rPr>
          <w:rFonts w:ascii="Times New Roman" w:hAnsi="Times New Roman" w:cs="Times New Roman"/>
          <w:b/>
          <w:sz w:val="28"/>
          <w:szCs w:val="28"/>
          <w:lang w:val="uk-UA"/>
        </w:rPr>
      </w:pPr>
      <w:r w:rsidRPr="006729B8">
        <w:rPr>
          <w:rFonts w:ascii="Times New Roman" w:hAnsi="Times New Roman" w:cs="Times New Roman"/>
          <w:b/>
          <w:bCs/>
          <w:sz w:val="28"/>
          <w:szCs w:val="28"/>
          <w:lang w:val="uk-UA"/>
        </w:rPr>
        <w:t xml:space="preserve">5.6. </w:t>
      </w:r>
      <w:r w:rsidRPr="006729B8">
        <w:rPr>
          <w:rFonts w:ascii="Times New Roman" w:hAnsi="Times New Roman" w:cs="Times New Roman"/>
          <w:b/>
          <w:sz w:val="28"/>
          <w:szCs w:val="28"/>
          <w:lang w:val="uk-UA"/>
        </w:rPr>
        <w:t>Розвиток міжнародної співпраці</w:t>
      </w:r>
    </w:p>
    <w:p w:rsidR="007643EE" w:rsidRPr="006729B8" w:rsidRDefault="007643EE" w:rsidP="000C0636">
      <w:pPr>
        <w:spacing w:line="280" w:lineRule="exact"/>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Подальший розвиток міжрегіонального міжнародного співробітництва, яке здійснюється шляхом укладання угод про співробітництво з відповідними адміністративними одиницями країн світу, створить механізм розповсюдження інформації про область, суб'єктів підприємницької діяльності та їх інвестиційних пропозицій, ініціює пошук партнерів у виробничій кооперації і потенційних інвесторів за сприяння іноземного суб'єкта угоди. Найбільш прийнятним є інформаційний обмін за допомогою мережі Інтернет, надання іноземному партнеру доступу до сторінок веб-сайту.</w:t>
      </w:r>
    </w:p>
    <w:p w:rsidR="007643EE" w:rsidRPr="006729B8" w:rsidRDefault="007643EE" w:rsidP="000C0636">
      <w:pPr>
        <w:spacing w:line="280" w:lineRule="exact"/>
        <w:ind w:firstLine="709"/>
        <w:rPr>
          <w:rFonts w:ascii="Times New Roman" w:hAnsi="Times New Roman" w:cs="Times New Roman"/>
          <w:b/>
          <w:sz w:val="28"/>
          <w:szCs w:val="28"/>
          <w:lang w:val="uk-UA"/>
        </w:rPr>
      </w:pPr>
      <w:r w:rsidRPr="006729B8">
        <w:rPr>
          <w:rFonts w:ascii="Times New Roman" w:hAnsi="Times New Roman" w:cs="Times New Roman"/>
          <w:sz w:val="28"/>
          <w:szCs w:val="28"/>
          <w:lang w:val="uk-UA"/>
        </w:rPr>
        <w:t>Заходи Програми передбачають:</w:t>
      </w:r>
    </w:p>
    <w:p w:rsidR="007643EE" w:rsidRPr="006729B8" w:rsidRDefault="007643EE" w:rsidP="000C0636">
      <w:pPr>
        <w:numPr>
          <w:ilvl w:val="0"/>
          <w:numId w:val="11"/>
        </w:numPr>
        <w:autoSpaceDE w:val="0"/>
        <w:autoSpaceDN w:val="0"/>
        <w:adjustRightInd w:val="0"/>
        <w:spacing w:after="0" w:line="280" w:lineRule="exact"/>
        <w:ind w:left="0" w:firstLine="36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Організаційне забезпечення участі членів офіційних делегацій Київської області у міжнародних заходах:</w:t>
      </w:r>
    </w:p>
    <w:p w:rsidR="007643EE" w:rsidRPr="006729B8" w:rsidRDefault="007643EE" w:rsidP="000C0636">
      <w:pPr>
        <w:autoSpaceDE w:val="0"/>
        <w:autoSpaceDN w:val="0"/>
        <w:adjustRightInd w:val="0"/>
        <w:spacing w:line="280" w:lineRule="exact"/>
        <w:ind w:left="36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в межах України;</w:t>
      </w:r>
    </w:p>
    <w:p w:rsidR="007643EE" w:rsidRPr="006729B8" w:rsidRDefault="007643EE" w:rsidP="000C0636">
      <w:pPr>
        <w:autoSpaceDE w:val="0"/>
        <w:autoSpaceDN w:val="0"/>
        <w:adjustRightInd w:val="0"/>
        <w:spacing w:line="280" w:lineRule="exact"/>
        <w:ind w:left="36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 за кордоном.  </w:t>
      </w:r>
    </w:p>
    <w:p w:rsidR="007643EE" w:rsidRPr="006729B8" w:rsidRDefault="007643EE" w:rsidP="000C0636">
      <w:pPr>
        <w:autoSpaceDE w:val="0"/>
        <w:autoSpaceDN w:val="0"/>
        <w:adjustRightInd w:val="0"/>
        <w:spacing w:line="280" w:lineRule="exact"/>
        <w:ind w:left="360"/>
        <w:jc w:val="center"/>
        <w:rPr>
          <w:rFonts w:ascii="Times New Roman" w:hAnsi="Times New Roman" w:cs="Times New Roman"/>
          <w:b/>
          <w:sz w:val="28"/>
          <w:szCs w:val="28"/>
          <w:lang w:val="uk-UA"/>
        </w:rPr>
      </w:pPr>
      <w:r w:rsidRPr="006729B8">
        <w:rPr>
          <w:rFonts w:ascii="Times New Roman" w:hAnsi="Times New Roman" w:cs="Times New Roman"/>
          <w:b/>
          <w:sz w:val="28"/>
          <w:szCs w:val="28"/>
          <w:lang w:val="uk-UA"/>
        </w:rPr>
        <w:t>5.7. Сприяння розвитку туристичної галузі</w:t>
      </w:r>
    </w:p>
    <w:p w:rsidR="007643EE" w:rsidRPr="006729B8" w:rsidRDefault="007643EE" w:rsidP="000C0636">
      <w:pPr>
        <w:autoSpaceDE w:val="0"/>
        <w:autoSpaceDN w:val="0"/>
        <w:adjustRightInd w:val="0"/>
        <w:spacing w:line="280" w:lineRule="exact"/>
        <w:ind w:firstLine="36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Ефективне використання потенціалу туристичної галузі регіону забезпечуватиметься через реалізацію наступних заходів:</w:t>
      </w:r>
    </w:p>
    <w:p w:rsidR="007643EE" w:rsidRPr="006729B8" w:rsidRDefault="007643EE" w:rsidP="000C0636">
      <w:pPr>
        <w:autoSpaceDE w:val="0"/>
        <w:autoSpaceDN w:val="0"/>
        <w:adjustRightInd w:val="0"/>
        <w:spacing w:line="280" w:lineRule="exact"/>
        <w:ind w:firstLine="36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Проведення маркетингового дослідження туристичного потенціалу Київської області;</w:t>
      </w:r>
    </w:p>
    <w:p w:rsidR="007643EE" w:rsidRPr="006729B8" w:rsidRDefault="007643EE" w:rsidP="000C0636">
      <w:pPr>
        <w:autoSpaceDE w:val="0"/>
        <w:autoSpaceDN w:val="0"/>
        <w:adjustRightInd w:val="0"/>
        <w:spacing w:line="280" w:lineRule="exact"/>
        <w:ind w:firstLine="36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Відтворення туристичних локацій на мапі Київської області за допомогою сучасних цифрових технологій (3D-тури, 3D-візуалізація);</w:t>
      </w:r>
    </w:p>
    <w:p w:rsidR="007643EE" w:rsidRPr="006729B8" w:rsidRDefault="007643EE" w:rsidP="000C0636">
      <w:pPr>
        <w:autoSpaceDE w:val="0"/>
        <w:autoSpaceDN w:val="0"/>
        <w:adjustRightInd w:val="0"/>
        <w:spacing w:line="280" w:lineRule="exact"/>
        <w:ind w:firstLine="360"/>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Проведення конкурсу туристичного логотипу області та іншої маркетингової</w:t>
      </w:r>
      <w:r w:rsidRPr="006729B8">
        <w:rPr>
          <w:rFonts w:ascii="Times New Roman" w:hAnsi="Times New Roman" w:cs="Times New Roman"/>
          <w:b/>
          <w:lang w:val="uk-UA"/>
        </w:rPr>
        <w:t xml:space="preserve"> </w:t>
      </w:r>
      <w:r w:rsidRPr="006729B8">
        <w:rPr>
          <w:rFonts w:ascii="Times New Roman" w:hAnsi="Times New Roman" w:cs="Times New Roman"/>
          <w:sz w:val="28"/>
          <w:szCs w:val="28"/>
          <w:lang w:val="uk-UA"/>
        </w:rPr>
        <w:t>(</w:t>
      </w:r>
      <w:proofErr w:type="spellStart"/>
      <w:r w:rsidRPr="006729B8">
        <w:rPr>
          <w:rFonts w:ascii="Times New Roman" w:hAnsi="Times New Roman" w:cs="Times New Roman"/>
          <w:sz w:val="28"/>
          <w:szCs w:val="28"/>
          <w:lang w:val="uk-UA"/>
        </w:rPr>
        <w:t>промоційної</w:t>
      </w:r>
      <w:proofErr w:type="spellEnd"/>
      <w:r w:rsidRPr="006729B8">
        <w:rPr>
          <w:rFonts w:ascii="Times New Roman" w:hAnsi="Times New Roman" w:cs="Times New Roman"/>
          <w:sz w:val="28"/>
          <w:szCs w:val="28"/>
          <w:lang w:val="uk-UA"/>
        </w:rPr>
        <w:t>) атрибутики, формування єдиного стилю регіону (бренд-бук).</w:t>
      </w:r>
    </w:p>
    <w:p w:rsidR="007643EE" w:rsidRPr="006729B8" w:rsidRDefault="007643EE" w:rsidP="000C0636">
      <w:pPr>
        <w:autoSpaceDE w:val="0"/>
        <w:autoSpaceDN w:val="0"/>
        <w:adjustRightInd w:val="0"/>
        <w:spacing w:line="280" w:lineRule="exact"/>
        <w:ind w:firstLine="360"/>
        <w:jc w:val="both"/>
        <w:rPr>
          <w:rFonts w:ascii="Times New Roman" w:hAnsi="Times New Roman" w:cs="Times New Roman"/>
          <w:sz w:val="28"/>
          <w:szCs w:val="28"/>
          <w:lang w:val="uk-UA"/>
        </w:rPr>
      </w:pPr>
    </w:p>
    <w:p w:rsidR="007643EE" w:rsidRPr="006729B8" w:rsidRDefault="007643EE" w:rsidP="006729B8">
      <w:pPr>
        <w:spacing w:line="280" w:lineRule="exact"/>
        <w:jc w:val="right"/>
        <w:rPr>
          <w:rFonts w:ascii="Times New Roman" w:hAnsi="Times New Roman" w:cs="Times New Roman"/>
          <w:b/>
          <w:bCs/>
          <w:sz w:val="28"/>
          <w:szCs w:val="28"/>
          <w:lang w:val="uk-UA"/>
        </w:rPr>
      </w:pPr>
      <w:r w:rsidRPr="006729B8">
        <w:rPr>
          <w:rFonts w:ascii="Times New Roman" w:hAnsi="Times New Roman" w:cs="Times New Roman"/>
          <w:b/>
          <w:sz w:val="28"/>
          <w:szCs w:val="28"/>
          <w:lang w:val="uk-UA"/>
        </w:rPr>
        <w:br w:type="page"/>
      </w:r>
      <w:r w:rsidRPr="006729B8">
        <w:rPr>
          <w:rFonts w:ascii="Times New Roman" w:hAnsi="Times New Roman" w:cs="Times New Roman"/>
          <w:b/>
          <w:bCs/>
          <w:sz w:val="28"/>
          <w:szCs w:val="28"/>
          <w:lang w:val="uk-UA"/>
        </w:rPr>
        <w:lastRenderedPageBreak/>
        <w:t xml:space="preserve">      </w:t>
      </w:r>
      <w:r w:rsidR="006729B8" w:rsidRPr="006729B8">
        <w:rPr>
          <w:rFonts w:ascii="Times New Roman" w:hAnsi="Times New Roman" w:cs="Times New Roman"/>
          <w:b/>
          <w:bCs/>
          <w:sz w:val="28"/>
          <w:szCs w:val="28"/>
          <w:lang w:val="uk-UA"/>
        </w:rPr>
        <w:t>Додаток 1</w:t>
      </w:r>
    </w:p>
    <w:p w:rsidR="007643EE" w:rsidRPr="006729B8" w:rsidRDefault="007643EE" w:rsidP="007643EE">
      <w:pPr>
        <w:jc w:val="center"/>
        <w:rPr>
          <w:rFonts w:ascii="Times New Roman" w:hAnsi="Times New Roman" w:cs="Times New Roman"/>
          <w:b/>
          <w:sz w:val="28"/>
          <w:szCs w:val="28"/>
          <w:lang w:val="uk-UA"/>
        </w:rPr>
      </w:pPr>
      <w:r w:rsidRPr="006729B8">
        <w:rPr>
          <w:rFonts w:ascii="Times New Roman" w:hAnsi="Times New Roman" w:cs="Times New Roman"/>
          <w:b/>
          <w:sz w:val="28"/>
          <w:szCs w:val="28"/>
          <w:lang w:val="uk-UA"/>
        </w:rPr>
        <w:t xml:space="preserve">Ресурсне забезпечення </w:t>
      </w:r>
    </w:p>
    <w:p w:rsidR="007643EE" w:rsidRPr="006729B8" w:rsidRDefault="007643EE" w:rsidP="007643EE">
      <w:pPr>
        <w:jc w:val="center"/>
        <w:rPr>
          <w:rFonts w:ascii="Times New Roman" w:hAnsi="Times New Roman" w:cs="Times New Roman"/>
          <w:b/>
          <w:bCs/>
          <w:sz w:val="28"/>
          <w:lang w:val="uk-UA" w:eastAsia="uk-UA"/>
        </w:rPr>
      </w:pPr>
      <w:r w:rsidRPr="006729B8">
        <w:rPr>
          <w:rFonts w:ascii="Times New Roman" w:hAnsi="Times New Roman" w:cs="Times New Roman"/>
          <w:b/>
          <w:bCs/>
          <w:sz w:val="28"/>
          <w:lang w:val="uk-UA" w:eastAsia="uk-UA"/>
        </w:rPr>
        <w:t xml:space="preserve"> Програми залучення інвестицій та поліпшення інвестиційного клімату в Київській області на 2019-2021 роки</w:t>
      </w:r>
    </w:p>
    <w:p w:rsidR="007643EE" w:rsidRPr="006729B8" w:rsidRDefault="007643EE" w:rsidP="007643EE">
      <w:pPr>
        <w:jc w:val="right"/>
        <w:rPr>
          <w:rFonts w:ascii="Times New Roman" w:hAnsi="Times New Roman" w:cs="Times New Roman"/>
          <w:sz w:val="28"/>
          <w:szCs w:val="28"/>
          <w:lang w:val="uk-UA"/>
        </w:rPr>
      </w:pPr>
      <w:r w:rsidRPr="006729B8">
        <w:rPr>
          <w:rFonts w:ascii="Times New Roman" w:hAnsi="Times New Roman" w:cs="Times New Roman"/>
          <w:sz w:val="28"/>
          <w:szCs w:val="28"/>
          <w:lang w:val="uk-UA"/>
        </w:rPr>
        <w:t>тис. грн.</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642"/>
        <w:gridCol w:w="1559"/>
        <w:gridCol w:w="1701"/>
        <w:gridCol w:w="2694"/>
      </w:tblGrid>
      <w:tr w:rsidR="007643EE" w:rsidRPr="006729B8" w:rsidTr="00933CA5">
        <w:trPr>
          <w:trHeight w:val="430"/>
        </w:trPr>
        <w:tc>
          <w:tcPr>
            <w:tcW w:w="2262" w:type="dxa"/>
            <w:vMerge w:val="restart"/>
            <w:vAlign w:val="center"/>
          </w:tcPr>
          <w:p w:rsidR="007643EE" w:rsidRPr="006729B8" w:rsidRDefault="007643EE" w:rsidP="00933CA5">
            <w:pPr>
              <w:jc w:val="center"/>
              <w:rPr>
                <w:rFonts w:ascii="Times New Roman" w:hAnsi="Times New Roman" w:cs="Times New Roman"/>
                <w:b/>
                <w:sz w:val="26"/>
                <w:szCs w:val="26"/>
                <w:lang w:val="uk-UA"/>
              </w:rPr>
            </w:pPr>
            <w:r w:rsidRPr="006729B8">
              <w:rPr>
                <w:rFonts w:ascii="Times New Roman" w:hAnsi="Times New Roman" w:cs="Times New Roman"/>
                <w:b/>
                <w:sz w:val="26"/>
                <w:szCs w:val="26"/>
                <w:lang w:val="uk-UA"/>
              </w:rPr>
              <w:t>Обсяг коштів, які пропонується залучити на виконання програми</w:t>
            </w:r>
          </w:p>
        </w:tc>
        <w:tc>
          <w:tcPr>
            <w:tcW w:w="4902" w:type="dxa"/>
            <w:gridSpan w:val="3"/>
            <w:vAlign w:val="center"/>
          </w:tcPr>
          <w:p w:rsidR="007643EE" w:rsidRPr="006729B8" w:rsidRDefault="007643EE" w:rsidP="00933CA5">
            <w:pPr>
              <w:jc w:val="center"/>
              <w:rPr>
                <w:rFonts w:ascii="Times New Roman" w:hAnsi="Times New Roman" w:cs="Times New Roman"/>
                <w:b/>
                <w:sz w:val="26"/>
                <w:szCs w:val="26"/>
                <w:lang w:val="uk-UA"/>
              </w:rPr>
            </w:pPr>
            <w:r w:rsidRPr="006729B8">
              <w:rPr>
                <w:rFonts w:ascii="Times New Roman" w:hAnsi="Times New Roman" w:cs="Times New Roman"/>
                <w:b/>
                <w:sz w:val="26"/>
                <w:szCs w:val="26"/>
                <w:lang w:val="uk-UA"/>
              </w:rPr>
              <w:t>І етап виконання програми</w:t>
            </w:r>
          </w:p>
        </w:tc>
        <w:tc>
          <w:tcPr>
            <w:tcW w:w="2694" w:type="dxa"/>
            <w:vMerge w:val="restart"/>
            <w:vAlign w:val="center"/>
          </w:tcPr>
          <w:p w:rsidR="007643EE" w:rsidRPr="006729B8" w:rsidRDefault="007643EE" w:rsidP="00933CA5">
            <w:pPr>
              <w:jc w:val="center"/>
              <w:rPr>
                <w:rFonts w:ascii="Times New Roman" w:hAnsi="Times New Roman" w:cs="Times New Roman"/>
                <w:b/>
                <w:sz w:val="26"/>
                <w:szCs w:val="26"/>
                <w:lang w:val="uk-UA"/>
              </w:rPr>
            </w:pPr>
            <w:r w:rsidRPr="006729B8">
              <w:rPr>
                <w:rFonts w:ascii="Times New Roman" w:hAnsi="Times New Roman" w:cs="Times New Roman"/>
                <w:b/>
                <w:sz w:val="26"/>
                <w:szCs w:val="26"/>
                <w:lang w:val="uk-UA"/>
              </w:rPr>
              <w:t>Всього витрат на виконання програми</w:t>
            </w:r>
          </w:p>
        </w:tc>
      </w:tr>
      <w:tr w:rsidR="007643EE" w:rsidRPr="006729B8" w:rsidTr="00933CA5">
        <w:trPr>
          <w:trHeight w:val="297"/>
        </w:trPr>
        <w:tc>
          <w:tcPr>
            <w:tcW w:w="2262" w:type="dxa"/>
            <w:vMerge/>
            <w:vAlign w:val="center"/>
          </w:tcPr>
          <w:p w:rsidR="007643EE" w:rsidRPr="006729B8" w:rsidRDefault="007643EE" w:rsidP="00933CA5">
            <w:pPr>
              <w:jc w:val="center"/>
              <w:rPr>
                <w:rFonts w:ascii="Times New Roman" w:hAnsi="Times New Roman" w:cs="Times New Roman"/>
                <w:sz w:val="26"/>
                <w:szCs w:val="26"/>
                <w:lang w:val="uk-UA"/>
              </w:rPr>
            </w:pPr>
          </w:p>
        </w:tc>
        <w:tc>
          <w:tcPr>
            <w:tcW w:w="1642" w:type="dxa"/>
            <w:vAlign w:val="center"/>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2019 рік</w:t>
            </w:r>
          </w:p>
        </w:tc>
        <w:tc>
          <w:tcPr>
            <w:tcW w:w="1559" w:type="dxa"/>
            <w:vAlign w:val="center"/>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2020 рік</w:t>
            </w:r>
          </w:p>
        </w:tc>
        <w:tc>
          <w:tcPr>
            <w:tcW w:w="1701" w:type="dxa"/>
            <w:vAlign w:val="center"/>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2021 рік</w:t>
            </w:r>
          </w:p>
        </w:tc>
        <w:tc>
          <w:tcPr>
            <w:tcW w:w="2694" w:type="dxa"/>
            <w:vMerge/>
            <w:vAlign w:val="center"/>
          </w:tcPr>
          <w:p w:rsidR="007643EE" w:rsidRPr="006729B8" w:rsidRDefault="007643EE" w:rsidP="00933CA5">
            <w:pPr>
              <w:jc w:val="center"/>
              <w:rPr>
                <w:rFonts w:ascii="Times New Roman" w:hAnsi="Times New Roman" w:cs="Times New Roman"/>
                <w:sz w:val="26"/>
                <w:szCs w:val="26"/>
                <w:lang w:val="uk-UA"/>
              </w:rPr>
            </w:pPr>
          </w:p>
        </w:tc>
      </w:tr>
      <w:tr w:rsidR="007643EE" w:rsidRPr="006729B8" w:rsidTr="00933CA5">
        <w:tc>
          <w:tcPr>
            <w:tcW w:w="2262" w:type="dxa"/>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1</w:t>
            </w:r>
          </w:p>
        </w:tc>
        <w:tc>
          <w:tcPr>
            <w:tcW w:w="1642" w:type="dxa"/>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2</w:t>
            </w:r>
          </w:p>
        </w:tc>
        <w:tc>
          <w:tcPr>
            <w:tcW w:w="1559" w:type="dxa"/>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3</w:t>
            </w:r>
          </w:p>
        </w:tc>
        <w:tc>
          <w:tcPr>
            <w:tcW w:w="1701" w:type="dxa"/>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4</w:t>
            </w:r>
          </w:p>
        </w:tc>
        <w:tc>
          <w:tcPr>
            <w:tcW w:w="2694" w:type="dxa"/>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7</w:t>
            </w:r>
          </w:p>
        </w:tc>
      </w:tr>
      <w:tr w:rsidR="007643EE" w:rsidRPr="006729B8" w:rsidTr="00933CA5">
        <w:tc>
          <w:tcPr>
            <w:tcW w:w="2262" w:type="dxa"/>
          </w:tcPr>
          <w:p w:rsidR="007643EE" w:rsidRPr="006729B8" w:rsidRDefault="007643EE" w:rsidP="00933CA5">
            <w:pPr>
              <w:rPr>
                <w:rFonts w:ascii="Times New Roman" w:hAnsi="Times New Roman" w:cs="Times New Roman"/>
                <w:sz w:val="26"/>
                <w:szCs w:val="26"/>
                <w:lang w:val="uk-UA"/>
              </w:rPr>
            </w:pPr>
            <w:r w:rsidRPr="006729B8">
              <w:rPr>
                <w:rFonts w:ascii="Times New Roman" w:hAnsi="Times New Roman" w:cs="Times New Roman"/>
                <w:sz w:val="26"/>
                <w:szCs w:val="26"/>
                <w:lang w:val="uk-UA"/>
              </w:rPr>
              <w:t>Обсяг ресурсів всього, в тому числі:</w:t>
            </w:r>
          </w:p>
        </w:tc>
        <w:tc>
          <w:tcPr>
            <w:tcW w:w="1642" w:type="dxa"/>
            <w:vAlign w:val="center"/>
          </w:tcPr>
          <w:p w:rsidR="007643EE" w:rsidRPr="006729B8" w:rsidRDefault="007643EE" w:rsidP="00933CA5">
            <w:pPr>
              <w:spacing w:line="240" w:lineRule="exact"/>
              <w:jc w:val="center"/>
              <w:rPr>
                <w:rFonts w:ascii="Times New Roman" w:hAnsi="Times New Roman" w:cs="Times New Roman"/>
                <w:b/>
                <w:sz w:val="26"/>
                <w:szCs w:val="26"/>
                <w:lang w:val="uk-UA"/>
              </w:rPr>
            </w:pPr>
            <w:r w:rsidRPr="006729B8">
              <w:rPr>
                <w:rFonts w:ascii="Times New Roman" w:hAnsi="Times New Roman" w:cs="Times New Roman"/>
                <w:b/>
                <w:sz w:val="26"/>
                <w:szCs w:val="26"/>
                <w:lang w:val="uk-UA"/>
              </w:rPr>
              <w:t>11 187,0</w:t>
            </w:r>
          </w:p>
        </w:tc>
        <w:tc>
          <w:tcPr>
            <w:tcW w:w="1559" w:type="dxa"/>
            <w:vAlign w:val="center"/>
          </w:tcPr>
          <w:p w:rsidR="007643EE" w:rsidRPr="006729B8" w:rsidRDefault="007643EE" w:rsidP="00933CA5">
            <w:pPr>
              <w:spacing w:line="240" w:lineRule="exact"/>
              <w:jc w:val="center"/>
              <w:rPr>
                <w:rFonts w:ascii="Times New Roman" w:hAnsi="Times New Roman" w:cs="Times New Roman"/>
                <w:b/>
                <w:sz w:val="26"/>
                <w:szCs w:val="26"/>
                <w:lang w:val="uk-UA"/>
              </w:rPr>
            </w:pPr>
            <w:r w:rsidRPr="006729B8">
              <w:rPr>
                <w:rFonts w:ascii="Times New Roman" w:hAnsi="Times New Roman" w:cs="Times New Roman"/>
                <w:b/>
                <w:sz w:val="26"/>
                <w:szCs w:val="26"/>
                <w:lang w:val="uk-UA"/>
              </w:rPr>
              <w:t>7 930,0</w:t>
            </w:r>
          </w:p>
        </w:tc>
        <w:tc>
          <w:tcPr>
            <w:tcW w:w="1701" w:type="dxa"/>
            <w:vAlign w:val="center"/>
          </w:tcPr>
          <w:p w:rsidR="007643EE" w:rsidRPr="006729B8" w:rsidRDefault="007643EE" w:rsidP="00933CA5">
            <w:pPr>
              <w:spacing w:line="240" w:lineRule="exact"/>
              <w:jc w:val="center"/>
              <w:rPr>
                <w:rFonts w:ascii="Times New Roman" w:hAnsi="Times New Roman" w:cs="Times New Roman"/>
                <w:b/>
                <w:sz w:val="26"/>
                <w:szCs w:val="26"/>
                <w:lang w:val="uk-UA"/>
              </w:rPr>
            </w:pPr>
            <w:r w:rsidRPr="006729B8">
              <w:rPr>
                <w:rFonts w:ascii="Times New Roman" w:hAnsi="Times New Roman" w:cs="Times New Roman"/>
                <w:b/>
                <w:sz w:val="26"/>
                <w:szCs w:val="26"/>
                <w:lang w:val="uk-UA"/>
              </w:rPr>
              <w:t>4 565,0</w:t>
            </w:r>
          </w:p>
        </w:tc>
        <w:tc>
          <w:tcPr>
            <w:tcW w:w="2694" w:type="dxa"/>
            <w:vAlign w:val="center"/>
          </w:tcPr>
          <w:p w:rsidR="007643EE" w:rsidRPr="006729B8" w:rsidRDefault="007643EE" w:rsidP="00933CA5">
            <w:pPr>
              <w:jc w:val="center"/>
              <w:rPr>
                <w:rFonts w:ascii="Times New Roman" w:hAnsi="Times New Roman" w:cs="Times New Roman"/>
                <w:b/>
                <w:sz w:val="26"/>
                <w:szCs w:val="26"/>
                <w:lang w:val="uk-UA"/>
              </w:rPr>
            </w:pPr>
            <w:r w:rsidRPr="006729B8">
              <w:rPr>
                <w:rFonts w:ascii="Times New Roman" w:hAnsi="Times New Roman" w:cs="Times New Roman"/>
                <w:b/>
                <w:sz w:val="26"/>
                <w:szCs w:val="26"/>
                <w:lang w:val="uk-UA"/>
              </w:rPr>
              <w:t xml:space="preserve"> 23 682,0</w:t>
            </w:r>
          </w:p>
        </w:tc>
      </w:tr>
      <w:tr w:rsidR="007643EE" w:rsidRPr="006729B8" w:rsidTr="00933CA5">
        <w:trPr>
          <w:trHeight w:val="747"/>
        </w:trPr>
        <w:tc>
          <w:tcPr>
            <w:tcW w:w="2262" w:type="dxa"/>
          </w:tcPr>
          <w:p w:rsidR="007643EE" w:rsidRPr="006729B8" w:rsidRDefault="007643EE" w:rsidP="00933CA5">
            <w:pPr>
              <w:rPr>
                <w:rFonts w:ascii="Times New Roman" w:hAnsi="Times New Roman" w:cs="Times New Roman"/>
                <w:sz w:val="26"/>
                <w:szCs w:val="26"/>
                <w:lang w:val="uk-UA"/>
              </w:rPr>
            </w:pPr>
            <w:r w:rsidRPr="006729B8">
              <w:rPr>
                <w:rFonts w:ascii="Times New Roman" w:hAnsi="Times New Roman" w:cs="Times New Roman"/>
                <w:sz w:val="26"/>
                <w:szCs w:val="26"/>
                <w:lang w:val="uk-UA"/>
              </w:rPr>
              <w:t>державний бюджет</w:t>
            </w:r>
          </w:p>
        </w:tc>
        <w:tc>
          <w:tcPr>
            <w:tcW w:w="1642" w:type="dxa"/>
          </w:tcPr>
          <w:p w:rsidR="007643EE" w:rsidRPr="006729B8" w:rsidRDefault="007643EE" w:rsidP="00933CA5">
            <w:pPr>
              <w:jc w:val="center"/>
              <w:rPr>
                <w:rFonts w:ascii="Times New Roman" w:hAnsi="Times New Roman" w:cs="Times New Roman"/>
                <w:b/>
                <w:sz w:val="26"/>
                <w:szCs w:val="26"/>
                <w:lang w:val="uk-UA"/>
              </w:rPr>
            </w:pPr>
            <w:r w:rsidRPr="006729B8">
              <w:rPr>
                <w:rFonts w:ascii="Times New Roman" w:hAnsi="Times New Roman" w:cs="Times New Roman"/>
                <w:b/>
                <w:sz w:val="26"/>
                <w:szCs w:val="26"/>
                <w:lang w:val="uk-UA"/>
              </w:rPr>
              <w:t>-</w:t>
            </w:r>
          </w:p>
        </w:tc>
        <w:tc>
          <w:tcPr>
            <w:tcW w:w="1559" w:type="dxa"/>
          </w:tcPr>
          <w:p w:rsidR="007643EE" w:rsidRPr="006729B8" w:rsidRDefault="007643EE" w:rsidP="00933CA5">
            <w:pPr>
              <w:jc w:val="center"/>
              <w:rPr>
                <w:rFonts w:ascii="Times New Roman" w:hAnsi="Times New Roman" w:cs="Times New Roman"/>
                <w:b/>
                <w:sz w:val="26"/>
                <w:szCs w:val="26"/>
                <w:lang w:val="uk-UA"/>
              </w:rPr>
            </w:pPr>
            <w:r w:rsidRPr="006729B8">
              <w:rPr>
                <w:rFonts w:ascii="Times New Roman" w:hAnsi="Times New Roman" w:cs="Times New Roman"/>
                <w:b/>
                <w:sz w:val="26"/>
                <w:szCs w:val="26"/>
                <w:lang w:val="uk-UA"/>
              </w:rPr>
              <w:t>-</w:t>
            </w:r>
          </w:p>
        </w:tc>
        <w:tc>
          <w:tcPr>
            <w:tcW w:w="1701" w:type="dxa"/>
          </w:tcPr>
          <w:p w:rsidR="007643EE" w:rsidRPr="006729B8" w:rsidRDefault="007643EE" w:rsidP="00933CA5">
            <w:pPr>
              <w:jc w:val="center"/>
              <w:rPr>
                <w:rFonts w:ascii="Times New Roman" w:hAnsi="Times New Roman" w:cs="Times New Roman"/>
                <w:b/>
                <w:sz w:val="26"/>
                <w:szCs w:val="26"/>
                <w:lang w:val="uk-UA"/>
              </w:rPr>
            </w:pPr>
            <w:r w:rsidRPr="006729B8">
              <w:rPr>
                <w:rFonts w:ascii="Times New Roman" w:hAnsi="Times New Roman" w:cs="Times New Roman"/>
                <w:b/>
                <w:sz w:val="26"/>
                <w:szCs w:val="26"/>
                <w:lang w:val="uk-UA"/>
              </w:rPr>
              <w:t>-</w:t>
            </w:r>
          </w:p>
        </w:tc>
        <w:tc>
          <w:tcPr>
            <w:tcW w:w="2694" w:type="dxa"/>
          </w:tcPr>
          <w:p w:rsidR="007643EE" w:rsidRPr="006729B8" w:rsidRDefault="007643EE" w:rsidP="00933CA5">
            <w:pPr>
              <w:jc w:val="center"/>
              <w:rPr>
                <w:rFonts w:ascii="Times New Roman" w:hAnsi="Times New Roman" w:cs="Times New Roman"/>
                <w:b/>
                <w:sz w:val="26"/>
                <w:szCs w:val="26"/>
                <w:lang w:val="uk-UA"/>
              </w:rPr>
            </w:pPr>
            <w:r w:rsidRPr="006729B8">
              <w:rPr>
                <w:rFonts w:ascii="Times New Roman" w:hAnsi="Times New Roman" w:cs="Times New Roman"/>
                <w:b/>
                <w:sz w:val="26"/>
                <w:szCs w:val="26"/>
                <w:lang w:val="uk-UA"/>
              </w:rPr>
              <w:t>-</w:t>
            </w:r>
          </w:p>
        </w:tc>
      </w:tr>
      <w:tr w:rsidR="007643EE" w:rsidRPr="006729B8" w:rsidTr="00933CA5">
        <w:tc>
          <w:tcPr>
            <w:tcW w:w="2262" w:type="dxa"/>
          </w:tcPr>
          <w:p w:rsidR="007643EE" w:rsidRPr="006729B8" w:rsidRDefault="007643EE" w:rsidP="00933CA5">
            <w:pPr>
              <w:rPr>
                <w:rFonts w:ascii="Times New Roman" w:hAnsi="Times New Roman" w:cs="Times New Roman"/>
                <w:sz w:val="26"/>
                <w:szCs w:val="26"/>
                <w:lang w:val="uk-UA"/>
              </w:rPr>
            </w:pPr>
            <w:r w:rsidRPr="006729B8">
              <w:rPr>
                <w:rFonts w:ascii="Times New Roman" w:hAnsi="Times New Roman" w:cs="Times New Roman"/>
                <w:sz w:val="26"/>
                <w:szCs w:val="26"/>
                <w:lang w:val="uk-UA"/>
              </w:rPr>
              <w:t>обласний бюджет</w:t>
            </w:r>
          </w:p>
        </w:tc>
        <w:tc>
          <w:tcPr>
            <w:tcW w:w="1642" w:type="dxa"/>
            <w:vAlign w:val="center"/>
          </w:tcPr>
          <w:p w:rsidR="007643EE" w:rsidRPr="006729B8" w:rsidRDefault="007643EE" w:rsidP="00933CA5">
            <w:pPr>
              <w:spacing w:line="240" w:lineRule="exact"/>
              <w:jc w:val="center"/>
              <w:rPr>
                <w:rFonts w:ascii="Times New Roman" w:hAnsi="Times New Roman" w:cs="Times New Roman"/>
                <w:b/>
                <w:sz w:val="26"/>
                <w:szCs w:val="26"/>
                <w:lang w:val="uk-UA"/>
              </w:rPr>
            </w:pPr>
            <w:r w:rsidRPr="006729B8">
              <w:rPr>
                <w:rFonts w:ascii="Times New Roman" w:hAnsi="Times New Roman" w:cs="Times New Roman"/>
                <w:b/>
                <w:sz w:val="26"/>
                <w:szCs w:val="26"/>
                <w:lang w:val="uk-UA"/>
              </w:rPr>
              <w:t>11 187,0</w:t>
            </w:r>
          </w:p>
        </w:tc>
        <w:tc>
          <w:tcPr>
            <w:tcW w:w="1559" w:type="dxa"/>
            <w:vAlign w:val="center"/>
          </w:tcPr>
          <w:p w:rsidR="007643EE" w:rsidRPr="006729B8" w:rsidRDefault="007643EE" w:rsidP="00933CA5">
            <w:pPr>
              <w:spacing w:line="240" w:lineRule="exact"/>
              <w:jc w:val="center"/>
              <w:rPr>
                <w:rFonts w:ascii="Times New Roman" w:hAnsi="Times New Roman" w:cs="Times New Roman"/>
                <w:b/>
                <w:sz w:val="26"/>
                <w:szCs w:val="26"/>
                <w:lang w:val="uk-UA"/>
              </w:rPr>
            </w:pPr>
            <w:r w:rsidRPr="006729B8">
              <w:rPr>
                <w:rFonts w:ascii="Times New Roman" w:hAnsi="Times New Roman" w:cs="Times New Roman"/>
                <w:b/>
                <w:sz w:val="26"/>
                <w:szCs w:val="26"/>
                <w:lang w:val="uk-UA"/>
              </w:rPr>
              <w:t>7 930,0</w:t>
            </w:r>
          </w:p>
        </w:tc>
        <w:tc>
          <w:tcPr>
            <w:tcW w:w="1701" w:type="dxa"/>
            <w:vAlign w:val="center"/>
          </w:tcPr>
          <w:p w:rsidR="007643EE" w:rsidRPr="006729B8" w:rsidRDefault="007643EE" w:rsidP="00933CA5">
            <w:pPr>
              <w:spacing w:line="240" w:lineRule="exact"/>
              <w:jc w:val="center"/>
              <w:rPr>
                <w:rFonts w:ascii="Times New Roman" w:hAnsi="Times New Roman" w:cs="Times New Roman"/>
                <w:b/>
                <w:sz w:val="26"/>
                <w:szCs w:val="26"/>
                <w:lang w:val="uk-UA"/>
              </w:rPr>
            </w:pPr>
            <w:r w:rsidRPr="006729B8">
              <w:rPr>
                <w:rFonts w:ascii="Times New Roman" w:hAnsi="Times New Roman" w:cs="Times New Roman"/>
                <w:b/>
                <w:sz w:val="26"/>
                <w:szCs w:val="26"/>
                <w:lang w:val="uk-UA"/>
              </w:rPr>
              <w:t>4 565,0</w:t>
            </w:r>
          </w:p>
        </w:tc>
        <w:tc>
          <w:tcPr>
            <w:tcW w:w="2694" w:type="dxa"/>
            <w:vAlign w:val="center"/>
          </w:tcPr>
          <w:p w:rsidR="007643EE" w:rsidRPr="006729B8" w:rsidRDefault="007643EE" w:rsidP="00933CA5">
            <w:pPr>
              <w:jc w:val="center"/>
              <w:rPr>
                <w:rFonts w:ascii="Times New Roman" w:hAnsi="Times New Roman" w:cs="Times New Roman"/>
                <w:b/>
                <w:sz w:val="26"/>
                <w:szCs w:val="26"/>
                <w:lang w:val="uk-UA"/>
              </w:rPr>
            </w:pPr>
            <w:r w:rsidRPr="006729B8">
              <w:rPr>
                <w:rFonts w:ascii="Times New Roman" w:hAnsi="Times New Roman" w:cs="Times New Roman"/>
                <w:b/>
                <w:sz w:val="26"/>
                <w:szCs w:val="26"/>
                <w:lang w:val="uk-UA"/>
              </w:rPr>
              <w:t xml:space="preserve"> </w:t>
            </w:r>
            <w:bookmarkStart w:id="1" w:name="_Hlk4319658"/>
            <w:r w:rsidRPr="006729B8">
              <w:rPr>
                <w:rFonts w:ascii="Times New Roman" w:hAnsi="Times New Roman" w:cs="Times New Roman"/>
                <w:b/>
                <w:sz w:val="26"/>
                <w:szCs w:val="26"/>
                <w:lang w:val="uk-UA"/>
              </w:rPr>
              <w:t>23 682,0</w:t>
            </w:r>
            <w:bookmarkEnd w:id="1"/>
          </w:p>
        </w:tc>
      </w:tr>
      <w:tr w:rsidR="007643EE" w:rsidRPr="006729B8" w:rsidTr="00933CA5">
        <w:tc>
          <w:tcPr>
            <w:tcW w:w="2262" w:type="dxa"/>
          </w:tcPr>
          <w:p w:rsidR="007643EE" w:rsidRPr="006729B8" w:rsidRDefault="007643EE" w:rsidP="00933CA5">
            <w:pPr>
              <w:rPr>
                <w:rFonts w:ascii="Times New Roman" w:hAnsi="Times New Roman" w:cs="Times New Roman"/>
                <w:sz w:val="26"/>
                <w:szCs w:val="26"/>
                <w:lang w:val="uk-UA"/>
              </w:rPr>
            </w:pPr>
            <w:r w:rsidRPr="006729B8">
              <w:rPr>
                <w:rFonts w:ascii="Times New Roman" w:hAnsi="Times New Roman" w:cs="Times New Roman"/>
                <w:sz w:val="26"/>
                <w:szCs w:val="26"/>
                <w:lang w:val="uk-UA"/>
              </w:rPr>
              <w:t>районні, міські (міст обласного значення), об’єднаних територіальних громад бюджети</w:t>
            </w:r>
          </w:p>
        </w:tc>
        <w:tc>
          <w:tcPr>
            <w:tcW w:w="1642" w:type="dxa"/>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w:t>
            </w:r>
          </w:p>
        </w:tc>
        <w:tc>
          <w:tcPr>
            <w:tcW w:w="1559" w:type="dxa"/>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w:t>
            </w:r>
          </w:p>
        </w:tc>
        <w:tc>
          <w:tcPr>
            <w:tcW w:w="1701" w:type="dxa"/>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w:t>
            </w:r>
          </w:p>
        </w:tc>
        <w:tc>
          <w:tcPr>
            <w:tcW w:w="2694" w:type="dxa"/>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w:t>
            </w:r>
          </w:p>
        </w:tc>
      </w:tr>
      <w:tr w:rsidR="007643EE" w:rsidRPr="006729B8" w:rsidTr="00933CA5">
        <w:tc>
          <w:tcPr>
            <w:tcW w:w="2262" w:type="dxa"/>
          </w:tcPr>
          <w:p w:rsidR="007643EE" w:rsidRPr="006729B8" w:rsidRDefault="007643EE" w:rsidP="00933CA5">
            <w:pPr>
              <w:rPr>
                <w:rFonts w:ascii="Times New Roman" w:hAnsi="Times New Roman" w:cs="Times New Roman"/>
                <w:sz w:val="26"/>
                <w:szCs w:val="26"/>
                <w:lang w:val="uk-UA"/>
              </w:rPr>
            </w:pPr>
            <w:r w:rsidRPr="006729B8">
              <w:rPr>
                <w:rFonts w:ascii="Times New Roman" w:hAnsi="Times New Roman" w:cs="Times New Roman"/>
                <w:sz w:val="26"/>
                <w:szCs w:val="26"/>
                <w:lang w:val="uk-UA"/>
              </w:rPr>
              <w:t>бюджети сіл, селищ, міст районного значення</w:t>
            </w:r>
          </w:p>
        </w:tc>
        <w:tc>
          <w:tcPr>
            <w:tcW w:w="1642" w:type="dxa"/>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w:t>
            </w:r>
          </w:p>
        </w:tc>
        <w:tc>
          <w:tcPr>
            <w:tcW w:w="1559" w:type="dxa"/>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w:t>
            </w:r>
          </w:p>
        </w:tc>
        <w:tc>
          <w:tcPr>
            <w:tcW w:w="1701" w:type="dxa"/>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w:t>
            </w:r>
          </w:p>
        </w:tc>
        <w:tc>
          <w:tcPr>
            <w:tcW w:w="2694" w:type="dxa"/>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w:t>
            </w:r>
          </w:p>
        </w:tc>
      </w:tr>
      <w:tr w:rsidR="007643EE" w:rsidRPr="006729B8" w:rsidTr="00933CA5">
        <w:tc>
          <w:tcPr>
            <w:tcW w:w="2262" w:type="dxa"/>
          </w:tcPr>
          <w:p w:rsidR="007643EE" w:rsidRPr="006729B8" w:rsidRDefault="007643EE" w:rsidP="00933CA5">
            <w:pPr>
              <w:rPr>
                <w:rFonts w:ascii="Times New Roman" w:hAnsi="Times New Roman" w:cs="Times New Roman"/>
                <w:sz w:val="26"/>
                <w:szCs w:val="26"/>
                <w:lang w:val="uk-UA"/>
              </w:rPr>
            </w:pPr>
            <w:r w:rsidRPr="006729B8">
              <w:rPr>
                <w:rFonts w:ascii="Times New Roman" w:hAnsi="Times New Roman" w:cs="Times New Roman"/>
                <w:sz w:val="26"/>
                <w:szCs w:val="26"/>
                <w:lang w:val="uk-UA"/>
              </w:rPr>
              <w:t>кошти небюджетних джерел</w:t>
            </w:r>
          </w:p>
        </w:tc>
        <w:tc>
          <w:tcPr>
            <w:tcW w:w="1642" w:type="dxa"/>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w:t>
            </w:r>
          </w:p>
        </w:tc>
        <w:tc>
          <w:tcPr>
            <w:tcW w:w="1559" w:type="dxa"/>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w:t>
            </w:r>
          </w:p>
        </w:tc>
        <w:tc>
          <w:tcPr>
            <w:tcW w:w="1701" w:type="dxa"/>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w:t>
            </w:r>
          </w:p>
        </w:tc>
        <w:tc>
          <w:tcPr>
            <w:tcW w:w="2694" w:type="dxa"/>
          </w:tcPr>
          <w:p w:rsidR="007643EE" w:rsidRPr="006729B8" w:rsidRDefault="007643EE" w:rsidP="00933CA5">
            <w:pPr>
              <w:jc w:val="center"/>
              <w:rPr>
                <w:rFonts w:ascii="Times New Roman" w:hAnsi="Times New Roman" w:cs="Times New Roman"/>
                <w:sz w:val="26"/>
                <w:szCs w:val="26"/>
                <w:lang w:val="uk-UA"/>
              </w:rPr>
            </w:pPr>
            <w:r w:rsidRPr="006729B8">
              <w:rPr>
                <w:rFonts w:ascii="Times New Roman" w:hAnsi="Times New Roman" w:cs="Times New Roman"/>
                <w:sz w:val="26"/>
                <w:szCs w:val="26"/>
                <w:lang w:val="uk-UA"/>
              </w:rPr>
              <w:t>-</w:t>
            </w:r>
          </w:p>
        </w:tc>
      </w:tr>
    </w:tbl>
    <w:p w:rsidR="007643EE" w:rsidRPr="006729B8" w:rsidRDefault="007643EE" w:rsidP="007643EE">
      <w:pPr>
        <w:pStyle w:val="af1"/>
        <w:numPr>
          <w:ilvl w:val="0"/>
          <w:numId w:val="12"/>
        </w:numPr>
        <w:jc w:val="center"/>
        <w:rPr>
          <w:rFonts w:ascii="Times New Roman" w:hAnsi="Times New Roman"/>
          <w:b/>
          <w:sz w:val="28"/>
          <w:szCs w:val="28"/>
        </w:rPr>
        <w:sectPr w:rsidR="007643EE" w:rsidRPr="006729B8" w:rsidSect="006729B8">
          <w:headerReference w:type="even" r:id="rId10"/>
          <w:headerReference w:type="default" r:id="rId11"/>
          <w:pgSz w:w="11907" w:h="16840"/>
          <w:pgMar w:top="1134" w:right="567" w:bottom="1134" w:left="1701" w:header="284" w:footer="567" w:gutter="0"/>
          <w:pgNumType w:start="0"/>
          <w:cols w:space="720"/>
          <w:titlePg/>
          <w:docGrid w:linePitch="326"/>
        </w:sectPr>
      </w:pPr>
    </w:p>
    <w:p w:rsidR="000C0636" w:rsidRPr="006729B8" w:rsidRDefault="007643EE" w:rsidP="007643EE">
      <w:pPr>
        <w:widowControl w:val="0"/>
        <w:ind w:left="4537" w:firstLine="708"/>
        <w:jc w:val="right"/>
        <w:rPr>
          <w:rFonts w:ascii="Times New Roman" w:hAnsi="Times New Roman" w:cs="Times New Roman"/>
          <w:b/>
          <w:lang w:val="uk-UA"/>
        </w:rPr>
      </w:pPr>
      <w:r w:rsidRPr="006729B8">
        <w:rPr>
          <w:rFonts w:ascii="Times New Roman" w:hAnsi="Times New Roman" w:cs="Times New Roman"/>
          <w:b/>
          <w:lang w:val="uk-UA"/>
        </w:rPr>
        <w:lastRenderedPageBreak/>
        <w:t xml:space="preserve">       </w:t>
      </w:r>
    </w:p>
    <w:p w:rsidR="007643EE" w:rsidRPr="006729B8" w:rsidRDefault="001129C8" w:rsidP="001129C8">
      <w:pPr>
        <w:widowControl w:val="0"/>
        <w:tabs>
          <w:tab w:val="left" w:pos="12585"/>
          <w:tab w:val="right" w:pos="16272"/>
        </w:tabs>
        <w:ind w:left="4537" w:firstLine="708"/>
        <w:rPr>
          <w:rFonts w:ascii="Times New Roman" w:hAnsi="Times New Roman" w:cs="Times New Roman"/>
          <w:b/>
          <w:sz w:val="28"/>
          <w:lang w:val="uk-UA"/>
        </w:rPr>
      </w:pPr>
      <w:r w:rsidRPr="006729B8">
        <w:rPr>
          <w:rFonts w:ascii="Times New Roman" w:hAnsi="Times New Roman" w:cs="Times New Roman"/>
          <w:b/>
          <w:lang w:val="uk-UA"/>
        </w:rPr>
        <w:tab/>
      </w:r>
      <w:r w:rsidR="007643EE" w:rsidRPr="006729B8">
        <w:rPr>
          <w:rFonts w:ascii="Times New Roman" w:hAnsi="Times New Roman" w:cs="Times New Roman"/>
          <w:b/>
          <w:lang w:val="uk-UA"/>
        </w:rPr>
        <w:t xml:space="preserve">   </w:t>
      </w:r>
      <w:r w:rsidR="006729B8" w:rsidRPr="006729B8">
        <w:rPr>
          <w:rFonts w:ascii="Times New Roman" w:hAnsi="Times New Roman" w:cs="Times New Roman"/>
          <w:b/>
          <w:sz w:val="28"/>
          <w:lang w:val="uk-UA"/>
        </w:rPr>
        <w:t>Додаток 1</w:t>
      </w:r>
      <w:r w:rsidR="007643EE" w:rsidRPr="006729B8">
        <w:rPr>
          <w:rFonts w:ascii="Times New Roman" w:hAnsi="Times New Roman" w:cs="Times New Roman"/>
          <w:b/>
          <w:sz w:val="28"/>
          <w:lang w:val="uk-UA"/>
        </w:rPr>
        <w:t>.1</w:t>
      </w:r>
    </w:p>
    <w:p w:rsidR="007643EE" w:rsidRPr="006729B8" w:rsidRDefault="007643EE" w:rsidP="001129C8">
      <w:pPr>
        <w:spacing w:after="0" w:line="240" w:lineRule="exact"/>
        <w:jc w:val="center"/>
        <w:rPr>
          <w:rFonts w:ascii="Times New Roman" w:hAnsi="Times New Roman" w:cs="Times New Roman"/>
          <w:b/>
          <w:sz w:val="28"/>
          <w:lang w:val="uk-UA"/>
        </w:rPr>
      </w:pPr>
      <w:r w:rsidRPr="006729B8">
        <w:rPr>
          <w:rFonts w:ascii="Times New Roman" w:hAnsi="Times New Roman" w:cs="Times New Roman"/>
          <w:b/>
          <w:sz w:val="28"/>
          <w:lang w:val="uk-UA"/>
        </w:rPr>
        <w:t xml:space="preserve">Показники продукту </w:t>
      </w:r>
    </w:p>
    <w:p w:rsidR="007643EE" w:rsidRPr="006729B8" w:rsidRDefault="007643EE" w:rsidP="001129C8">
      <w:pPr>
        <w:spacing w:after="0" w:line="240" w:lineRule="exact"/>
        <w:jc w:val="center"/>
        <w:rPr>
          <w:rFonts w:ascii="Times New Roman" w:hAnsi="Times New Roman" w:cs="Times New Roman"/>
          <w:b/>
          <w:bCs/>
          <w:sz w:val="28"/>
          <w:lang w:val="uk-UA" w:eastAsia="uk-UA"/>
        </w:rPr>
      </w:pPr>
      <w:r w:rsidRPr="006729B8">
        <w:rPr>
          <w:rFonts w:ascii="Times New Roman" w:hAnsi="Times New Roman" w:cs="Times New Roman"/>
          <w:b/>
          <w:bCs/>
          <w:sz w:val="28"/>
          <w:lang w:val="uk-UA" w:eastAsia="uk-UA"/>
        </w:rPr>
        <w:t xml:space="preserve">Програми залучення інвестицій та поліпшення інвестиційного клімату </w:t>
      </w:r>
    </w:p>
    <w:p w:rsidR="007643EE" w:rsidRPr="006729B8" w:rsidRDefault="007643EE" w:rsidP="001129C8">
      <w:pPr>
        <w:spacing w:after="0" w:line="240" w:lineRule="exact"/>
        <w:jc w:val="center"/>
        <w:rPr>
          <w:rFonts w:ascii="Times New Roman" w:hAnsi="Times New Roman" w:cs="Times New Roman"/>
          <w:b/>
          <w:bCs/>
          <w:sz w:val="28"/>
          <w:lang w:val="uk-UA" w:eastAsia="uk-UA"/>
        </w:rPr>
      </w:pPr>
      <w:r w:rsidRPr="006729B8">
        <w:rPr>
          <w:rFonts w:ascii="Times New Roman" w:hAnsi="Times New Roman" w:cs="Times New Roman"/>
          <w:b/>
          <w:bCs/>
          <w:sz w:val="28"/>
          <w:lang w:val="uk-UA" w:eastAsia="uk-UA"/>
        </w:rPr>
        <w:t>в Київській області на 2019-2021 роки</w:t>
      </w:r>
    </w:p>
    <w:p w:rsidR="007643EE" w:rsidRPr="006729B8" w:rsidRDefault="007643EE" w:rsidP="001129C8">
      <w:pPr>
        <w:spacing w:after="0" w:line="240" w:lineRule="exact"/>
        <w:rPr>
          <w:rFonts w:ascii="Times New Roman" w:hAnsi="Times New Roman" w:cs="Times New Roman"/>
          <w:lang w:val="uk-UA"/>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23"/>
        <w:gridCol w:w="1161"/>
        <w:gridCol w:w="1560"/>
        <w:gridCol w:w="2695"/>
        <w:gridCol w:w="41"/>
        <w:gridCol w:w="1093"/>
        <w:gridCol w:w="1134"/>
        <w:gridCol w:w="51"/>
        <w:gridCol w:w="2159"/>
      </w:tblGrid>
      <w:tr w:rsidR="007643EE" w:rsidRPr="006729B8" w:rsidTr="006729B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643EE" w:rsidRPr="006729B8" w:rsidRDefault="007643EE" w:rsidP="00933CA5">
            <w:pPr>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w:t>
            </w:r>
          </w:p>
          <w:p w:rsidR="007643EE" w:rsidRPr="006729B8" w:rsidRDefault="007643EE" w:rsidP="00933CA5">
            <w:pPr>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з/п</w:t>
            </w:r>
          </w:p>
        </w:tc>
        <w:tc>
          <w:tcPr>
            <w:tcW w:w="4423" w:type="dxa"/>
            <w:vMerge w:val="restart"/>
            <w:tcBorders>
              <w:top w:val="single" w:sz="4" w:space="0" w:color="auto"/>
              <w:left w:val="single" w:sz="4" w:space="0" w:color="auto"/>
              <w:bottom w:val="single" w:sz="4" w:space="0" w:color="auto"/>
              <w:right w:val="single" w:sz="4" w:space="0" w:color="auto"/>
            </w:tcBorders>
            <w:vAlign w:val="center"/>
            <w:hideMark/>
          </w:tcPr>
          <w:p w:rsidR="007643EE" w:rsidRPr="006729B8" w:rsidRDefault="007643EE" w:rsidP="00933CA5">
            <w:pPr>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Назва показника</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7643EE" w:rsidRPr="006729B8" w:rsidRDefault="007643EE" w:rsidP="00933CA5">
            <w:pPr>
              <w:rPr>
                <w:rFonts w:ascii="Times New Roman" w:hAnsi="Times New Roman" w:cs="Times New Roman"/>
                <w:b/>
                <w:sz w:val="24"/>
                <w:szCs w:val="24"/>
                <w:lang w:val="uk-UA"/>
              </w:rPr>
            </w:pPr>
            <w:r w:rsidRPr="006729B8">
              <w:rPr>
                <w:rFonts w:ascii="Times New Roman" w:hAnsi="Times New Roman" w:cs="Times New Roman"/>
                <w:b/>
                <w:sz w:val="24"/>
                <w:szCs w:val="24"/>
                <w:lang w:val="uk-UA"/>
              </w:rPr>
              <w:t>Одиниця виміру</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643EE" w:rsidRPr="006729B8" w:rsidRDefault="007643EE" w:rsidP="00933CA5">
            <w:pPr>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Вихідні дані на початок дії програми</w:t>
            </w:r>
          </w:p>
        </w:tc>
        <w:tc>
          <w:tcPr>
            <w:tcW w:w="4963" w:type="dxa"/>
            <w:gridSpan w:val="4"/>
            <w:tcBorders>
              <w:top w:val="single" w:sz="4" w:space="0" w:color="auto"/>
              <w:left w:val="single" w:sz="4" w:space="0" w:color="auto"/>
              <w:bottom w:val="single" w:sz="4" w:space="0" w:color="auto"/>
              <w:right w:val="single" w:sz="4" w:space="0" w:color="auto"/>
            </w:tcBorders>
            <w:vAlign w:val="center"/>
            <w:hideMark/>
          </w:tcPr>
          <w:p w:rsidR="007643EE" w:rsidRPr="006729B8" w:rsidRDefault="007643EE" w:rsidP="00933CA5">
            <w:pPr>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Етапи виконання програми</w:t>
            </w:r>
          </w:p>
        </w:tc>
        <w:tc>
          <w:tcPr>
            <w:tcW w:w="22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643EE" w:rsidRPr="006729B8" w:rsidRDefault="007643EE" w:rsidP="00933CA5">
            <w:pPr>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Всього витрат на виконання програми</w:t>
            </w:r>
          </w:p>
          <w:p w:rsidR="007643EE" w:rsidRPr="006729B8" w:rsidRDefault="007643EE" w:rsidP="00933CA5">
            <w:pPr>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тис. грн.</w:t>
            </w:r>
          </w:p>
        </w:tc>
      </w:tr>
      <w:tr w:rsidR="007643EE" w:rsidRPr="006729B8" w:rsidTr="006729B8">
        <w:tc>
          <w:tcPr>
            <w:tcW w:w="567" w:type="dxa"/>
            <w:vMerge/>
            <w:tcBorders>
              <w:top w:val="single" w:sz="4" w:space="0" w:color="auto"/>
              <w:left w:val="single" w:sz="4" w:space="0" w:color="auto"/>
              <w:bottom w:val="single" w:sz="4" w:space="0" w:color="auto"/>
              <w:right w:val="single" w:sz="4" w:space="0" w:color="auto"/>
            </w:tcBorders>
            <w:vAlign w:val="center"/>
            <w:hideMark/>
          </w:tcPr>
          <w:p w:rsidR="007643EE" w:rsidRPr="006729B8" w:rsidRDefault="007643EE" w:rsidP="00933CA5">
            <w:pPr>
              <w:rPr>
                <w:rFonts w:ascii="Times New Roman" w:hAnsi="Times New Roman" w:cs="Times New Roman"/>
                <w:sz w:val="24"/>
                <w:szCs w:val="24"/>
                <w:lang w:val="uk-UA"/>
              </w:rPr>
            </w:pPr>
          </w:p>
        </w:tc>
        <w:tc>
          <w:tcPr>
            <w:tcW w:w="4423" w:type="dxa"/>
            <w:vMerge/>
            <w:tcBorders>
              <w:top w:val="single" w:sz="4" w:space="0" w:color="auto"/>
              <w:left w:val="single" w:sz="4" w:space="0" w:color="auto"/>
              <w:bottom w:val="single" w:sz="4" w:space="0" w:color="auto"/>
              <w:right w:val="single" w:sz="4" w:space="0" w:color="auto"/>
            </w:tcBorders>
            <w:vAlign w:val="center"/>
            <w:hideMark/>
          </w:tcPr>
          <w:p w:rsidR="007643EE" w:rsidRPr="006729B8" w:rsidRDefault="007643EE" w:rsidP="00933CA5">
            <w:pPr>
              <w:rPr>
                <w:rFonts w:ascii="Times New Roman" w:hAnsi="Times New Roman" w:cs="Times New Roman"/>
                <w:sz w:val="24"/>
                <w:szCs w:val="24"/>
                <w:lang w:val="uk-UA"/>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7643EE" w:rsidRPr="006729B8" w:rsidRDefault="007643EE" w:rsidP="00933CA5">
            <w:pPr>
              <w:rPr>
                <w:rFonts w:ascii="Times New Roman" w:hAnsi="Times New Roman" w:cs="Times New Roman"/>
                <w:sz w:val="24"/>
                <w:szCs w:val="24"/>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643EE" w:rsidRPr="006729B8" w:rsidRDefault="007643EE" w:rsidP="00933CA5">
            <w:pPr>
              <w:rPr>
                <w:rFonts w:ascii="Times New Roman" w:hAnsi="Times New Roman" w:cs="Times New Roman"/>
                <w:sz w:val="24"/>
                <w:szCs w:val="24"/>
                <w:lang w:val="uk-UA"/>
              </w:rPr>
            </w:pPr>
          </w:p>
        </w:tc>
        <w:tc>
          <w:tcPr>
            <w:tcW w:w="2695"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2019 рік</w:t>
            </w:r>
          </w:p>
        </w:tc>
        <w:tc>
          <w:tcPr>
            <w:tcW w:w="1134"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2020 рік</w:t>
            </w:r>
          </w:p>
        </w:tc>
        <w:tc>
          <w:tcPr>
            <w:tcW w:w="1134"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2021 рік</w:t>
            </w:r>
          </w:p>
        </w:tc>
        <w:tc>
          <w:tcPr>
            <w:tcW w:w="2210" w:type="dxa"/>
            <w:gridSpan w:val="2"/>
            <w:vMerge/>
            <w:tcBorders>
              <w:top w:val="single" w:sz="4" w:space="0" w:color="auto"/>
              <w:left w:val="single" w:sz="4" w:space="0" w:color="auto"/>
              <w:bottom w:val="single" w:sz="4" w:space="0" w:color="auto"/>
              <w:right w:val="single" w:sz="4" w:space="0" w:color="auto"/>
            </w:tcBorders>
            <w:vAlign w:val="center"/>
            <w:hideMark/>
          </w:tcPr>
          <w:p w:rsidR="007643EE" w:rsidRPr="006729B8" w:rsidRDefault="007643EE" w:rsidP="00933CA5">
            <w:pPr>
              <w:rPr>
                <w:rFonts w:ascii="Times New Roman" w:hAnsi="Times New Roman" w:cs="Times New Roman"/>
                <w:sz w:val="24"/>
                <w:szCs w:val="24"/>
                <w:lang w:val="uk-UA"/>
              </w:rPr>
            </w:pPr>
          </w:p>
        </w:tc>
      </w:tr>
      <w:tr w:rsidR="007643EE" w:rsidRPr="006729B8" w:rsidTr="006729B8">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1</w:t>
            </w:r>
          </w:p>
        </w:tc>
        <w:tc>
          <w:tcPr>
            <w:tcW w:w="442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2</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3</w:t>
            </w:r>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4</w:t>
            </w:r>
          </w:p>
        </w:tc>
        <w:tc>
          <w:tcPr>
            <w:tcW w:w="2695"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7</w:t>
            </w:r>
          </w:p>
        </w:tc>
        <w:tc>
          <w:tcPr>
            <w:tcW w:w="2210"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8</w:t>
            </w:r>
          </w:p>
        </w:tc>
      </w:tr>
      <w:tr w:rsidR="007643EE" w:rsidRPr="006729B8" w:rsidTr="006729B8">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both"/>
              <w:rPr>
                <w:rFonts w:ascii="Times New Roman" w:hAnsi="Times New Roman" w:cs="Times New Roman"/>
                <w:b/>
                <w:sz w:val="24"/>
                <w:szCs w:val="24"/>
                <w:lang w:val="uk-UA"/>
              </w:rPr>
            </w:pPr>
            <w:r w:rsidRPr="006729B8">
              <w:rPr>
                <w:rFonts w:ascii="Times New Roman" w:hAnsi="Times New Roman" w:cs="Times New Roman"/>
                <w:b/>
                <w:sz w:val="24"/>
                <w:szCs w:val="24"/>
                <w:lang w:val="uk-UA"/>
              </w:rPr>
              <w:t>І</w:t>
            </w:r>
            <w:r w:rsidR="006729B8" w:rsidRPr="006729B8">
              <w:rPr>
                <w:rFonts w:ascii="Times New Roman" w:hAnsi="Times New Roman" w:cs="Times New Roman"/>
                <w:b/>
                <w:sz w:val="24"/>
                <w:szCs w:val="24"/>
                <w:lang w:val="uk-UA"/>
              </w:rPr>
              <w:t>.</w:t>
            </w:r>
          </w:p>
        </w:tc>
        <w:tc>
          <w:tcPr>
            <w:tcW w:w="14317" w:type="dxa"/>
            <w:gridSpan w:val="9"/>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Показники продукту програми</w:t>
            </w:r>
          </w:p>
        </w:tc>
      </w:tr>
      <w:tr w:rsidR="007643EE" w:rsidRPr="006729B8" w:rsidTr="006729B8">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1.</w:t>
            </w:r>
          </w:p>
        </w:tc>
        <w:tc>
          <w:tcPr>
            <w:tcW w:w="442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6729B8">
            <w:pPr>
              <w:rPr>
                <w:rFonts w:ascii="Times New Roman" w:hAnsi="Times New Roman" w:cs="Times New Roman"/>
                <w:sz w:val="24"/>
                <w:szCs w:val="24"/>
                <w:lang w:val="uk-UA"/>
              </w:rPr>
            </w:pPr>
            <w:r w:rsidRPr="006729B8">
              <w:rPr>
                <w:rFonts w:ascii="Times New Roman" w:hAnsi="Times New Roman" w:cs="Times New Roman"/>
                <w:sz w:val="24"/>
                <w:szCs w:val="24"/>
                <w:lang w:val="uk-UA"/>
              </w:rPr>
              <w:t>Кількість інвестиційних порталів Київської області.</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од.</w:t>
            </w:r>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695"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 1</w:t>
            </w:r>
          </w:p>
        </w:tc>
        <w:tc>
          <w:tcPr>
            <w:tcW w:w="1134"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1 </w:t>
            </w:r>
          </w:p>
        </w:tc>
        <w:tc>
          <w:tcPr>
            <w:tcW w:w="1134"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1 </w:t>
            </w:r>
          </w:p>
        </w:tc>
        <w:tc>
          <w:tcPr>
            <w:tcW w:w="2210"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 2075,0</w:t>
            </w:r>
          </w:p>
        </w:tc>
      </w:tr>
      <w:tr w:rsidR="007643EE" w:rsidRPr="006729B8" w:rsidTr="006729B8">
        <w:trPr>
          <w:trHeight w:val="1667"/>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2.</w:t>
            </w:r>
          </w:p>
        </w:tc>
        <w:tc>
          <w:tcPr>
            <w:tcW w:w="442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6729B8">
            <w:pPr>
              <w:rPr>
                <w:rFonts w:ascii="Times New Roman" w:hAnsi="Times New Roman" w:cs="Times New Roman"/>
                <w:sz w:val="24"/>
                <w:szCs w:val="24"/>
                <w:lang w:val="uk-UA"/>
              </w:rPr>
            </w:pPr>
            <w:r w:rsidRPr="006729B8">
              <w:rPr>
                <w:rFonts w:ascii="Times New Roman" w:hAnsi="Times New Roman" w:cs="Times New Roman"/>
                <w:sz w:val="24"/>
                <w:szCs w:val="24"/>
                <w:lang w:val="uk-UA"/>
              </w:rPr>
              <w:t>Кількість навчальних семінарів, тренінгів, круглих столів з питань підвищення ефективності роботи із залучення інвестицій з підготовкою та друком необхідних матеріалів за відповідною тематикою</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од.</w:t>
            </w:r>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695"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2</w:t>
            </w:r>
          </w:p>
        </w:tc>
        <w:tc>
          <w:tcPr>
            <w:tcW w:w="2210"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460,0</w:t>
            </w:r>
          </w:p>
        </w:tc>
      </w:tr>
      <w:tr w:rsidR="007643EE" w:rsidRPr="006729B8" w:rsidTr="006729B8">
        <w:trPr>
          <w:trHeight w:val="135"/>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3.</w:t>
            </w:r>
          </w:p>
        </w:tc>
        <w:tc>
          <w:tcPr>
            <w:tcW w:w="442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6729B8">
            <w:pPr>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Кількість проведених Міжнародних інвестиційних форумів Київської області </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од.</w:t>
            </w:r>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695"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w:t>
            </w:r>
          </w:p>
        </w:tc>
        <w:tc>
          <w:tcPr>
            <w:tcW w:w="2210"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3 400,0</w:t>
            </w:r>
          </w:p>
        </w:tc>
      </w:tr>
      <w:tr w:rsidR="007643EE" w:rsidRPr="006729B8" w:rsidTr="006729B8">
        <w:trPr>
          <w:trHeight w:val="261"/>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4.</w:t>
            </w:r>
          </w:p>
        </w:tc>
        <w:tc>
          <w:tcPr>
            <w:tcW w:w="442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6729B8">
            <w:pPr>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Кількість інвестиційних паспортів Київської області </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шт.</w:t>
            </w:r>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695"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2000</w:t>
            </w:r>
          </w:p>
        </w:tc>
        <w:tc>
          <w:tcPr>
            <w:tcW w:w="1134"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2000</w:t>
            </w:r>
          </w:p>
          <w:p w:rsidR="007643EE" w:rsidRPr="006729B8" w:rsidRDefault="007643EE" w:rsidP="00933CA5">
            <w:pPr>
              <w:jc w:val="center"/>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2000</w:t>
            </w:r>
          </w:p>
          <w:p w:rsidR="007643EE" w:rsidRPr="006729B8" w:rsidRDefault="007643EE" w:rsidP="00933CA5">
            <w:pPr>
              <w:jc w:val="center"/>
              <w:rPr>
                <w:rFonts w:ascii="Times New Roman" w:hAnsi="Times New Roman" w:cs="Times New Roman"/>
                <w:sz w:val="24"/>
                <w:szCs w:val="24"/>
                <w:lang w:val="uk-UA"/>
              </w:rPr>
            </w:pPr>
          </w:p>
        </w:tc>
        <w:tc>
          <w:tcPr>
            <w:tcW w:w="2210"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580,0</w:t>
            </w:r>
          </w:p>
        </w:tc>
      </w:tr>
      <w:tr w:rsidR="007643EE" w:rsidRPr="006729B8" w:rsidTr="006729B8">
        <w:trPr>
          <w:trHeight w:val="166"/>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lastRenderedPageBreak/>
              <w:t>5.</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6729B8">
            <w:pPr>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Кількість іміджевої продукції та інформаційно- презентаційних матеріалів (буклетів, проспектів, банерів тощо)  </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шт.</w:t>
            </w:r>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695"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10000</w:t>
            </w:r>
          </w:p>
        </w:tc>
        <w:tc>
          <w:tcPr>
            <w:tcW w:w="1134"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10000</w:t>
            </w:r>
          </w:p>
        </w:tc>
        <w:tc>
          <w:tcPr>
            <w:tcW w:w="1134"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10000</w:t>
            </w:r>
          </w:p>
        </w:tc>
        <w:tc>
          <w:tcPr>
            <w:tcW w:w="2210"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580,0</w:t>
            </w:r>
          </w:p>
        </w:tc>
      </w:tr>
      <w:tr w:rsidR="007643EE" w:rsidRPr="006729B8" w:rsidTr="006729B8">
        <w:trPr>
          <w:trHeight w:val="217"/>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6.</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Інституційна підтримка діяльності Агенції регіонального розвитку</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од.</w:t>
            </w:r>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695"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2210"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6500,0</w:t>
            </w:r>
          </w:p>
        </w:tc>
      </w:tr>
      <w:tr w:rsidR="007643EE" w:rsidRPr="006729B8" w:rsidTr="006729B8">
        <w:trPr>
          <w:trHeight w:val="274"/>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7.</w:t>
            </w:r>
          </w:p>
        </w:tc>
        <w:tc>
          <w:tcPr>
            <w:tcW w:w="442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Кількість конкурсів інвестиційних проектів</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од.</w:t>
            </w:r>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695"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w:t>
            </w:r>
          </w:p>
        </w:tc>
        <w:tc>
          <w:tcPr>
            <w:tcW w:w="2210"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815,0</w:t>
            </w:r>
          </w:p>
        </w:tc>
      </w:tr>
      <w:tr w:rsidR="007643EE" w:rsidRPr="006729B8" w:rsidTr="006729B8">
        <w:trPr>
          <w:trHeight w:val="274"/>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8.</w:t>
            </w:r>
          </w:p>
        </w:tc>
        <w:tc>
          <w:tcPr>
            <w:tcW w:w="442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autoSpaceDE w:val="0"/>
              <w:autoSpaceDN w:val="0"/>
              <w:adjustRightInd w:val="0"/>
              <w:spacing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Кількість </w:t>
            </w:r>
            <w:proofErr w:type="spellStart"/>
            <w:r w:rsidRPr="006729B8">
              <w:rPr>
                <w:rFonts w:ascii="Times New Roman" w:hAnsi="Times New Roman" w:cs="Times New Roman"/>
                <w:sz w:val="24"/>
                <w:szCs w:val="24"/>
                <w:lang w:val="uk-UA"/>
              </w:rPr>
              <w:t>відряджень</w:t>
            </w:r>
            <w:proofErr w:type="spellEnd"/>
            <w:r w:rsidRPr="006729B8">
              <w:rPr>
                <w:rFonts w:ascii="Times New Roman" w:hAnsi="Times New Roman" w:cs="Times New Roman"/>
                <w:sz w:val="24"/>
                <w:szCs w:val="24"/>
                <w:lang w:val="uk-UA"/>
              </w:rPr>
              <w:t xml:space="preserve"> офіційних делегацій Київської області у міжнародних заходах:</w:t>
            </w:r>
          </w:p>
          <w:p w:rsidR="007643EE" w:rsidRPr="006729B8" w:rsidRDefault="007643EE" w:rsidP="001129C8">
            <w:pPr>
              <w:spacing w:line="26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 в межах України;</w:t>
            </w:r>
          </w:p>
          <w:p w:rsidR="007643EE" w:rsidRPr="006729B8" w:rsidRDefault="007643EE" w:rsidP="001129C8">
            <w:pPr>
              <w:spacing w:line="26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 за кордоном. </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відрядження</w:t>
            </w:r>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695"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5</w:t>
            </w:r>
          </w:p>
        </w:tc>
        <w:tc>
          <w:tcPr>
            <w:tcW w:w="2210"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1800,0</w:t>
            </w:r>
          </w:p>
        </w:tc>
      </w:tr>
      <w:tr w:rsidR="007643EE" w:rsidRPr="006729B8" w:rsidTr="006729B8">
        <w:trPr>
          <w:trHeight w:val="274"/>
        </w:trPr>
        <w:tc>
          <w:tcPr>
            <w:tcW w:w="567"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9</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autoSpaceDE w:val="0"/>
              <w:autoSpaceDN w:val="0"/>
              <w:adjustRightInd w:val="0"/>
              <w:spacing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Кількість маркетингових досліджень туристичного потенціалу Київської області </w:t>
            </w:r>
          </w:p>
        </w:tc>
        <w:tc>
          <w:tcPr>
            <w:tcW w:w="1161"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од.</w:t>
            </w:r>
          </w:p>
        </w:tc>
        <w:tc>
          <w:tcPr>
            <w:tcW w:w="1560"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695"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w:t>
            </w:r>
          </w:p>
        </w:tc>
        <w:tc>
          <w:tcPr>
            <w:tcW w:w="1134"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1134"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210"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1000,0</w:t>
            </w:r>
          </w:p>
        </w:tc>
      </w:tr>
      <w:tr w:rsidR="007643EE" w:rsidRPr="006729B8" w:rsidTr="006729B8">
        <w:trPr>
          <w:trHeight w:val="274"/>
        </w:trPr>
        <w:tc>
          <w:tcPr>
            <w:tcW w:w="567"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10.</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autoSpaceDE w:val="0"/>
              <w:autoSpaceDN w:val="0"/>
              <w:adjustRightInd w:val="0"/>
              <w:spacing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Кількість 3D-моделей відтворення туристичних локацій на мапі Київської області</w:t>
            </w:r>
          </w:p>
        </w:tc>
        <w:tc>
          <w:tcPr>
            <w:tcW w:w="1161"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од.</w:t>
            </w:r>
          </w:p>
        </w:tc>
        <w:tc>
          <w:tcPr>
            <w:tcW w:w="1560"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695"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8</w:t>
            </w:r>
          </w:p>
        </w:tc>
        <w:tc>
          <w:tcPr>
            <w:tcW w:w="1134"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3</w:t>
            </w:r>
          </w:p>
        </w:tc>
        <w:tc>
          <w:tcPr>
            <w:tcW w:w="2210"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3000,0</w:t>
            </w:r>
          </w:p>
        </w:tc>
      </w:tr>
      <w:tr w:rsidR="007643EE" w:rsidRPr="006729B8" w:rsidTr="006729B8">
        <w:trPr>
          <w:trHeight w:val="274"/>
        </w:trPr>
        <w:tc>
          <w:tcPr>
            <w:tcW w:w="567"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11.</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autoSpaceDE w:val="0"/>
              <w:autoSpaceDN w:val="0"/>
              <w:adjustRightInd w:val="0"/>
              <w:spacing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Кількість конкурсів туристичного логотипу області та іншої маркетингової (</w:t>
            </w:r>
            <w:proofErr w:type="spellStart"/>
            <w:r w:rsidRPr="006729B8">
              <w:rPr>
                <w:rFonts w:ascii="Times New Roman" w:hAnsi="Times New Roman" w:cs="Times New Roman"/>
                <w:sz w:val="24"/>
                <w:szCs w:val="24"/>
                <w:lang w:val="uk-UA"/>
              </w:rPr>
              <w:t>промоційної</w:t>
            </w:r>
            <w:proofErr w:type="spellEnd"/>
            <w:r w:rsidRPr="006729B8">
              <w:rPr>
                <w:rFonts w:ascii="Times New Roman" w:hAnsi="Times New Roman" w:cs="Times New Roman"/>
                <w:sz w:val="24"/>
                <w:szCs w:val="24"/>
                <w:lang w:val="uk-UA"/>
              </w:rPr>
              <w:t>) атрибутики формування єдиного стилю регіону (бренд бук)</w:t>
            </w:r>
          </w:p>
        </w:tc>
        <w:tc>
          <w:tcPr>
            <w:tcW w:w="1161"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од.</w:t>
            </w:r>
          </w:p>
        </w:tc>
        <w:tc>
          <w:tcPr>
            <w:tcW w:w="1560"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695"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w:t>
            </w:r>
          </w:p>
        </w:tc>
        <w:tc>
          <w:tcPr>
            <w:tcW w:w="1134"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w:t>
            </w:r>
          </w:p>
        </w:tc>
        <w:tc>
          <w:tcPr>
            <w:tcW w:w="2210"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840,0</w:t>
            </w:r>
          </w:p>
        </w:tc>
      </w:tr>
      <w:tr w:rsidR="007643EE" w:rsidRPr="006729B8" w:rsidTr="006729B8">
        <w:trPr>
          <w:trHeight w:val="274"/>
        </w:trPr>
        <w:tc>
          <w:tcPr>
            <w:tcW w:w="567"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12.</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autoSpaceDE w:val="0"/>
              <w:autoSpaceDN w:val="0"/>
              <w:adjustRightInd w:val="0"/>
              <w:spacing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Кількість розробок пропозицій щодо оцінки ризиків в галузях економіки при здійсненні інвестиційної діяльності </w:t>
            </w:r>
          </w:p>
        </w:tc>
        <w:tc>
          <w:tcPr>
            <w:tcW w:w="1161"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од.</w:t>
            </w:r>
          </w:p>
        </w:tc>
        <w:tc>
          <w:tcPr>
            <w:tcW w:w="1560"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695"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w:t>
            </w:r>
          </w:p>
        </w:tc>
        <w:tc>
          <w:tcPr>
            <w:tcW w:w="1134"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1134"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210"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1 487,0</w:t>
            </w:r>
          </w:p>
        </w:tc>
      </w:tr>
      <w:tr w:rsidR="007643EE" w:rsidRPr="006729B8" w:rsidTr="006729B8">
        <w:trPr>
          <w:trHeight w:val="274"/>
        </w:trPr>
        <w:tc>
          <w:tcPr>
            <w:tcW w:w="567"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13.</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autoSpaceDE w:val="0"/>
              <w:autoSpaceDN w:val="0"/>
              <w:adjustRightInd w:val="0"/>
              <w:spacing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Кількість навчань і тренінгів з питань підготовки та участі у розробці </w:t>
            </w:r>
            <w:r w:rsidRPr="006729B8">
              <w:rPr>
                <w:rFonts w:ascii="Times New Roman" w:hAnsi="Times New Roman" w:cs="Times New Roman"/>
                <w:sz w:val="24"/>
                <w:szCs w:val="24"/>
                <w:lang w:val="uk-UA"/>
              </w:rPr>
              <w:lastRenderedPageBreak/>
              <w:t>інвестиційних проектів, що реалізуються за кошти міжнародних фінансових установ</w:t>
            </w:r>
          </w:p>
        </w:tc>
        <w:tc>
          <w:tcPr>
            <w:tcW w:w="1161"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lastRenderedPageBreak/>
              <w:t>од.</w:t>
            </w:r>
          </w:p>
        </w:tc>
        <w:tc>
          <w:tcPr>
            <w:tcW w:w="1560"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695"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w:t>
            </w:r>
          </w:p>
        </w:tc>
        <w:tc>
          <w:tcPr>
            <w:tcW w:w="1134"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w:t>
            </w:r>
          </w:p>
        </w:tc>
        <w:tc>
          <w:tcPr>
            <w:tcW w:w="2210"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580,0</w:t>
            </w:r>
          </w:p>
        </w:tc>
      </w:tr>
      <w:tr w:rsidR="007643EE" w:rsidRPr="006729B8" w:rsidTr="006729B8">
        <w:trPr>
          <w:trHeight w:val="274"/>
        </w:trPr>
        <w:tc>
          <w:tcPr>
            <w:tcW w:w="567"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lastRenderedPageBreak/>
              <w:t>14.</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autoSpaceDE w:val="0"/>
              <w:autoSpaceDN w:val="0"/>
              <w:adjustRightInd w:val="0"/>
              <w:spacing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Кількість навчань та семінарів щодо здобуття навичок для представників міст, районів, ОТГ стосовно участі у міжнародних проектах, донорських та грантових програмах </w:t>
            </w:r>
          </w:p>
        </w:tc>
        <w:tc>
          <w:tcPr>
            <w:tcW w:w="1161"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од.</w:t>
            </w:r>
          </w:p>
        </w:tc>
        <w:tc>
          <w:tcPr>
            <w:tcW w:w="1560"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695"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w:t>
            </w:r>
          </w:p>
        </w:tc>
        <w:tc>
          <w:tcPr>
            <w:tcW w:w="1134"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w:t>
            </w:r>
          </w:p>
        </w:tc>
        <w:tc>
          <w:tcPr>
            <w:tcW w:w="2210"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565,0</w:t>
            </w:r>
          </w:p>
        </w:tc>
      </w:tr>
      <w:tr w:rsidR="007643EE" w:rsidRPr="006729B8" w:rsidTr="006729B8">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both"/>
              <w:rPr>
                <w:rFonts w:ascii="Times New Roman" w:hAnsi="Times New Roman" w:cs="Times New Roman"/>
                <w:b/>
                <w:sz w:val="24"/>
                <w:szCs w:val="24"/>
                <w:lang w:val="uk-UA"/>
              </w:rPr>
            </w:pPr>
            <w:r w:rsidRPr="006729B8">
              <w:rPr>
                <w:rFonts w:ascii="Times New Roman" w:hAnsi="Times New Roman" w:cs="Times New Roman"/>
                <w:b/>
                <w:sz w:val="24"/>
                <w:szCs w:val="24"/>
                <w:lang w:val="uk-UA"/>
              </w:rPr>
              <w:t>ІІ</w:t>
            </w:r>
            <w:r w:rsidR="006729B8" w:rsidRPr="006729B8">
              <w:rPr>
                <w:rFonts w:ascii="Times New Roman" w:hAnsi="Times New Roman" w:cs="Times New Roman"/>
                <w:b/>
                <w:sz w:val="24"/>
                <w:szCs w:val="24"/>
                <w:lang w:val="uk-UA"/>
              </w:rPr>
              <w:t>.</w:t>
            </w:r>
          </w:p>
        </w:tc>
        <w:tc>
          <w:tcPr>
            <w:tcW w:w="14317" w:type="dxa"/>
            <w:gridSpan w:val="9"/>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Показники ефективності програми</w:t>
            </w:r>
          </w:p>
        </w:tc>
      </w:tr>
      <w:tr w:rsidR="007643EE" w:rsidRPr="006729B8" w:rsidTr="006729B8">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1</w:t>
            </w:r>
            <w:r w:rsidR="006729B8" w:rsidRPr="006729B8">
              <w:rPr>
                <w:rFonts w:ascii="Times New Roman" w:hAnsi="Times New Roman" w:cs="Times New Roman"/>
                <w:sz w:val="24"/>
                <w:szCs w:val="24"/>
                <w:lang w:val="uk-UA"/>
              </w:rPr>
              <w:t>.</w:t>
            </w:r>
          </w:p>
        </w:tc>
        <w:tc>
          <w:tcPr>
            <w:tcW w:w="442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6729B8">
            <w:pPr>
              <w:spacing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Середня вартість створення та регулярного оновлення інвестиційного порталу Київської області</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тис. грн.</w:t>
            </w:r>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1700,0</w:t>
            </w:r>
          </w:p>
        </w:tc>
        <w:tc>
          <w:tcPr>
            <w:tcW w:w="109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180,0</w:t>
            </w:r>
          </w:p>
        </w:tc>
        <w:tc>
          <w:tcPr>
            <w:tcW w:w="1185"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195,0</w:t>
            </w:r>
          </w:p>
          <w:p w:rsidR="007643EE" w:rsidRPr="006729B8" w:rsidRDefault="007643EE" w:rsidP="001129C8">
            <w:pPr>
              <w:spacing w:line="260" w:lineRule="exact"/>
              <w:jc w:val="center"/>
              <w:rPr>
                <w:rFonts w:ascii="Times New Roman" w:hAnsi="Times New Roman" w:cs="Times New Roman"/>
                <w:sz w:val="24"/>
                <w:szCs w:val="24"/>
                <w:lang w:val="uk-UA"/>
              </w:rPr>
            </w:pPr>
          </w:p>
        </w:tc>
        <w:tc>
          <w:tcPr>
            <w:tcW w:w="2159"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 2075,0</w:t>
            </w:r>
          </w:p>
        </w:tc>
      </w:tr>
      <w:tr w:rsidR="007643EE" w:rsidRPr="006729B8" w:rsidTr="006729B8">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2</w:t>
            </w:r>
            <w:r w:rsidR="006729B8" w:rsidRPr="006729B8">
              <w:rPr>
                <w:rFonts w:ascii="Times New Roman" w:hAnsi="Times New Roman" w:cs="Times New Roman"/>
                <w:sz w:val="24"/>
                <w:szCs w:val="24"/>
                <w:lang w:val="uk-UA"/>
              </w:rPr>
              <w:t>.</w:t>
            </w:r>
          </w:p>
        </w:tc>
        <w:tc>
          <w:tcPr>
            <w:tcW w:w="442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6729B8">
            <w:pPr>
              <w:spacing w:after="120"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Середня вартість участі суб'єктів підприємницької діяльності у програмах міжнародної технічної допомоги та міжнародного співробітництва. </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тис. грн.</w:t>
            </w:r>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ind w:hanging="28"/>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42,5</w:t>
            </w:r>
          </w:p>
        </w:tc>
        <w:tc>
          <w:tcPr>
            <w:tcW w:w="109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47,5</w:t>
            </w:r>
          </w:p>
        </w:tc>
        <w:tc>
          <w:tcPr>
            <w:tcW w:w="1185"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50,0</w:t>
            </w:r>
          </w:p>
          <w:p w:rsidR="007643EE" w:rsidRPr="006729B8" w:rsidRDefault="007643EE" w:rsidP="001129C8">
            <w:pPr>
              <w:spacing w:after="120" w:line="260" w:lineRule="exact"/>
              <w:jc w:val="center"/>
              <w:rPr>
                <w:rFonts w:ascii="Times New Roman" w:hAnsi="Times New Roman" w:cs="Times New Roman"/>
                <w:sz w:val="24"/>
                <w:szCs w:val="24"/>
                <w:lang w:val="uk-UA"/>
              </w:rPr>
            </w:pPr>
          </w:p>
        </w:tc>
        <w:tc>
          <w:tcPr>
            <w:tcW w:w="2159"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460,0</w:t>
            </w:r>
          </w:p>
        </w:tc>
      </w:tr>
      <w:tr w:rsidR="007643EE" w:rsidRPr="006729B8" w:rsidTr="006729B8">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3</w:t>
            </w:r>
            <w:r w:rsidR="006729B8" w:rsidRPr="006729B8">
              <w:rPr>
                <w:rFonts w:ascii="Times New Roman" w:hAnsi="Times New Roman" w:cs="Times New Roman"/>
                <w:sz w:val="24"/>
                <w:szCs w:val="24"/>
                <w:lang w:val="uk-UA"/>
              </w:rPr>
              <w:t>.</w:t>
            </w:r>
          </w:p>
        </w:tc>
        <w:tc>
          <w:tcPr>
            <w:tcW w:w="442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6729B8">
            <w:pPr>
              <w:spacing w:after="120"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Середня вартість проведення Міжнародного інвестиційного форуму Київської області </w:t>
            </w:r>
          </w:p>
          <w:p w:rsidR="001129C8" w:rsidRPr="006729B8" w:rsidRDefault="001129C8" w:rsidP="006729B8">
            <w:pPr>
              <w:spacing w:after="120" w:line="260" w:lineRule="exact"/>
              <w:rPr>
                <w:rFonts w:ascii="Times New Roman" w:hAnsi="Times New Roman" w:cs="Times New Roman"/>
                <w:sz w:val="24"/>
                <w:szCs w:val="24"/>
                <w:lang w:val="uk-UA"/>
              </w:rPr>
            </w:pP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тис. грн.</w:t>
            </w:r>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09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1500,0</w:t>
            </w:r>
          </w:p>
        </w:tc>
        <w:tc>
          <w:tcPr>
            <w:tcW w:w="1185"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1900,0</w:t>
            </w:r>
          </w:p>
        </w:tc>
        <w:tc>
          <w:tcPr>
            <w:tcW w:w="2159"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3 400,0</w:t>
            </w:r>
          </w:p>
        </w:tc>
      </w:tr>
      <w:tr w:rsidR="007643EE" w:rsidRPr="006729B8" w:rsidTr="006729B8">
        <w:trPr>
          <w:trHeight w:val="1168"/>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4</w:t>
            </w:r>
            <w:r w:rsidR="006729B8" w:rsidRPr="006729B8">
              <w:rPr>
                <w:rFonts w:ascii="Times New Roman" w:hAnsi="Times New Roman" w:cs="Times New Roman"/>
                <w:sz w:val="24"/>
                <w:szCs w:val="24"/>
                <w:lang w:val="uk-UA"/>
              </w:rPr>
              <w:t>.</w:t>
            </w:r>
          </w:p>
        </w:tc>
        <w:tc>
          <w:tcPr>
            <w:tcW w:w="442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6729B8">
            <w:pPr>
              <w:spacing w:after="120"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Середня вартість оновлення інвестиційного паспорту Київської області та поширення паперового і електронного каталогу інвестиційних пропозицій </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тис. грн.</w:t>
            </w:r>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0,095</w:t>
            </w:r>
          </w:p>
        </w:tc>
        <w:tc>
          <w:tcPr>
            <w:tcW w:w="109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0,0975</w:t>
            </w:r>
          </w:p>
        </w:tc>
        <w:tc>
          <w:tcPr>
            <w:tcW w:w="1185"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0,0975</w:t>
            </w:r>
          </w:p>
        </w:tc>
        <w:tc>
          <w:tcPr>
            <w:tcW w:w="2159"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580,0</w:t>
            </w:r>
          </w:p>
        </w:tc>
      </w:tr>
      <w:tr w:rsidR="007643EE" w:rsidRPr="006729B8" w:rsidTr="006729B8">
        <w:trPr>
          <w:trHeight w:val="1590"/>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5</w:t>
            </w:r>
            <w:r w:rsidR="006729B8" w:rsidRPr="006729B8">
              <w:rPr>
                <w:rFonts w:ascii="Times New Roman" w:hAnsi="Times New Roman" w:cs="Times New Roman"/>
                <w:sz w:val="24"/>
                <w:szCs w:val="24"/>
                <w:lang w:val="uk-UA"/>
              </w:rPr>
              <w:t>.</w:t>
            </w:r>
          </w:p>
        </w:tc>
        <w:tc>
          <w:tcPr>
            <w:tcW w:w="442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6729B8">
            <w:pPr>
              <w:spacing w:after="120"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Середня вартість виготовлення та розповсюдження іміджевої продукції  та інформаційно- презентаційних матеріалів (буклетів, проспектів, банерів тощо) для поширення інформації про інвестиційну привабливість регіону  </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тис. грн</w:t>
            </w:r>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0,019</w:t>
            </w:r>
          </w:p>
        </w:tc>
        <w:tc>
          <w:tcPr>
            <w:tcW w:w="109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0,0195</w:t>
            </w:r>
          </w:p>
        </w:tc>
        <w:tc>
          <w:tcPr>
            <w:tcW w:w="1185"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0,0195</w:t>
            </w:r>
          </w:p>
        </w:tc>
        <w:tc>
          <w:tcPr>
            <w:tcW w:w="2159"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580,0</w:t>
            </w:r>
          </w:p>
        </w:tc>
      </w:tr>
      <w:tr w:rsidR="007643EE" w:rsidRPr="006729B8" w:rsidTr="006729B8">
        <w:trPr>
          <w:trHeight w:val="136"/>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lastRenderedPageBreak/>
              <w:t>6</w:t>
            </w:r>
            <w:r w:rsidR="006729B8" w:rsidRPr="006729B8">
              <w:rPr>
                <w:rFonts w:ascii="Times New Roman" w:hAnsi="Times New Roman" w:cs="Times New Roman"/>
                <w:sz w:val="24"/>
                <w:szCs w:val="24"/>
                <w:lang w:val="uk-UA"/>
              </w:rPr>
              <w:t>.</w:t>
            </w:r>
          </w:p>
        </w:tc>
        <w:tc>
          <w:tcPr>
            <w:tcW w:w="442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6729B8">
            <w:pPr>
              <w:spacing w:after="120"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Вартість інституційної підтримки діяльності Агенції регіонального розвитку</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тис. грн</w:t>
            </w:r>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3 000,0</w:t>
            </w:r>
          </w:p>
        </w:tc>
        <w:tc>
          <w:tcPr>
            <w:tcW w:w="109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3 500,0</w:t>
            </w:r>
          </w:p>
        </w:tc>
        <w:tc>
          <w:tcPr>
            <w:tcW w:w="1185"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2159"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6500,0</w:t>
            </w:r>
          </w:p>
        </w:tc>
      </w:tr>
      <w:tr w:rsidR="007643EE" w:rsidRPr="006729B8" w:rsidTr="006729B8">
        <w:trPr>
          <w:trHeight w:val="136"/>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7.</w:t>
            </w:r>
          </w:p>
        </w:tc>
        <w:tc>
          <w:tcPr>
            <w:tcW w:w="442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6729B8">
            <w:pPr>
              <w:spacing w:after="120"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Середня вартість проведення конкурсів інвестиційних проектів</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тис. грн.</w:t>
            </w:r>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430,0</w:t>
            </w:r>
          </w:p>
        </w:tc>
        <w:tc>
          <w:tcPr>
            <w:tcW w:w="109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190,0</w:t>
            </w:r>
          </w:p>
        </w:tc>
        <w:tc>
          <w:tcPr>
            <w:tcW w:w="1185"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195,0</w:t>
            </w:r>
          </w:p>
          <w:p w:rsidR="007643EE" w:rsidRPr="006729B8" w:rsidRDefault="007643EE" w:rsidP="001129C8">
            <w:pPr>
              <w:spacing w:after="120" w:line="260" w:lineRule="exact"/>
              <w:jc w:val="center"/>
              <w:rPr>
                <w:rFonts w:ascii="Times New Roman" w:hAnsi="Times New Roman" w:cs="Times New Roman"/>
                <w:sz w:val="24"/>
                <w:szCs w:val="24"/>
                <w:lang w:val="uk-UA"/>
              </w:rPr>
            </w:pPr>
          </w:p>
        </w:tc>
        <w:tc>
          <w:tcPr>
            <w:tcW w:w="2159"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815,0</w:t>
            </w:r>
          </w:p>
        </w:tc>
      </w:tr>
      <w:tr w:rsidR="007643EE" w:rsidRPr="006729B8" w:rsidTr="006729B8">
        <w:trPr>
          <w:trHeight w:val="136"/>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8.</w:t>
            </w:r>
          </w:p>
        </w:tc>
        <w:tc>
          <w:tcPr>
            <w:tcW w:w="442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6729B8">
            <w:pPr>
              <w:autoSpaceDE w:val="0"/>
              <w:autoSpaceDN w:val="0"/>
              <w:adjustRightInd w:val="0"/>
              <w:spacing w:after="120"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Середня вартість відрядження офіційних делегацій Київської області у міжнародних заходах:</w:t>
            </w:r>
          </w:p>
          <w:p w:rsidR="007643EE" w:rsidRPr="006729B8" w:rsidRDefault="007643EE" w:rsidP="006729B8">
            <w:pPr>
              <w:spacing w:after="120"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 - в межах України;</w:t>
            </w:r>
          </w:p>
          <w:p w:rsidR="007643EE" w:rsidRPr="006729B8" w:rsidRDefault="007643EE" w:rsidP="006729B8">
            <w:pPr>
              <w:spacing w:after="120"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за кордоном.</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тис. грн.</w:t>
            </w:r>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120,0</w:t>
            </w:r>
          </w:p>
        </w:tc>
        <w:tc>
          <w:tcPr>
            <w:tcW w:w="109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120,0</w:t>
            </w:r>
          </w:p>
        </w:tc>
        <w:tc>
          <w:tcPr>
            <w:tcW w:w="1185"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120,0</w:t>
            </w:r>
          </w:p>
          <w:p w:rsidR="007643EE" w:rsidRPr="006729B8" w:rsidRDefault="007643EE" w:rsidP="001129C8">
            <w:pPr>
              <w:spacing w:after="120" w:line="260" w:lineRule="exact"/>
              <w:jc w:val="center"/>
              <w:rPr>
                <w:rFonts w:ascii="Times New Roman" w:hAnsi="Times New Roman" w:cs="Times New Roman"/>
                <w:sz w:val="24"/>
                <w:szCs w:val="24"/>
                <w:lang w:val="uk-UA"/>
              </w:rPr>
            </w:pPr>
          </w:p>
        </w:tc>
        <w:tc>
          <w:tcPr>
            <w:tcW w:w="2159"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1800,0</w:t>
            </w:r>
          </w:p>
        </w:tc>
      </w:tr>
      <w:tr w:rsidR="007643EE" w:rsidRPr="006729B8" w:rsidTr="006729B8">
        <w:trPr>
          <w:trHeight w:val="136"/>
        </w:trPr>
        <w:tc>
          <w:tcPr>
            <w:tcW w:w="567"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after="120"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9.</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6729B8">
            <w:pPr>
              <w:spacing w:after="120"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Середня вартість проведення маркетингового дослідження туристичного потенціалу Київської області </w:t>
            </w:r>
          </w:p>
        </w:tc>
        <w:tc>
          <w:tcPr>
            <w:tcW w:w="1161"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тис. грн.</w:t>
            </w:r>
          </w:p>
        </w:tc>
        <w:tc>
          <w:tcPr>
            <w:tcW w:w="1560"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1000,0</w:t>
            </w:r>
          </w:p>
        </w:tc>
        <w:tc>
          <w:tcPr>
            <w:tcW w:w="1093"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185"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2159"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1000,0</w:t>
            </w:r>
          </w:p>
        </w:tc>
      </w:tr>
      <w:tr w:rsidR="007643EE" w:rsidRPr="006729B8" w:rsidTr="006729B8">
        <w:trPr>
          <w:trHeight w:val="136"/>
        </w:trPr>
        <w:tc>
          <w:tcPr>
            <w:tcW w:w="567"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after="120"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10.</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6729B8">
            <w:pPr>
              <w:spacing w:after="120" w:line="26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Середня вартість створення 3D-моделі туристичних локацій на мапі Київської області </w:t>
            </w:r>
          </w:p>
        </w:tc>
        <w:tc>
          <w:tcPr>
            <w:tcW w:w="1161"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тис. грн.</w:t>
            </w:r>
          </w:p>
        </w:tc>
        <w:tc>
          <w:tcPr>
            <w:tcW w:w="1560"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200,0</w:t>
            </w:r>
          </w:p>
        </w:tc>
        <w:tc>
          <w:tcPr>
            <w:tcW w:w="1093"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200,0</w:t>
            </w:r>
          </w:p>
        </w:tc>
        <w:tc>
          <w:tcPr>
            <w:tcW w:w="1185"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200,0</w:t>
            </w:r>
          </w:p>
        </w:tc>
        <w:tc>
          <w:tcPr>
            <w:tcW w:w="2159"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after="120" w:line="26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3000,0</w:t>
            </w:r>
          </w:p>
        </w:tc>
      </w:tr>
      <w:tr w:rsidR="007643EE" w:rsidRPr="006729B8" w:rsidTr="006729B8">
        <w:trPr>
          <w:trHeight w:val="136"/>
        </w:trPr>
        <w:tc>
          <w:tcPr>
            <w:tcW w:w="567"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11.</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6729B8">
            <w:pPr>
              <w:spacing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Середня вартість проведення конкурсу туристичного логотипу області та іншої маркетингової (</w:t>
            </w:r>
            <w:proofErr w:type="spellStart"/>
            <w:r w:rsidRPr="006729B8">
              <w:rPr>
                <w:rFonts w:ascii="Times New Roman" w:hAnsi="Times New Roman" w:cs="Times New Roman"/>
                <w:sz w:val="24"/>
                <w:szCs w:val="24"/>
                <w:lang w:val="uk-UA"/>
              </w:rPr>
              <w:t>промоційної</w:t>
            </w:r>
            <w:proofErr w:type="spellEnd"/>
            <w:r w:rsidRPr="006729B8">
              <w:rPr>
                <w:rFonts w:ascii="Times New Roman" w:hAnsi="Times New Roman" w:cs="Times New Roman"/>
                <w:sz w:val="24"/>
                <w:szCs w:val="24"/>
                <w:lang w:val="uk-UA"/>
              </w:rPr>
              <w:t>) атрибутики формування єдиного стилю регіону (бренд бук)</w:t>
            </w:r>
          </w:p>
        </w:tc>
        <w:tc>
          <w:tcPr>
            <w:tcW w:w="1161"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тис. грн.</w:t>
            </w:r>
          </w:p>
        </w:tc>
        <w:tc>
          <w:tcPr>
            <w:tcW w:w="1560"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ind w:left="-43"/>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450,0</w:t>
            </w:r>
          </w:p>
        </w:tc>
        <w:tc>
          <w:tcPr>
            <w:tcW w:w="1093"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ind w:left="-43"/>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195,0</w:t>
            </w:r>
          </w:p>
        </w:tc>
        <w:tc>
          <w:tcPr>
            <w:tcW w:w="1185"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ind w:left="-43"/>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195,0</w:t>
            </w:r>
          </w:p>
        </w:tc>
        <w:tc>
          <w:tcPr>
            <w:tcW w:w="2159"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840,0</w:t>
            </w:r>
          </w:p>
        </w:tc>
      </w:tr>
      <w:tr w:rsidR="007643EE" w:rsidRPr="006729B8" w:rsidTr="006729B8">
        <w:trPr>
          <w:trHeight w:val="136"/>
        </w:trPr>
        <w:tc>
          <w:tcPr>
            <w:tcW w:w="567"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12.</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6729B8">
            <w:pPr>
              <w:autoSpaceDE w:val="0"/>
              <w:autoSpaceDN w:val="0"/>
              <w:adjustRightInd w:val="0"/>
              <w:spacing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Середня вартість розробки пропозицій щодо оцінки ризиків в галузях економіки при здійсненні інвестиційної діяльності </w:t>
            </w:r>
          </w:p>
        </w:tc>
        <w:tc>
          <w:tcPr>
            <w:tcW w:w="1161"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тис. грн.</w:t>
            </w:r>
          </w:p>
        </w:tc>
        <w:tc>
          <w:tcPr>
            <w:tcW w:w="1560"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ind w:left="-43"/>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1487,0</w:t>
            </w:r>
          </w:p>
        </w:tc>
        <w:tc>
          <w:tcPr>
            <w:tcW w:w="1093"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ind w:left="-43"/>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185"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ind w:left="-43"/>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2159"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1487,0</w:t>
            </w:r>
          </w:p>
        </w:tc>
      </w:tr>
      <w:tr w:rsidR="007643EE" w:rsidRPr="006729B8" w:rsidTr="006729B8">
        <w:trPr>
          <w:trHeight w:val="136"/>
        </w:trPr>
        <w:tc>
          <w:tcPr>
            <w:tcW w:w="567"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13.</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6729B8">
            <w:pPr>
              <w:autoSpaceDE w:val="0"/>
              <w:autoSpaceDN w:val="0"/>
              <w:adjustRightInd w:val="0"/>
              <w:spacing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Середня вартість навчань і тренінгів з питань підготовки та участі у розробці інвестиційних проектів, що реалізуються за кошти міжнародних фінансових установ</w:t>
            </w:r>
          </w:p>
        </w:tc>
        <w:tc>
          <w:tcPr>
            <w:tcW w:w="1161"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тис. грн.</w:t>
            </w:r>
          </w:p>
          <w:p w:rsidR="007643EE" w:rsidRPr="006729B8" w:rsidRDefault="007643EE" w:rsidP="001129C8">
            <w:pPr>
              <w:spacing w:line="240" w:lineRule="exact"/>
              <w:rPr>
                <w:rFonts w:ascii="Times New Roman" w:hAnsi="Times New Roman" w:cs="Times New Roman"/>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ind w:left="-43"/>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47,5</w:t>
            </w:r>
          </w:p>
        </w:tc>
        <w:tc>
          <w:tcPr>
            <w:tcW w:w="1093"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ind w:left="-43"/>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48,75</w:t>
            </w:r>
          </w:p>
        </w:tc>
        <w:tc>
          <w:tcPr>
            <w:tcW w:w="1185"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ind w:left="-43"/>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48,75</w:t>
            </w:r>
          </w:p>
        </w:tc>
        <w:tc>
          <w:tcPr>
            <w:tcW w:w="2159"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580,0</w:t>
            </w:r>
          </w:p>
        </w:tc>
      </w:tr>
      <w:tr w:rsidR="007643EE" w:rsidRPr="006729B8" w:rsidTr="006729B8">
        <w:trPr>
          <w:trHeight w:val="136"/>
        </w:trPr>
        <w:tc>
          <w:tcPr>
            <w:tcW w:w="567"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lastRenderedPageBreak/>
              <w:t>14.</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autoSpaceDE w:val="0"/>
              <w:autoSpaceDN w:val="0"/>
              <w:adjustRightInd w:val="0"/>
              <w:spacing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Середня вартість навчань та семінарів щодо здобуття навичок для представників міст, районів, ОТГ стосовно участі у міжнародних проектах, донорських та грантових програмах </w:t>
            </w:r>
          </w:p>
        </w:tc>
        <w:tc>
          <w:tcPr>
            <w:tcW w:w="1161"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тис. грн.</w:t>
            </w:r>
          </w:p>
        </w:tc>
        <w:tc>
          <w:tcPr>
            <w:tcW w:w="1560"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ind w:left="-43"/>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45</w:t>
            </w:r>
          </w:p>
        </w:tc>
        <w:tc>
          <w:tcPr>
            <w:tcW w:w="1093"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ind w:left="-43"/>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47,5</w:t>
            </w:r>
          </w:p>
        </w:tc>
        <w:tc>
          <w:tcPr>
            <w:tcW w:w="1185"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ind w:left="-43"/>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48,75</w:t>
            </w:r>
          </w:p>
        </w:tc>
        <w:tc>
          <w:tcPr>
            <w:tcW w:w="2159"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565,0</w:t>
            </w:r>
          </w:p>
        </w:tc>
      </w:tr>
      <w:tr w:rsidR="007643EE" w:rsidRPr="006729B8" w:rsidTr="006729B8">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both"/>
              <w:rPr>
                <w:rFonts w:ascii="Times New Roman" w:hAnsi="Times New Roman" w:cs="Times New Roman"/>
                <w:b/>
                <w:sz w:val="24"/>
                <w:szCs w:val="24"/>
                <w:lang w:val="uk-UA"/>
              </w:rPr>
            </w:pPr>
            <w:r w:rsidRPr="006729B8">
              <w:rPr>
                <w:rFonts w:ascii="Times New Roman" w:hAnsi="Times New Roman" w:cs="Times New Roman"/>
                <w:b/>
                <w:sz w:val="24"/>
                <w:szCs w:val="24"/>
                <w:lang w:val="uk-UA"/>
              </w:rPr>
              <w:t>ІІІ</w:t>
            </w:r>
            <w:r w:rsidR="006729B8" w:rsidRPr="006729B8">
              <w:rPr>
                <w:rFonts w:ascii="Times New Roman" w:hAnsi="Times New Roman" w:cs="Times New Roman"/>
                <w:b/>
                <w:sz w:val="24"/>
                <w:szCs w:val="24"/>
                <w:lang w:val="uk-UA"/>
              </w:rPr>
              <w:t>.</w:t>
            </w:r>
          </w:p>
        </w:tc>
        <w:tc>
          <w:tcPr>
            <w:tcW w:w="14317" w:type="dxa"/>
            <w:gridSpan w:val="9"/>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Показники якості програми</w:t>
            </w:r>
          </w:p>
        </w:tc>
      </w:tr>
      <w:tr w:rsidR="007643EE" w:rsidRPr="006729B8" w:rsidTr="006729B8">
        <w:trPr>
          <w:trHeight w:val="1873"/>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1.</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spacing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Збільшення рівня поінформованості потенційних інвесторів про можливості області, формування позитивного інвестиційного іміджу області, збільшення кількості реалізованих інвестиційних проектів на території області</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до запланованого</w:t>
            </w:r>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09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185"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2159"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2075,0</w:t>
            </w:r>
          </w:p>
        </w:tc>
      </w:tr>
      <w:tr w:rsidR="007643EE" w:rsidRPr="006729B8" w:rsidTr="006729B8">
        <w:trPr>
          <w:trHeight w:val="276"/>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2.</w:t>
            </w:r>
          </w:p>
        </w:tc>
        <w:tc>
          <w:tcPr>
            <w:tcW w:w="442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tabs>
                <w:tab w:val="center" w:pos="1438"/>
              </w:tabs>
              <w:spacing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Забезпечення формування позитивного іміджу Київської області як перспективного регіону для започаткування та розширення бізнесу</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до запланованого</w:t>
            </w:r>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09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185"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2159"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460,0</w:t>
            </w:r>
          </w:p>
        </w:tc>
      </w:tr>
      <w:tr w:rsidR="007643EE" w:rsidRPr="006729B8" w:rsidTr="006729B8">
        <w:trPr>
          <w:trHeight w:val="276"/>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3.</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1129C8">
            <w:pPr>
              <w:tabs>
                <w:tab w:val="center" w:pos="1438"/>
              </w:tabs>
              <w:spacing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Збільшення поінформованості потенційних інвесторів про можливості області, формування позитивного інвестиційного іміджу області, збільшення кількості реалізованих інвестиційних проектів на території області</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 до </w:t>
            </w:r>
            <w:proofErr w:type="spellStart"/>
            <w:r w:rsidRPr="006729B8">
              <w:rPr>
                <w:rFonts w:ascii="Times New Roman" w:hAnsi="Times New Roman" w:cs="Times New Roman"/>
                <w:sz w:val="24"/>
                <w:szCs w:val="24"/>
                <w:lang w:val="uk-UA"/>
              </w:rPr>
              <w:t>заплано</w:t>
            </w:r>
            <w:proofErr w:type="spellEnd"/>
            <w:r w:rsidRPr="006729B8">
              <w:rPr>
                <w:rFonts w:ascii="Times New Roman" w:hAnsi="Times New Roman" w:cs="Times New Roman"/>
                <w:sz w:val="24"/>
                <w:szCs w:val="24"/>
                <w:lang w:val="uk-UA"/>
              </w:rPr>
              <w:t xml:space="preserve"> </w:t>
            </w:r>
            <w:proofErr w:type="spellStart"/>
            <w:r w:rsidRPr="006729B8">
              <w:rPr>
                <w:rFonts w:ascii="Times New Roman" w:hAnsi="Times New Roman" w:cs="Times New Roman"/>
                <w:sz w:val="24"/>
                <w:szCs w:val="24"/>
                <w:lang w:val="uk-UA"/>
              </w:rPr>
              <w:t>ваного</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09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185"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2159" w:type="dxa"/>
            <w:tcBorders>
              <w:top w:val="single" w:sz="4" w:space="0" w:color="auto"/>
              <w:left w:val="single" w:sz="4" w:space="0" w:color="auto"/>
              <w:bottom w:val="single" w:sz="4" w:space="0" w:color="auto"/>
              <w:right w:val="single" w:sz="4" w:space="0" w:color="auto"/>
            </w:tcBorders>
            <w:hideMark/>
          </w:tcPr>
          <w:p w:rsidR="007643EE" w:rsidRPr="006729B8" w:rsidRDefault="007643EE" w:rsidP="001129C8">
            <w:pPr>
              <w:spacing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3400,0</w:t>
            </w:r>
          </w:p>
        </w:tc>
      </w:tr>
      <w:tr w:rsidR="007643EE" w:rsidRPr="006729B8" w:rsidTr="006729B8">
        <w:trPr>
          <w:trHeight w:val="276"/>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4.</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tabs>
                <w:tab w:val="center" w:pos="1438"/>
              </w:tabs>
              <w:spacing w:line="28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Підвищення обізнаності міжнародної економічної спільноти стосовно інвестиційного потенціалу Київської області</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 до </w:t>
            </w:r>
            <w:proofErr w:type="spellStart"/>
            <w:r w:rsidRPr="006729B8">
              <w:rPr>
                <w:rFonts w:ascii="Times New Roman" w:hAnsi="Times New Roman" w:cs="Times New Roman"/>
                <w:sz w:val="24"/>
                <w:szCs w:val="24"/>
                <w:lang w:val="uk-UA"/>
              </w:rPr>
              <w:t>заплано</w:t>
            </w:r>
            <w:proofErr w:type="spellEnd"/>
            <w:r w:rsidRPr="006729B8">
              <w:rPr>
                <w:rFonts w:ascii="Times New Roman" w:hAnsi="Times New Roman" w:cs="Times New Roman"/>
                <w:sz w:val="24"/>
                <w:szCs w:val="24"/>
                <w:lang w:val="uk-UA"/>
              </w:rPr>
              <w:t xml:space="preserve"> </w:t>
            </w:r>
            <w:proofErr w:type="spellStart"/>
            <w:r w:rsidRPr="006729B8">
              <w:rPr>
                <w:rFonts w:ascii="Times New Roman" w:hAnsi="Times New Roman" w:cs="Times New Roman"/>
                <w:sz w:val="24"/>
                <w:szCs w:val="24"/>
                <w:lang w:val="uk-UA"/>
              </w:rPr>
              <w:t>ваного</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09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185"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2159"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580,0</w:t>
            </w:r>
          </w:p>
        </w:tc>
      </w:tr>
      <w:tr w:rsidR="007643EE" w:rsidRPr="006729B8" w:rsidTr="006729B8">
        <w:trPr>
          <w:trHeight w:val="276"/>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5.</w:t>
            </w:r>
          </w:p>
        </w:tc>
        <w:tc>
          <w:tcPr>
            <w:tcW w:w="442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tabs>
                <w:tab w:val="center" w:pos="1438"/>
              </w:tabs>
              <w:spacing w:line="28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Налагодження нових ділових контактів з потенційними інвесторами, зростання загального обсягу іноземних інвестицій в економіку Київської області</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 до </w:t>
            </w:r>
            <w:proofErr w:type="spellStart"/>
            <w:r w:rsidRPr="006729B8">
              <w:rPr>
                <w:rFonts w:ascii="Times New Roman" w:hAnsi="Times New Roman" w:cs="Times New Roman"/>
                <w:sz w:val="24"/>
                <w:szCs w:val="24"/>
                <w:lang w:val="uk-UA"/>
              </w:rPr>
              <w:t>заплано</w:t>
            </w:r>
            <w:proofErr w:type="spellEnd"/>
            <w:r w:rsidRPr="006729B8">
              <w:rPr>
                <w:rFonts w:ascii="Times New Roman" w:hAnsi="Times New Roman" w:cs="Times New Roman"/>
                <w:sz w:val="24"/>
                <w:szCs w:val="24"/>
                <w:lang w:val="uk-UA"/>
              </w:rPr>
              <w:t xml:space="preserve"> </w:t>
            </w:r>
            <w:proofErr w:type="spellStart"/>
            <w:r w:rsidRPr="006729B8">
              <w:rPr>
                <w:rFonts w:ascii="Times New Roman" w:hAnsi="Times New Roman" w:cs="Times New Roman"/>
                <w:sz w:val="24"/>
                <w:szCs w:val="24"/>
                <w:lang w:val="uk-UA"/>
              </w:rPr>
              <w:t>ваного</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093"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p w:rsidR="007643EE" w:rsidRPr="006729B8" w:rsidRDefault="007643EE" w:rsidP="00933CA5">
            <w:pPr>
              <w:jc w:val="center"/>
              <w:rPr>
                <w:rFonts w:ascii="Times New Roman" w:hAnsi="Times New Roman" w:cs="Times New Roman"/>
                <w:sz w:val="24"/>
                <w:szCs w:val="24"/>
                <w:lang w:val="uk-UA"/>
              </w:rPr>
            </w:pPr>
          </w:p>
        </w:tc>
        <w:tc>
          <w:tcPr>
            <w:tcW w:w="1185"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2159"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510,0</w:t>
            </w:r>
          </w:p>
        </w:tc>
      </w:tr>
      <w:tr w:rsidR="007643EE" w:rsidRPr="006729B8" w:rsidTr="006729B8">
        <w:trPr>
          <w:trHeight w:val="276"/>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lastRenderedPageBreak/>
              <w:t>6.</w:t>
            </w:r>
          </w:p>
        </w:tc>
        <w:tc>
          <w:tcPr>
            <w:tcW w:w="442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tabs>
                <w:tab w:val="center" w:pos="1438"/>
              </w:tabs>
              <w:spacing w:line="28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Забезпечення функціонування Агенції регіонального розвитку</w:t>
            </w: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ind w:right="-132"/>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 до </w:t>
            </w:r>
            <w:proofErr w:type="spellStart"/>
            <w:r w:rsidRPr="006729B8">
              <w:rPr>
                <w:rFonts w:ascii="Times New Roman" w:hAnsi="Times New Roman" w:cs="Times New Roman"/>
                <w:sz w:val="24"/>
                <w:szCs w:val="24"/>
                <w:lang w:val="uk-UA"/>
              </w:rPr>
              <w:t>заплано</w:t>
            </w:r>
            <w:proofErr w:type="spellEnd"/>
            <w:r w:rsidRPr="006729B8">
              <w:rPr>
                <w:rFonts w:ascii="Times New Roman" w:hAnsi="Times New Roman" w:cs="Times New Roman"/>
                <w:sz w:val="24"/>
                <w:szCs w:val="24"/>
                <w:lang w:val="uk-UA"/>
              </w:rPr>
              <w:t xml:space="preserve">   </w:t>
            </w:r>
            <w:proofErr w:type="spellStart"/>
            <w:r w:rsidRPr="006729B8">
              <w:rPr>
                <w:rFonts w:ascii="Times New Roman" w:hAnsi="Times New Roman" w:cs="Times New Roman"/>
                <w:sz w:val="24"/>
                <w:szCs w:val="24"/>
                <w:lang w:val="uk-UA"/>
              </w:rPr>
              <w:t>ваного</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09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185"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2159"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6500,0</w:t>
            </w:r>
          </w:p>
        </w:tc>
      </w:tr>
      <w:tr w:rsidR="007643EE" w:rsidRPr="006729B8" w:rsidTr="006729B8">
        <w:trPr>
          <w:trHeight w:val="276"/>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7.</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tabs>
                <w:tab w:val="center" w:pos="1438"/>
              </w:tabs>
              <w:spacing w:line="28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Реалізація нових інвестиційних проектів</w:t>
            </w:r>
          </w:p>
          <w:p w:rsidR="007643EE" w:rsidRPr="006729B8" w:rsidRDefault="007643EE" w:rsidP="00933CA5">
            <w:pPr>
              <w:tabs>
                <w:tab w:val="center" w:pos="1438"/>
              </w:tabs>
              <w:spacing w:line="280" w:lineRule="exact"/>
              <w:rPr>
                <w:rFonts w:ascii="Times New Roman" w:hAnsi="Times New Roman" w:cs="Times New Roman"/>
                <w:sz w:val="24"/>
                <w:szCs w:val="24"/>
                <w:lang w:val="uk-UA"/>
              </w:rPr>
            </w:pP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ind w:right="-132"/>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 до </w:t>
            </w:r>
            <w:proofErr w:type="spellStart"/>
            <w:r w:rsidRPr="006729B8">
              <w:rPr>
                <w:rFonts w:ascii="Times New Roman" w:hAnsi="Times New Roman" w:cs="Times New Roman"/>
                <w:sz w:val="24"/>
                <w:szCs w:val="24"/>
                <w:lang w:val="uk-UA"/>
              </w:rPr>
              <w:t>заплано</w:t>
            </w:r>
            <w:proofErr w:type="spellEnd"/>
            <w:r w:rsidRPr="006729B8">
              <w:rPr>
                <w:rFonts w:ascii="Times New Roman" w:hAnsi="Times New Roman" w:cs="Times New Roman"/>
                <w:sz w:val="24"/>
                <w:szCs w:val="24"/>
                <w:lang w:val="uk-UA"/>
              </w:rPr>
              <w:t xml:space="preserve"> </w:t>
            </w:r>
            <w:proofErr w:type="spellStart"/>
            <w:r w:rsidRPr="006729B8">
              <w:rPr>
                <w:rFonts w:ascii="Times New Roman" w:hAnsi="Times New Roman" w:cs="Times New Roman"/>
                <w:sz w:val="24"/>
                <w:szCs w:val="24"/>
                <w:lang w:val="uk-UA"/>
              </w:rPr>
              <w:t>ваного</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09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185"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2159"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815,0</w:t>
            </w:r>
          </w:p>
        </w:tc>
      </w:tr>
      <w:tr w:rsidR="007643EE" w:rsidRPr="006729B8" w:rsidTr="006729B8">
        <w:trPr>
          <w:trHeight w:val="276"/>
        </w:trPr>
        <w:tc>
          <w:tcPr>
            <w:tcW w:w="567"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8.</w:t>
            </w:r>
          </w:p>
        </w:tc>
        <w:tc>
          <w:tcPr>
            <w:tcW w:w="442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6729B8">
            <w:pPr>
              <w:tabs>
                <w:tab w:val="center" w:pos="1438"/>
              </w:tabs>
              <w:spacing w:after="0" w:line="240" w:lineRule="auto"/>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Забезпечення  позитивного </w:t>
            </w:r>
          </w:p>
          <w:p w:rsidR="007643EE" w:rsidRPr="006729B8" w:rsidRDefault="007643EE" w:rsidP="006729B8">
            <w:pPr>
              <w:tabs>
                <w:tab w:val="center" w:pos="1438"/>
              </w:tabs>
              <w:spacing w:after="0" w:line="240" w:lineRule="auto"/>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міжнародного  іміджу  </w:t>
            </w:r>
          </w:p>
          <w:p w:rsidR="007643EE" w:rsidRPr="006729B8" w:rsidRDefault="007643EE" w:rsidP="006729B8">
            <w:pPr>
              <w:tabs>
                <w:tab w:val="center" w:pos="1438"/>
              </w:tabs>
              <w:spacing w:after="0" w:line="240" w:lineRule="auto"/>
              <w:rPr>
                <w:rFonts w:ascii="Times New Roman" w:hAnsi="Times New Roman" w:cs="Times New Roman"/>
                <w:sz w:val="24"/>
                <w:szCs w:val="24"/>
                <w:lang w:val="uk-UA"/>
              </w:rPr>
            </w:pPr>
            <w:r w:rsidRPr="006729B8">
              <w:rPr>
                <w:rFonts w:ascii="Times New Roman" w:hAnsi="Times New Roman" w:cs="Times New Roman"/>
                <w:sz w:val="24"/>
                <w:szCs w:val="24"/>
                <w:lang w:val="uk-UA"/>
              </w:rPr>
              <w:t> області  та розвиток  зовнішньоекономічної  діяльності,    представлення потенціалу  регіону  на  впливових  міжнародних  заходах  </w:t>
            </w:r>
          </w:p>
          <w:p w:rsidR="007643EE" w:rsidRPr="006729B8" w:rsidRDefault="007643EE" w:rsidP="006729B8">
            <w:pPr>
              <w:tabs>
                <w:tab w:val="center" w:pos="1438"/>
              </w:tabs>
              <w:spacing w:after="0" w:line="240" w:lineRule="auto"/>
              <w:jc w:val="both"/>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за кордоном;  </w:t>
            </w:r>
          </w:p>
          <w:p w:rsidR="006729B8" w:rsidRPr="006729B8" w:rsidRDefault="007643EE" w:rsidP="006729B8">
            <w:pPr>
              <w:tabs>
                <w:tab w:val="center" w:pos="1438"/>
              </w:tabs>
              <w:spacing w:after="0" w:line="240" w:lineRule="auto"/>
              <w:rPr>
                <w:rFonts w:ascii="Times New Roman" w:hAnsi="Times New Roman" w:cs="Times New Roman"/>
                <w:sz w:val="24"/>
                <w:szCs w:val="24"/>
                <w:lang w:val="uk-UA"/>
              </w:rPr>
            </w:pPr>
            <w:r w:rsidRPr="006729B8">
              <w:rPr>
                <w:rFonts w:ascii="Times New Roman" w:hAnsi="Times New Roman" w:cs="Times New Roman"/>
                <w:sz w:val="24"/>
                <w:szCs w:val="24"/>
                <w:lang w:val="uk-UA"/>
              </w:rPr>
              <w:t>Збільшення кола іноземних партнерів,  встановлення </w:t>
            </w:r>
          </w:p>
          <w:p w:rsidR="007643EE" w:rsidRPr="006729B8" w:rsidRDefault="006729B8" w:rsidP="006729B8">
            <w:pPr>
              <w:tabs>
                <w:tab w:val="center" w:pos="1438"/>
              </w:tabs>
              <w:spacing w:after="0" w:line="240" w:lineRule="auto"/>
              <w:rPr>
                <w:rFonts w:ascii="Times New Roman" w:hAnsi="Times New Roman" w:cs="Times New Roman"/>
                <w:sz w:val="24"/>
                <w:szCs w:val="24"/>
                <w:lang w:val="uk-UA"/>
              </w:rPr>
            </w:pPr>
            <w:r w:rsidRPr="006729B8">
              <w:rPr>
                <w:rFonts w:ascii="Times New Roman" w:hAnsi="Times New Roman" w:cs="Times New Roman"/>
                <w:sz w:val="24"/>
                <w:szCs w:val="24"/>
                <w:lang w:val="uk-UA"/>
              </w:rPr>
              <w:t>ділових  контактів</w:t>
            </w:r>
          </w:p>
          <w:p w:rsidR="006729B8" w:rsidRPr="006729B8" w:rsidRDefault="006729B8" w:rsidP="006729B8">
            <w:pPr>
              <w:tabs>
                <w:tab w:val="center" w:pos="1438"/>
              </w:tabs>
              <w:spacing w:after="0" w:line="240" w:lineRule="auto"/>
              <w:rPr>
                <w:rFonts w:ascii="Times New Roman" w:hAnsi="Times New Roman" w:cs="Times New Roman"/>
                <w:sz w:val="24"/>
                <w:szCs w:val="24"/>
                <w:lang w:val="uk-UA"/>
              </w:rPr>
            </w:pPr>
          </w:p>
        </w:tc>
        <w:tc>
          <w:tcPr>
            <w:tcW w:w="1161"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 до </w:t>
            </w:r>
            <w:proofErr w:type="spellStart"/>
            <w:r w:rsidRPr="006729B8">
              <w:rPr>
                <w:rFonts w:ascii="Times New Roman" w:hAnsi="Times New Roman" w:cs="Times New Roman"/>
                <w:sz w:val="24"/>
                <w:szCs w:val="24"/>
                <w:lang w:val="uk-UA"/>
              </w:rPr>
              <w:t>заплано</w:t>
            </w:r>
            <w:proofErr w:type="spellEnd"/>
            <w:r w:rsidRPr="006729B8">
              <w:rPr>
                <w:rFonts w:ascii="Times New Roman" w:hAnsi="Times New Roman" w:cs="Times New Roman"/>
                <w:sz w:val="24"/>
                <w:szCs w:val="24"/>
                <w:lang w:val="uk-UA"/>
              </w:rPr>
              <w:t xml:space="preserve"> </w:t>
            </w:r>
            <w:proofErr w:type="spellStart"/>
            <w:r w:rsidRPr="006729B8">
              <w:rPr>
                <w:rFonts w:ascii="Times New Roman" w:hAnsi="Times New Roman" w:cs="Times New Roman"/>
                <w:sz w:val="24"/>
                <w:szCs w:val="24"/>
                <w:lang w:val="uk-UA"/>
              </w:rPr>
              <w:t>ваного</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093"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185" w:type="dxa"/>
            <w:gridSpan w:val="2"/>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2159" w:type="dxa"/>
            <w:tcBorders>
              <w:top w:val="single" w:sz="4" w:space="0" w:color="auto"/>
              <w:left w:val="single" w:sz="4" w:space="0" w:color="auto"/>
              <w:bottom w:val="single" w:sz="4" w:space="0" w:color="auto"/>
              <w:right w:val="single" w:sz="4" w:space="0" w:color="auto"/>
            </w:tcBorders>
            <w:hideMark/>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1800,0</w:t>
            </w:r>
          </w:p>
        </w:tc>
      </w:tr>
      <w:tr w:rsidR="007643EE" w:rsidRPr="006729B8" w:rsidTr="006729B8">
        <w:trPr>
          <w:trHeight w:val="827"/>
        </w:trPr>
        <w:tc>
          <w:tcPr>
            <w:tcW w:w="567"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rPr>
                <w:rFonts w:ascii="Times New Roman" w:hAnsi="Times New Roman" w:cs="Times New Roman"/>
                <w:sz w:val="24"/>
                <w:szCs w:val="24"/>
                <w:lang w:val="uk-UA"/>
              </w:rPr>
            </w:pPr>
            <w:r w:rsidRPr="006729B8">
              <w:rPr>
                <w:rFonts w:ascii="Times New Roman" w:hAnsi="Times New Roman" w:cs="Times New Roman"/>
                <w:sz w:val="24"/>
                <w:szCs w:val="24"/>
                <w:lang w:val="uk-UA"/>
              </w:rPr>
              <w:t>9.</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Забезпечення проведення маркетингового дослідження туристичного потенціалу Київської області </w:t>
            </w:r>
          </w:p>
        </w:tc>
        <w:tc>
          <w:tcPr>
            <w:tcW w:w="1161"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ind w:right="-132"/>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 до </w:t>
            </w:r>
            <w:proofErr w:type="spellStart"/>
            <w:r w:rsidRPr="006729B8">
              <w:rPr>
                <w:rFonts w:ascii="Times New Roman" w:hAnsi="Times New Roman" w:cs="Times New Roman"/>
                <w:sz w:val="24"/>
                <w:szCs w:val="24"/>
                <w:lang w:val="uk-UA"/>
              </w:rPr>
              <w:t>заплано</w:t>
            </w:r>
            <w:proofErr w:type="spellEnd"/>
            <w:r w:rsidRPr="006729B8">
              <w:rPr>
                <w:rFonts w:ascii="Times New Roman" w:hAnsi="Times New Roman" w:cs="Times New Roman"/>
                <w:sz w:val="24"/>
                <w:szCs w:val="24"/>
                <w:lang w:val="uk-UA"/>
              </w:rPr>
              <w:t xml:space="preserve"> </w:t>
            </w:r>
            <w:proofErr w:type="spellStart"/>
            <w:r w:rsidRPr="006729B8">
              <w:rPr>
                <w:rFonts w:ascii="Times New Roman" w:hAnsi="Times New Roman" w:cs="Times New Roman"/>
                <w:sz w:val="24"/>
                <w:szCs w:val="24"/>
                <w:lang w:val="uk-UA"/>
              </w:rPr>
              <w:t>ваного</w:t>
            </w:r>
            <w:proofErr w:type="spellEnd"/>
          </w:p>
        </w:tc>
        <w:tc>
          <w:tcPr>
            <w:tcW w:w="1560"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093"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185"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2159"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1000,0</w:t>
            </w:r>
          </w:p>
        </w:tc>
      </w:tr>
      <w:tr w:rsidR="007643EE" w:rsidRPr="006729B8" w:rsidTr="006729B8">
        <w:trPr>
          <w:trHeight w:val="276"/>
        </w:trPr>
        <w:tc>
          <w:tcPr>
            <w:tcW w:w="567"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rPr>
                <w:rFonts w:ascii="Times New Roman" w:hAnsi="Times New Roman" w:cs="Times New Roman"/>
                <w:sz w:val="24"/>
                <w:szCs w:val="24"/>
                <w:lang w:val="uk-UA"/>
              </w:rPr>
            </w:pPr>
            <w:r w:rsidRPr="006729B8">
              <w:rPr>
                <w:rFonts w:ascii="Times New Roman" w:hAnsi="Times New Roman" w:cs="Times New Roman"/>
                <w:sz w:val="24"/>
                <w:szCs w:val="24"/>
                <w:lang w:val="uk-UA"/>
              </w:rPr>
              <w:t>10.</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rPr>
                <w:rFonts w:ascii="Times New Roman" w:hAnsi="Times New Roman" w:cs="Times New Roman"/>
                <w:sz w:val="24"/>
                <w:szCs w:val="24"/>
                <w:lang w:val="uk-UA"/>
              </w:rPr>
            </w:pPr>
            <w:r w:rsidRPr="006729B8">
              <w:rPr>
                <w:rFonts w:ascii="Times New Roman" w:hAnsi="Times New Roman" w:cs="Times New Roman"/>
                <w:sz w:val="24"/>
                <w:szCs w:val="24"/>
                <w:lang w:val="uk-UA"/>
              </w:rPr>
              <w:t>Забезпечення створення  і оновлення 3D- моделі відтворення туристичних локацій на мапі Київської області за допомогою сучасних цифрових технологій (3D-тури, 3D-візуалізація)</w:t>
            </w:r>
          </w:p>
        </w:tc>
        <w:tc>
          <w:tcPr>
            <w:tcW w:w="1161"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 до </w:t>
            </w:r>
            <w:proofErr w:type="spellStart"/>
            <w:r w:rsidRPr="006729B8">
              <w:rPr>
                <w:rFonts w:ascii="Times New Roman" w:hAnsi="Times New Roman" w:cs="Times New Roman"/>
                <w:sz w:val="24"/>
                <w:szCs w:val="24"/>
                <w:lang w:val="uk-UA"/>
              </w:rPr>
              <w:t>заплано</w:t>
            </w:r>
            <w:proofErr w:type="spellEnd"/>
            <w:r w:rsidRPr="006729B8">
              <w:rPr>
                <w:rFonts w:ascii="Times New Roman" w:hAnsi="Times New Roman" w:cs="Times New Roman"/>
                <w:sz w:val="24"/>
                <w:szCs w:val="24"/>
                <w:lang w:val="uk-UA"/>
              </w:rPr>
              <w:t xml:space="preserve"> </w:t>
            </w:r>
            <w:proofErr w:type="spellStart"/>
            <w:r w:rsidRPr="006729B8">
              <w:rPr>
                <w:rFonts w:ascii="Times New Roman" w:hAnsi="Times New Roman" w:cs="Times New Roman"/>
                <w:sz w:val="24"/>
                <w:szCs w:val="24"/>
                <w:lang w:val="uk-UA"/>
              </w:rPr>
              <w:t>ваного</w:t>
            </w:r>
            <w:proofErr w:type="spellEnd"/>
          </w:p>
        </w:tc>
        <w:tc>
          <w:tcPr>
            <w:tcW w:w="1560"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093"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185"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2159"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3000,0</w:t>
            </w:r>
          </w:p>
        </w:tc>
      </w:tr>
      <w:tr w:rsidR="007643EE" w:rsidRPr="006729B8" w:rsidTr="006729B8">
        <w:trPr>
          <w:trHeight w:val="276"/>
        </w:trPr>
        <w:tc>
          <w:tcPr>
            <w:tcW w:w="567"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rPr>
                <w:rFonts w:ascii="Times New Roman" w:hAnsi="Times New Roman" w:cs="Times New Roman"/>
                <w:sz w:val="24"/>
                <w:szCs w:val="24"/>
                <w:lang w:val="uk-UA"/>
              </w:rPr>
            </w:pPr>
            <w:r w:rsidRPr="006729B8">
              <w:rPr>
                <w:rFonts w:ascii="Times New Roman" w:hAnsi="Times New Roman" w:cs="Times New Roman"/>
                <w:sz w:val="24"/>
                <w:szCs w:val="24"/>
                <w:lang w:val="uk-UA"/>
              </w:rPr>
              <w:lastRenderedPageBreak/>
              <w:t>11.</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rPr>
                <w:rFonts w:ascii="Times New Roman" w:hAnsi="Times New Roman" w:cs="Times New Roman"/>
                <w:sz w:val="24"/>
                <w:szCs w:val="24"/>
                <w:lang w:val="uk-UA"/>
              </w:rPr>
            </w:pPr>
            <w:r w:rsidRPr="006729B8">
              <w:rPr>
                <w:rFonts w:ascii="Times New Roman" w:hAnsi="Times New Roman" w:cs="Times New Roman"/>
                <w:sz w:val="24"/>
                <w:szCs w:val="24"/>
                <w:lang w:val="uk-UA"/>
              </w:rPr>
              <w:t>Забезпечення проведення конкурсу туристичного логотипу області та іншої маркетингової (</w:t>
            </w:r>
            <w:proofErr w:type="spellStart"/>
            <w:r w:rsidRPr="006729B8">
              <w:rPr>
                <w:rFonts w:ascii="Times New Roman" w:hAnsi="Times New Roman" w:cs="Times New Roman"/>
                <w:sz w:val="24"/>
                <w:szCs w:val="24"/>
                <w:lang w:val="uk-UA"/>
              </w:rPr>
              <w:t>промоційної</w:t>
            </w:r>
            <w:proofErr w:type="spellEnd"/>
            <w:r w:rsidRPr="006729B8">
              <w:rPr>
                <w:rFonts w:ascii="Times New Roman" w:hAnsi="Times New Roman" w:cs="Times New Roman"/>
                <w:sz w:val="24"/>
                <w:szCs w:val="24"/>
                <w:lang w:val="uk-UA"/>
              </w:rPr>
              <w:t>) атрибутики формування єдиного стилю регіону (бренд бук)</w:t>
            </w:r>
          </w:p>
        </w:tc>
        <w:tc>
          <w:tcPr>
            <w:tcW w:w="1161"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 до </w:t>
            </w:r>
            <w:proofErr w:type="spellStart"/>
            <w:r w:rsidRPr="006729B8">
              <w:rPr>
                <w:rFonts w:ascii="Times New Roman" w:hAnsi="Times New Roman" w:cs="Times New Roman"/>
                <w:sz w:val="24"/>
                <w:szCs w:val="24"/>
                <w:lang w:val="uk-UA"/>
              </w:rPr>
              <w:t>заплано</w:t>
            </w:r>
            <w:proofErr w:type="spellEnd"/>
            <w:r w:rsidRPr="006729B8">
              <w:rPr>
                <w:rFonts w:ascii="Times New Roman" w:hAnsi="Times New Roman" w:cs="Times New Roman"/>
                <w:sz w:val="24"/>
                <w:szCs w:val="24"/>
                <w:lang w:val="uk-UA"/>
              </w:rPr>
              <w:t xml:space="preserve"> </w:t>
            </w:r>
            <w:proofErr w:type="spellStart"/>
            <w:r w:rsidRPr="006729B8">
              <w:rPr>
                <w:rFonts w:ascii="Times New Roman" w:hAnsi="Times New Roman" w:cs="Times New Roman"/>
                <w:sz w:val="24"/>
                <w:szCs w:val="24"/>
                <w:lang w:val="uk-UA"/>
              </w:rPr>
              <w:t>ваного</w:t>
            </w:r>
            <w:proofErr w:type="spellEnd"/>
          </w:p>
        </w:tc>
        <w:tc>
          <w:tcPr>
            <w:tcW w:w="1560"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093"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185"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2159"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840,0</w:t>
            </w:r>
          </w:p>
        </w:tc>
      </w:tr>
      <w:tr w:rsidR="007643EE" w:rsidRPr="006729B8" w:rsidTr="006729B8">
        <w:trPr>
          <w:trHeight w:val="276"/>
        </w:trPr>
        <w:tc>
          <w:tcPr>
            <w:tcW w:w="567"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rPr>
                <w:rFonts w:ascii="Times New Roman" w:hAnsi="Times New Roman" w:cs="Times New Roman"/>
                <w:sz w:val="24"/>
                <w:szCs w:val="24"/>
                <w:lang w:val="uk-UA"/>
              </w:rPr>
            </w:pPr>
            <w:r w:rsidRPr="006729B8">
              <w:rPr>
                <w:rFonts w:ascii="Times New Roman" w:hAnsi="Times New Roman" w:cs="Times New Roman"/>
                <w:sz w:val="24"/>
                <w:szCs w:val="24"/>
                <w:lang w:val="uk-UA"/>
              </w:rPr>
              <w:t>12.</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autoSpaceDE w:val="0"/>
              <w:autoSpaceDN w:val="0"/>
              <w:adjustRightInd w:val="0"/>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Забезпечення розробки пропозицій щодо оцінки ризиків в галузях економіки при здійсненні інвестиційної діяльності </w:t>
            </w:r>
          </w:p>
        </w:tc>
        <w:tc>
          <w:tcPr>
            <w:tcW w:w="1161"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 до </w:t>
            </w:r>
            <w:proofErr w:type="spellStart"/>
            <w:r w:rsidRPr="006729B8">
              <w:rPr>
                <w:rFonts w:ascii="Times New Roman" w:hAnsi="Times New Roman" w:cs="Times New Roman"/>
                <w:sz w:val="24"/>
                <w:szCs w:val="24"/>
                <w:lang w:val="uk-UA"/>
              </w:rPr>
              <w:t>заплано</w:t>
            </w:r>
            <w:proofErr w:type="spellEnd"/>
            <w:r w:rsidRPr="006729B8">
              <w:rPr>
                <w:rFonts w:ascii="Times New Roman" w:hAnsi="Times New Roman" w:cs="Times New Roman"/>
                <w:sz w:val="24"/>
                <w:szCs w:val="24"/>
                <w:lang w:val="uk-UA"/>
              </w:rPr>
              <w:t xml:space="preserve"> </w:t>
            </w:r>
            <w:proofErr w:type="spellStart"/>
            <w:r w:rsidRPr="006729B8">
              <w:rPr>
                <w:rFonts w:ascii="Times New Roman" w:hAnsi="Times New Roman" w:cs="Times New Roman"/>
                <w:sz w:val="24"/>
                <w:szCs w:val="24"/>
                <w:lang w:val="uk-UA"/>
              </w:rPr>
              <w:t>ваного</w:t>
            </w:r>
            <w:proofErr w:type="spellEnd"/>
          </w:p>
        </w:tc>
        <w:tc>
          <w:tcPr>
            <w:tcW w:w="1560"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093"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185"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2159"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1487,0</w:t>
            </w:r>
          </w:p>
        </w:tc>
      </w:tr>
      <w:tr w:rsidR="007643EE" w:rsidRPr="006729B8" w:rsidTr="006729B8">
        <w:trPr>
          <w:trHeight w:val="276"/>
        </w:trPr>
        <w:tc>
          <w:tcPr>
            <w:tcW w:w="567"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rPr>
                <w:rFonts w:ascii="Times New Roman" w:hAnsi="Times New Roman" w:cs="Times New Roman"/>
                <w:sz w:val="24"/>
                <w:szCs w:val="24"/>
                <w:lang w:val="uk-UA"/>
              </w:rPr>
            </w:pPr>
            <w:r w:rsidRPr="006729B8">
              <w:rPr>
                <w:rFonts w:ascii="Times New Roman" w:hAnsi="Times New Roman" w:cs="Times New Roman"/>
                <w:sz w:val="24"/>
                <w:szCs w:val="24"/>
                <w:lang w:val="uk-UA"/>
              </w:rPr>
              <w:t>13.</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autoSpaceDE w:val="0"/>
              <w:autoSpaceDN w:val="0"/>
              <w:adjustRightInd w:val="0"/>
              <w:rPr>
                <w:rFonts w:ascii="Times New Roman" w:hAnsi="Times New Roman" w:cs="Times New Roman"/>
                <w:sz w:val="24"/>
                <w:szCs w:val="24"/>
                <w:lang w:val="uk-UA"/>
              </w:rPr>
            </w:pPr>
            <w:r w:rsidRPr="006729B8">
              <w:rPr>
                <w:rFonts w:ascii="Times New Roman" w:hAnsi="Times New Roman" w:cs="Times New Roman"/>
                <w:sz w:val="24"/>
                <w:szCs w:val="24"/>
                <w:lang w:val="uk-UA"/>
              </w:rPr>
              <w:t>Забезпечення проведення навчань і тренінгів з питань підготовки та участі у розробці інвестиційних проектів, що реалізуються за кошти міжнародних фінансових установ</w:t>
            </w:r>
          </w:p>
        </w:tc>
        <w:tc>
          <w:tcPr>
            <w:tcW w:w="1161"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 до </w:t>
            </w:r>
            <w:proofErr w:type="spellStart"/>
            <w:r w:rsidRPr="006729B8">
              <w:rPr>
                <w:rFonts w:ascii="Times New Roman" w:hAnsi="Times New Roman" w:cs="Times New Roman"/>
                <w:sz w:val="24"/>
                <w:szCs w:val="24"/>
                <w:lang w:val="uk-UA"/>
              </w:rPr>
              <w:t>заплано</w:t>
            </w:r>
            <w:proofErr w:type="spellEnd"/>
            <w:r w:rsidRPr="006729B8">
              <w:rPr>
                <w:rFonts w:ascii="Times New Roman" w:hAnsi="Times New Roman" w:cs="Times New Roman"/>
                <w:sz w:val="24"/>
                <w:szCs w:val="24"/>
                <w:lang w:val="uk-UA"/>
              </w:rPr>
              <w:t xml:space="preserve"> </w:t>
            </w:r>
            <w:proofErr w:type="spellStart"/>
            <w:r w:rsidRPr="006729B8">
              <w:rPr>
                <w:rFonts w:ascii="Times New Roman" w:hAnsi="Times New Roman" w:cs="Times New Roman"/>
                <w:sz w:val="24"/>
                <w:szCs w:val="24"/>
                <w:lang w:val="uk-UA"/>
              </w:rPr>
              <w:t>ваного</w:t>
            </w:r>
            <w:proofErr w:type="spellEnd"/>
          </w:p>
        </w:tc>
        <w:tc>
          <w:tcPr>
            <w:tcW w:w="1560"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093"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185"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2159"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580,0</w:t>
            </w:r>
          </w:p>
        </w:tc>
      </w:tr>
      <w:tr w:rsidR="007643EE" w:rsidRPr="006729B8" w:rsidTr="006729B8">
        <w:trPr>
          <w:trHeight w:val="276"/>
        </w:trPr>
        <w:tc>
          <w:tcPr>
            <w:tcW w:w="567"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rPr>
                <w:rFonts w:ascii="Times New Roman" w:hAnsi="Times New Roman" w:cs="Times New Roman"/>
                <w:sz w:val="24"/>
                <w:szCs w:val="24"/>
                <w:lang w:val="uk-UA"/>
              </w:rPr>
            </w:pPr>
            <w:r w:rsidRPr="006729B8">
              <w:rPr>
                <w:rFonts w:ascii="Times New Roman" w:hAnsi="Times New Roman" w:cs="Times New Roman"/>
                <w:sz w:val="24"/>
                <w:szCs w:val="24"/>
                <w:lang w:val="uk-UA"/>
              </w:rPr>
              <w:t>14.</w:t>
            </w:r>
          </w:p>
        </w:tc>
        <w:tc>
          <w:tcPr>
            <w:tcW w:w="4423"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autoSpaceDE w:val="0"/>
              <w:autoSpaceDN w:val="0"/>
              <w:adjustRightInd w:val="0"/>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Забезпечення проведення навчань та семінарів щодо здобуття навичок для представників міст, районів, ОТГ стосовно участі у міжнародних проектах, донорських та грантових програмах </w:t>
            </w:r>
          </w:p>
        </w:tc>
        <w:tc>
          <w:tcPr>
            <w:tcW w:w="1161"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 до </w:t>
            </w:r>
            <w:proofErr w:type="spellStart"/>
            <w:r w:rsidRPr="006729B8">
              <w:rPr>
                <w:rFonts w:ascii="Times New Roman" w:hAnsi="Times New Roman" w:cs="Times New Roman"/>
                <w:sz w:val="24"/>
                <w:szCs w:val="24"/>
                <w:lang w:val="uk-UA"/>
              </w:rPr>
              <w:t>заплано</w:t>
            </w:r>
            <w:proofErr w:type="spellEnd"/>
            <w:r w:rsidRPr="006729B8">
              <w:rPr>
                <w:rFonts w:ascii="Times New Roman" w:hAnsi="Times New Roman" w:cs="Times New Roman"/>
                <w:sz w:val="24"/>
                <w:szCs w:val="24"/>
                <w:lang w:val="uk-UA"/>
              </w:rPr>
              <w:t xml:space="preserve"> </w:t>
            </w:r>
            <w:proofErr w:type="spellStart"/>
            <w:r w:rsidRPr="006729B8">
              <w:rPr>
                <w:rFonts w:ascii="Times New Roman" w:hAnsi="Times New Roman" w:cs="Times New Roman"/>
                <w:sz w:val="24"/>
                <w:szCs w:val="24"/>
                <w:lang w:val="uk-UA"/>
              </w:rPr>
              <w:t>ваного</w:t>
            </w:r>
            <w:proofErr w:type="spellEnd"/>
          </w:p>
        </w:tc>
        <w:tc>
          <w:tcPr>
            <w:tcW w:w="1560"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0</w:t>
            </w:r>
          </w:p>
        </w:tc>
        <w:tc>
          <w:tcPr>
            <w:tcW w:w="2736"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093"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1185" w:type="dxa"/>
            <w:gridSpan w:val="2"/>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w:t>
            </w:r>
          </w:p>
        </w:tc>
        <w:tc>
          <w:tcPr>
            <w:tcW w:w="2159" w:type="dxa"/>
            <w:tcBorders>
              <w:top w:val="single" w:sz="4" w:space="0" w:color="auto"/>
              <w:left w:val="single" w:sz="4" w:space="0" w:color="auto"/>
              <w:bottom w:val="single" w:sz="4" w:space="0" w:color="auto"/>
              <w:right w:val="single" w:sz="4" w:space="0" w:color="auto"/>
            </w:tcBorders>
          </w:tcPr>
          <w:p w:rsidR="007643EE" w:rsidRPr="006729B8" w:rsidRDefault="007643EE" w:rsidP="00933CA5">
            <w:pPr>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565,0</w:t>
            </w:r>
          </w:p>
        </w:tc>
      </w:tr>
    </w:tbl>
    <w:p w:rsidR="007643EE" w:rsidRPr="006729B8" w:rsidRDefault="007643EE" w:rsidP="007643EE">
      <w:pPr>
        <w:rPr>
          <w:rFonts w:ascii="Times New Roman" w:hAnsi="Times New Roman" w:cs="Times New Roman"/>
          <w:sz w:val="20"/>
          <w:szCs w:val="20"/>
          <w:lang w:val="uk-UA"/>
        </w:rPr>
      </w:pPr>
    </w:p>
    <w:p w:rsidR="007643EE" w:rsidRPr="006729B8" w:rsidRDefault="007643EE" w:rsidP="007643EE">
      <w:pPr>
        <w:rPr>
          <w:rFonts w:ascii="Times New Roman" w:hAnsi="Times New Roman" w:cs="Times New Roman"/>
          <w:b/>
          <w:sz w:val="20"/>
          <w:szCs w:val="20"/>
          <w:lang w:val="uk-UA"/>
        </w:rPr>
      </w:pPr>
    </w:p>
    <w:p w:rsidR="001129C8" w:rsidRPr="006729B8" w:rsidRDefault="007643EE" w:rsidP="007643EE">
      <w:pPr>
        <w:pStyle w:val="ac"/>
        <w:tabs>
          <w:tab w:val="left" w:pos="0"/>
        </w:tabs>
        <w:spacing w:line="280" w:lineRule="exact"/>
        <w:jc w:val="right"/>
        <w:rPr>
          <w:sz w:val="20"/>
          <w:szCs w:val="20"/>
        </w:rPr>
        <w:sectPr w:rsidR="001129C8" w:rsidRPr="006729B8" w:rsidSect="001129C8">
          <w:pgSz w:w="16840" w:h="11907" w:orient="landscape"/>
          <w:pgMar w:top="709" w:right="567" w:bottom="709" w:left="1134" w:header="567" w:footer="567" w:gutter="0"/>
          <w:cols w:space="720"/>
          <w:titlePg/>
          <w:docGrid w:linePitch="326"/>
        </w:sectPr>
      </w:pPr>
      <w:r w:rsidRPr="006729B8">
        <w:rPr>
          <w:sz w:val="20"/>
          <w:szCs w:val="20"/>
        </w:rPr>
        <w:br w:type="page"/>
      </w:r>
    </w:p>
    <w:p w:rsidR="007643EE" w:rsidRPr="00336E89" w:rsidRDefault="006729B8" w:rsidP="00A93A68">
      <w:pPr>
        <w:pStyle w:val="ac"/>
        <w:tabs>
          <w:tab w:val="left" w:pos="0"/>
        </w:tabs>
        <w:spacing w:line="240" w:lineRule="exact"/>
        <w:ind w:firstLine="0"/>
        <w:jc w:val="right"/>
        <w:rPr>
          <w:b/>
          <w:bCs/>
        </w:rPr>
      </w:pPr>
      <w:r w:rsidRPr="00336E89">
        <w:rPr>
          <w:b/>
          <w:bCs/>
        </w:rPr>
        <w:lastRenderedPageBreak/>
        <w:t>Додаток 2</w:t>
      </w:r>
    </w:p>
    <w:p w:rsidR="007643EE" w:rsidRPr="00336E89" w:rsidRDefault="007643EE" w:rsidP="00A93A68">
      <w:pPr>
        <w:shd w:val="clear" w:color="auto" w:fill="FFFFFF"/>
        <w:spacing w:after="0" w:line="240" w:lineRule="exact"/>
        <w:jc w:val="center"/>
        <w:rPr>
          <w:rFonts w:ascii="Times New Roman" w:hAnsi="Times New Roman" w:cs="Times New Roman"/>
          <w:b/>
          <w:sz w:val="28"/>
          <w:szCs w:val="28"/>
          <w:lang w:val="uk-UA"/>
        </w:rPr>
      </w:pPr>
    </w:p>
    <w:p w:rsidR="007643EE" w:rsidRPr="00336E89" w:rsidRDefault="007643EE" w:rsidP="00A93A68">
      <w:pPr>
        <w:shd w:val="clear" w:color="auto" w:fill="FFFFFF"/>
        <w:spacing w:after="0" w:line="240" w:lineRule="exact"/>
        <w:jc w:val="center"/>
        <w:rPr>
          <w:rFonts w:ascii="Times New Roman" w:hAnsi="Times New Roman" w:cs="Times New Roman"/>
          <w:b/>
          <w:sz w:val="28"/>
          <w:szCs w:val="28"/>
          <w:lang w:val="uk-UA"/>
        </w:rPr>
      </w:pPr>
      <w:r w:rsidRPr="00336E89">
        <w:rPr>
          <w:rFonts w:ascii="Times New Roman" w:hAnsi="Times New Roman" w:cs="Times New Roman"/>
          <w:b/>
          <w:sz w:val="28"/>
          <w:szCs w:val="28"/>
          <w:lang w:val="uk-UA"/>
        </w:rPr>
        <w:t>Напрями діяльності та заходи Програми залучення інвестицій</w:t>
      </w:r>
    </w:p>
    <w:p w:rsidR="007643EE" w:rsidRPr="00336E89" w:rsidRDefault="007643EE" w:rsidP="00A93A68">
      <w:pPr>
        <w:shd w:val="clear" w:color="auto" w:fill="FFFFFF"/>
        <w:spacing w:after="0" w:line="240" w:lineRule="exact"/>
        <w:jc w:val="center"/>
        <w:rPr>
          <w:rFonts w:ascii="Times New Roman" w:hAnsi="Times New Roman" w:cs="Times New Roman"/>
          <w:b/>
          <w:sz w:val="28"/>
          <w:szCs w:val="28"/>
          <w:lang w:val="uk-UA"/>
        </w:rPr>
      </w:pPr>
      <w:r w:rsidRPr="00336E89">
        <w:rPr>
          <w:rFonts w:ascii="Times New Roman" w:hAnsi="Times New Roman" w:cs="Times New Roman"/>
          <w:b/>
          <w:sz w:val="28"/>
          <w:szCs w:val="28"/>
          <w:lang w:val="uk-UA"/>
        </w:rPr>
        <w:t>та поліпшення інвестиційного клімату в Київській області на 2019-2021 роки</w:t>
      </w:r>
    </w:p>
    <w:p w:rsidR="007643EE" w:rsidRPr="006729B8" w:rsidRDefault="007643EE" w:rsidP="00A93A68">
      <w:pPr>
        <w:shd w:val="clear" w:color="auto" w:fill="FFFFFF"/>
        <w:spacing w:after="0" w:line="240" w:lineRule="exact"/>
        <w:rPr>
          <w:rFonts w:ascii="Times New Roman" w:hAnsi="Times New Roman" w:cs="Times New Roman"/>
          <w:b/>
          <w:sz w:val="24"/>
          <w:szCs w:val="24"/>
          <w:highlight w:val="yellow"/>
          <w:lang w:val="uk-UA"/>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67"/>
        <w:gridCol w:w="2612"/>
        <w:gridCol w:w="1290"/>
        <w:gridCol w:w="2543"/>
        <w:gridCol w:w="1229"/>
        <w:gridCol w:w="1094"/>
        <w:gridCol w:w="1093"/>
        <w:gridCol w:w="1016"/>
        <w:gridCol w:w="2239"/>
      </w:tblGrid>
      <w:tr w:rsidR="007643EE" w:rsidRPr="006729B8" w:rsidTr="00A93A68">
        <w:trPr>
          <w:tblHeader/>
        </w:trPr>
        <w:tc>
          <w:tcPr>
            <w:tcW w:w="534" w:type="dxa"/>
            <w:vMerge w:val="restart"/>
            <w:shd w:val="clear" w:color="auto" w:fill="auto"/>
          </w:tcPr>
          <w:p w:rsidR="007643EE" w:rsidRPr="006729B8" w:rsidRDefault="007643EE" w:rsidP="00A93A68">
            <w:pPr>
              <w:pStyle w:val="ac"/>
              <w:tabs>
                <w:tab w:val="left" w:pos="0"/>
              </w:tabs>
              <w:spacing w:line="240" w:lineRule="exact"/>
              <w:ind w:firstLine="0"/>
              <w:rPr>
                <w:b/>
                <w:bCs/>
                <w:spacing w:val="-4"/>
                <w:sz w:val="24"/>
                <w:szCs w:val="24"/>
              </w:rPr>
            </w:pPr>
            <w:r w:rsidRPr="006729B8">
              <w:rPr>
                <w:b/>
                <w:bCs/>
                <w:spacing w:val="-4"/>
                <w:sz w:val="24"/>
                <w:szCs w:val="24"/>
              </w:rPr>
              <w:t>№з/п</w:t>
            </w:r>
          </w:p>
        </w:tc>
        <w:tc>
          <w:tcPr>
            <w:tcW w:w="1767" w:type="dxa"/>
            <w:vMerge w:val="restart"/>
            <w:shd w:val="clear" w:color="auto" w:fill="auto"/>
            <w:vAlign w:val="center"/>
          </w:tcPr>
          <w:p w:rsidR="007643EE" w:rsidRPr="006729B8" w:rsidRDefault="007643EE" w:rsidP="00A93A68">
            <w:pPr>
              <w:pStyle w:val="ac"/>
              <w:tabs>
                <w:tab w:val="left" w:pos="0"/>
              </w:tabs>
              <w:spacing w:line="240" w:lineRule="exact"/>
              <w:ind w:firstLine="0"/>
              <w:jc w:val="center"/>
              <w:rPr>
                <w:sz w:val="24"/>
                <w:szCs w:val="24"/>
              </w:rPr>
            </w:pPr>
            <w:r w:rsidRPr="006729B8">
              <w:rPr>
                <w:b/>
                <w:bCs/>
                <w:sz w:val="24"/>
                <w:szCs w:val="24"/>
              </w:rPr>
              <w:t>Назва напряму діяльності (пріоритетні завдання)</w:t>
            </w:r>
          </w:p>
        </w:tc>
        <w:tc>
          <w:tcPr>
            <w:tcW w:w="2612" w:type="dxa"/>
            <w:vMerge w:val="restart"/>
            <w:shd w:val="clear" w:color="auto" w:fill="auto"/>
            <w:vAlign w:val="center"/>
          </w:tcPr>
          <w:p w:rsidR="007643EE" w:rsidRPr="006729B8" w:rsidRDefault="007643EE" w:rsidP="00A93A68">
            <w:pPr>
              <w:pStyle w:val="ac"/>
              <w:tabs>
                <w:tab w:val="left" w:pos="0"/>
              </w:tabs>
              <w:spacing w:line="240" w:lineRule="exact"/>
              <w:ind w:firstLine="0"/>
              <w:jc w:val="center"/>
              <w:rPr>
                <w:sz w:val="24"/>
                <w:szCs w:val="24"/>
              </w:rPr>
            </w:pPr>
            <w:r w:rsidRPr="006729B8">
              <w:rPr>
                <w:b/>
                <w:bCs/>
                <w:sz w:val="24"/>
                <w:szCs w:val="24"/>
              </w:rPr>
              <w:t>Перелік заходів Програми</w:t>
            </w:r>
          </w:p>
        </w:tc>
        <w:tc>
          <w:tcPr>
            <w:tcW w:w="1290" w:type="dxa"/>
            <w:vMerge w:val="restart"/>
            <w:shd w:val="clear" w:color="auto" w:fill="auto"/>
            <w:vAlign w:val="center"/>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b/>
                <w:bCs/>
                <w:sz w:val="24"/>
                <w:szCs w:val="24"/>
                <w:lang w:val="uk-UA"/>
              </w:rPr>
              <w:t>Строк виконання заходу</w:t>
            </w:r>
          </w:p>
          <w:p w:rsidR="007643EE" w:rsidRPr="006729B8" w:rsidRDefault="007643EE" w:rsidP="00A93A68">
            <w:pPr>
              <w:pStyle w:val="ac"/>
              <w:tabs>
                <w:tab w:val="left" w:pos="0"/>
              </w:tabs>
              <w:spacing w:line="240" w:lineRule="exact"/>
              <w:ind w:firstLine="0"/>
              <w:jc w:val="center"/>
              <w:rPr>
                <w:sz w:val="24"/>
                <w:szCs w:val="24"/>
              </w:rPr>
            </w:pPr>
          </w:p>
        </w:tc>
        <w:tc>
          <w:tcPr>
            <w:tcW w:w="2543" w:type="dxa"/>
            <w:vMerge w:val="restart"/>
            <w:shd w:val="clear" w:color="auto" w:fill="auto"/>
            <w:vAlign w:val="center"/>
          </w:tcPr>
          <w:p w:rsidR="007643EE" w:rsidRPr="006729B8" w:rsidRDefault="007643EE" w:rsidP="00A93A68">
            <w:pPr>
              <w:pStyle w:val="ac"/>
              <w:tabs>
                <w:tab w:val="left" w:pos="0"/>
              </w:tabs>
              <w:spacing w:line="240" w:lineRule="exact"/>
              <w:ind w:firstLine="0"/>
              <w:jc w:val="center"/>
              <w:rPr>
                <w:sz w:val="24"/>
                <w:szCs w:val="24"/>
              </w:rPr>
            </w:pPr>
            <w:r w:rsidRPr="006729B8">
              <w:rPr>
                <w:b/>
                <w:bCs/>
                <w:sz w:val="24"/>
                <w:szCs w:val="24"/>
              </w:rPr>
              <w:t>Виконавці</w:t>
            </w:r>
          </w:p>
        </w:tc>
        <w:tc>
          <w:tcPr>
            <w:tcW w:w="1229" w:type="dxa"/>
            <w:vMerge w:val="restart"/>
            <w:shd w:val="clear" w:color="auto" w:fill="auto"/>
            <w:vAlign w:val="center"/>
          </w:tcPr>
          <w:p w:rsidR="007643EE" w:rsidRPr="006729B8" w:rsidRDefault="007643EE" w:rsidP="00A93A68">
            <w:pPr>
              <w:pStyle w:val="ac"/>
              <w:tabs>
                <w:tab w:val="left" w:pos="0"/>
              </w:tabs>
              <w:spacing w:line="240" w:lineRule="exact"/>
              <w:ind w:firstLine="0"/>
              <w:jc w:val="center"/>
              <w:rPr>
                <w:sz w:val="24"/>
                <w:szCs w:val="24"/>
              </w:rPr>
            </w:pPr>
            <w:r w:rsidRPr="006729B8">
              <w:rPr>
                <w:b/>
                <w:bCs/>
                <w:sz w:val="24"/>
                <w:szCs w:val="24"/>
              </w:rPr>
              <w:t xml:space="preserve">Джерела </w:t>
            </w:r>
            <w:proofErr w:type="spellStart"/>
            <w:r w:rsidRPr="006729B8">
              <w:rPr>
                <w:b/>
                <w:bCs/>
                <w:sz w:val="24"/>
                <w:szCs w:val="24"/>
              </w:rPr>
              <w:t>фінансу-вання</w:t>
            </w:r>
            <w:proofErr w:type="spellEnd"/>
          </w:p>
        </w:tc>
        <w:tc>
          <w:tcPr>
            <w:tcW w:w="3203" w:type="dxa"/>
            <w:gridSpan w:val="3"/>
            <w:shd w:val="clear" w:color="auto" w:fill="auto"/>
            <w:vAlign w:val="center"/>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 xml:space="preserve">Орієнтовні обсяги фінансування (вартість), </w:t>
            </w:r>
            <w:r w:rsidRPr="006729B8">
              <w:rPr>
                <w:rFonts w:ascii="Times New Roman" w:hAnsi="Times New Roman" w:cs="Times New Roman"/>
                <w:b/>
                <w:bCs/>
                <w:sz w:val="24"/>
                <w:szCs w:val="24"/>
                <w:lang w:val="uk-UA"/>
              </w:rPr>
              <w:t>тис. грн.</w:t>
            </w:r>
          </w:p>
        </w:tc>
        <w:tc>
          <w:tcPr>
            <w:tcW w:w="2239" w:type="dxa"/>
            <w:vAlign w:val="center"/>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Очікуваний результат</w:t>
            </w:r>
          </w:p>
        </w:tc>
      </w:tr>
      <w:tr w:rsidR="007643EE" w:rsidRPr="006729B8" w:rsidTr="00A93A68">
        <w:trPr>
          <w:tblHeader/>
        </w:trPr>
        <w:tc>
          <w:tcPr>
            <w:tcW w:w="534" w:type="dxa"/>
            <w:vMerge/>
            <w:shd w:val="clear" w:color="auto" w:fill="auto"/>
          </w:tcPr>
          <w:p w:rsidR="007643EE" w:rsidRPr="006729B8" w:rsidRDefault="007643EE" w:rsidP="00A93A68">
            <w:pPr>
              <w:pStyle w:val="ac"/>
              <w:tabs>
                <w:tab w:val="left" w:pos="0"/>
              </w:tabs>
              <w:spacing w:line="240" w:lineRule="exact"/>
              <w:ind w:firstLine="0"/>
              <w:jc w:val="center"/>
              <w:rPr>
                <w:b/>
                <w:bCs/>
                <w:spacing w:val="-4"/>
                <w:sz w:val="24"/>
                <w:szCs w:val="24"/>
              </w:rPr>
            </w:pPr>
          </w:p>
        </w:tc>
        <w:tc>
          <w:tcPr>
            <w:tcW w:w="1767" w:type="dxa"/>
            <w:vMerge/>
            <w:shd w:val="clear" w:color="auto" w:fill="auto"/>
          </w:tcPr>
          <w:p w:rsidR="007643EE" w:rsidRPr="006729B8" w:rsidRDefault="007643EE" w:rsidP="00A93A68">
            <w:pPr>
              <w:pStyle w:val="ac"/>
              <w:tabs>
                <w:tab w:val="left" w:pos="0"/>
              </w:tabs>
              <w:spacing w:line="240" w:lineRule="exact"/>
              <w:ind w:firstLine="0"/>
              <w:jc w:val="center"/>
              <w:rPr>
                <w:b/>
                <w:bCs/>
                <w:sz w:val="24"/>
                <w:szCs w:val="24"/>
              </w:rPr>
            </w:pPr>
          </w:p>
        </w:tc>
        <w:tc>
          <w:tcPr>
            <w:tcW w:w="2612" w:type="dxa"/>
            <w:vMerge/>
            <w:shd w:val="clear" w:color="auto" w:fill="auto"/>
          </w:tcPr>
          <w:p w:rsidR="007643EE" w:rsidRPr="006729B8" w:rsidRDefault="007643EE" w:rsidP="00A93A68">
            <w:pPr>
              <w:pStyle w:val="ac"/>
              <w:tabs>
                <w:tab w:val="left" w:pos="0"/>
              </w:tabs>
              <w:spacing w:line="240" w:lineRule="exact"/>
              <w:ind w:firstLine="0"/>
              <w:jc w:val="center"/>
              <w:rPr>
                <w:b/>
                <w:bCs/>
                <w:sz w:val="24"/>
                <w:szCs w:val="24"/>
              </w:rPr>
            </w:pPr>
          </w:p>
        </w:tc>
        <w:tc>
          <w:tcPr>
            <w:tcW w:w="1290" w:type="dxa"/>
            <w:vMerge/>
            <w:shd w:val="clear" w:color="auto" w:fill="auto"/>
          </w:tcPr>
          <w:p w:rsidR="007643EE" w:rsidRPr="006729B8" w:rsidRDefault="007643EE" w:rsidP="00A93A68">
            <w:pPr>
              <w:spacing w:after="0" w:line="240" w:lineRule="exact"/>
              <w:rPr>
                <w:rFonts w:ascii="Times New Roman" w:hAnsi="Times New Roman" w:cs="Times New Roman"/>
                <w:b/>
                <w:bCs/>
                <w:sz w:val="24"/>
                <w:szCs w:val="24"/>
                <w:lang w:val="uk-UA"/>
              </w:rPr>
            </w:pPr>
          </w:p>
        </w:tc>
        <w:tc>
          <w:tcPr>
            <w:tcW w:w="2543" w:type="dxa"/>
            <w:vMerge/>
            <w:shd w:val="clear" w:color="auto" w:fill="auto"/>
          </w:tcPr>
          <w:p w:rsidR="007643EE" w:rsidRPr="006729B8" w:rsidRDefault="007643EE" w:rsidP="00A93A68">
            <w:pPr>
              <w:pStyle w:val="ac"/>
              <w:tabs>
                <w:tab w:val="left" w:pos="0"/>
              </w:tabs>
              <w:spacing w:line="240" w:lineRule="exact"/>
              <w:ind w:firstLine="0"/>
              <w:jc w:val="center"/>
              <w:rPr>
                <w:b/>
                <w:bCs/>
                <w:sz w:val="24"/>
                <w:szCs w:val="24"/>
              </w:rPr>
            </w:pPr>
          </w:p>
        </w:tc>
        <w:tc>
          <w:tcPr>
            <w:tcW w:w="1229" w:type="dxa"/>
            <w:vMerge/>
            <w:shd w:val="clear" w:color="auto" w:fill="auto"/>
          </w:tcPr>
          <w:p w:rsidR="007643EE" w:rsidRPr="006729B8" w:rsidRDefault="007643EE" w:rsidP="00A93A68">
            <w:pPr>
              <w:pStyle w:val="ac"/>
              <w:tabs>
                <w:tab w:val="left" w:pos="0"/>
              </w:tabs>
              <w:spacing w:line="240" w:lineRule="exact"/>
              <w:ind w:firstLine="0"/>
              <w:jc w:val="center"/>
              <w:rPr>
                <w:b/>
                <w:bCs/>
                <w:sz w:val="24"/>
                <w:szCs w:val="24"/>
              </w:rPr>
            </w:pPr>
          </w:p>
        </w:tc>
        <w:tc>
          <w:tcPr>
            <w:tcW w:w="1094" w:type="dxa"/>
            <w:shd w:val="clear" w:color="auto" w:fill="auto"/>
            <w:vAlign w:val="center"/>
          </w:tcPr>
          <w:p w:rsidR="007643EE" w:rsidRPr="006729B8" w:rsidRDefault="007643EE" w:rsidP="00A93A68">
            <w:pPr>
              <w:pStyle w:val="ac"/>
              <w:tabs>
                <w:tab w:val="left" w:pos="0"/>
              </w:tabs>
              <w:spacing w:line="240" w:lineRule="exact"/>
              <w:ind w:firstLine="0"/>
              <w:jc w:val="center"/>
              <w:rPr>
                <w:sz w:val="24"/>
                <w:szCs w:val="24"/>
              </w:rPr>
            </w:pPr>
            <w:r w:rsidRPr="006729B8">
              <w:rPr>
                <w:b/>
                <w:bCs/>
                <w:sz w:val="24"/>
                <w:szCs w:val="24"/>
              </w:rPr>
              <w:t>2019 р.</w:t>
            </w:r>
          </w:p>
        </w:tc>
        <w:tc>
          <w:tcPr>
            <w:tcW w:w="1093" w:type="dxa"/>
            <w:shd w:val="clear" w:color="auto" w:fill="auto"/>
            <w:vAlign w:val="center"/>
          </w:tcPr>
          <w:p w:rsidR="007643EE" w:rsidRPr="006729B8" w:rsidRDefault="007643EE" w:rsidP="00A93A68">
            <w:pPr>
              <w:pStyle w:val="ac"/>
              <w:tabs>
                <w:tab w:val="left" w:pos="0"/>
              </w:tabs>
              <w:spacing w:line="240" w:lineRule="exact"/>
              <w:ind w:firstLine="0"/>
              <w:jc w:val="center"/>
              <w:rPr>
                <w:b/>
                <w:sz w:val="24"/>
                <w:szCs w:val="24"/>
              </w:rPr>
            </w:pPr>
            <w:r w:rsidRPr="006729B8">
              <w:rPr>
                <w:b/>
                <w:bCs/>
                <w:sz w:val="24"/>
                <w:szCs w:val="24"/>
              </w:rPr>
              <w:t>2020 р.</w:t>
            </w:r>
          </w:p>
        </w:tc>
        <w:tc>
          <w:tcPr>
            <w:tcW w:w="1016" w:type="dxa"/>
            <w:shd w:val="clear" w:color="auto" w:fill="auto"/>
            <w:vAlign w:val="center"/>
          </w:tcPr>
          <w:p w:rsidR="007643EE" w:rsidRPr="006729B8" w:rsidRDefault="007643EE" w:rsidP="00A93A68">
            <w:pPr>
              <w:pStyle w:val="ac"/>
              <w:tabs>
                <w:tab w:val="left" w:pos="0"/>
              </w:tabs>
              <w:spacing w:line="240" w:lineRule="exact"/>
              <w:ind w:firstLine="0"/>
              <w:jc w:val="center"/>
              <w:rPr>
                <w:b/>
                <w:sz w:val="24"/>
                <w:szCs w:val="24"/>
              </w:rPr>
            </w:pPr>
            <w:r w:rsidRPr="006729B8">
              <w:rPr>
                <w:b/>
                <w:bCs/>
                <w:sz w:val="24"/>
                <w:szCs w:val="24"/>
              </w:rPr>
              <w:t>2021 р.</w:t>
            </w:r>
          </w:p>
        </w:tc>
        <w:tc>
          <w:tcPr>
            <w:tcW w:w="2239" w:type="dxa"/>
          </w:tcPr>
          <w:p w:rsidR="007643EE" w:rsidRPr="006729B8" w:rsidRDefault="007643EE" w:rsidP="00A93A68">
            <w:pPr>
              <w:pStyle w:val="ac"/>
              <w:tabs>
                <w:tab w:val="left" w:pos="0"/>
              </w:tabs>
              <w:spacing w:line="240" w:lineRule="exact"/>
              <w:ind w:firstLine="0"/>
              <w:jc w:val="center"/>
              <w:rPr>
                <w:b/>
                <w:bCs/>
                <w:sz w:val="24"/>
                <w:szCs w:val="24"/>
              </w:rPr>
            </w:pPr>
          </w:p>
        </w:tc>
      </w:tr>
      <w:tr w:rsidR="007643EE" w:rsidRPr="006729B8" w:rsidTr="00A93A68">
        <w:trPr>
          <w:trHeight w:val="90"/>
          <w:tblHeader/>
        </w:trPr>
        <w:tc>
          <w:tcPr>
            <w:tcW w:w="534" w:type="dxa"/>
            <w:shd w:val="clear" w:color="auto" w:fill="auto"/>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1</w:t>
            </w:r>
          </w:p>
        </w:tc>
        <w:tc>
          <w:tcPr>
            <w:tcW w:w="1767" w:type="dxa"/>
            <w:shd w:val="clear" w:color="auto" w:fill="auto"/>
            <w:vAlign w:val="center"/>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2</w:t>
            </w:r>
          </w:p>
        </w:tc>
        <w:tc>
          <w:tcPr>
            <w:tcW w:w="2612" w:type="dxa"/>
            <w:shd w:val="clear" w:color="auto" w:fill="auto"/>
            <w:vAlign w:val="center"/>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3</w:t>
            </w:r>
          </w:p>
        </w:tc>
        <w:tc>
          <w:tcPr>
            <w:tcW w:w="1290" w:type="dxa"/>
            <w:shd w:val="clear" w:color="auto" w:fill="auto"/>
            <w:vAlign w:val="center"/>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4</w:t>
            </w:r>
          </w:p>
        </w:tc>
        <w:tc>
          <w:tcPr>
            <w:tcW w:w="2543" w:type="dxa"/>
            <w:shd w:val="clear" w:color="auto" w:fill="auto"/>
            <w:vAlign w:val="center"/>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5</w:t>
            </w:r>
          </w:p>
        </w:tc>
        <w:tc>
          <w:tcPr>
            <w:tcW w:w="1229" w:type="dxa"/>
            <w:shd w:val="clear" w:color="auto" w:fill="auto"/>
            <w:vAlign w:val="center"/>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6</w:t>
            </w:r>
          </w:p>
        </w:tc>
        <w:tc>
          <w:tcPr>
            <w:tcW w:w="1094" w:type="dxa"/>
            <w:shd w:val="clear" w:color="auto" w:fill="auto"/>
            <w:vAlign w:val="center"/>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7</w:t>
            </w:r>
          </w:p>
        </w:tc>
        <w:tc>
          <w:tcPr>
            <w:tcW w:w="1093" w:type="dxa"/>
            <w:shd w:val="clear" w:color="auto" w:fill="auto"/>
            <w:vAlign w:val="center"/>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8</w:t>
            </w:r>
          </w:p>
        </w:tc>
        <w:tc>
          <w:tcPr>
            <w:tcW w:w="1016" w:type="dxa"/>
            <w:shd w:val="clear" w:color="auto" w:fill="auto"/>
            <w:vAlign w:val="center"/>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9</w:t>
            </w:r>
          </w:p>
        </w:tc>
        <w:tc>
          <w:tcPr>
            <w:tcW w:w="2239" w:type="dxa"/>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10</w:t>
            </w:r>
          </w:p>
        </w:tc>
      </w:tr>
      <w:tr w:rsidR="007643EE" w:rsidRPr="006729B8" w:rsidTr="00A93A68">
        <w:tc>
          <w:tcPr>
            <w:tcW w:w="534" w:type="dxa"/>
            <w:vMerge w:val="restart"/>
            <w:shd w:val="clear" w:color="auto" w:fill="auto"/>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1.</w:t>
            </w:r>
          </w:p>
        </w:tc>
        <w:tc>
          <w:tcPr>
            <w:tcW w:w="1767" w:type="dxa"/>
            <w:vMerge w:val="restart"/>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b/>
                <w:sz w:val="24"/>
                <w:szCs w:val="24"/>
                <w:lang w:val="uk-UA"/>
              </w:rPr>
              <w:t>Створення сприятливих умов для активізації та розвитку інвестиційно-інноваційної діяльності</w:t>
            </w:r>
          </w:p>
        </w:tc>
        <w:tc>
          <w:tcPr>
            <w:tcW w:w="2612"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1.1. Розробка та створення інтерактивного порталу інвестиційних можливостей Київської області</w:t>
            </w:r>
          </w:p>
        </w:tc>
        <w:tc>
          <w:tcPr>
            <w:tcW w:w="1290"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2019-2021 роки </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Департамент економічного розвитку і торгівлі облдержадміністрації</w:t>
            </w:r>
          </w:p>
        </w:tc>
        <w:tc>
          <w:tcPr>
            <w:tcW w:w="1229" w:type="dxa"/>
            <w:shd w:val="clear" w:color="auto" w:fill="auto"/>
          </w:tcPr>
          <w:p w:rsidR="007643EE" w:rsidRPr="006729B8" w:rsidRDefault="007643EE" w:rsidP="00A93A68">
            <w:pPr>
              <w:pStyle w:val="af1"/>
              <w:spacing w:line="240" w:lineRule="exact"/>
              <w:jc w:val="center"/>
              <w:rPr>
                <w:rFonts w:ascii="Times New Roman" w:hAnsi="Times New Roman"/>
                <w:sz w:val="24"/>
                <w:szCs w:val="24"/>
              </w:rPr>
            </w:pPr>
            <w:r w:rsidRPr="006729B8">
              <w:rPr>
                <w:rFonts w:ascii="Times New Roman" w:hAnsi="Times New Roman"/>
                <w:sz w:val="24"/>
                <w:szCs w:val="24"/>
              </w:rPr>
              <w:t>2 075,0</w:t>
            </w:r>
          </w:p>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обласний бюджет</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1 700,0</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180,0</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195,0</w:t>
            </w:r>
          </w:p>
        </w:tc>
        <w:tc>
          <w:tcPr>
            <w:tcW w:w="2239" w:type="dxa"/>
          </w:tcPr>
          <w:p w:rsidR="007643EE" w:rsidRPr="006729B8" w:rsidRDefault="007643EE" w:rsidP="00A93A68">
            <w:pPr>
              <w:spacing w:after="0" w:line="240" w:lineRule="exact"/>
              <w:rPr>
                <w:rFonts w:ascii="Times New Roman" w:hAnsi="Times New Roman" w:cs="Times New Roman"/>
                <w:bCs/>
                <w:iCs/>
                <w:sz w:val="24"/>
                <w:szCs w:val="24"/>
                <w:lang w:val="uk-UA"/>
              </w:rPr>
            </w:pPr>
            <w:r w:rsidRPr="006729B8">
              <w:rPr>
                <w:rFonts w:ascii="Times New Roman" w:hAnsi="Times New Roman" w:cs="Times New Roman"/>
                <w:sz w:val="24"/>
                <w:szCs w:val="24"/>
                <w:lang w:val="uk-UA"/>
              </w:rPr>
              <w:t>Створення та регулярне оновлення інвестиційного порталу Київської області</w:t>
            </w:r>
          </w:p>
        </w:tc>
      </w:tr>
      <w:tr w:rsidR="007643EE" w:rsidRPr="00B3767B" w:rsidTr="00A93A68">
        <w:trPr>
          <w:trHeight w:val="375"/>
        </w:trPr>
        <w:tc>
          <w:tcPr>
            <w:tcW w:w="534" w:type="dxa"/>
            <w:vMerge/>
            <w:shd w:val="clear" w:color="auto" w:fill="auto"/>
          </w:tcPr>
          <w:p w:rsidR="007643EE" w:rsidRPr="006729B8" w:rsidRDefault="007643EE" w:rsidP="00A93A68">
            <w:pPr>
              <w:spacing w:after="0" w:line="240" w:lineRule="exact"/>
              <w:jc w:val="center"/>
              <w:rPr>
                <w:rFonts w:ascii="Times New Roman" w:hAnsi="Times New Roman" w:cs="Times New Roman"/>
                <w:b/>
                <w:sz w:val="24"/>
                <w:szCs w:val="24"/>
                <w:lang w:val="uk-UA"/>
              </w:rPr>
            </w:pPr>
          </w:p>
        </w:tc>
        <w:tc>
          <w:tcPr>
            <w:tcW w:w="1767" w:type="dxa"/>
            <w:vMerge/>
            <w:shd w:val="clear" w:color="auto" w:fill="auto"/>
          </w:tcPr>
          <w:p w:rsidR="007643EE" w:rsidRPr="006729B8" w:rsidRDefault="007643EE" w:rsidP="00A93A68">
            <w:pPr>
              <w:spacing w:after="0" w:line="240" w:lineRule="exact"/>
              <w:rPr>
                <w:rFonts w:ascii="Times New Roman" w:hAnsi="Times New Roman" w:cs="Times New Roman"/>
                <w:b/>
                <w:sz w:val="24"/>
                <w:szCs w:val="24"/>
                <w:lang w:val="uk-UA"/>
              </w:rPr>
            </w:pPr>
          </w:p>
        </w:tc>
        <w:tc>
          <w:tcPr>
            <w:tcW w:w="2612"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Сприяння участі суб'єктів підприємницької діяльності у програмах міжнародної технічної допомоги та міжнародного співробітництва.</w:t>
            </w:r>
          </w:p>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Забезпечення багатостороннього діалогу з проблем залучення інвестицій, друк необхідних матеріалів за відповідною тематикою.</w:t>
            </w:r>
          </w:p>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Організація та проведення навчальних семінарів, тренінгів, круглих столів з питань підвищення ефективності роботи із залучення інвестицій</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2019-2021 роки</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Департамент економічного розвитку і торгівлі облдержадміністрації</w:t>
            </w:r>
          </w:p>
        </w:tc>
        <w:tc>
          <w:tcPr>
            <w:tcW w:w="1229" w:type="dxa"/>
            <w:shd w:val="clear" w:color="auto" w:fill="auto"/>
          </w:tcPr>
          <w:p w:rsidR="007643EE" w:rsidRPr="006729B8" w:rsidRDefault="007643EE" w:rsidP="00A93A68">
            <w:pPr>
              <w:pStyle w:val="af1"/>
              <w:spacing w:line="240" w:lineRule="exact"/>
              <w:jc w:val="center"/>
              <w:rPr>
                <w:rFonts w:ascii="Times New Roman" w:hAnsi="Times New Roman"/>
                <w:sz w:val="24"/>
                <w:szCs w:val="24"/>
              </w:rPr>
            </w:pPr>
            <w:r w:rsidRPr="006729B8">
              <w:rPr>
                <w:rFonts w:ascii="Times New Roman" w:hAnsi="Times New Roman"/>
                <w:sz w:val="24"/>
                <w:szCs w:val="24"/>
              </w:rPr>
              <w:t>460,0</w:t>
            </w:r>
          </w:p>
          <w:p w:rsidR="007643EE" w:rsidRPr="006729B8" w:rsidRDefault="007643EE" w:rsidP="00A93A68">
            <w:pPr>
              <w:pStyle w:val="af1"/>
              <w:spacing w:line="240" w:lineRule="exact"/>
              <w:jc w:val="center"/>
              <w:rPr>
                <w:rFonts w:ascii="Times New Roman" w:hAnsi="Times New Roman"/>
                <w:sz w:val="24"/>
                <w:szCs w:val="24"/>
              </w:rPr>
            </w:pPr>
            <w:r w:rsidRPr="006729B8">
              <w:rPr>
                <w:rFonts w:ascii="Times New Roman" w:hAnsi="Times New Roman"/>
                <w:sz w:val="24"/>
                <w:szCs w:val="24"/>
              </w:rPr>
              <w:t>обласний бюджет</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170,0</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190,0</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100,0</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Всебічна інформаційна підтримка суб'єктів підприємницької діяльності по залученню міжнародної технічної допомоги </w:t>
            </w:r>
          </w:p>
        </w:tc>
      </w:tr>
      <w:tr w:rsidR="007643EE" w:rsidRPr="00B3767B" w:rsidTr="00A93A68">
        <w:trPr>
          <w:trHeight w:val="240"/>
        </w:trPr>
        <w:tc>
          <w:tcPr>
            <w:tcW w:w="534" w:type="dxa"/>
            <w:vMerge/>
            <w:shd w:val="clear" w:color="auto" w:fill="auto"/>
          </w:tcPr>
          <w:p w:rsidR="007643EE" w:rsidRPr="006729B8" w:rsidRDefault="007643EE" w:rsidP="00A93A68">
            <w:pPr>
              <w:spacing w:after="0" w:line="240" w:lineRule="exact"/>
              <w:jc w:val="center"/>
              <w:rPr>
                <w:rFonts w:ascii="Times New Roman" w:hAnsi="Times New Roman" w:cs="Times New Roman"/>
                <w:b/>
                <w:sz w:val="24"/>
                <w:szCs w:val="24"/>
                <w:lang w:val="uk-UA"/>
              </w:rPr>
            </w:pPr>
          </w:p>
        </w:tc>
        <w:tc>
          <w:tcPr>
            <w:tcW w:w="1767" w:type="dxa"/>
            <w:vMerge/>
            <w:shd w:val="clear" w:color="auto" w:fill="auto"/>
          </w:tcPr>
          <w:p w:rsidR="007643EE" w:rsidRPr="006729B8" w:rsidRDefault="007643EE" w:rsidP="00A93A68">
            <w:pPr>
              <w:spacing w:after="0" w:line="240" w:lineRule="exact"/>
              <w:rPr>
                <w:rFonts w:ascii="Times New Roman" w:hAnsi="Times New Roman" w:cs="Times New Roman"/>
                <w:b/>
                <w:sz w:val="24"/>
                <w:szCs w:val="24"/>
                <w:lang w:val="uk-UA"/>
              </w:rPr>
            </w:pPr>
          </w:p>
        </w:tc>
        <w:tc>
          <w:tcPr>
            <w:tcW w:w="2612" w:type="dxa"/>
            <w:shd w:val="clear" w:color="auto" w:fill="auto"/>
          </w:tcPr>
          <w:p w:rsidR="007643EE" w:rsidRPr="006729B8" w:rsidRDefault="007643EE" w:rsidP="00A93A68">
            <w:pPr>
              <w:tabs>
                <w:tab w:val="center" w:pos="1438"/>
              </w:tabs>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1.3.Проведення навчань і тренінгів з питань підготовки та участі у розробці інвестиційних проектів, що реалізуються за кошти міжнародних фінансових установ</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2019-2021 роки</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Департамент економічного розвитку і торгівлі облдержадміністрації</w:t>
            </w:r>
          </w:p>
        </w:tc>
        <w:tc>
          <w:tcPr>
            <w:tcW w:w="1229" w:type="dxa"/>
            <w:shd w:val="clear" w:color="auto" w:fill="auto"/>
          </w:tcPr>
          <w:p w:rsidR="007643EE" w:rsidRPr="006729B8" w:rsidRDefault="007643EE" w:rsidP="00A93A68">
            <w:pPr>
              <w:pStyle w:val="af1"/>
              <w:spacing w:line="240" w:lineRule="exact"/>
              <w:jc w:val="center"/>
              <w:rPr>
                <w:rFonts w:ascii="Times New Roman" w:hAnsi="Times New Roman"/>
                <w:sz w:val="24"/>
                <w:szCs w:val="24"/>
              </w:rPr>
            </w:pPr>
            <w:r w:rsidRPr="006729B8">
              <w:rPr>
                <w:rFonts w:ascii="Times New Roman" w:hAnsi="Times New Roman"/>
                <w:sz w:val="24"/>
                <w:szCs w:val="24"/>
              </w:rPr>
              <w:t>580,0</w:t>
            </w:r>
          </w:p>
          <w:p w:rsidR="007643EE" w:rsidRPr="006729B8" w:rsidRDefault="007643EE" w:rsidP="00A93A68">
            <w:pPr>
              <w:pStyle w:val="af1"/>
              <w:spacing w:line="240" w:lineRule="exact"/>
              <w:jc w:val="center"/>
              <w:rPr>
                <w:rFonts w:ascii="Times New Roman" w:hAnsi="Times New Roman"/>
                <w:sz w:val="24"/>
                <w:szCs w:val="24"/>
              </w:rPr>
            </w:pPr>
            <w:r w:rsidRPr="006729B8">
              <w:rPr>
                <w:rFonts w:ascii="Times New Roman" w:hAnsi="Times New Roman"/>
                <w:sz w:val="24"/>
                <w:szCs w:val="24"/>
              </w:rPr>
              <w:t>обласний бюджет</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190,0</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195,0</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195,0</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Здобуття практичних навичок і обізнаності зацікавлених представників районів, міст, ОТГ щодо підготовки та участі у розробці інвестиційних проектів, що реалізуються за кошти міжнародних фінансових установ </w:t>
            </w:r>
          </w:p>
        </w:tc>
      </w:tr>
      <w:tr w:rsidR="007643EE" w:rsidRPr="00B3767B" w:rsidTr="00A93A68">
        <w:trPr>
          <w:trHeight w:val="210"/>
        </w:trPr>
        <w:tc>
          <w:tcPr>
            <w:tcW w:w="534" w:type="dxa"/>
            <w:vMerge/>
            <w:shd w:val="clear" w:color="auto" w:fill="auto"/>
          </w:tcPr>
          <w:p w:rsidR="007643EE" w:rsidRPr="006729B8" w:rsidRDefault="007643EE" w:rsidP="00A93A68">
            <w:pPr>
              <w:spacing w:after="0" w:line="240" w:lineRule="exact"/>
              <w:jc w:val="center"/>
              <w:rPr>
                <w:rFonts w:ascii="Times New Roman" w:hAnsi="Times New Roman" w:cs="Times New Roman"/>
                <w:b/>
                <w:sz w:val="24"/>
                <w:szCs w:val="24"/>
                <w:lang w:val="uk-UA"/>
              </w:rPr>
            </w:pPr>
          </w:p>
        </w:tc>
        <w:tc>
          <w:tcPr>
            <w:tcW w:w="1767" w:type="dxa"/>
            <w:vMerge/>
            <w:shd w:val="clear" w:color="auto" w:fill="auto"/>
          </w:tcPr>
          <w:p w:rsidR="007643EE" w:rsidRPr="006729B8" w:rsidRDefault="007643EE" w:rsidP="00A93A68">
            <w:pPr>
              <w:spacing w:after="0" w:line="240" w:lineRule="exact"/>
              <w:rPr>
                <w:rFonts w:ascii="Times New Roman" w:hAnsi="Times New Roman" w:cs="Times New Roman"/>
                <w:b/>
                <w:sz w:val="24"/>
                <w:szCs w:val="24"/>
                <w:lang w:val="uk-UA"/>
              </w:rPr>
            </w:pPr>
          </w:p>
        </w:tc>
        <w:tc>
          <w:tcPr>
            <w:tcW w:w="2612" w:type="dxa"/>
            <w:shd w:val="clear" w:color="auto" w:fill="auto"/>
          </w:tcPr>
          <w:p w:rsidR="007643EE" w:rsidRPr="006729B8" w:rsidRDefault="007643EE" w:rsidP="00A93A68">
            <w:pPr>
              <w:tabs>
                <w:tab w:val="center" w:pos="1438"/>
              </w:tabs>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1.4. Проведення навчань та семінарів щодо здобуття навичок для представників міст, районів, ОТГ стосовно участі у міжнародних проектах, донорських та грантових програмах</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2019-2021 роки</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Департамент економічного розвитку і торгівлі облдержадміністрації</w:t>
            </w:r>
          </w:p>
        </w:tc>
        <w:tc>
          <w:tcPr>
            <w:tcW w:w="1229" w:type="dxa"/>
            <w:shd w:val="clear" w:color="auto" w:fill="auto"/>
          </w:tcPr>
          <w:p w:rsidR="007643EE" w:rsidRPr="006729B8" w:rsidRDefault="007643EE" w:rsidP="00A93A68">
            <w:pPr>
              <w:pStyle w:val="af1"/>
              <w:spacing w:line="240" w:lineRule="exact"/>
              <w:jc w:val="center"/>
              <w:rPr>
                <w:rFonts w:ascii="Times New Roman" w:hAnsi="Times New Roman"/>
                <w:sz w:val="24"/>
                <w:szCs w:val="24"/>
              </w:rPr>
            </w:pPr>
            <w:r w:rsidRPr="006729B8">
              <w:rPr>
                <w:rFonts w:ascii="Times New Roman" w:hAnsi="Times New Roman"/>
                <w:sz w:val="24"/>
                <w:szCs w:val="24"/>
              </w:rPr>
              <w:t>565,0</w:t>
            </w:r>
          </w:p>
          <w:p w:rsidR="007643EE" w:rsidRPr="006729B8" w:rsidRDefault="007643EE" w:rsidP="00A93A68">
            <w:pPr>
              <w:pStyle w:val="af1"/>
              <w:spacing w:line="240" w:lineRule="exact"/>
              <w:jc w:val="center"/>
              <w:rPr>
                <w:rFonts w:ascii="Times New Roman" w:hAnsi="Times New Roman"/>
                <w:sz w:val="24"/>
                <w:szCs w:val="24"/>
              </w:rPr>
            </w:pPr>
            <w:r w:rsidRPr="006729B8">
              <w:rPr>
                <w:rFonts w:ascii="Times New Roman" w:hAnsi="Times New Roman"/>
                <w:sz w:val="24"/>
                <w:szCs w:val="24"/>
              </w:rPr>
              <w:t>обласний бюджет</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180,0</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190,0</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195,0</w:t>
            </w:r>
          </w:p>
        </w:tc>
        <w:tc>
          <w:tcPr>
            <w:tcW w:w="2239" w:type="dxa"/>
          </w:tcPr>
          <w:p w:rsidR="00A93A68"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Всебічна інформаційна підтримка, надання необхідних консультацій для всіх зацікавлених учасників (громадські організації,  суб'єктів підприємницької діяльності) щодо можливостей фінансування про</w:t>
            </w:r>
            <w:r w:rsidR="00336E89">
              <w:rPr>
                <w:rFonts w:ascii="Times New Roman" w:hAnsi="Times New Roman" w:cs="Times New Roman"/>
                <w:sz w:val="24"/>
                <w:szCs w:val="24"/>
                <w:lang w:val="uk-UA"/>
              </w:rPr>
              <w:t>ектів донорськими організаціями</w:t>
            </w:r>
          </w:p>
          <w:p w:rsidR="00A93A68" w:rsidRPr="006729B8" w:rsidRDefault="00A93A68" w:rsidP="00A93A68">
            <w:pPr>
              <w:spacing w:after="0" w:line="240" w:lineRule="exact"/>
              <w:rPr>
                <w:rFonts w:ascii="Times New Roman" w:hAnsi="Times New Roman" w:cs="Times New Roman"/>
                <w:sz w:val="24"/>
                <w:szCs w:val="24"/>
                <w:lang w:val="uk-UA"/>
              </w:rPr>
            </w:pPr>
          </w:p>
        </w:tc>
      </w:tr>
      <w:tr w:rsidR="007643EE" w:rsidRPr="006729B8" w:rsidTr="00336E89">
        <w:trPr>
          <w:trHeight w:val="2415"/>
          <w:tblHeader/>
        </w:trPr>
        <w:tc>
          <w:tcPr>
            <w:tcW w:w="534" w:type="dxa"/>
            <w:shd w:val="clear" w:color="auto" w:fill="auto"/>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lastRenderedPageBreak/>
              <w:t>2.</w:t>
            </w:r>
          </w:p>
        </w:tc>
        <w:tc>
          <w:tcPr>
            <w:tcW w:w="1767" w:type="dxa"/>
            <w:shd w:val="clear" w:color="auto" w:fill="auto"/>
          </w:tcPr>
          <w:p w:rsidR="007643EE" w:rsidRPr="006729B8" w:rsidRDefault="007643EE" w:rsidP="00A93A68">
            <w:pPr>
              <w:spacing w:after="0" w:line="240" w:lineRule="exact"/>
              <w:rPr>
                <w:rFonts w:ascii="Times New Roman" w:hAnsi="Times New Roman" w:cs="Times New Roman"/>
                <w:b/>
                <w:bCs/>
                <w:sz w:val="24"/>
                <w:szCs w:val="24"/>
                <w:lang w:val="uk-UA"/>
              </w:rPr>
            </w:pPr>
            <w:proofErr w:type="spellStart"/>
            <w:r w:rsidRPr="006729B8">
              <w:rPr>
                <w:rFonts w:ascii="Times New Roman" w:hAnsi="Times New Roman" w:cs="Times New Roman"/>
                <w:b/>
                <w:bCs/>
                <w:sz w:val="24"/>
                <w:szCs w:val="24"/>
                <w:lang w:val="uk-UA"/>
              </w:rPr>
              <w:t>Популяриза</w:t>
            </w:r>
            <w:r w:rsidR="00A93A68" w:rsidRPr="006729B8">
              <w:rPr>
                <w:rFonts w:ascii="Times New Roman" w:hAnsi="Times New Roman" w:cs="Times New Roman"/>
                <w:b/>
                <w:bCs/>
                <w:sz w:val="24"/>
                <w:szCs w:val="24"/>
                <w:lang w:val="uk-UA"/>
              </w:rPr>
              <w:t>-</w:t>
            </w:r>
            <w:r w:rsidRPr="006729B8">
              <w:rPr>
                <w:rFonts w:ascii="Times New Roman" w:hAnsi="Times New Roman" w:cs="Times New Roman"/>
                <w:b/>
                <w:bCs/>
                <w:sz w:val="24"/>
                <w:szCs w:val="24"/>
                <w:lang w:val="uk-UA"/>
              </w:rPr>
              <w:t>ція</w:t>
            </w:r>
            <w:proofErr w:type="spellEnd"/>
            <w:r w:rsidRPr="006729B8">
              <w:rPr>
                <w:rFonts w:ascii="Times New Roman" w:hAnsi="Times New Roman" w:cs="Times New Roman"/>
                <w:b/>
                <w:bCs/>
                <w:sz w:val="24"/>
                <w:szCs w:val="24"/>
                <w:lang w:val="uk-UA"/>
              </w:rPr>
              <w:t xml:space="preserve"> інвестиційного потенціалу Київського регіону серед міжнародних організацій та компаній (інвесторів)</w:t>
            </w:r>
          </w:p>
        </w:tc>
        <w:tc>
          <w:tcPr>
            <w:tcW w:w="2612" w:type="dxa"/>
            <w:shd w:val="clear" w:color="auto" w:fill="auto"/>
          </w:tcPr>
          <w:p w:rsidR="007643EE" w:rsidRPr="006729B8" w:rsidRDefault="007643EE" w:rsidP="00A93A68">
            <w:pPr>
              <w:spacing w:after="0" w:line="240" w:lineRule="exact"/>
              <w:rPr>
                <w:rFonts w:ascii="Times New Roman" w:hAnsi="Times New Roman" w:cs="Times New Roman"/>
                <w:b/>
                <w:sz w:val="24"/>
                <w:szCs w:val="24"/>
                <w:lang w:val="uk-UA"/>
              </w:rPr>
            </w:pPr>
            <w:r w:rsidRPr="006729B8">
              <w:rPr>
                <w:rFonts w:ascii="Times New Roman" w:hAnsi="Times New Roman" w:cs="Times New Roman"/>
                <w:sz w:val="24"/>
                <w:szCs w:val="24"/>
                <w:lang w:val="uk-UA"/>
              </w:rPr>
              <w:t xml:space="preserve">2.1. Сприяння участі представників Київської області у міжнародних виставках, форумах тощо </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b/>
                <w:sz w:val="24"/>
                <w:szCs w:val="24"/>
                <w:lang w:val="uk-UA"/>
              </w:rPr>
            </w:pPr>
            <w:r w:rsidRPr="006729B8">
              <w:rPr>
                <w:rFonts w:ascii="Times New Roman" w:hAnsi="Times New Roman" w:cs="Times New Roman"/>
                <w:sz w:val="24"/>
                <w:szCs w:val="24"/>
                <w:lang w:val="uk-UA"/>
              </w:rPr>
              <w:t>За окремим планом</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Департамент економічного розвитку і торгівлі облдержадміністрації, райдержадміністрації, міськвиконкоми (міст обласного значення)</w:t>
            </w:r>
          </w:p>
        </w:tc>
        <w:tc>
          <w:tcPr>
            <w:tcW w:w="1229" w:type="dxa"/>
            <w:shd w:val="clear" w:color="auto" w:fill="auto"/>
          </w:tcPr>
          <w:p w:rsidR="007643EE" w:rsidRPr="006729B8" w:rsidRDefault="007643EE" w:rsidP="00A93A68">
            <w:pPr>
              <w:pStyle w:val="1"/>
              <w:spacing w:before="0" w:line="240" w:lineRule="exact"/>
              <w:rPr>
                <w:rStyle w:val="af4"/>
                <w:rFonts w:ascii="Times New Roman" w:hAnsi="Times New Roman" w:cs="Times New Roman"/>
                <w:b w:val="0"/>
                <w:i w:val="0"/>
                <w:color w:val="auto"/>
                <w:sz w:val="24"/>
                <w:szCs w:val="24"/>
                <w:lang w:val="uk-UA"/>
              </w:rPr>
            </w:pPr>
            <w:r w:rsidRPr="006729B8">
              <w:rPr>
                <w:rStyle w:val="af4"/>
                <w:rFonts w:ascii="Times New Roman" w:hAnsi="Times New Roman" w:cs="Times New Roman"/>
                <w:b w:val="0"/>
                <w:i w:val="0"/>
                <w:color w:val="auto"/>
                <w:sz w:val="24"/>
                <w:szCs w:val="24"/>
                <w:lang w:val="uk-UA"/>
              </w:rPr>
              <w:t xml:space="preserve">У межах </w:t>
            </w:r>
            <w:proofErr w:type="spellStart"/>
            <w:r w:rsidRPr="006729B8">
              <w:rPr>
                <w:rStyle w:val="af4"/>
                <w:rFonts w:ascii="Times New Roman" w:hAnsi="Times New Roman" w:cs="Times New Roman"/>
                <w:b w:val="0"/>
                <w:i w:val="0"/>
                <w:color w:val="auto"/>
                <w:sz w:val="24"/>
                <w:szCs w:val="24"/>
                <w:lang w:val="uk-UA"/>
              </w:rPr>
              <w:t>кошто</w:t>
            </w:r>
            <w:proofErr w:type="spellEnd"/>
            <w:r w:rsidR="00A93A68" w:rsidRPr="006729B8">
              <w:rPr>
                <w:rStyle w:val="af4"/>
                <w:rFonts w:ascii="Times New Roman" w:hAnsi="Times New Roman" w:cs="Times New Roman"/>
                <w:b w:val="0"/>
                <w:i w:val="0"/>
                <w:color w:val="auto"/>
                <w:sz w:val="24"/>
                <w:szCs w:val="24"/>
                <w:lang w:val="uk-UA"/>
              </w:rPr>
              <w:t>-</w:t>
            </w:r>
            <w:r w:rsidRPr="006729B8">
              <w:rPr>
                <w:rStyle w:val="af4"/>
                <w:rFonts w:ascii="Times New Roman" w:hAnsi="Times New Roman" w:cs="Times New Roman"/>
                <w:b w:val="0"/>
                <w:i w:val="0"/>
                <w:color w:val="auto"/>
                <w:sz w:val="24"/>
                <w:szCs w:val="24"/>
                <w:lang w:val="uk-UA"/>
              </w:rPr>
              <w:t>рису виконав</w:t>
            </w:r>
            <w:r w:rsidR="00A93A68" w:rsidRPr="006729B8">
              <w:rPr>
                <w:rStyle w:val="af4"/>
                <w:rFonts w:ascii="Times New Roman" w:hAnsi="Times New Roman" w:cs="Times New Roman"/>
                <w:b w:val="0"/>
                <w:i w:val="0"/>
                <w:color w:val="auto"/>
                <w:sz w:val="24"/>
                <w:szCs w:val="24"/>
                <w:lang w:val="uk-UA"/>
              </w:rPr>
              <w:t>-</w:t>
            </w:r>
            <w:proofErr w:type="spellStart"/>
            <w:r w:rsidRPr="006729B8">
              <w:rPr>
                <w:rStyle w:val="af4"/>
                <w:rFonts w:ascii="Times New Roman" w:hAnsi="Times New Roman" w:cs="Times New Roman"/>
                <w:b w:val="0"/>
                <w:i w:val="0"/>
                <w:color w:val="auto"/>
                <w:sz w:val="24"/>
                <w:szCs w:val="24"/>
                <w:lang w:val="uk-UA"/>
              </w:rPr>
              <w:t>ців</w:t>
            </w:r>
            <w:proofErr w:type="spellEnd"/>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sz w:val="24"/>
                <w:szCs w:val="24"/>
                <w:lang w:val="uk-UA"/>
              </w:rPr>
              <w:t>-</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sz w:val="24"/>
                <w:szCs w:val="24"/>
                <w:lang w:val="uk-UA"/>
              </w:rPr>
              <w:t>-</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sz w:val="24"/>
                <w:szCs w:val="24"/>
                <w:lang w:val="uk-UA"/>
              </w:rPr>
              <w:t>-</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Участь представників Київської області у міжнародних виставках, форумах з інвестиційних питань </w:t>
            </w:r>
          </w:p>
          <w:p w:rsidR="007643EE" w:rsidRPr="006729B8" w:rsidRDefault="007643EE" w:rsidP="00A93A68">
            <w:pPr>
              <w:spacing w:after="0" w:line="240" w:lineRule="exact"/>
              <w:rPr>
                <w:rFonts w:ascii="Times New Roman" w:hAnsi="Times New Roman" w:cs="Times New Roman"/>
                <w:sz w:val="24"/>
                <w:szCs w:val="24"/>
                <w:lang w:val="uk-UA"/>
              </w:rPr>
            </w:pPr>
          </w:p>
          <w:p w:rsidR="007643EE" w:rsidRPr="006729B8" w:rsidRDefault="007643EE" w:rsidP="00A93A68">
            <w:pPr>
              <w:spacing w:after="0" w:line="240" w:lineRule="exact"/>
              <w:rPr>
                <w:rFonts w:ascii="Times New Roman" w:hAnsi="Times New Roman" w:cs="Times New Roman"/>
                <w:sz w:val="24"/>
                <w:szCs w:val="24"/>
                <w:lang w:val="uk-UA"/>
              </w:rPr>
            </w:pPr>
          </w:p>
        </w:tc>
      </w:tr>
      <w:tr w:rsidR="007643EE" w:rsidRPr="00B3767B" w:rsidTr="00A93A68">
        <w:trPr>
          <w:trHeight w:val="2520"/>
          <w:tblHeader/>
        </w:trPr>
        <w:tc>
          <w:tcPr>
            <w:tcW w:w="534" w:type="dxa"/>
            <w:shd w:val="clear" w:color="auto" w:fill="auto"/>
          </w:tcPr>
          <w:p w:rsidR="007643EE" w:rsidRPr="006729B8" w:rsidRDefault="007643EE" w:rsidP="00A93A68">
            <w:pPr>
              <w:spacing w:after="0" w:line="240" w:lineRule="exact"/>
              <w:jc w:val="center"/>
              <w:rPr>
                <w:rFonts w:ascii="Times New Roman" w:hAnsi="Times New Roman" w:cs="Times New Roman"/>
                <w:b/>
                <w:sz w:val="24"/>
                <w:szCs w:val="24"/>
                <w:lang w:val="uk-UA"/>
              </w:rPr>
            </w:pPr>
          </w:p>
        </w:tc>
        <w:tc>
          <w:tcPr>
            <w:tcW w:w="1767" w:type="dxa"/>
            <w:shd w:val="clear" w:color="auto" w:fill="auto"/>
          </w:tcPr>
          <w:p w:rsidR="007643EE" w:rsidRPr="006729B8" w:rsidRDefault="007643EE" w:rsidP="00A93A68">
            <w:pPr>
              <w:spacing w:after="0" w:line="240" w:lineRule="exact"/>
              <w:rPr>
                <w:rFonts w:ascii="Times New Roman" w:hAnsi="Times New Roman" w:cs="Times New Roman"/>
                <w:b/>
                <w:bCs/>
                <w:sz w:val="24"/>
                <w:szCs w:val="24"/>
                <w:lang w:val="uk-UA"/>
              </w:rPr>
            </w:pPr>
          </w:p>
        </w:tc>
        <w:tc>
          <w:tcPr>
            <w:tcW w:w="2612"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2.2. Організація  та  проведення Міжнародного інвестиційного форуму Київської області </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2020-2021 роки</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Департамент економічного розвитку і торгівлі облдержадміністрації, структурні підрозділи облдержадміністрації, райдержадміністрації, міськвиконкоми (міст обласного значення), Торгово-промислова палата України (за згодою)</w:t>
            </w:r>
          </w:p>
        </w:tc>
        <w:tc>
          <w:tcPr>
            <w:tcW w:w="1229"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3 400,0</w:t>
            </w:r>
          </w:p>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обласний бюджет</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1 500,0</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1 900,0</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Організація тематичного Міжнародного  інвестиційного форуму. Розширення географії встановлення міжнародних </w:t>
            </w:r>
            <w:proofErr w:type="spellStart"/>
            <w:r w:rsidRPr="006729B8">
              <w:rPr>
                <w:rFonts w:ascii="Times New Roman" w:hAnsi="Times New Roman" w:cs="Times New Roman"/>
                <w:sz w:val="24"/>
                <w:szCs w:val="24"/>
                <w:lang w:val="uk-UA"/>
              </w:rPr>
              <w:t>зв’язків</w:t>
            </w:r>
            <w:proofErr w:type="spellEnd"/>
            <w:r w:rsidRPr="006729B8">
              <w:rPr>
                <w:rFonts w:ascii="Times New Roman" w:hAnsi="Times New Roman" w:cs="Times New Roman"/>
                <w:sz w:val="24"/>
                <w:szCs w:val="24"/>
                <w:lang w:val="uk-UA"/>
              </w:rPr>
              <w:t>, підвищення зацікавленості використання інвестиційних можливостей Київщини</w:t>
            </w:r>
          </w:p>
        </w:tc>
      </w:tr>
      <w:tr w:rsidR="007643EE" w:rsidRPr="00B3767B" w:rsidTr="00A93A68">
        <w:tc>
          <w:tcPr>
            <w:tcW w:w="534" w:type="dxa"/>
            <w:vMerge w:val="restart"/>
            <w:shd w:val="clear" w:color="auto" w:fill="auto"/>
          </w:tcPr>
          <w:p w:rsidR="007643EE" w:rsidRPr="006729B8" w:rsidRDefault="007643EE" w:rsidP="00A93A68">
            <w:pPr>
              <w:spacing w:after="0" w:line="240" w:lineRule="exact"/>
              <w:jc w:val="center"/>
              <w:rPr>
                <w:rFonts w:ascii="Times New Roman" w:hAnsi="Times New Roman" w:cs="Times New Roman"/>
                <w:b/>
                <w:bCs/>
                <w:sz w:val="24"/>
                <w:szCs w:val="24"/>
                <w:lang w:val="uk-UA"/>
              </w:rPr>
            </w:pPr>
            <w:r w:rsidRPr="006729B8">
              <w:rPr>
                <w:rFonts w:ascii="Times New Roman" w:hAnsi="Times New Roman" w:cs="Times New Roman"/>
                <w:b/>
                <w:bCs/>
                <w:sz w:val="24"/>
                <w:szCs w:val="24"/>
                <w:lang w:val="uk-UA"/>
              </w:rPr>
              <w:t>3.</w:t>
            </w:r>
          </w:p>
        </w:tc>
        <w:tc>
          <w:tcPr>
            <w:tcW w:w="1767" w:type="dxa"/>
            <w:vMerge w:val="restart"/>
            <w:shd w:val="clear" w:color="auto" w:fill="auto"/>
          </w:tcPr>
          <w:p w:rsidR="007643EE" w:rsidRPr="006729B8" w:rsidRDefault="007643EE" w:rsidP="00A93A68">
            <w:pPr>
              <w:spacing w:after="0" w:line="240" w:lineRule="exact"/>
              <w:rPr>
                <w:rFonts w:ascii="Times New Roman" w:hAnsi="Times New Roman" w:cs="Times New Roman"/>
                <w:b/>
                <w:bCs/>
                <w:sz w:val="24"/>
                <w:szCs w:val="24"/>
                <w:lang w:val="uk-UA"/>
              </w:rPr>
            </w:pPr>
            <w:r w:rsidRPr="006729B8">
              <w:rPr>
                <w:rFonts w:ascii="Times New Roman" w:hAnsi="Times New Roman" w:cs="Times New Roman"/>
                <w:b/>
                <w:bCs/>
                <w:sz w:val="24"/>
                <w:szCs w:val="24"/>
                <w:lang w:val="uk-UA"/>
              </w:rPr>
              <w:t>Маркетинг та промоція інвестицій-ного потенціалу регіону</w:t>
            </w:r>
          </w:p>
        </w:tc>
        <w:tc>
          <w:tcPr>
            <w:tcW w:w="2612"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3.1. Сприяти поширенню інформації серед бізнесових кіл щодо державної політики в інвестиційній сфері та стимулювання інвестиційної </w:t>
            </w:r>
            <w:r w:rsidRPr="006729B8">
              <w:rPr>
                <w:rFonts w:ascii="Times New Roman" w:hAnsi="Times New Roman" w:cs="Times New Roman"/>
                <w:sz w:val="24"/>
                <w:szCs w:val="24"/>
                <w:lang w:val="uk-UA"/>
              </w:rPr>
              <w:lastRenderedPageBreak/>
              <w:t>діяльності у пріоритетних галузях економіки</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lastRenderedPageBreak/>
              <w:t>2019-2021 роки</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Департамент економічного розвитку і торгівлі облдержадміністрації, Київська обласна торгово-промислова палата (за згодою)</w:t>
            </w:r>
          </w:p>
        </w:tc>
        <w:tc>
          <w:tcPr>
            <w:tcW w:w="1229"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У межах </w:t>
            </w:r>
            <w:proofErr w:type="spellStart"/>
            <w:r w:rsidRPr="006729B8">
              <w:rPr>
                <w:rFonts w:ascii="Times New Roman" w:hAnsi="Times New Roman" w:cs="Times New Roman"/>
                <w:sz w:val="24"/>
                <w:szCs w:val="24"/>
                <w:lang w:val="uk-UA"/>
              </w:rPr>
              <w:t>кошто</w:t>
            </w:r>
            <w:proofErr w:type="spellEnd"/>
            <w:r w:rsidR="00A93A68" w:rsidRPr="006729B8">
              <w:rPr>
                <w:rFonts w:ascii="Times New Roman" w:hAnsi="Times New Roman" w:cs="Times New Roman"/>
                <w:sz w:val="24"/>
                <w:szCs w:val="24"/>
                <w:lang w:val="uk-UA"/>
              </w:rPr>
              <w:t>-</w:t>
            </w:r>
            <w:r w:rsidRPr="006729B8">
              <w:rPr>
                <w:rFonts w:ascii="Times New Roman" w:hAnsi="Times New Roman" w:cs="Times New Roman"/>
                <w:sz w:val="24"/>
                <w:szCs w:val="24"/>
                <w:lang w:val="uk-UA"/>
              </w:rPr>
              <w:t>рису виконав</w:t>
            </w:r>
            <w:r w:rsidR="00A93A68" w:rsidRPr="006729B8">
              <w:rPr>
                <w:rFonts w:ascii="Times New Roman" w:hAnsi="Times New Roman" w:cs="Times New Roman"/>
                <w:sz w:val="24"/>
                <w:szCs w:val="24"/>
                <w:lang w:val="uk-UA"/>
              </w:rPr>
              <w:t>-</w:t>
            </w:r>
            <w:proofErr w:type="spellStart"/>
            <w:r w:rsidRPr="006729B8">
              <w:rPr>
                <w:rFonts w:ascii="Times New Roman" w:hAnsi="Times New Roman" w:cs="Times New Roman"/>
                <w:sz w:val="24"/>
                <w:szCs w:val="24"/>
                <w:lang w:val="uk-UA"/>
              </w:rPr>
              <w:t>ців</w:t>
            </w:r>
            <w:proofErr w:type="spellEnd"/>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Забезпечення</w:t>
            </w:r>
          </w:p>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представлення потенціалу</w:t>
            </w:r>
          </w:p>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області серед бізнесових кіл щодо державної політики в інвестиційній сфері </w:t>
            </w:r>
            <w:r w:rsidRPr="006729B8">
              <w:rPr>
                <w:rFonts w:ascii="Times New Roman" w:hAnsi="Times New Roman" w:cs="Times New Roman"/>
                <w:sz w:val="24"/>
                <w:szCs w:val="24"/>
                <w:lang w:val="uk-UA"/>
              </w:rPr>
              <w:lastRenderedPageBreak/>
              <w:t>та стимулювання інвестиційної діяльності у пріоритетних галузях економіки.</w:t>
            </w:r>
          </w:p>
        </w:tc>
      </w:tr>
      <w:tr w:rsidR="007643EE" w:rsidRPr="00B3767B" w:rsidTr="00A93A68">
        <w:tc>
          <w:tcPr>
            <w:tcW w:w="534" w:type="dxa"/>
            <w:vMerge/>
            <w:shd w:val="clear" w:color="auto" w:fill="auto"/>
          </w:tcPr>
          <w:p w:rsidR="007643EE" w:rsidRPr="006729B8" w:rsidRDefault="007643EE" w:rsidP="00A93A68">
            <w:pPr>
              <w:spacing w:after="0" w:line="240" w:lineRule="exact"/>
              <w:jc w:val="center"/>
              <w:rPr>
                <w:rFonts w:ascii="Times New Roman" w:hAnsi="Times New Roman" w:cs="Times New Roman"/>
                <w:b/>
                <w:bCs/>
                <w:sz w:val="24"/>
                <w:szCs w:val="24"/>
                <w:lang w:val="uk-UA"/>
              </w:rPr>
            </w:pPr>
          </w:p>
        </w:tc>
        <w:tc>
          <w:tcPr>
            <w:tcW w:w="1767" w:type="dxa"/>
            <w:vMerge/>
            <w:shd w:val="clear" w:color="auto" w:fill="auto"/>
          </w:tcPr>
          <w:p w:rsidR="007643EE" w:rsidRPr="006729B8" w:rsidRDefault="007643EE" w:rsidP="00A93A68">
            <w:pPr>
              <w:spacing w:after="0" w:line="240" w:lineRule="exact"/>
              <w:rPr>
                <w:rFonts w:ascii="Times New Roman" w:hAnsi="Times New Roman" w:cs="Times New Roman"/>
                <w:b/>
                <w:bCs/>
                <w:sz w:val="24"/>
                <w:szCs w:val="24"/>
                <w:lang w:val="uk-UA"/>
              </w:rPr>
            </w:pPr>
          </w:p>
        </w:tc>
        <w:tc>
          <w:tcPr>
            <w:tcW w:w="2612"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3.2. Оновлення інвестиційного паспорту Київської області та поширення паперового і електронного каталогу інвестиційних пропозицій </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1 раз на рік</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Департамент економічного розвитку і торгівлі облдержадміністрації, Торгово-промислова палата України (за згодою)</w:t>
            </w:r>
          </w:p>
        </w:tc>
        <w:tc>
          <w:tcPr>
            <w:tcW w:w="1229" w:type="dxa"/>
            <w:shd w:val="clear" w:color="auto" w:fill="auto"/>
          </w:tcPr>
          <w:p w:rsidR="007643EE" w:rsidRPr="006729B8" w:rsidRDefault="007643EE" w:rsidP="00A93A68">
            <w:pPr>
              <w:pStyle w:val="af1"/>
              <w:spacing w:line="240" w:lineRule="exact"/>
              <w:jc w:val="center"/>
              <w:rPr>
                <w:rFonts w:ascii="Times New Roman" w:hAnsi="Times New Roman"/>
                <w:sz w:val="24"/>
                <w:szCs w:val="24"/>
              </w:rPr>
            </w:pPr>
            <w:r w:rsidRPr="006729B8">
              <w:rPr>
                <w:rFonts w:ascii="Times New Roman" w:hAnsi="Times New Roman"/>
                <w:sz w:val="24"/>
                <w:szCs w:val="24"/>
              </w:rPr>
              <w:t>580,0</w:t>
            </w:r>
          </w:p>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обласний бюджет</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190,0</w:t>
            </w:r>
          </w:p>
        </w:tc>
        <w:tc>
          <w:tcPr>
            <w:tcW w:w="109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195,0</w:t>
            </w:r>
          </w:p>
        </w:tc>
        <w:tc>
          <w:tcPr>
            <w:tcW w:w="1016"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195,0</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Оновлений</w:t>
            </w:r>
          </w:p>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друкований Інвестиційний</w:t>
            </w:r>
          </w:p>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паспорт та каталог інвестиційних проектів Київської області. </w:t>
            </w:r>
          </w:p>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Сучасний інформаційно-презентаційний матеріал, який висвітлює поточний економічний стан Київського регіону з кількісними, показниками, обсягами експорту-імпорту, інформацію про потенційні проекти для інвестування.</w:t>
            </w:r>
          </w:p>
        </w:tc>
      </w:tr>
      <w:tr w:rsidR="007643EE" w:rsidRPr="006729B8" w:rsidTr="00A93A68">
        <w:trPr>
          <w:trHeight w:val="3031"/>
        </w:trPr>
        <w:tc>
          <w:tcPr>
            <w:tcW w:w="534" w:type="dxa"/>
            <w:shd w:val="clear" w:color="auto" w:fill="auto"/>
          </w:tcPr>
          <w:p w:rsidR="007643EE" w:rsidRPr="006729B8" w:rsidRDefault="007643EE" w:rsidP="00A93A68">
            <w:pPr>
              <w:spacing w:after="0" w:line="240" w:lineRule="exact"/>
              <w:jc w:val="center"/>
              <w:rPr>
                <w:rFonts w:ascii="Times New Roman" w:hAnsi="Times New Roman" w:cs="Times New Roman"/>
                <w:b/>
                <w:bCs/>
                <w:sz w:val="24"/>
                <w:szCs w:val="24"/>
                <w:lang w:val="uk-UA"/>
              </w:rPr>
            </w:pPr>
          </w:p>
        </w:tc>
        <w:tc>
          <w:tcPr>
            <w:tcW w:w="1767" w:type="dxa"/>
            <w:shd w:val="clear" w:color="auto" w:fill="auto"/>
          </w:tcPr>
          <w:p w:rsidR="007643EE" w:rsidRPr="006729B8" w:rsidRDefault="007643EE" w:rsidP="00A93A68">
            <w:pPr>
              <w:spacing w:after="0" w:line="240" w:lineRule="exact"/>
              <w:rPr>
                <w:rFonts w:ascii="Times New Roman" w:hAnsi="Times New Roman" w:cs="Times New Roman"/>
                <w:b/>
                <w:bCs/>
                <w:sz w:val="24"/>
                <w:szCs w:val="24"/>
                <w:lang w:val="uk-UA"/>
              </w:rPr>
            </w:pPr>
          </w:p>
        </w:tc>
        <w:tc>
          <w:tcPr>
            <w:tcW w:w="2612"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3.3. Виготовлення та розповсюдження іміджевої продукції  та інформаційно-презентаційних матеріалів (буклетів, проспектів, банерів тощо) для поширення інформації про інвестиційну привабливість регіону  </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За окремим планом</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Департамент економічного розвитку і торгівлі облдержадміністрації, райдержадміністрації,  міськвиконкоми (міст обласного значення)</w:t>
            </w:r>
          </w:p>
        </w:tc>
        <w:tc>
          <w:tcPr>
            <w:tcW w:w="1229" w:type="dxa"/>
            <w:shd w:val="clear" w:color="auto" w:fill="auto"/>
          </w:tcPr>
          <w:p w:rsidR="007643EE" w:rsidRPr="006729B8" w:rsidRDefault="007643EE" w:rsidP="00A93A68">
            <w:pPr>
              <w:pStyle w:val="af1"/>
              <w:spacing w:line="240" w:lineRule="exact"/>
              <w:jc w:val="center"/>
              <w:rPr>
                <w:rFonts w:ascii="Times New Roman" w:hAnsi="Times New Roman"/>
                <w:sz w:val="24"/>
                <w:szCs w:val="24"/>
              </w:rPr>
            </w:pPr>
            <w:r w:rsidRPr="006729B8">
              <w:rPr>
                <w:rFonts w:ascii="Times New Roman" w:hAnsi="Times New Roman"/>
                <w:sz w:val="24"/>
                <w:szCs w:val="24"/>
              </w:rPr>
              <w:t>580,0</w:t>
            </w:r>
          </w:p>
          <w:p w:rsidR="007643EE" w:rsidRPr="006729B8" w:rsidRDefault="007643EE" w:rsidP="00A93A68">
            <w:pPr>
              <w:pStyle w:val="af1"/>
              <w:spacing w:line="240" w:lineRule="exact"/>
              <w:jc w:val="center"/>
              <w:rPr>
                <w:rFonts w:ascii="Times New Roman" w:hAnsi="Times New Roman"/>
                <w:sz w:val="24"/>
                <w:szCs w:val="24"/>
              </w:rPr>
            </w:pPr>
            <w:r w:rsidRPr="006729B8">
              <w:rPr>
                <w:rFonts w:ascii="Times New Roman" w:hAnsi="Times New Roman"/>
                <w:sz w:val="24"/>
                <w:szCs w:val="24"/>
              </w:rPr>
              <w:t>обласний бюджет</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190,0</w:t>
            </w:r>
          </w:p>
        </w:tc>
        <w:tc>
          <w:tcPr>
            <w:tcW w:w="109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195,0</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195,0</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Видавництво та представлення  іміджевої продукції  та інформаційно- презентаційних матеріалів для покращення іміджу регіону та представлення області на міжнародному рівні</w:t>
            </w:r>
          </w:p>
        </w:tc>
      </w:tr>
      <w:tr w:rsidR="007643EE" w:rsidRPr="00B3767B" w:rsidTr="00A93A68">
        <w:trPr>
          <w:trHeight w:val="70"/>
        </w:trPr>
        <w:tc>
          <w:tcPr>
            <w:tcW w:w="534" w:type="dxa"/>
            <w:vMerge w:val="restart"/>
            <w:shd w:val="clear" w:color="auto" w:fill="auto"/>
          </w:tcPr>
          <w:p w:rsidR="007643EE" w:rsidRPr="006729B8" w:rsidRDefault="007643EE" w:rsidP="00A93A68">
            <w:pPr>
              <w:spacing w:after="0" w:line="240" w:lineRule="exact"/>
              <w:jc w:val="center"/>
              <w:rPr>
                <w:rFonts w:ascii="Times New Roman" w:hAnsi="Times New Roman" w:cs="Times New Roman"/>
                <w:b/>
                <w:bCs/>
                <w:sz w:val="24"/>
                <w:szCs w:val="24"/>
                <w:lang w:val="uk-UA"/>
              </w:rPr>
            </w:pPr>
            <w:r w:rsidRPr="006729B8">
              <w:rPr>
                <w:rFonts w:ascii="Times New Roman" w:hAnsi="Times New Roman" w:cs="Times New Roman"/>
                <w:b/>
                <w:bCs/>
                <w:sz w:val="24"/>
                <w:szCs w:val="24"/>
                <w:lang w:val="uk-UA"/>
              </w:rPr>
              <w:t>4.</w:t>
            </w:r>
          </w:p>
        </w:tc>
        <w:tc>
          <w:tcPr>
            <w:tcW w:w="1767" w:type="dxa"/>
            <w:vMerge w:val="restart"/>
            <w:shd w:val="clear" w:color="auto" w:fill="auto"/>
          </w:tcPr>
          <w:p w:rsidR="007643EE" w:rsidRPr="006729B8" w:rsidRDefault="007643EE" w:rsidP="00A93A68">
            <w:pPr>
              <w:spacing w:after="0" w:line="240" w:lineRule="exact"/>
              <w:rPr>
                <w:rFonts w:ascii="Times New Roman" w:hAnsi="Times New Roman" w:cs="Times New Roman"/>
                <w:b/>
                <w:bCs/>
                <w:sz w:val="24"/>
                <w:szCs w:val="24"/>
                <w:lang w:val="uk-UA"/>
              </w:rPr>
            </w:pPr>
            <w:r w:rsidRPr="006729B8">
              <w:rPr>
                <w:rFonts w:ascii="Times New Roman" w:hAnsi="Times New Roman" w:cs="Times New Roman"/>
                <w:b/>
                <w:bCs/>
                <w:sz w:val="24"/>
                <w:szCs w:val="24"/>
                <w:lang w:val="uk-UA"/>
              </w:rPr>
              <w:t>Ресурсне та інформаційне забезпечення процесів залучення інвестицій</w:t>
            </w:r>
          </w:p>
        </w:tc>
        <w:tc>
          <w:tcPr>
            <w:tcW w:w="2612"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4.1. Залучення іноземних інвесторів до підготовки інформаційних матеріалів з висвітлення позитивної практики і досягнень діяльності в Київській області</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2019-2021 роки</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Департамент економічного розвитку і торгівлі облдержадміністрації</w:t>
            </w:r>
          </w:p>
          <w:p w:rsidR="007643EE" w:rsidRPr="006729B8" w:rsidRDefault="007643EE" w:rsidP="00A93A68">
            <w:pPr>
              <w:spacing w:after="0" w:line="240" w:lineRule="exact"/>
              <w:rPr>
                <w:rFonts w:ascii="Times New Roman" w:hAnsi="Times New Roman" w:cs="Times New Roman"/>
                <w:sz w:val="24"/>
                <w:szCs w:val="24"/>
                <w:lang w:val="uk-UA"/>
              </w:rPr>
            </w:pPr>
          </w:p>
        </w:tc>
        <w:tc>
          <w:tcPr>
            <w:tcW w:w="1229"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У межах кошторису виконавців</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Залучення іноземних інвесторів до підготовки інформаційних матеріалів з висвітлення позитивної практики і досягнень діяльності в Київській області </w:t>
            </w:r>
          </w:p>
        </w:tc>
      </w:tr>
      <w:tr w:rsidR="007643EE" w:rsidRPr="006729B8" w:rsidTr="00A93A68">
        <w:tc>
          <w:tcPr>
            <w:tcW w:w="534" w:type="dxa"/>
            <w:vMerge/>
            <w:shd w:val="clear" w:color="auto" w:fill="auto"/>
          </w:tcPr>
          <w:p w:rsidR="007643EE" w:rsidRPr="006729B8" w:rsidRDefault="007643EE" w:rsidP="00A93A68">
            <w:pPr>
              <w:spacing w:after="0" w:line="240" w:lineRule="exact"/>
              <w:jc w:val="center"/>
              <w:rPr>
                <w:rFonts w:ascii="Times New Roman" w:hAnsi="Times New Roman" w:cs="Times New Roman"/>
                <w:b/>
                <w:bCs/>
                <w:sz w:val="24"/>
                <w:szCs w:val="24"/>
                <w:lang w:val="uk-UA"/>
              </w:rPr>
            </w:pPr>
          </w:p>
        </w:tc>
        <w:tc>
          <w:tcPr>
            <w:tcW w:w="1767" w:type="dxa"/>
            <w:vMerge/>
            <w:shd w:val="clear" w:color="auto" w:fill="auto"/>
          </w:tcPr>
          <w:p w:rsidR="007643EE" w:rsidRPr="006729B8" w:rsidRDefault="007643EE" w:rsidP="00A93A68">
            <w:pPr>
              <w:spacing w:after="0" w:line="240" w:lineRule="exact"/>
              <w:rPr>
                <w:rFonts w:ascii="Times New Roman" w:hAnsi="Times New Roman" w:cs="Times New Roman"/>
                <w:b/>
                <w:bCs/>
                <w:sz w:val="24"/>
                <w:szCs w:val="24"/>
                <w:lang w:val="uk-UA"/>
              </w:rPr>
            </w:pPr>
          </w:p>
        </w:tc>
        <w:tc>
          <w:tcPr>
            <w:tcW w:w="2612"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4.2. Оновлення бази даних земельних ділянок сільськогосподарського та промислового призначення для створення спільних підприємств з </w:t>
            </w:r>
            <w:r w:rsidRPr="006729B8">
              <w:rPr>
                <w:rFonts w:ascii="Times New Roman" w:hAnsi="Times New Roman" w:cs="Times New Roman"/>
                <w:sz w:val="24"/>
                <w:szCs w:val="24"/>
                <w:lang w:val="uk-UA"/>
              </w:rPr>
              <w:lastRenderedPageBreak/>
              <w:t xml:space="preserve">іноземними інвестиціями </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lastRenderedPageBreak/>
              <w:t>2019-2021 роки</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Департамент економічного розвитку і торгівлі облдержадміністрації, райдержадміністрації, міськвиконкоми (міст обласного значення), Головне управління </w:t>
            </w:r>
            <w:proofErr w:type="spellStart"/>
            <w:r w:rsidRPr="006729B8">
              <w:rPr>
                <w:rFonts w:ascii="Times New Roman" w:hAnsi="Times New Roman" w:cs="Times New Roman"/>
                <w:sz w:val="24"/>
                <w:szCs w:val="24"/>
                <w:lang w:val="uk-UA"/>
              </w:rPr>
              <w:t>Держгеокадастру</w:t>
            </w:r>
            <w:proofErr w:type="spellEnd"/>
            <w:r w:rsidRPr="006729B8">
              <w:rPr>
                <w:rFonts w:ascii="Times New Roman" w:hAnsi="Times New Roman" w:cs="Times New Roman"/>
                <w:sz w:val="24"/>
                <w:szCs w:val="24"/>
                <w:lang w:val="uk-UA"/>
              </w:rPr>
              <w:t xml:space="preserve"> у </w:t>
            </w:r>
            <w:r w:rsidRPr="006729B8">
              <w:rPr>
                <w:rFonts w:ascii="Times New Roman" w:hAnsi="Times New Roman" w:cs="Times New Roman"/>
                <w:sz w:val="24"/>
                <w:szCs w:val="24"/>
                <w:lang w:val="uk-UA"/>
              </w:rPr>
              <w:lastRenderedPageBreak/>
              <w:t>Київській області (за згодою)</w:t>
            </w:r>
          </w:p>
        </w:tc>
        <w:tc>
          <w:tcPr>
            <w:tcW w:w="1229"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lastRenderedPageBreak/>
              <w:t>У межах кошторису виконавців</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Ведення та оновлення бази даних земельних ділянок сільськогосподарського та промислового призначення для створення різних </w:t>
            </w:r>
            <w:r w:rsidRPr="006729B8">
              <w:rPr>
                <w:rFonts w:ascii="Times New Roman" w:hAnsi="Times New Roman" w:cs="Times New Roman"/>
                <w:sz w:val="24"/>
                <w:szCs w:val="24"/>
                <w:lang w:val="uk-UA"/>
              </w:rPr>
              <w:lastRenderedPageBreak/>
              <w:t xml:space="preserve">видів спільних підприємств з іноземними інвестиціями </w:t>
            </w:r>
          </w:p>
        </w:tc>
      </w:tr>
      <w:tr w:rsidR="007643EE" w:rsidRPr="006729B8" w:rsidTr="00A93A68">
        <w:tc>
          <w:tcPr>
            <w:tcW w:w="534" w:type="dxa"/>
            <w:vMerge/>
            <w:shd w:val="clear" w:color="auto" w:fill="auto"/>
          </w:tcPr>
          <w:p w:rsidR="007643EE" w:rsidRPr="006729B8" w:rsidRDefault="007643EE" w:rsidP="00A93A68">
            <w:pPr>
              <w:spacing w:after="0" w:line="240" w:lineRule="exact"/>
              <w:jc w:val="center"/>
              <w:rPr>
                <w:rFonts w:ascii="Times New Roman" w:hAnsi="Times New Roman" w:cs="Times New Roman"/>
                <w:b/>
                <w:bCs/>
                <w:sz w:val="24"/>
                <w:szCs w:val="24"/>
                <w:lang w:val="uk-UA"/>
              </w:rPr>
            </w:pPr>
          </w:p>
        </w:tc>
        <w:tc>
          <w:tcPr>
            <w:tcW w:w="1767" w:type="dxa"/>
            <w:vMerge/>
            <w:shd w:val="clear" w:color="auto" w:fill="auto"/>
          </w:tcPr>
          <w:p w:rsidR="007643EE" w:rsidRPr="006729B8" w:rsidRDefault="007643EE" w:rsidP="00A93A68">
            <w:pPr>
              <w:spacing w:after="0" w:line="240" w:lineRule="exact"/>
              <w:rPr>
                <w:rFonts w:ascii="Times New Roman" w:hAnsi="Times New Roman" w:cs="Times New Roman"/>
                <w:b/>
                <w:bCs/>
                <w:sz w:val="24"/>
                <w:szCs w:val="24"/>
                <w:lang w:val="uk-UA"/>
              </w:rPr>
            </w:pPr>
          </w:p>
        </w:tc>
        <w:tc>
          <w:tcPr>
            <w:tcW w:w="2612"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4.3. Проведення роботи щодо визначення об’єктів державної та комунальної власності, перспективних для застосовування механізму державно-приватного партнерства, концесії</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2019-2021 роки</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Департаменти регіонального розвитку  та житлово-комунального господарства, економічного розвитку і торгівлі облдержадміністрації, райдержадміністрації, міськвиконкоми (міст обласного значення)</w:t>
            </w:r>
          </w:p>
        </w:tc>
        <w:tc>
          <w:tcPr>
            <w:tcW w:w="1229"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У межах кошторису виконавців</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Визначення об’єктів державної та комунальної власності до яких може застосовуватися механізм державно-приватного партнерства, концесії </w:t>
            </w:r>
          </w:p>
        </w:tc>
      </w:tr>
      <w:tr w:rsidR="007643EE" w:rsidRPr="006729B8" w:rsidTr="00A93A68">
        <w:tc>
          <w:tcPr>
            <w:tcW w:w="534" w:type="dxa"/>
            <w:vMerge w:val="restart"/>
            <w:shd w:val="clear" w:color="auto" w:fill="auto"/>
          </w:tcPr>
          <w:p w:rsidR="007643EE" w:rsidRPr="006729B8" w:rsidRDefault="007643EE" w:rsidP="00A93A68">
            <w:pPr>
              <w:spacing w:after="0" w:line="240" w:lineRule="exact"/>
              <w:jc w:val="center"/>
              <w:rPr>
                <w:rFonts w:ascii="Times New Roman" w:hAnsi="Times New Roman" w:cs="Times New Roman"/>
                <w:b/>
                <w:bCs/>
                <w:sz w:val="24"/>
                <w:szCs w:val="24"/>
                <w:lang w:val="uk-UA"/>
              </w:rPr>
            </w:pPr>
            <w:r w:rsidRPr="006729B8">
              <w:rPr>
                <w:rFonts w:ascii="Times New Roman" w:hAnsi="Times New Roman" w:cs="Times New Roman"/>
                <w:b/>
                <w:bCs/>
                <w:sz w:val="24"/>
                <w:szCs w:val="24"/>
                <w:lang w:val="uk-UA"/>
              </w:rPr>
              <w:t>5.</w:t>
            </w:r>
          </w:p>
        </w:tc>
        <w:tc>
          <w:tcPr>
            <w:tcW w:w="1767" w:type="dxa"/>
            <w:vMerge w:val="restart"/>
            <w:shd w:val="clear" w:color="auto" w:fill="auto"/>
          </w:tcPr>
          <w:p w:rsidR="007643EE" w:rsidRPr="006729B8" w:rsidRDefault="007643EE" w:rsidP="00A93A68">
            <w:pPr>
              <w:spacing w:after="0" w:line="240" w:lineRule="exact"/>
              <w:rPr>
                <w:rFonts w:ascii="Times New Roman" w:hAnsi="Times New Roman" w:cs="Times New Roman"/>
                <w:b/>
                <w:bCs/>
                <w:sz w:val="24"/>
                <w:szCs w:val="24"/>
                <w:lang w:val="uk-UA"/>
              </w:rPr>
            </w:pPr>
            <w:r w:rsidRPr="006729B8">
              <w:rPr>
                <w:rFonts w:ascii="Times New Roman" w:hAnsi="Times New Roman" w:cs="Times New Roman"/>
                <w:b/>
                <w:bCs/>
                <w:sz w:val="24"/>
                <w:szCs w:val="24"/>
                <w:lang w:val="uk-UA"/>
              </w:rPr>
              <w:t>Підвищення ефективності управління процесами інвестування в економіку області</w:t>
            </w:r>
          </w:p>
        </w:tc>
        <w:tc>
          <w:tcPr>
            <w:tcW w:w="2612"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5.1. Розроблення проекту Програми залучення інвестицій та поліпшення інвестиційного клімату Київської області на 2022-2024 роки</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Друге півріччя 2021 року</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Департамент економічного розвитку і торгівлі облдержадміністрації</w:t>
            </w:r>
          </w:p>
        </w:tc>
        <w:tc>
          <w:tcPr>
            <w:tcW w:w="1229"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У межах кошторису виконавців</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Розроблений проект Програми залучення інвестицій та поліпшення інвестиційного клімату Київської області на 2022-2024 роки </w:t>
            </w:r>
          </w:p>
        </w:tc>
      </w:tr>
      <w:tr w:rsidR="007643EE" w:rsidRPr="006729B8" w:rsidTr="00A93A68">
        <w:tc>
          <w:tcPr>
            <w:tcW w:w="534" w:type="dxa"/>
            <w:vMerge/>
            <w:shd w:val="clear" w:color="auto" w:fill="auto"/>
          </w:tcPr>
          <w:p w:rsidR="007643EE" w:rsidRPr="006729B8" w:rsidRDefault="007643EE" w:rsidP="00A93A68">
            <w:pPr>
              <w:spacing w:after="0" w:line="240" w:lineRule="exact"/>
              <w:jc w:val="center"/>
              <w:rPr>
                <w:rFonts w:ascii="Times New Roman" w:hAnsi="Times New Roman" w:cs="Times New Roman"/>
                <w:b/>
                <w:bCs/>
                <w:sz w:val="24"/>
                <w:szCs w:val="24"/>
                <w:lang w:val="uk-UA"/>
              </w:rPr>
            </w:pPr>
          </w:p>
        </w:tc>
        <w:tc>
          <w:tcPr>
            <w:tcW w:w="1767" w:type="dxa"/>
            <w:vMerge/>
            <w:shd w:val="clear" w:color="auto" w:fill="auto"/>
          </w:tcPr>
          <w:p w:rsidR="007643EE" w:rsidRPr="006729B8" w:rsidRDefault="007643EE" w:rsidP="00A93A68">
            <w:pPr>
              <w:spacing w:after="0" w:line="240" w:lineRule="exact"/>
              <w:rPr>
                <w:rFonts w:ascii="Times New Roman" w:hAnsi="Times New Roman" w:cs="Times New Roman"/>
                <w:b/>
                <w:bCs/>
                <w:sz w:val="24"/>
                <w:szCs w:val="24"/>
                <w:lang w:val="uk-UA"/>
              </w:rPr>
            </w:pPr>
          </w:p>
        </w:tc>
        <w:tc>
          <w:tcPr>
            <w:tcW w:w="2612"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5.2. Інституційна підтримка діяльності Агенції регіонального розвитку</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2019-2020 роки</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Департамент економічного розвитку і торгівлі облдержадміністрації</w:t>
            </w:r>
          </w:p>
        </w:tc>
        <w:tc>
          <w:tcPr>
            <w:tcW w:w="1229" w:type="dxa"/>
            <w:shd w:val="clear" w:color="auto" w:fill="auto"/>
          </w:tcPr>
          <w:p w:rsidR="007643EE" w:rsidRPr="006729B8" w:rsidRDefault="007643EE" w:rsidP="00A93A68">
            <w:pPr>
              <w:spacing w:after="0" w:line="240" w:lineRule="exact"/>
              <w:jc w:val="center"/>
              <w:rPr>
                <w:rFonts w:ascii="Times New Roman" w:hAnsi="Times New Roman" w:cs="Times New Roman"/>
                <w:bCs/>
                <w:sz w:val="24"/>
                <w:szCs w:val="24"/>
                <w:lang w:val="uk-UA"/>
              </w:rPr>
            </w:pPr>
            <w:r w:rsidRPr="006729B8">
              <w:rPr>
                <w:rFonts w:ascii="Times New Roman" w:hAnsi="Times New Roman" w:cs="Times New Roman"/>
                <w:bCs/>
                <w:sz w:val="24"/>
                <w:szCs w:val="24"/>
                <w:lang w:val="uk-UA"/>
              </w:rPr>
              <w:t>6 500,0</w:t>
            </w:r>
          </w:p>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обласний бюджет</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3 000,0</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3 500,0</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Забезпечення умов для діяльності </w:t>
            </w:r>
          </w:p>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Агенції регіонального розвитку </w:t>
            </w:r>
          </w:p>
        </w:tc>
      </w:tr>
      <w:tr w:rsidR="007643EE" w:rsidRPr="006729B8" w:rsidTr="00A93A68">
        <w:tc>
          <w:tcPr>
            <w:tcW w:w="534" w:type="dxa"/>
            <w:vMerge/>
            <w:shd w:val="clear" w:color="auto" w:fill="auto"/>
          </w:tcPr>
          <w:p w:rsidR="007643EE" w:rsidRPr="006729B8" w:rsidRDefault="007643EE" w:rsidP="00A93A68">
            <w:pPr>
              <w:spacing w:after="0" w:line="240" w:lineRule="exact"/>
              <w:jc w:val="center"/>
              <w:rPr>
                <w:rFonts w:ascii="Times New Roman" w:hAnsi="Times New Roman" w:cs="Times New Roman"/>
                <w:b/>
                <w:bCs/>
                <w:sz w:val="24"/>
                <w:szCs w:val="24"/>
                <w:lang w:val="uk-UA"/>
              </w:rPr>
            </w:pPr>
          </w:p>
        </w:tc>
        <w:tc>
          <w:tcPr>
            <w:tcW w:w="1767" w:type="dxa"/>
            <w:vMerge/>
            <w:shd w:val="clear" w:color="auto" w:fill="auto"/>
          </w:tcPr>
          <w:p w:rsidR="007643EE" w:rsidRPr="006729B8" w:rsidRDefault="007643EE" w:rsidP="00A93A68">
            <w:pPr>
              <w:spacing w:after="0" w:line="240" w:lineRule="exact"/>
              <w:rPr>
                <w:rFonts w:ascii="Times New Roman" w:hAnsi="Times New Roman" w:cs="Times New Roman"/>
                <w:b/>
                <w:bCs/>
                <w:sz w:val="24"/>
                <w:szCs w:val="24"/>
                <w:lang w:val="uk-UA"/>
              </w:rPr>
            </w:pPr>
          </w:p>
        </w:tc>
        <w:tc>
          <w:tcPr>
            <w:tcW w:w="2612"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5.3. Забезпечення функціонування Ради інвесторів при Київській обласній </w:t>
            </w:r>
            <w:r w:rsidRPr="006729B8">
              <w:rPr>
                <w:rFonts w:ascii="Times New Roman" w:hAnsi="Times New Roman" w:cs="Times New Roman"/>
                <w:sz w:val="24"/>
                <w:szCs w:val="24"/>
                <w:lang w:val="uk-UA"/>
              </w:rPr>
              <w:lastRenderedPageBreak/>
              <w:t>державній адміністрації</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lastRenderedPageBreak/>
              <w:t>2019-2021 роки</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Департамент економічного розвитку і торгівлі облдержадміністрації, Торгово-промислова </w:t>
            </w:r>
            <w:r w:rsidRPr="006729B8">
              <w:rPr>
                <w:rFonts w:ascii="Times New Roman" w:hAnsi="Times New Roman" w:cs="Times New Roman"/>
                <w:sz w:val="24"/>
                <w:szCs w:val="24"/>
                <w:lang w:val="uk-UA"/>
              </w:rPr>
              <w:lastRenderedPageBreak/>
              <w:t>палата України (за згодою)</w:t>
            </w:r>
          </w:p>
        </w:tc>
        <w:tc>
          <w:tcPr>
            <w:tcW w:w="1229"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lastRenderedPageBreak/>
              <w:t>У межах кошторису виконавців</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Періодичне проведення засідань Ради інвесторів не рідше ніж 2 рази на рік. </w:t>
            </w:r>
            <w:r w:rsidRPr="006729B8">
              <w:rPr>
                <w:rFonts w:ascii="Times New Roman" w:hAnsi="Times New Roman" w:cs="Times New Roman"/>
                <w:sz w:val="24"/>
                <w:szCs w:val="24"/>
                <w:lang w:val="uk-UA"/>
              </w:rPr>
              <w:lastRenderedPageBreak/>
              <w:t xml:space="preserve">Розгляд та пропозиції розв'язання проблемних питань </w:t>
            </w:r>
          </w:p>
        </w:tc>
      </w:tr>
      <w:tr w:rsidR="007643EE" w:rsidRPr="00B3767B" w:rsidTr="00A93A68">
        <w:trPr>
          <w:trHeight w:val="3979"/>
        </w:trPr>
        <w:tc>
          <w:tcPr>
            <w:tcW w:w="534" w:type="dxa"/>
            <w:vMerge/>
            <w:shd w:val="clear" w:color="auto" w:fill="auto"/>
          </w:tcPr>
          <w:p w:rsidR="007643EE" w:rsidRPr="006729B8" w:rsidRDefault="007643EE" w:rsidP="00A93A68">
            <w:pPr>
              <w:spacing w:after="0" w:line="240" w:lineRule="exact"/>
              <w:jc w:val="center"/>
              <w:rPr>
                <w:rFonts w:ascii="Times New Roman" w:hAnsi="Times New Roman" w:cs="Times New Roman"/>
                <w:b/>
                <w:sz w:val="24"/>
                <w:szCs w:val="24"/>
                <w:lang w:val="uk-UA"/>
              </w:rPr>
            </w:pPr>
          </w:p>
        </w:tc>
        <w:tc>
          <w:tcPr>
            <w:tcW w:w="1767" w:type="dxa"/>
            <w:vMerge/>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p>
        </w:tc>
        <w:tc>
          <w:tcPr>
            <w:tcW w:w="2612" w:type="dxa"/>
            <w:shd w:val="clear" w:color="auto" w:fill="auto"/>
          </w:tcPr>
          <w:p w:rsidR="007643EE" w:rsidRPr="006729B8" w:rsidRDefault="007643EE" w:rsidP="00A93A68">
            <w:pPr>
              <w:tabs>
                <w:tab w:val="center" w:pos="1438"/>
              </w:tabs>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5.4. Розроблення комплексу заходів із залучення інвесторів до відновлення, модернізації та створення житлово-комунальної інфраструктури, паливно-енергетичного комплексу з метою активізації використання альтернативних і відновлюваних джерел енергії</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2019-2021 роки</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Департаменти економічного розвитку і торгівлі, регіонального розвитку та житлово-комунального господарства  облдержадміністрації, райдержадміністрації, міськвиконкоми (міст обласного значення)</w:t>
            </w:r>
          </w:p>
        </w:tc>
        <w:tc>
          <w:tcPr>
            <w:tcW w:w="1229"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У межах кошторису виконавців</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Розроблення комплексу заходів залученню інвесторів до відновлення, модернізації та створення житлово-комунальної інфраструктури, паливно-енергетичного комплексу з метою активізації використання нетрадиційних і відновлюваних джерел енергії </w:t>
            </w:r>
          </w:p>
        </w:tc>
      </w:tr>
      <w:tr w:rsidR="007643EE" w:rsidRPr="006729B8" w:rsidTr="00336E89">
        <w:trPr>
          <w:trHeight w:val="637"/>
        </w:trPr>
        <w:tc>
          <w:tcPr>
            <w:tcW w:w="534" w:type="dxa"/>
            <w:vMerge/>
            <w:shd w:val="clear" w:color="auto" w:fill="auto"/>
          </w:tcPr>
          <w:p w:rsidR="007643EE" w:rsidRPr="006729B8" w:rsidRDefault="007643EE" w:rsidP="00A93A68">
            <w:pPr>
              <w:spacing w:after="0" w:line="240" w:lineRule="exact"/>
              <w:jc w:val="center"/>
              <w:rPr>
                <w:rFonts w:ascii="Times New Roman" w:hAnsi="Times New Roman" w:cs="Times New Roman"/>
                <w:b/>
                <w:sz w:val="24"/>
                <w:szCs w:val="24"/>
                <w:lang w:val="uk-UA"/>
              </w:rPr>
            </w:pPr>
          </w:p>
        </w:tc>
        <w:tc>
          <w:tcPr>
            <w:tcW w:w="1767" w:type="dxa"/>
            <w:vMerge/>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p>
        </w:tc>
        <w:tc>
          <w:tcPr>
            <w:tcW w:w="2612" w:type="dxa"/>
            <w:shd w:val="clear" w:color="auto" w:fill="auto"/>
          </w:tcPr>
          <w:p w:rsidR="007643EE" w:rsidRPr="006729B8" w:rsidRDefault="007643EE" w:rsidP="00A93A68">
            <w:pPr>
              <w:tabs>
                <w:tab w:val="center" w:pos="1438"/>
              </w:tabs>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5.5. Проведення «Конкурсу інвестиційних проектів»</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2019-2021 роки</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Департамент економічного розвитку і торгівлі облдержадміністрації</w:t>
            </w:r>
          </w:p>
        </w:tc>
        <w:tc>
          <w:tcPr>
            <w:tcW w:w="1229"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815,0 обласний бюджет</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430,0</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190,0</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195,0</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Проведення конкурсів. </w:t>
            </w:r>
          </w:p>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Підвищення</w:t>
            </w:r>
          </w:p>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якості інвестиційних</w:t>
            </w:r>
          </w:p>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пропозицій регіону. Інформаційна підтримка переможців та реалізація </w:t>
            </w:r>
            <w:r w:rsidRPr="006729B8">
              <w:rPr>
                <w:rFonts w:ascii="Times New Roman" w:hAnsi="Times New Roman" w:cs="Times New Roman"/>
                <w:sz w:val="24"/>
                <w:szCs w:val="24"/>
                <w:lang w:val="uk-UA"/>
              </w:rPr>
              <w:lastRenderedPageBreak/>
              <w:t>інвестиційних проектів</w:t>
            </w:r>
          </w:p>
        </w:tc>
      </w:tr>
      <w:tr w:rsidR="007643EE" w:rsidRPr="00B3767B" w:rsidTr="00A93A68">
        <w:trPr>
          <w:trHeight w:val="1290"/>
        </w:trPr>
        <w:tc>
          <w:tcPr>
            <w:tcW w:w="534" w:type="dxa"/>
            <w:vMerge/>
            <w:shd w:val="clear" w:color="auto" w:fill="auto"/>
          </w:tcPr>
          <w:p w:rsidR="007643EE" w:rsidRPr="006729B8" w:rsidRDefault="007643EE" w:rsidP="00A93A68">
            <w:pPr>
              <w:spacing w:after="0" w:line="240" w:lineRule="exact"/>
              <w:jc w:val="center"/>
              <w:rPr>
                <w:rFonts w:ascii="Times New Roman" w:hAnsi="Times New Roman" w:cs="Times New Roman"/>
                <w:b/>
                <w:sz w:val="24"/>
                <w:szCs w:val="24"/>
                <w:lang w:val="uk-UA"/>
              </w:rPr>
            </w:pPr>
          </w:p>
        </w:tc>
        <w:tc>
          <w:tcPr>
            <w:tcW w:w="1767" w:type="dxa"/>
            <w:vMerge/>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p>
        </w:tc>
        <w:tc>
          <w:tcPr>
            <w:tcW w:w="2612" w:type="dxa"/>
            <w:shd w:val="clear" w:color="auto" w:fill="auto"/>
          </w:tcPr>
          <w:p w:rsidR="007643EE" w:rsidRPr="006729B8" w:rsidRDefault="007643EE" w:rsidP="00A93A68">
            <w:pPr>
              <w:tabs>
                <w:tab w:val="center" w:pos="1438"/>
              </w:tabs>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5.6. Розробка пропозицій щодо оцінки ризиків в галузях економіки при здійсненні інвестиційної діяльності</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2019-2021 роки</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Департамент економічного розвитку і торгівлі облдержадміністрації</w:t>
            </w:r>
          </w:p>
        </w:tc>
        <w:tc>
          <w:tcPr>
            <w:tcW w:w="1229"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1 487,0 обласний бюджет</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1 487,0</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Пропозиції критерій оцінки ризиків по галузях економіки  при здійсненні інвестиційної діяльності</w:t>
            </w:r>
          </w:p>
        </w:tc>
      </w:tr>
      <w:tr w:rsidR="007643EE" w:rsidRPr="006729B8" w:rsidTr="00A93A68">
        <w:trPr>
          <w:trHeight w:val="2820"/>
        </w:trPr>
        <w:tc>
          <w:tcPr>
            <w:tcW w:w="534" w:type="dxa"/>
            <w:shd w:val="clear" w:color="auto" w:fill="auto"/>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6.</w:t>
            </w:r>
          </w:p>
        </w:tc>
        <w:tc>
          <w:tcPr>
            <w:tcW w:w="1767" w:type="dxa"/>
            <w:shd w:val="clear" w:color="auto" w:fill="auto"/>
          </w:tcPr>
          <w:p w:rsidR="007643EE" w:rsidRPr="006729B8" w:rsidRDefault="007643EE" w:rsidP="00A93A68">
            <w:pPr>
              <w:spacing w:after="0" w:line="240" w:lineRule="exact"/>
              <w:rPr>
                <w:rFonts w:ascii="Times New Roman" w:hAnsi="Times New Roman" w:cs="Times New Roman"/>
                <w:b/>
                <w:sz w:val="24"/>
                <w:szCs w:val="24"/>
                <w:lang w:val="uk-UA"/>
              </w:rPr>
            </w:pPr>
            <w:r w:rsidRPr="006729B8">
              <w:rPr>
                <w:rFonts w:ascii="Times New Roman" w:hAnsi="Times New Roman" w:cs="Times New Roman"/>
                <w:b/>
                <w:sz w:val="24"/>
                <w:szCs w:val="24"/>
                <w:lang w:val="uk-UA"/>
              </w:rPr>
              <w:t>Розвиток міжнародної співпраці</w:t>
            </w:r>
          </w:p>
        </w:tc>
        <w:tc>
          <w:tcPr>
            <w:tcW w:w="2612" w:type="dxa"/>
            <w:shd w:val="clear" w:color="auto" w:fill="auto"/>
          </w:tcPr>
          <w:p w:rsidR="007643EE" w:rsidRPr="006729B8" w:rsidRDefault="007643EE" w:rsidP="00A93A68">
            <w:pPr>
              <w:autoSpaceDE w:val="0"/>
              <w:autoSpaceDN w:val="0"/>
              <w:adjustRightInd w:val="0"/>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6.1. Організаційне забезпечення участі</w:t>
            </w:r>
          </w:p>
          <w:p w:rsidR="007643EE" w:rsidRPr="006729B8" w:rsidRDefault="007643EE" w:rsidP="00A93A68">
            <w:pPr>
              <w:tabs>
                <w:tab w:val="center" w:pos="1438"/>
              </w:tabs>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членів офіційних делегацій Київської області у міжнародних заходах:</w:t>
            </w:r>
          </w:p>
          <w:p w:rsidR="007643EE" w:rsidRPr="006729B8" w:rsidRDefault="007643EE" w:rsidP="00A93A68">
            <w:pPr>
              <w:tabs>
                <w:tab w:val="center" w:pos="1438"/>
              </w:tabs>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в межах України;</w:t>
            </w:r>
          </w:p>
          <w:p w:rsidR="007643EE" w:rsidRPr="006729B8" w:rsidRDefault="007643EE" w:rsidP="00A93A68">
            <w:pPr>
              <w:tabs>
                <w:tab w:val="center" w:pos="1438"/>
              </w:tabs>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 за кордоном </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2019-2021 роки</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Департамент економічного розвитку і торгівлі облдержадміністрації, </w:t>
            </w:r>
          </w:p>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Торгово-промислова палата України (за згодою)</w:t>
            </w:r>
          </w:p>
        </w:tc>
        <w:tc>
          <w:tcPr>
            <w:tcW w:w="1229"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1 800,0</w:t>
            </w:r>
          </w:p>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Обласний бюджет</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600,0</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600,0</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600,0</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Збільшення кола іноземних</w:t>
            </w:r>
          </w:p>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партнерів, встановлення</w:t>
            </w:r>
          </w:p>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ділових контактів, забезпечення гідного</w:t>
            </w:r>
          </w:p>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представлення потенціалу</w:t>
            </w:r>
          </w:p>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Київської області під час протокольних заходів.</w:t>
            </w:r>
          </w:p>
        </w:tc>
      </w:tr>
      <w:tr w:rsidR="007643EE" w:rsidRPr="006729B8" w:rsidTr="00A93A68">
        <w:trPr>
          <w:trHeight w:val="405"/>
        </w:trPr>
        <w:tc>
          <w:tcPr>
            <w:tcW w:w="534" w:type="dxa"/>
            <w:vMerge w:val="restart"/>
            <w:shd w:val="clear" w:color="auto" w:fill="auto"/>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7.</w:t>
            </w:r>
          </w:p>
        </w:tc>
        <w:tc>
          <w:tcPr>
            <w:tcW w:w="1767" w:type="dxa"/>
            <w:vMerge w:val="restart"/>
            <w:shd w:val="clear" w:color="auto" w:fill="auto"/>
          </w:tcPr>
          <w:p w:rsidR="007643EE" w:rsidRPr="006729B8" w:rsidRDefault="007643EE" w:rsidP="00A93A68">
            <w:pPr>
              <w:spacing w:after="0" w:line="240" w:lineRule="exact"/>
              <w:rPr>
                <w:rFonts w:ascii="Times New Roman" w:hAnsi="Times New Roman" w:cs="Times New Roman"/>
                <w:b/>
                <w:sz w:val="24"/>
                <w:szCs w:val="24"/>
                <w:lang w:val="uk-UA"/>
              </w:rPr>
            </w:pPr>
            <w:r w:rsidRPr="006729B8">
              <w:rPr>
                <w:rFonts w:ascii="Times New Roman" w:hAnsi="Times New Roman" w:cs="Times New Roman"/>
                <w:b/>
                <w:sz w:val="24"/>
                <w:szCs w:val="24"/>
                <w:lang w:val="uk-UA"/>
              </w:rPr>
              <w:t>Сприяння розвитку туристичної галузі</w:t>
            </w:r>
          </w:p>
        </w:tc>
        <w:tc>
          <w:tcPr>
            <w:tcW w:w="2612" w:type="dxa"/>
            <w:shd w:val="clear" w:color="auto" w:fill="auto"/>
          </w:tcPr>
          <w:p w:rsidR="007643EE" w:rsidRPr="006729B8" w:rsidRDefault="007643EE" w:rsidP="00A93A68">
            <w:pPr>
              <w:tabs>
                <w:tab w:val="center" w:pos="1438"/>
              </w:tabs>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7.1. Проведення маркетингового дослідження туристичного потенціалу Київської області</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2019-2021 роки</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Департамент економічного розвитку і торгівлі облдержадміністрації </w:t>
            </w:r>
          </w:p>
          <w:p w:rsidR="007643EE" w:rsidRPr="006729B8" w:rsidRDefault="007643EE" w:rsidP="00A93A68">
            <w:pPr>
              <w:spacing w:after="0" w:line="240" w:lineRule="exact"/>
              <w:rPr>
                <w:rFonts w:ascii="Times New Roman" w:hAnsi="Times New Roman" w:cs="Times New Roman"/>
                <w:sz w:val="24"/>
                <w:szCs w:val="24"/>
                <w:lang w:val="uk-UA"/>
              </w:rPr>
            </w:pPr>
          </w:p>
        </w:tc>
        <w:tc>
          <w:tcPr>
            <w:tcW w:w="1229"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1000,0 Обласний бюджет</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1000,0</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Отримати оцінку туристичного потенціалу кожної з 37 адміністративно-територіальних одиниць Київської області</w:t>
            </w:r>
          </w:p>
        </w:tc>
      </w:tr>
      <w:tr w:rsidR="007643EE" w:rsidRPr="006729B8" w:rsidTr="00A93A68">
        <w:trPr>
          <w:trHeight w:val="435"/>
        </w:trPr>
        <w:tc>
          <w:tcPr>
            <w:tcW w:w="534" w:type="dxa"/>
            <w:vMerge/>
            <w:shd w:val="clear" w:color="auto" w:fill="auto"/>
          </w:tcPr>
          <w:p w:rsidR="007643EE" w:rsidRPr="006729B8" w:rsidRDefault="007643EE" w:rsidP="00A93A68">
            <w:pPr>
              <w:spacing w:after="0" w:line="240" w:lineRule="exact"/>
              <w:jc w:val="center"/>
              <w:rPr>
                <w:rFonts w:ascii="Times New Roman" w:hAnsi="Times New Roman" w:cs="Times New Roman"/>
                <w:b/>
                <w:sz w:val="24"/>
                <w:szCs w:val="24"/>
                <w:lang w:val="uk-UA"/>
              </w:rPr>
            </w:pPr>
          </w:p>
        </w:tc>
        <w:tc>
          <w:tcPr>
            <w:tcW w:w="1767" w:type="dxa"/>
            <w:vMerge/>
            <w:shd w:val="clear" w:color="auto" w:fill="auto"/>
          </w:tcPr>
          <w:p w:rsidR="007643EE" w:rsidRPr="006729B8" w:rsidRDefault="007643EE" w:rsidP="00A93A68">
            <w:pPr>
              <w:spacing w:after="0" w:line="240" w:lineRule="exact"/>
              <w:rPr>
                <w:rFonts w:ascii="Times New Roman" w:hAnsi="Times New Roman" w:cs="Times New Roman"/>
                <w:b/>
                <w:sz w:val="24"/>
                <w:szCs w:val="24"/>
                <w:lang w:val="uk-UA"/>
              </w:rPr>
            </w:pPr>
          </w:p>
        </w:tc>
        <w:tc>
          <w:tcPr>
            <w:tcW w:w="2612" w:type="dxa"/>
            <w:shd w:val="clear" w:color="auto" w:fill="auto"/>
          </w:tcPr>
          <w:p w:rsidR="007643EE" w:rsidRPr="006729B8" w:rsidRDefault="007643EE" w:rsidP="00A93A68">
            <w:pPr>
              <w:tabs>
                <w:tab w:val="center" w:pos="1438"/>
              </w:tabs>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7.2. Відтворення туристичних локацій на мапі Київської </w:t>
            </w:r>
            <w:r w:rsidRPr="006729B8">
              <w:rPr>
                <w:rFonts w:ascii="Times New Roman" w:hAnsi="Times New Roman" w:cs="Times New Roman"/>
                <w:sz w:val="24"/>
                <w:szCs w:val="24"/>
                <w:lang w:val="uk-UA"/>
              </w:rPr>
              <w:lastRenderedPageBreak/>
              <w:t>області за допомогою сучасних цифрових технологій (3D-тури, 3D-візуалізація)</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lastRenderedPageBreak/>
              <w:t>2019-2021 роки</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Департамент економічного </w:t>
            </w:r>
            <w:r w:rsidRPr="006729B8">
              <w:rPr>
                <w:rFonts w:ascii="Times New Roman" w:hAnsi="Times New Roman" w:cs="Times New Roman"/>
                <w:sz w:val="24"/>
                <w:szCs w:val="24"/>
                <w:lang w:val="uk-UA"/>
              </w:rPr>
              <w:lastRenderedPageBreak/>
              <w:t xml:space="preserve">розвитку і торгівлі облдержадміністрації </w:t>
            </w:r>
          </w:p>
        </w:tc>
        <w:tc>
          <w:tcPr>
            <w:tcW w:w="1229"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lastRenderedPageBreak/>
              <w:t>3 000,0 Обласний бюджет</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1 600,0</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800,0</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600,0</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Візуалізація основних туристичних </w:t>
            </w:r>
            <w:r w:rsidRPr="006729B8">
              <w:rPr>
                <w:rFonts w:ascii="Times New Roman" w:hAnsi="Times New Roman" w:cs="Times New Roman"/>
                <w:sz w:val="24"/>
                <w:szCs w:val="24"/>
                <w:lang w:val="uk-UA"/>
              </w:rPr>
              <w:lastRenderedPageBreak/>
              <w:t>локацій Київщини та нанесення їх на мапу Київської області</w:t>
            </w:r>
          </w:p>
        </w:tc>
      </w:tr>
      <w:tr w:rsidR="007643EE" w:rsidRPr="006729B8" w:rsidTr="00A93A68">
        <w:trPr>
          <w:trHeight w:val="540"/>
        </w:trPr>
        <w:tc>
          <w:tcPr>
            <w:tcW w:w="534" w:type="dxa"/>
            <w:vMerge/>
            <w:shd w:val="clear" w:color="auto" w:fill="auto"/>
          </w:tcPr>
          <w:p w:rsidR="007643EE" w:rsidRPr="006729B8" w:rsidRDefault="007643EE" w:rsidP="00A93A68">
            <w:pPr>
              <w:spacing w:after="0" w:line="240" w:lineRule="exact"/>
              <w:jc w:val="center"/>
              <w:rPr>
                <w:rFonts w:ascii="Times New Roman" w:hAnsi="Times New Roman" w:cs="Times New Roman"/>
                <w:b/>
                <w:sz w:val="24"/>
                <w:szCs w:val="24"/>
                <w:lang w:val="uk-UA"/>
              </w:rPr>
            </w:pPr>
          </w:p>
        </w:tc>
        <w:tc>
          <w:tcPr>
            <w:tcW w:w="1767" w:type="dxa"/>
            <w:vMerge/>
            <w:shd w:val="clear" w:color="auto" w:fill="auto"/>
          </w:tcPr>
          <w:p w:rsidR="007643EE" w:rsidRPr="006729B8" w:rsidRDefault="007643EE" w:rsidP="00A93A68">
            <w:pPr>
              <w:spacing w:after="0" w:line="240" w:lineRule="exact"/>
              <w:rPr>
                <w:rFonts w:ascii="Times New Roman" w:hAnsi="Times New Roman" w:cs="Times New Roman"/>
                <w:b/>
                <w:sz w:val="24"/>
                <w:szCs w:val="24"/>
                <w:lang w:val="uk-UA"/>
              </w:rPr>
            </w:pPr>
          </w:p>
        </w:tc>
        <w:tc>
          <w:tcPr>
            <w:tcW w:w="2612" w:type="dxa"/>
            <w:shd w:val="clear" w:color="auto" w:fill="auto"/>
          </w:tcPr>
          <w:p w:rsidR="007643EE" w:rsidRPr="006729B8" w:rsidRDefault="007643EE" w:rsidP="00A93A68">
            <w:pPr>
              <w:tabs>
                <w:tab w:val="center" w:pos="1438"/>
              </w:tabs>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7.3. Проведення конкурсу туристичного логотипу області та іншої маркетингової (</w:t>
            </w:r>
            <w:proofErr w:type="spellStart"/>
            <w:r w:rsidRPr="006729B8">
              <w:rPr>
                <w:rFonts w:ascii="Times New Roman" w:hAnsi="Times New Roman" w:cs="Times New Roman"/>
                <w:sz w:val="24"/>
                <w:szCs w:val="24"/>
                <w:lang w:val="uk-UA"/>
              </w:rPr>
              <w:t>промоційної</w:t>
            </w:r>
            <w:proofErr w:type="spellEnd"/>
            <w:r w:rsidRPr="006729B8">
              <w:rPr>
                <w:rFonts w:ascii="Times New Roman" w:hAnsi="Times New Roman" w:cs="Times New Roman"/>
                <w:sz w:val="24"/>
                <w:szCs w:val="24"/>
                <w:lang w:val="uk-UA"/>
              </w:rPr>
              <w:t>) атрибутики, формування єдиного стилю регіону (бренд-бук)</w:t>
            </w:r>
          </w:p>
        </w:tc>
        <w:tc>
          <w:tcPr>
            <w:tcW w:w="1290"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2019-2021 роки</w:t>
            </w:r>
          </w:p>
        </w:tc>
        <w:tc>
          <w:tcPr>
            <w:tcW w:w="2543" w:type="dxa"/>
            <w:shd w:val="clear" w:color="auto" w:fill="auto"/>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 xml:space="preserve">Департамент економічного розвитку і торгівлі облдержадміністрації </w:t>
            </w:r>
          </w:p>
        </w:tc>
        <w:tc>
          <w:tcPr>
            <w:tcW w:w="1229"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840,0</w:t>
            </w:r>
          </w:p>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Обласний бюджет</w:t>
            </w:r>
          </w:p>
        </w:tc>
        <w:tc>
          <w:tcPr>
            <w:tcW w:w="1094"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450,0</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195,0</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sz w:val="24"/>
                <w:szCs w:val="24"/>
                <w:lang w:val="uk-UA"/>
              </w:rPr>
            </w:pPr>
            <w:r w:rsidRPr="006729B8">
              <w:rPr>
                <w:rFonts w:ascii="Times New Roman" w:hAnsi="Times New Roman" w:cs="Times New Roman"/>
                <w:sz w:val="24"/>
                <w:szCs w:val="24"/>
                <w:lang w:val="uk-UA"/>
              </w:rPr>
              <w:t>195,0</w:t>
            </w:r>
          </w:p>
        </w:tc>
        <w:tc>
          <w:tcPr>
            <w:tcW w:w="2239" w:type="dxa"/>
          </w:tcPr>
          <w:p w:rsidR="007643EE" w:rsidRPr="006729B8" w:rsidRDefault="007643EE" w:rsidP="00A93A68">
            <w:pPr>
              <w:spacing w:after="0" w:line="240" w:lineRule="exact"/>
              <w:rPr>
                <w:rFonts w:ascii="Times New Roman" w:hAnsi="Times New Roman" w:cs="Times New Roman"/>
                <w:sz w:val="24"/>
                <w:szCs w:val="24"/>
                <w:lang w:val="uk-UA"/>
              </w:rPr>
            </w:pPr>
            <w:r w:rsidRPr="006729B8">
              <w:rPr>
                <w:rFonts w:ascii="Times New Roman" w:hAnsi="Times New Roman" w:cs="Times New Roman"/>
                <w:sz w:val="24"/>
                <w:szCs w:val="24"/>
                <w:lang w:val="uk-UA"/>
              </w:rPr>
              <w:t>Обрати туристичний логотип області та іншу маркетингову атрибутику, формування єдиного стилю регіону (бренд-бук)</w:t>
            </w:r>
          </w:p>
        </w:tc>
      </w:tr>
      <w:tr w:rsidR="007643EE" w:rsidRPr="006729B8" w:rsidTr="00A93A68">
        <w:trPr>
          <w:trHeight w:val="330"/>
        </w:trPr>
        <w:tc>
          <w:tcPr>
            <w:tcW w:w="9975" w:type="dxa"/>
            <w:gridSpan w:val="6"/>
            <w:shd w:val="clear" w:color="auto" w:fill="auto"/>
          </w:tcPr>
          <w:p w:rsidR="007643EE" w:rsidRPr="006729B8" w:rsidRDefault="007643EE" w:rsidP="00A93A68">
            <w:pPr>
              <w:overflowPunct w:val="0"/>
              <w:autoSpaceDE w:val="0"/>
              <w:autoSpaceDN w:val="0"/>
              <w:adjustRightInd w:val="0"/>
              <w:spacing w:after="0" w:line="240" w:lineRule="exact"/>
              <w:jc w:val="right"/>
              <w:rPr>
                <w:rFonts w:ascii="Times New Roman" w:hAnsi="Times New Roman" w:cs="Times New Roman"/>
                <w:b/>
                <w:sz w:val="24"/>
                <w:szCs w:val="24"/>
                <w:lang w:val="uk-UA"/>
              </w:rPr>
            </w:pPr>
            <w:r w:rsidRPr="006729B8">
              <w:rPr>
                <w:rFonts w:ascii="Times New Roman" w:hAnsi="Times New Roman" w:cs="Times New Roman"/>
                <w:b/>
                <w:sz w:val="24"/>
                <w:szCs w:val="24"/>
                <w:lang w:val="uk-UA"/>
              </w:rPr>
              <w:t>Усього: 23 682,0</w:t>
            </w:r>
          </w:p>
        </w:tc>
        <w:tc>
          <w:tcPr>
            <w:tcW w:w="1094" w:type="dxa"/>
            <w:shd w:val="clear" w:color="auto" w:fill="auto"/>
          </w:tcPr>
          <w:p w:rsidR="007643EE" w:rsidRPr="006729B8" w:rsidRDefault="007643EE" w:rsidP="00A93A68">
            <w:pPr>
              <w:spacing w:after="0" w:line="240" w:lineRule="exact"/>
              <w:rPr>
                <w:rFonts w:ascii="Times New Roman" w:hAnsi="Times New Roman" w:cs="Times New Roman"/>
                <w:b/>
                <w:sz w:val="24"/>
                <w:szCs w:val="24"/>
                <w:lang w:val="uk-UA"/>
              </w:rPr>
            </w:pPr>
            <w:r w:rsidRPr="006729B8">
              <w:rPr>
                <w:rFonts w:ascii="Times New Roman" w:hAnsi="Times New Roman" w:cs="Times New Roman"/>
                <w:b/>
                <w:sz w:val="24"/>
                <w:szCs w:val="24"/>
                <w:lang w:val="uk-UA"/>
              </w:rPr>
              <w:t>11 187,0</w:t>
            </w:r>
          </w:p>
        </w:tc>
        <w:tc>
          <w:tcPr>
            <w:tcW w:w="1093" w:type="dxa"/>
            <w:shd w:val="clear" w:color="auto" w:fill="auto"/>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7 930,0</w:t>
            </w:r>
          </w:p>
        </w:tc>
        <w:tc>
          <w:tcPr>
            <w:tcW w:w="1016" w:type="dxa"/>
            <w:shd w:val="clear" w:color="auto" w:fill="auto"/>
          </w:tcPr>
          <w:p w:rsidR="007643EE" w:rsidRPr="006729B8" w:rsidRDefault="007643EE" w:rsidP="00A93A68">
            <w:pPr>
              <w:spacing w:after="0" w:line="240" w:lineRule="exact"/>
              <w:jc w:val="center"/>
              <w:rPr>
                <w:rFonts w:ascii="Times New Roman" w:hAnsi="Times New Roman" w:cs="Times New Roman"/>
                <w:b/>
                <w:sz w:val="24"/>
                <w:szCs w:val="24"/>
                <w:lang w:val="uk-UA"/>
              </w:rPr>
            </w:pPr>
            <w:r w:rsidRPr="006729B8">
              <w:rPr>
                <w:rFonts w:ascii="Times New Roman" w:hAnsi="Times New Roman" w:cs="Times New Roman"/>
                <w:b/>
                <w:sz w:val="24"/>
                <w:szCs w:val="24"/>
                <w:lang w:val="uk-UA"/>
              </w:rPr>
              <w:t>4 565,0</w:t>
            </w:r>
          </w:p>
        </w:tc>
        <w:tc>
          <w:tcPr>
            <w:tcW w:w="2239" w:type="dxa"/>
          </w:tcPr>
          <w:p w:rsidR="007643EE" w:rsidRPr="006729B8" w:rsidRDefault="007643EE" w:rsidP="00A93A68">
            <w:pPr>
              <w:spacing w:after="0" w:line="240" w:lineRule="exact"/>
              <w:jc w:val="both"/>
              <w:rPr>
                <w:rFonts w:ascii="Times New Roman" w:hAnsi="Times New Roman" w:cs="Times New Roman"/>
                <w:b/>
                <w:sz w:val="24"/>
                <w:szCs w:val="24"/>
                <w:lang w:val="uk-UA"/>
              </w:rPr>
            </w:pPr>
          </w:p>
        </w:tc>
      </w:tr>
    </w:tbl>
    <w:p w:rsidR="007643EE" w:rsidRPr="006729B8" w:rsidRDefault="007643EE" w:rsidP="00A93A68">
      <w:pPr>
        <w:spacing w:after="0" w:line="240" w:lineRule="exact"/>
        <w:rPr>
          <w:rFonts w:ascii="Times New Roman" w:hAnsi="Times New Roman" w:cs="Times New Roman"/>
          <w:b/>
          <w:sz w:val="24"/>
          <w:szCs w:val="24"/>
          <w:lang w:val="uk-UA"/>
        </w:rPr>
        <w:sectPr w:rsidR="007643EE" w:rsidRPr="006729B8" w:rsidSect="00A93A68">
          <w:pgSz w:w="16840" w:h="11907" w:orient="landscape"/>
          <w:pgMar w:top="1134" w:right="1134" w:bottom="709" w:left="1134" w:header="567" w:footer="567" w:gutter="0"/>
          <w:cols w:space="720"/>
          <w:titlePg/>
          <w:docGrid w:linePitch="326"/>
        </w:sectPr>
      </w:pPr>
    </w:p>
    <w:p w:rsidR="00336E89" w:rsidRPr="00336E89" w:rsidRDefault="00336E89" w:rsidP="00336E89">
      <w:pPr>
        <w:pStyle w:val="1"/>
        <w:spacing w:before="0" w:line="240" w:lineRule="auto"/>
        <w:ind w:firstLine="709"/>
        <w:jc w:val="center"/>
        <w:rPr>
          <w:rFonts w:ascii="Times New Roman" w:hAnsi="Times New Roman" w:cs="Times New Roman"/>
          <w:b w:val="0"/>
          <w:color w:val="auto"/>
          <w:lang w:val="uk-UA"/>
        </w:rPr>
      </w:pPr>
      <w:r w:rsidRPr="00336E89">
        <w:rPr>
          <w:rFonts w:ascii="Times New Roman" w:hAnsi="Times New Roman" w:cs="Times New Roman"/>
          <w:b w:val="0"/>
          <w:color w:val="auto"/>
          <w:lang w:val="uk-UA"/>
        </w:rPr>
        <w:lastRenderedPageBreak/>
        <w:t>31</w:t>
      </w:r>
    </w:p>
    <w:p w:rsidR="00336E89" w:rsidRDefault="00336E89" w:rsidP="00336E89">
      <w:pPr>
        <w:pStyle w:val="1"/>
        <w:spacing w:before="0" w:line="240" w:lineRule="auto"/>
        <w:ind w:firstLine="709"/>
        <w:jc w:val="center"/>
        <w:rPr>
          <w:rFonts w:ascii="Times New Roman" w:hAnsi="Times New Roman" w:cs="Times New Roman"/>
          <w:color w:val="auto"/>
          <w:lang w:val="uk-UA"/>
        </w:rPr>
      </w:pPr>
    </w:p>
    <w:p w:rsidR="007643EE" w:rsidRPr="006729B8" w:rsidRDefault="007643EE" w:rsidP="00336E89">
      <w:pPr>
        <w:pStyle w:val="1"/>
        <w:spacing w:before="0" w:line="240" w:lineRule="auto"/>
        <w:ind w:firstLine="709"/>
        <w:jc w:val="center"/>
        <w:rPr>
          <w:rFonts w:ascii="Times New Roman" w:hAnsi="Times New Roman" w:cs="Times New Roman"/>
          <w:color w:val="auto"/>
          <w:lang w:val="uk-UA"/>
        </w:rPr>
      </w:pPr>
      <w:r w:rsidRPr="006729B8">
        <w:rPr>
          <w:rFonts w:ascii="Times New Roman" w:hAnsi="Times New Roman" w:cs="Times New Roman"/>
          <w:color w:val="auto"/>
          <w:lang w:val="uk-UA"/>
        </w:rPr>
        <w:t>6.</w:t>
      </w:r>
      <w:r w:rsidRPr="006729B8">
        <w:rPr>
          <w:rFonts w:ascii="Times New Roman" w:hAnsi="Times New Roman" w:cs="Times New Roman"/>
          <w:b w:val="0"/>
          <w:color w:val="auto"/>
          <w:lang w:val="uk-UA"/>
        </w:rPr>
        <w:t xml:space="preserve"> </w:t>
      </w:r>
      <w:r w:rsidRPr="006729B8">
        <w:rPr>
          <w:rFonts w:ascii="Times New Roman" w:hAnsi="Times New Roman" w:cs="Times New Roman"/>
          <w:color w:val="auto"/>
          <w:lang w:val="uk-UA"/>
        </w:rPr>
        <w:t>ОЧІКУВАНІ РЕЗУЛЬТАТИ ВИКОНАННЯ ПРОГРАМИ, ВИЗНАЧЕННЯ ЇЇ ЕФЕКТИВНОСТІ</w:t>
      </w:r>
    </w:p>
    <w:p w:rsidR="007643EE" w:rsidRPr="006729B8" w:rsidRDefault="007643EE" w:rsidP="001E2FF4">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p>
    <w:p w:rsidR="007643EE" w:rsidRPr="006729B8" w:rsidRDefault="007643EE" w:rsidP="001E2FF4">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Внаслідок здійснення заходів Програми залучення інвестицій та </w:t>
      </w:r>
      <w:proofErr w:type="spellStart"/>
      <w:r w:rsidRPr="006729B8">
        <w:rPr>
          <w:rFonts w:ascii="Times New Roman" w:hAnsi="Times New Roman" w:cs="Times New Roman"/>
          <w:sz w:val="28"/>
          <w:szCs w:val="28"/>
          <w:lang w:val="uk-UA"/>
        </w:rPr>
        <w:t>поліпення</w:t>
      </w:r>
      <w:proofErr w:type="spellEnd"/>
      <w:r w:rsidRPr="006729B8">
        <w:rPr>
          <w:rFonts w:ascii="Times New Roman" w:hAnsi="Times New Roman" w:cs="Times New Roman"/>
          <w:sz w:val="28"/>
          <w:szCs w:val="28"/>
          <w:lang w:val="uk-UA"/>
        </w:rPr>
        <w:t xml:space="preserve"> інвестиційного клімату в Київській області на 2019-2021 роки очікуваними результатами є:</w:t>
      </w:r>
    </w:p>
    <w:p w:rsidR="007643EE" w:rsidRPr="006729B8" w:rsidRDefault="007643EE" w:rsidP="001E2FF4">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1. Покращення інвестиційного іміджу та клімату Київської області в Україні та за її межами.</w:t>
      </w:r>
    </w:p>
    <w:p w:rsidR="007643EE" w:rsidRPr="006729B8" w:rsidRDefault="007643EE" w:rsidP="001E2FF4">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2. Підвищення поінформованості потенційних інвесторів про можливості вигідного інвестування коштів у регіон.</w:t>
      </w:r>
    </w:p>
    <w:p w:rsidR="007643EE" w:rsidRPr="006729B8" w:rsidRDefault="007643EE" w:rsidP="001E2FF4">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3. Збільшення обсягу інвестицій в економіку </w:t>
      </w:r>
      <w:proofErr w:type="spellStart"/>
      <w:r w:rsidRPr="006729B8">
        <w:rPr>
          <w:rFonts w:ascii="Times New Roman" w:hAnsi="Times New Roman" w:cs="Times New Roman"/>
          <w:sz w:val="28"/>
          <w:szCs w:val="28"/>
          <w:lang w:val="uk-UA"/>
        </w:rPr>
        <w:t>регіона</w:t>
      </w:r>
      <w:proofErr w:type="spellEnd"/>
      <w:r w:rsidRPr="006729B8">
        <w:rPr>
          <w:rFonts w:ascii="Times New Roman" w:hAnsi="Times New Roman" w:cs="Times New Roman"/>
          <w:sz w:val="28"/>
          <w:szCs w:val="28"/>
          <w:lang w:val="uk-UA"/>
        </w:rPr>
        <w:t>.</w:t>
      </w:r>
    </w:p>
    <w:p w:rsidR="007643EE" w:rsidRPr="006729B8" w:rsidRDefault="007643EE" w:rsidP="001E2FF4">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4. Створення нових робочих місць.</w:t>
      </w:r>
    </w:p>
    <w:p w:rsidR="007643EE" w:rsidRPr="006729B8" w:rsidRDefault="007643EE" w:rsidP="001E2FF4">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5. Активізація інвестиційної діяльності через розширення джерел, механізмів та інструментів залучення інвестицій;</w:t>
      </w:r>
    </w:p>
    <w:p w:rsidR="007643EE" w:rsidRPr="006729B8" w:rsidRDefault="007643EE" w:rsidP="001E2FF4">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6. Зростання позитивного інвестиційного іміджу Київської області;</w:t>
      </w:r>
    </w:p>
    <w:p w:rsidR="007643EE" w:rsidRPr="006729B8" w:rsidRDefault="007643EE" w:rsidP="001E2FF4">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7. Налагодження нових ділових контактів з потенційними інвесторами;</w:t>
      </w:r>
    </w:p>
    <w:p w:rsidR="007643EE" w:rsidRPr="006729B8" w:rsidRDefault="007643EE" w:rsidP="001E2FF4">
      <w:pPr>
        <w:widowControl w:val="0"/>
        <w:tabs>
          <w:tab w:val="left" w:pos="993"/>
        </w:tabs>
        <w:autoSpaceDE w:val="0"/>
        <w:autoSpaceDN w:val="0"/>
        <w:adjustRightInd w:val="0"/>
        <w:spacing w:after="0" w:line="240" w:lineRule="auto"/>
        <w:ind w:firstLine="709"/>
        <w:jc w:val="both"/>
        <w:rPr>
          <w:rFonts w:ascii="Times New Roman" w:hAnsi="Times New Roman" w:cs="Times New Roman"/>
          <w:lang w:val="uk-UA" w:eastAsia="uk-UA"/>
        </w:rPr>
      </w:pPr>
      <w:r w:rsidRPr="006729B8">
        <w:rPr>
          <w:rFonts w:ascii="Times New Roman" w:hAnsi="Times New Roman" w:cs="Times New Roman"/>
          <w:sz w:val="28"/>
          <w:szCs w:val="28"/>
          <w:lang w:val="uk-UA"/>
        </w:rPr>
        <w:t>8. Зростання загального обсягу іноземних інвестицій в економіку Київської області;</w:t>
      </w:r>
      <w:r w:rsidRPr="006729B8">
        <w:rPr>
          <w:rFonts w:ascii="Times New Roman" w:hAnsi="Times New Roman" w:cs="Times New Roman"/>
          <w:lang w:val="uk-UA" w:eastAsia="uk-UA"/>
        </w:rPr>
        <w:t xml:space="preserve"> </w:t>
      </w:r>
    </w:p>
    <w:p w:rsidR="007643EE" w:rsidRPr="006729B8" w:rsidRDefault="007643EE" w:rsidP="001E2FF4">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lang w:val="uk-UA"/>
        </w:rPr>
      </w:pPr>
      <w:r w:rsidRPr="006729B8">
        <w:rPr>
          <w:rFonts w:ascii="Times New Roman" w:hAnsi="Times New Roman" w:cs="Times New Roman"/>
          <w:lang w:val="uk-UA" w:eastAsia="uk-UA"/>
        </w:rPr>
        <w:t>9.   З</w:t>
      </w:r>
      <w:r w:rsidRPr="006729B8">
        <w:rPr>
          <w:rFonts w:ascii="Times New Roman" w:hAnsi="Times New Roman" w:cs="Times New Roman"/>
          <w:sz w:val="28"/>
          <w:szCs w:val="28"/>
          <w:lang w:val="uk-UA"/>
        </w:rPr>
        <w:t>ростання обсягів виробництва продукції;</w:t>
      </w:r>
    </w:p>
    <w:p w:rsidR="007643EE" w:rsidRPr="006729B8" w:rsidRDefault="007643EE" w:rsidP="001E2FF4">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10. Створення умов для сталого розвитку регіону, підвищення рівня життя населення, подолання безробіття;</w:t>
      </w:r>
    </w:p>
    <w:p w:rsidR="007643EE" w:rsidRPr="006729B8" w:rsidRDefault="007643EE" w:rsidP="001E2FF4">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11. Підвищення обізнаності міжнародної економічної спільноти стосовно інвестиційного потенціалу Київської області;</w:t>
      </w:r>
    </w:p>
    <w:p w:rsidR="007643EE" w:rsidRPr="006729B8" w:rsidRDefault="007643EE" w:rsidP="001E2FF4">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12. Підвищення випуску експортно-орієнтованої продукції;</w:t>
      </w:r>
    </w:p>
    <w:p w:rsidR="007643EE" w:rsidRPr="006729B8" w:rsidRDefault="007643EE" w:rsidP="001E2FF4">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13. Реалізація інвестиційних проектів у пріоритетних сферах економіки регіону;</w:t>
      </w:r>
    </w:p>
    <w:p w:rsidR="007643EE" w:rsidRPr="006729B8" w:rsidRDefault="007643EE" w:rsidP="001E2FF4">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14. Активізація інвестиційної діяльності Київської області.</w:t>
      </w:r>
    </w:p>
    <w:p w:rsidR="007643EE" w:rsidRPr="006729B8" w:rsidRDefault="007643EE" w:rsidP="001E2FF4">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У ході реалізації Програми має бути забезпечено:</w:t>
      </w:r>
    </w:p>
    <w:p w:rsidR="007643EE" w:rsidRPr="006729B8" w:rsidRDefault="007643EE" w:rsidP="001E2FF4">
      <w:pPr>
        <w:widowControl w:val="0"/>
        <w:numPr>
          <w:ilvl w:val="0"/>
          <w:numId w:val="4"/>
        </w:numPr>
        <w:tabs>
          <w:tab w:val="clear" w:pos="1607"/>
          <w:tab w:val="num" w:pos="108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створення інвестиційного порталу Київської області із зазначенням всіх інвестиційних проектів запропонованих до реалізації;</w:t>
      </w:r>
    </w:p>
    <w:p w:rsidR="007643EE" w:rsidRPr="006729B8" w:rsidRDefault="007643EE" w:rsidP="001E2FF4">
      <w:pPr>
        <w:widowControl w:val="0"/>
        <w:numPr>
          <w:ilvl w:val="0"/>
          <w:numId w:val="4"/>
        </w:numPr>
        <w:tabs>
          <w:tab w:val="clear" w:pos="1607"/>
          <w:tab w:val="num" w:pos="108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створення позитивного іміджу Київської області стосовно інвестиційного клімату та економічного потенціалу;</w:t>
      </w:r>
    </w:p>
    <w:p w:rsidR="007643EE" w:rsidRPr="006729B8" w:rsidRDefault="007643EE" w:rsidP="001E2FF4">
      <w:pPr>
        <w:widowControl w:val="0"/>
        <w:numPr>
          <w:ilvl w:val="0"/>
          <w:numId w:val="4"/>
        </w:numPr>
        <w:tabs>
          <w:tab w:val="clear" w:pos="1607"/>
          <w:tab w:val="num" w:pos="108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розширення і зміцнення коопераційних </w:t>
      </w:r>
      <w:proofErr w:type="spellStart"/>
      <w:r w:rsidRPr="006729B8">
        <w:rPr>
          <w:rFonts w:ascii="Times New Roman" w:hAnsi="Times New Roman" w:cs="Times New Roman"/>
          <w:sz w:val="28"/>
          <w:szCs w:val="28"/>
          <w:lang w:val="uk-UA"/>
        </w:rPr>
        <w:t>зв'язків</w:t>
      </w:r>
      <w:proofErr w:type="spellEnd"/>
      <w:r w:rsidRPr="006729B8">
        <w:rPr>
          <w:rFonts w:ascii="Times New Roman" w:hAnsi="Times New Roman" w:cs="Times New Roman"/>
          <w:sz w:val="28"/>
          <w:szCs w:val="28"/>
          <w:lang w:val="uk-UA"/>
        </w:rPr>
        <w:t xml:space="preserve"> між підприємствами Київської області та підприємствами інших регіонів України;</w:t>
      </w:r>
    </w:p>
    <w:p w:rsidR="007643EE" w:rsidRPr="006729B8" w:rsidRDefault="007643EE" w:rsidP="001E2FF4">
      <w:pPr>
        <w:widowControl w:val="0"/>
        <w:numPr>
          <w:ilvl w:val="0"/>
          <w:numId w:val="4"/>
        </w:numPr>
        <w:tabs>
          <w:tab w:val="clear" w:pos="1607"/>
          <w:tab w:val="num" w:pos="108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забезпечення координації та моніторингу за діяльністю місцевих органів виконавчої влади та органів місцевого самоврядування щодо співпраці з інвесторами;</w:t>
      </w:r>
    </w:p>
    <w:p w:rsidR="007643EE" w:rsidRPr="006729B8" w:rsidRDefault="007643EE" w:rsidP="001E2FF4">
      <w:pPr>
        <w:widowControl w:val="0"/>
        <w:numPr>
          <w:ilvl w:val="0"/>
          <w:numId w:val="4"/>
        </w:numPr>
        <w:tabs>
          <w:tab w:val="clear" w:pos="1607"/>
          <w:tab w:val="num" w:pos="108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розширення міжнародних двосторонніх </w:t>
      </w:r>
      <w:proofErr w:type="spellStart"/>
      <w:r w:rsidRPr="006729B8">
        <w:rPr>
          <w:rFonts w:ascii="Times New Roman" w:hAnsi="Times New Roman" w:cs="Times New Roman"/>
          <w:sz w:val="28"/>
          <w:szCs w:val="28"/>
          <w:lang w:val="uk-UA"/>
        </w:rPr>
        <w:t>зв'язків</w:t>
      </w:r>
      <w:proofErr w:type="spellEnd"/>
      <w:r w:rsidRPr="006729B8">
        <w:rPr>
          <w:rFonts w:ascii="Times New Roman" w:hAnsi="Times New Roman" w:cs="Times New Roman"/>
          <w:sz w:val="28"/>
          <w:szCs w:val="28"/>
          <w:lang w:val="uk-UA"/>
        </w:rPr>
        <w:t xml:space="preserve"> між підприємствами Київської області та закордонними інвесторами;</w:t>
      </w:r>
    </w:p>
    <w:p w:rsidR="007643EE" w:rsidRPr="006729B8" w:rsidRDefault="007643EE" w:rsidP="001E2FF4">
      <w:pPr>
        <w:widowControl w:val="0"/>
        <w:numPr>
          <w:ilvl w:val="0"/>
          <w:numId w:val="4"/>
        </w:numPr>
        <w:tabs>
          <w:tab w:val="clear" w:pos="1607"/>
          <w:tab w:val="num" w:pos="108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надання та розповсюдження інформації щодо інвестиційної привабливості Київської  області;</w:t>
      </w:r>
    </w:p>
    <w:p w:rsidR="007643EE" w:rsidRDefault="007643EE" w:rsidP="001E2FF4">
      <w:pPr>
        <w:widowControl w:val="0"/>
        <w:numPr>
          <w:ilvl w:val="0"/>
          <w:numId w:val="4"/>
        </w:numPr>
        <w:tabs>
          <w:tab w:val="clear" w:pos="1607"/>
          <w:tab w:val="num" w:pos="108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стимулювання процесу впровадження інвестиційних пропозицій в аграрному секторі;</w:t>
      </w:r>
    </w:p>
    <w:p w:rsidR="00336E89" w:rsidRDefault="00336E89" w:rsidP="00336E89">
      <w:pPr>
        <w:widowControl w:val="0"/>
        <w:autoSpaceDE w:val="0"/>
        <w:autoSpaceDN w:val="0"/>
        <w:adjustRightInd w:val="0"/>
        <w:spacing w:after="0" w:line="240" w:lineRule="auto"/>
        <w:ind w:left="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32</w:t>
      </w:r>
    </w:p>
    <w:p w:rsidR="00336E89" w:rsidRPr="006729B8" w:rsidRDefault="00336E89" w:rsidP="00336E89">
      <w:pPr>
        <w:widowControl w:val="0"/>
        <w:autoSpaceDE w:val="0"/>
        <w:autoSpaceDN w:val="0"/>
        <w:adjustRightInd w:val="0"/>
        <w:spacing w:after="0" w:line="240" w:lineRule="auto"/>
        <w:ind w:left="709"/>
        <w:jc w:val="center"/>
        <w:rPr>
          <w:rFonts w:ascii="Times New Roman" w:hAnsi="Times New Roman" w:cs="Times New Roman"/>
          <w:sz w:val="28"/>
          <w:szCs w:val="28"/>
          <w:lang w:val="uk-UA"/>
        </w:rPr>
      </w:pPr>
    </w:p>
    <w:p w:rsidR="007643EE" w:rsidRPr="006729B8" w:rsidRDefault="007643EE" w:rsidP="001E2FF4">
      <w:pPr>
        <w:widowControl w:val="0"/>
        <w:numPr>
          <w:ilvl w:val="0"/>
          <w:numId w:val="4"/>
        </w:numPr>
        <w:tabs>
          <w:tab w:val="clear" w:pos="1607"/>
          <w:tab w:val="num" w:pos="108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залучення інвесторів до реалізації інвестиційних проектів інноваційної спрямованості;</w:t>
      </w:r>
    </w:p>
    <w:p w:rsidR="007643EE" w:rsidRPr="006729B8" w:rsidRDefault="007643EE" w:rsidP="001E2FF4">
      <w:pPr>
        <w:widowControl w:val="0"/>
        <w:numPr>
          <w:ilvl w:val="0"/>
          <w:numId w:val="4"/>
        </w:numPr>
        <w:tabs>
          <w:tab w:val="clear" w:pos="1607"/>
          <w:tab w:val="num" w:pos="108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забезпечення представництва на інвестиційних презентаціях та форумах кращих інвестиційних проектів підприємств і організацій Київської області;</w:t>
      </w:r>
    </w:p>
    <w:p w:rsidR="007643EE" w:rsidRPr="006729B8" w:rsidRDefault="007643EE" w:rsidP="001E2FF4">
      <w:pPr>
        <w:widowControl w:val="0"/>
        <w:numPr>
          <w:ilvl w:val="0"/>
          <w:numId w:val="4"/>
        </w:numPr>
        <w:tabs>
          <w:tab w:val="clear" w:pos="1607"/>
          <w:tab w:val="num" w:pos="108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своєчасне інформування інвесторів щодо інвестиційних пропозицій підприємств Київської області;</w:t>
      </w:r>
    </w:p>
    <w:p w:rsidR="007643EE" w:rsidRPr="006729B8" w:rsidRDefault="007643EE" w:rsidP="001E2FF4">
      <w:pPr>
        <w:widowControl w:val="0"/>
        <w:numPr>
          <w:ilvl w:val="0"/>
          <w:numId w:val="4"/>
        </w:numPr>
        <w:tabs>
          <w:tab w:val="clear" w:pos="1607"/>
          <w:tab w:val="num" w:pos="108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створення сприятливих умов для залучення інвестицій в райони та міста Київської області.</w:t>
      </w:r>
    </w:p>
    <w:p w:rsidR="007643EE" w:rsidRPr="006729B8" w:rsidRDefault="007643EE" w:rsidP="001E2FF4">
      <w:pPr>
        <w:spacing w:after="0" w:line="240" w:lineRule="auto"/>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В результаті реалізації заходів Програми буде поліпшено інвестиційний клімат в області, що активізує інвестиційну діяльність та створить умови для зростання надходжень інвестицій в економіку області .</w:t>
      </w:r>
    </w:p>
    <w:p w:rsidR="007643EE" w:rsidRPr="006729B8" w:rsidRDefault="007643EE" w:rsidP="001E2FF4">
      <w:pPr>
        <w:spacing w:after="0" w:line="240" w:lineRule="auto"/>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Очікується, що за час реалізації Програми зросте обсяг прямих іноземних інвестицій. Зазначений прогноз базується на припущенні, що чинники, які формуються на загальнодержавному рівні, не будуть негативно впливати на інвестиційну привабливість економіки.</w:t>
      </w:r>
    </w:p>
    <w:p w:rsidR="007643EE" w:rsidRPr="006729B8" w:rsidRDefault="007643EE" w:rsidP="001E2FF4">
      <w:pPr>
        <w:spacing w:after="0" w:line="240" w:lineRule="auto"/>
        <w:ind w:firstLine="709"/>
        <w:jc w:val="both"/>
        <w:rPr>
          <w:rFonts w:ascii="Times New Roman" w:hAnsi="Times New Roman" w:cs="Times New Roman"/>
          <w:sz w:val="28"/>
          <w:szCs w:val="28"/>
          <w:lang w:val="uk-UA"/>
        </w:rPr>
      </w:pPr>
      <w:r w:rsidRPr="006729B8">
        <w:rPr>
          <w:rFonts w:ascii="Times New Roman" w:hAnsi="Times New Roman" w:cs="Times New Roman"/>
          <w:sz w:val="28"/>
          <w:szCs w:val="28"/>
          <w:lang w:val="uk-UA"/>
        </w:rPr>
        <w:t xml:space="preserve">Зростання надходжень інвестицій дозволить більш ефективно та </w:t>
      </w:r>
      <w:proofErr w:type="spellStart"/>
      <w:r w:rsidRPr="006729B8">
        <w:rPr>
          <w:rFonts w:ascii="Times New Roman" w:hAnsi="Times New Roman" w:cs="Times New Roman"/>
          <w:sz w:val="28"/>
          <w:szCs w:val="28"/>
          <w:lang w:val="uk-UA"/>
        </w:rPr>
        <w:t>оперативно</w:t>
      </w:r>
      <w:proofErr w:type="spellEnd"/>
      <w:r w:rsidRPr="006729B8">
        <w:rPr>
          <w:rFonts w:ascii="Times New Roman" w:hAnsi="Times New Roman" w:cs="Times New Roman"/>
          <w:sz w:val="28"/>
          <w:szCs w:val="28"/>
          <w:lang w:val="uk-UA"/>
        </w:rPr>
        <w:t xml:space="preserve"> вирішувати існуючі проблеми соціально-економічного розвитку Київської області.</w:t>
      </w:r>
    </w:p>
    <w:p w:rsidR="007643EE" w:rsidRPr="006729B8" w:rsidRDefault="007643EE" w:rsidP="007643EE">
      <w:pPr>
        <w:pStyle w:val="af1"/>
        <w:ind w:firstLine="709"/>
        <w:jc w:val="center"/>
        <w:rPr>
          <w:rFonts w:ascii="Times New Roman" w:hAnsi="Times New Roman"/>
          <w:b/>
          <w:sz w:val="28"/>
          <w:szCs w:val="28"/>
        </w:rPr>
      </w:pPr>
    </w:p>
    <w:p w:rsidR="007643EE" w:rsidRPr="006729B8" w:rsidRDefault="007643EE" w:rsidP="007643EE">
      <w:pPr>
        <w:pStyle w:val="af1"/>
        <w:ind w:firstLine="709"/>
        <w:jc w:val="center"/>
        <w:rPr>
          <w:rFonts w:ascii="Times New Roman" w:hAnsi="Times New Roman"/>
          <w:b/>
          <w:sz w:val="28"/>
          <w:szCs w:val="28"/>
        </w:rPr>
      </w:pPr>
      <w:r w:rsidRPr="006729B8">
        <w:rPr>
          <w:rFonts w:ascii="Times New Roman" w:hAnsi="Times New Roman"/>
          <w:b/>
          <w:sz w:val="28"/>
          <w:szCs w:val="28"/>
        </w:rPr>
        <w:t>7. КООРДИНАЦІЯ ТА КОНТРОЛЬ ЗА ХОДОМ ВИКОНАННЯМ ПРОГРАМИ</w:t>
      </w:r>
    </w:p>
    <w:p w:rsidR="007643EE" w:rsidRPr="006729B8" w:rsidRDefault="007643EE" w:rsidP="007643EE">
      <w:pPr>
        <w:pStyle w:val="af1"/>
        <w:ind w:firstLine="709"/>
        <w:jc w:val="both"/>
        <w:rPr>
          <w:rFonts w:ascii="Times New Roman" w:hAnsi="Times New Roman"/>
          <w:b/>
          <w:i/>
          <w:iCs/>
          <w:sz w:val="28"/>
          <w:szCs w:val="28"/>
        </w:rPr>
      </w:pPr>
    </w:p>
    <w:p w:rsidR="007643EE" w:rsidRPr="006729B8" w:rsidRDefault="007643EE" w:rsidP="007643EE">
      <w:pPr>
        <w:pStyle w:val="af1"/>
        <w:ind w:firstLine="709"/>
        <w:jc w:val="both"/>
        <w:rPr>
          <w:rFonts w:ascii="Times New Roman" w:hAnsi="Times New Roman"/>
          <w:sz w:val="28"/>
          <w:szCs w:val="28"/>
        </w:rPr>
      </w:pPr>
      <w:r w:rsidRPr="006729B8">
        <w:rPr>
          <w:rFonts w:ascii="Times New Roman" w:hAnsi="Times New Roman"/>
          <w:sz w:val="28"/>
          <w:szCs w:val="28"/>
        </w:rPr>
        <w:t>Програма затверджується рішенням Київської обласної ради.</w:t>
      </w:r>
    </w:p>
    <w:p w:rsidR="007643EE" w:rsidRPr="006729B8" w:rsidRDefault="007643EE" w:rsidP="007643EE">
      <w:pPr>
        <w:pStyle w:val="af1"/>
        <w:ind w:firstLine="709"/>
        <w:jc w:val="both"/>
        <w:rPr>
          <w:rFonts w:ascii="Times New Roman" w:hAnsi="Times New Roman"/>
          <w:sz w:val="28"/>
          <w:szCs w:val="28"/>
        </w:rPr>
      </w:pPr>
      <w:r w:rsidRPr="006729B8">
        <w:rPr>
          <w:rFonts w:ascii="Times New Roman" w:hAnsi="Times New Roman"/>
          <w:sz w:val="28"/>
          <w:szCs w:val="28"/>
        </w:rPr>
        <w:t>Координація діяльності з виконання Програми здійснюється департаментом економічного розвитку і торгівлі облдержадміністрації.</w:t>
      </w:r>
    </w:p>
    <w:p w:rsidR="007643EE" w:rsidRPr="006729B8" w:rsidRDefault="007643EE" w:rsidP="007643EE">
      <w:pPr>
        <w:pStyle w:val="af1"/>
        <w:ind w:firstLine="709"/>
        <w:jc w:val="both"/>
        <w:rPr>
          <w:rFonts w:ascii="Times New Roman" w:hAnsi="Times New Roman"/>
          <w:sz w:val="28"/>
          <w:szCs w:val="28"/>
        </w:rPr>
      </w:pPr>
      <w:r w:rsidRPr="006729B8">
        <w:rPr>
          <w:rFonts w:ascii="Times New Roman" w:hAnsi="Times New Roman"/>
          <w:sz w:val="28"/>
          <w:szCs w:val="28"/>
        </w:rPr>
        <w:t>Департамент економічного розвитку і торгівлі облдержадміністрації щокварталу до 25 числа місяця, наступного за звітним періодом, інформує про хід виконання Програми Київську обласну раду.</w:t>
      </w:r>
    </w:p>
    <w:p w:rsidR="007643EE" w:rsidRDefault="007643EE" w:rsidP="00336E89">
      <w:pPr>
        <w:pStyle w:val="af1"/>
        <w:ind w:firstLine="709"/>
        <w:jc w:val="both"/>
        <w:rPr>
          <w:rFonts w:ascii="Times New Roman" w:hAnsi="Times New Roman"/>
          <w:sz w:val="28"/>
          <w:szCs w:val="28"/>
        </w:rPr>
      </w:pPr>
    </w:p>
    <w:p w:rsidR="00336E89" w:rsidRDefault="00336E89" w:rsidP="00336E89">
      <w:pPr>
        <w:shd w:val="clear" w:color="auto" w:fill="FFFFFF"/>
        <w:spacing w:after="0" w:line="240" w:lineRule="auto"/>
        <w:jc w:val="center"/>
        <w:rPr>
          <w:rFonts w:ascii="Times New Roman" w:hAnsi="Times New Roman" w:cs="Times New Roman"/>
          <w:b/>
          <w:sz w:val="28"/>
          <w:szCs w:val="28"/>
          <w:lang w:val="uk-UA"/>
        </w:rPr>
      </w:pPr>
    </w:p>
    <w:p w:rsidR="007643EE" w:rsidRPr="00336E89" w:rsidRDefault="00336E89" w:rsidP="00336E89">
      <w:pPr>
        <w:shd w:val="clear" w:color="auto" w:fill="FFFFFF"/>
        <w:spacing w:after="0" w:line="240" w:lineRule="auto"/>
        <w:jc w:val="center"/>
        <w:rPr>
          <w:rFonts w:ascii="Times New Roman" w:hAnsi="Times New Roman" w:cs="Times New Roman"/>
          <w:b/>
          <w:sz w:val="28"/>
          <w:szCs w:val="28"/>
          <w:lang w:val="uk-UA"/>
        </w:rPr>
      </w:pPr>
      <w:r w:rsidRPr="00336E89">
        <w:rPr>
          <w:rFonts w:ascii="Times New Roman" w:hAnsi="Times New Roman" w:cs="Times New Roman"/>
          <w:b/>
          <w:sz w:val="28"/>
          <w:szCs w:val="28"/>
          <w:lang w:val="uk-UA"/>
        </w:rPr>
        <w:t>Заступник голови ради                                      Я.В. Добрянський</w:t>
      </w:r>
    </w:p>
    <w:p w:rsidR="007643EE" w:rsidRPr="006729B8" w:rsidRDefault="001E2FF4" w:rsidP="001E2FF4">
      <w:pPr>
        <w:shd w:val="clear" w:color="auto" w:fill="FFFFFF"/>
        <w:tabs>
          <w:tab w:val="left" w:pos="3675"/>
        </w:tabs>
        <w:jc w:val="both"/>
        <w:rPr>
          <w:sz w:val="28"/>
          <w:szCs w:val="28"/>
          <w:lang w:val="uk-UA"/>
        </w:rPr>
      </w:pPr>
      <w:r w:rsidRPr="006729B8">
        <w:rPr>
          <w:sz w:val="28"/>
          <w:szCs w:val="28"/>
          <w:lang w:val="uk-UA"/>
        </w:rPr>
        <w:tab/>
      </w:r>
    </w:p>
    <w:p w:rsidR="00FD6D16" w:rsidRPr="006729B8" w:rsidRDefault="00FD6D16" w:rsidP="00FD6D16">
      <w:pPr>
        <w:rPr>
          <w:sz w:val="28"/>
          <w:szCs w:val="28"/>
          <w:lang w:val="uk-UA"/>
        </w:rPr>
      </w:pPr>
    </w:p>
    <w:sectPr w:rsidR="00FD6D16" w:rsidRPr="006729B8" w:rsidSect="00F94111">
      <w:headerReference w:type="default" r:id="rId12"/>
      <w:pgSz w:w="11906" w:h="16838"/>
      <w:pgMar w:top="1134" w:right="567" w:bottom="1134" w:left="1701" w:header="284"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386" w:rsidRDefault="00646386" w:rsidP="00D60AEF">
      <w:pPr>
        <w:spacing w:after="0" w:line="240" w:lineRule="auto"/>
      </w:pPr>
      <w:r>
        <w:separator/>
      </w:r>
    </w:p>
  </w:endnote>
  <w:endnote w:type="continuationSeparator" w:id="0">
    <w:p w:rsidR="00646386" w:rsidRDefault="00646386" w:rsidP="00D6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386" w:rsidRDefault="00646386" w:rsidP="00D60AEF">
      <w:pPr>
        <w:spacing w:after="0" w:line="240" w:lineRule="auto"/>
      </w:pPr>
      <w:r>
        <w:separator/>
      </w:r>
    </w:p>
  </w:footnote>
  <w:footnote w:type="continuationSeparator" w:id="0">
    <w:p w:rsidR="00646386" w:rsidRDefault="00646386" w:rsidP="00D60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B8" w:rsidRDefault="006729B8">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729B8" w:rsidRDefault="006729B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607357"/>
      <w:docPartObj>
        <w:docPartGallery w:val="Page Numbers (Top of Page)"/>
        <w:docPartUnique/>
      </w:docPartObj>
    </w:sdtPr>
    <w:sdtEndPr>
      <w:rPr>
        <w:rFonts w:ascii="Times New Roman" w:hAnsi="Times New Roman" w:cs="Times New Roman"/>
        <w:sz w:val="28"/>
        <w:szCs w:val="28"/>
      </w:rPr>
    </w:sdtEndPr>
    <w:sdtContent>
      <w:p w:rsidR="006729B8" w:rsidRDefault="006729B8">
        <w:pPr>
          <w:pStyle w:val="a5"/>
          <w:jc w:val="center"/>
        </w:pPr>
      </w:p>
      <w:p w:rsidR="006729B8" w:rsidRPr="006729B8" w:rsidRDefault="006729B8">
        <w:pPr>
          <w:pStyle w:val="a5"/>
          <w:jc w:val="center"/>
          <w:rPr>
            <w:rFonts w:ascii="Times New Roman" w:hAnsi="Times New Roman" w:cs="Times New Roman"/>
            <w:sz w:val="28"/>
            <w:szCs w:val="28"/>
          </w:rPr>
        </w:pPr>
        <w:r w:rsidRPr="006729B8">
          <w:rPr>
            <w:rFonts w:ascii="Times New Roman" w:hAnsi="Times New Roman" w:cs="Times New Roman"/>
            <w:sz w:val="28"/>
            <w:szCs w:val="28"/>
          </w:rPr>
          <w:fldChar w:fldCharType="begin"/>
        </w:r>
        <w:r w:rsidRPr="006729B8">
          <w:rPr>
            <w:rFonts w:ascii="Times New Roman" w:hAnsi="Times New Roman" w:cs="Times New Roman"/>
            <w:sz w:val="28"/>
            <w:szCs w:val="28"/>
          </w:rPr>
          <w:instrText>PAGE   \* MERGEFORMAT</w:instrText>
        </w:r>
        <w:r w:rsidRPr="006729B8">
          <w:rPr>
            <w:rFonts w:ascii="Times New Roman" w:hAnsi="Times New Roman" w:cs="Times New Roman"/>
            <w:sz w:val="28"/>
            <w:szCs w:val="28"/>
          </w:rPr>
          <w:fldChar w:fldCharType="separate"/>
        </w:r>
        <w:r w:rsidR="00B3767B">
          <w:rPr>
            <w:rFonts w:ascii="Times New Roman" w:hAnsi="Times New Roman" w:cs="Times New Roman"/>
            <w:noProof/>
            <w:sz w:val="28"/>
            <w:szCs w:val="28"/>
          </w:rPr>
          <w:t>20</w:t>
        </w:r>
        <w:r w:rsidRPr="006729B8">
          <w:rPr>
            <w:rFonts w:ascii="Times New Roman" w:hAnsi="Times New Roman" w:cs="Times New Roman"/>
            <w:sz w:val="28"/>
            <w:szCs w:val="28"/>
          </w:rPr>
          <w:fldChar w:fldCharType="end"/>
        </w:r>
      </w:p>
    </w:sdtContent>
  </w:sdt>
  <w:p w:rsidR="006729B8" w:rsidRPr="00AD4B76" w:rsidRDefault="006729B8" w:rsidP="00933CA5">
    <w:pPr>
      <w:pStyle w:val="a5"/>
      <w:tabs>
        <w:tab w:val="clear" w:pos="4677"/>
        <w:tab w:val="clear" w:pos="9355"/>
        <w:tab w:val="center" w:pos="4111"/>
        <w:tab w:val="right" w:pos="6946"/>
      </w:tabs>
      <w:jc w:val="center"/>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B8" w:rsidRDefault="006729B8">
    <w:pPr>
      <w:pStyle w:val="a5"/>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15:restartNumberingAfterBreak="0">
    <w:nsid w:val="04CF179F"/>
    <w:multiLevelType w:val="hybridMultilevel"/>
    <w:tmpl w:val="AF62E846"/>
    <w:lvl w:ilvl="0" w:tplc="B044C84C">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8EF5B36"/>
    <w:multiLevelType w:val="hybridMultilevel"/>
    <w:tmpl w:val="66926778"/>
    <w:lvl w:ilvl="0" w:tplc="2218496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4694B"/>
    <w:multiLevelType w:val="hybridMultilevel"/>
    <w:tmpl w:val="3BFA43F2"/>
    <w:lvl w:ilvl="0" w:tplc="8F10E216">
      <w:numFmt w:val="bullet"/>
      <w:lvlText w:val="-"/>
      <w:lvlJc w:val="left"/>
      <w:pPr>
        <w:tabs>
          <w:tab w:val="num" w:pos="1607"/>
        </w:tabs>
        <w:ind w:left="1607" w:hanging="539"/>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261A6F"/>
    <w:multiLevelType w:val="hybridMultilevel"/>
    <w:tmpl w:val="83CEFA14"/>
    <w:lvl w:ilvl="0" w:tplc="8F10E216">
      <w:numFmt w:val="bullet"/>
      <w:lvlText w:val="-"/>
      <w:lvlJc w:val="left"/>
      <w:pPr>
        <w:tabs>
          <w:tab w:val="num" w:pos="1247"/>
        </w:tabs>
        <w:ind w:left="1247" w:hanging="53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D4242"/>
    <w:multiLevelType w:val="hybridMultilevel"/>
    <w:tmpl w:val="3ECC9886"/>
    <w:lvl w:ilvl="0" w:tplc="8F10E216">
      <w:numFmt w:val="bullet"/>
      <w:lvlText w:val="-"/>
      <w:lvlJc w:val="left"/>
      <w:pPr>
        <w:tabs>
          <w:tab w:val="num" w:pos="1956"/>
        </w:tabs>
        <w:ind w:left="1956" w:hanging="539"/>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BDD545E"/>
    <w:multiLevelType w:val="hybridMultilevel"/>
    <w:tmpl w:val="AD1456C2"/>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15:restartNumberingAfterBreak="0">
    <w:nsid w:val="3F893F17"/>
    <w:multiLevelType w:val="hybridMultilevel"/>
    <w:tmpl w:val="E380403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BB6420"/>
    <w:multiLevelType w:val="hybridMultilevel"/>
    <w:tmpl w:val="EB6041F8"/>
    <w:lvl w:ilvl="0" w:tplc="B044C84C">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3DB6FFD"/>
    <w:multiLevelType w:val="hybridMultilevel"/>
    <w:tmpl w:val="0908B4EC"/>
    <w:lvl w:ilvl="0" w:tplc="8004A7E8">
      <w:start w:val="5"/>
      <w:numFmt w:val="bullet"/>
      <w:lvlText w:val=""/>
      <w:lvlJc w:val="left"/>
      <w:pPr>
        <w:tabs>
          <w:tab w:val="num" w:pos="840"/>
        </w:tabs>
        <w:ind w:left="840" w:hanging="48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9F618E"/>
    <w:multiLevelType w:val="hybridMultilevel"/>
    <w:tmpl w:val="7FC4EA9E"/>
    <w:lvl w:ilvl="0" w:tplc="8F10E216">
      <w:numFmt w:val="bullet"/>
      <w:lvlText w:val="-"/>
      <w:lvlJc w:val="left"/>
      <w:pPr>
        <w:tabs>
          <w:tab w:val="num" w:pos="1247"/>
        </w:tabs>
        <w:ind w:left="1247" w:hanging="53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605A56"/>
    <w:multiLevelType w:val="hybridMultilevel"/>
    <w:tmpl w:val="9142242C"/>
    <w:lvl w:ilvl="0" w:tplc="8F10E2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36D6AD2"/>
    <w:multiLevelType w:val="hybridMultilevel"/>
    <w:tmpl w:val="6AB8B51A"/>
    <w:lvl w:ilvl="0" w:tplc="B044C84C">
      <w:numFmt w:val="bullet"/>
      <w:lvlText w:val="-"/>
      <w:lvlJc w:val="left"/>
      <w:pPr>
        <w:tabs>
          <w:tab w:val="num" w:pos="1608"/>
        </w:tabs>
        <w:ind w:left="1608" w:hanging="90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12"/>
  </w:num>
  <w:num w:numId="3">
    <w:abstractNumId w:val="5"/>
  </w:num>
  <w:num w:numId="4">
    <w:abstractNumId w:val="3"/>
  </w:num>
  <w:num w:numId="5">
    <w:abstractNumId w:val="10"/>
  </w:num>
  <w:num w:numId="6">
    <w:abstractNumId w:val="4"/>
  </w:num>
  <w:num w:numId="7">
    <w:abstractNumId w:val="1"/>
  </w:num>
  <w:num w:numId="8">
    <w:abstractNumId w:val="8"/>
  </w:num>
  <w:num w:numId="9">
    <w:abstractNumId w:val="2"/>
  </w:num>
  <w:num w:numId="10">
    <w:abstractNumId w:val="9"/>
  </w:num>
  <w:num w:numId="11">
    <w:abstractNumId w:val="1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40"/>
    <w:rsid w:val="00000BDC"/>
    <w:rsid w:val="00000D32"/>
    <w:rsid w:val="00000E43"/>
    <w:rsid w:val="00001C66"/>
    <w:rsid w:val="00002D03"/>
    <w:rsid w:val="00003602"/>
    <w:rsid w:val="0000408D"/>
    <w:rsid w:val="0000501F"/>
    <w:rsid w:val="00006CC7"/>
    <w:rsid w:val="0001103D"/>
    <w:rsid w:val="000116B5"/>
    <w:rsid w:val="00011F37"/>
    <w:rsid w:val="0001275A"/>
    <w:rsid w:val="00013910"/>
    <w:rsid w:val="0001395D"/>
    <w:rsid w:val="00014F13"/>
    <w:rsid w:val="000156C6"/>
    <w:rsid w:val="00015F31"/>
    <w:rsid w:val="000163FE"/>
    <w:rsid w:val="000165F0"/>
    <w:rsid w:val="000168B8"/>
    <w:rsid w:val="00016B65"/>
    <w:rsid w:val="00017185"/>
    <w:rsid w:val="0002039E"/>
    <w:rsid w:val="00021A0F"/>
    <w:rsid w:val="000231E6"/>
    <w:rsid w:val="00024AD0"/>
    <w:rsid w:val="000251A2"/>
    <w:rsid w:val="00027BBA"/>
    <w:rsid w:val="0003158D"/>
    <w:rsid w:val="00031DB0"/>
    <w:rsid w:val="0003290B"/>
    <w:rsid w:val="0003421F"/>
    <w:rsid w:val="0003646D"/>
    <w:rsid w:val="000373BC"/>
    <w:rsid w:val="00040A91"/>
    <w:rsid w:val="000414B7"/>
    <w:rsid w:val="0004190F"/>
    <w:rsid w:val="00041AF4"/>
    <w:rsid w:val="00042539"/>
    <w:rsid w:val="000425CB"/>
    <w:rsid w:val="00045657"/>
    <w:rsid w:val="0004716D"/>
    <w:rsid w:val="00047293"/>
    <w:rsid w:val="00050513"/>
    <w:rsid w:val="00050817"/>
    <w:rsid w:val="00050BD7"/>
    <w:rsid w:val="000513FB"/>
    <w:rsid w:val="00051596"/>
    <w:rsid w:val="000517DA"/>
    <w:rsid w:val="0005283A"/>
    <w:rsid w:val="00053AC2"/>
    <w:rsid w:val="00055278"/>
    <w:rsid w:val="00055ABD"/>
    <w:rsid w:val="000563F2"/>
    <w:rsid w:val="00056D4B"/>
    <w:rsid w:val="00056D91"/>
    <w:rsid w:val="00060277"/>
    <w:rsid w:val="00060875"/>
    <w:rsid w:val="00060BE6"/>
    <w:rsid w:val="0006277F"/>
    <w:rsid w:val="00063A8C"/>
    <w:rsid w:val="000648FE"/>
    <w:rsid w:val="000655CE"/>
    <w:rsid w:val="00071E3E"/>
    <w:rsid w:val="00072121"/>
    <w:rsid w:val="00072503"/>
    <w:rsid w:val="00072A59"/>
    <w:rsid w:val="000733CD"/>
    <w:rsid w:val="00073811"/>
    <w:rsid w:val="00073CAE"/>
    <w:rsid w:val="00073D70"/>
    <w:rsid w:val="00075C23"/>
    <w:rsid w:val="00076A2E"/>
    <w:rsid w:val="0007758A"/>
    <w:rsid w:val="00077B0A"/>
    <w:rsid w:val="00080191"/>
    <w:rsid w:val="000807C0"/>
    <w:rsid w:val="000807F5"/>
    <w:rsid w:val="00080DA1"/>
    <w:rsid w:val="000813C4"/>
    <w:rsid w:val="00082578"/>
    <w:rsid w:val="000847CD"/>
    <w:rsid w:val="00084E6B"/>
    <w:rsid w:val="00085150"/>
    <w:rsid w:val="0008560C"/>
    <w:rsid w:val="00085BA8"/>
    <w:rsid w:val="000879F3"/>
    <w:rsid w:val="00087A9D"/>
    <w:rsid w:val="00090BA5"/>
    <w:rsid w:val="000924EC"/>
    <w:rsid w:val="00093297"/>
    <w:rsid w:val="00093414"/>
    <w:rsid w:val="00093F59"/>
    <w:rsid w:val="00094464"/>
    <w:rsid w:val="0009452E"/>
    <w:rsid w:val="00095BF4"/>
    <w:rsid w:val="00096EB8"/>
    <w:rsid w:val="00097151"/>
    <w:rsid w:val="00097B36"/>
    <w:rsid w:val="000A0393"/>
    <w:rsid w:val="000A054E"/>
    <w:rsid w:val="000A1A5D"/>
    <w:rsid w:val="000A22D2"/>
    <w:rsid w:val="000A375F"/>
    <w:rsid w:val="000A3AB5"/>
    <w:rsid w:val="000A4FD9"/>
    <w:rsid w:val="000A51B5"/>
    <w:rsid w:val="000A608F"/>
    <w:rsid w:val="000A65F5"/>
    <w:rsid w:val="000A7D4F"/>
    <w:rsid w:val="000B0114"/>
    <w:rsid w:val="000B0753"/>
    <w:rsid w:val="000B097F"/>
    <w:rsid w:val="000B0CFE"/>
    <w:rsid w:val="000B11F2"/>
    <w:rsid w:val="000B1CE1"/>
    <w:rsid w:val="000B2AE3"/>
    <w:rsid w:val="000B5000"/>
    <w:rsid w:val="000B59A0"/>
    <w:rsid w:val="000B6911"/>
    <w:rsid w:val="000B6CC1"/>
    <w:rsid w:val="000B7F54"/>
    <w:rsid w:val="000C05BB"/>
    <w:rsid w:val="000C0636"/>
    <w:rsid w:val="000C0EA1"/>
    <w:rsid w:val="000C13DC"/>
    <w:rsid w:val="000C3235"/>
    <w:rsid w:val="000C3B2C"/>
    <w:rsid w:val="000C3F63"/>
    <w:rsid w:val="000C715F"/>
    <w:rsid w:val="000C7A0F"/>
    <w:rsid w:val="000C7BEC"/>
    <w:rsid w:val="000C7E6D"/>
    <w:rsid w:val="000D0655"/>
    <w:rsid w:val="000D0F5C"/>
    <w:rsid w:val="000D11EB"/>
    <w:rsid w:val="000D27AC"/>
    <w:rsid w:val="000D2B8F"/>
    <w:rsid w:val="000D35B6"/>
    <w:rsid w:val="000D392A"/>
    <w:rsid w:val="000D4229"/>
    <w:rsid w:val="000D51AE"/>
    <w:rsid w:val="000D55F9"/>
    <w:rsid w:val="000D5EC3"/>
    <w:rsid w:val="000D62C9"/>
    <w:rsid w:val="000D631F"/>
    <w:rsid w:val="000E031F"/>
    <w:rsid w:val="000E08E9"/>
    <w:rsid w:val="000E12E0"/>
    <w:rsid w:val="000E230C"/>
    <w:rsid w:val="000E2A2D"/>
    <w:rsid w:val="000E4226"/>
    <w:rsid w:val="000E4EF2"/>
    <w:rsid w:val="000E59C6"/>
    <w:rsid w:val="000E5EAD"/>
    <w:rsid w:val="000E7962"/>
    <w:rsid w:val="000F10FB"/>
    <w:rsid w:val="000F15BF"/>
    <w:rsid w:val="000F1ED2"/>
    <w:rsid w:val="000F3440"/>
    <w:rsid w:val="000F410C"/>
    <w:rsid w:val="000F6197"/>
    <w:rsid w:val="000F6AE2"/>
    <w:rsid w:val="000F6BCF"/>
    <w:rsid w:val="000F6D94"/>
    <w:rsid w:val="000F7DA1"/>
    <w:rsid w:val="001014DD"/>
    <w:rsid w:val="001015A8"/>
    <w:rsid w:val="0010268B"/>
    <w:rsid w:val="00103A57"/>
    <w:rsid w:val="00104B9C"/>
    <w:rsid w:val="001056BD"/>
    <w:rsid w:val="00105934"/>
    <w:rsid w:val="00105F8D"/>
    <w:rsid w:val="0010672C"/>
    <w:rsid w:val="0010789D"/>
    <w:rsid w:val="00107EC5"/>
    <w:rsid w:val="001108DF"/>
    <w:rsid w:val="00110E04"/>
    <w:rsid w:val="00111002"/>
    <w:rsid w:val="00111200"/>
    <w:rsid w:val="00111A4D"/>
    <w:rsid w:val="001129C8"/>
    <w:rsid w:val="00112FE8"/>
    <w:rsid w:val="001140EF"/>
    <w:rsid w:val="00115060"/>
    <w:rsid w:val="001151F8"/>
    <w:rsid w:val="0011635B"/>
    <w:rsid w:val="001165BA"/>
    <w:rsid w:val="00116F8B"/>
    <w:rsid w:val="00120BF9"/>
    <w:rsid w:val="00121FD8"/>
    <w:rsid w:val="00122C8B"/>
    <w:rsid w:val="001252DC"/>
    <w:rsid w:val="001260FE"/>
    <w:rsid w:val="00126C42"/>
    <w:rsid w:val="00126F43"/>
    <w:rsid w:val="00127FBF"/>
    <w:rsid w:val="00130639"/>
    <w:rsid w:val="00131384"/>
    <w:rsid w:val="001317BC"/>
    <w:rsid w:val="00131C90"/>
    <w:rsid w:val="00131F47"/>
    <w:rsid w:val="00131FCE"/>
    <w:rsid w:val="00132B11"/>
    <w:rsid w:val="001336BE"/>
    <w:rsid w:val="001338FC"/>
    <w:rsid w:val="00133F63"/>
    <w:rsid w:val="0013419B"/>
    <w:rsid w:val="001345CC"/>
    <w:rsid w:val="00134D9F"/>
    <w:rsid w:val="00135D6D"/>
    <w:rsid w:val="001362C3"/>
    <w:rsid w:val="00140FF5"/>
    <w:rsid w:val="0014121B"/>
    <w:rsid w:val="00143832"/>
    <w:rsid w:val="00143ED2"/>
    <w:rsid w:val="00144366"/>
    <w:rsid w:val="0014481F"/>
    <w:rsid w:val="0015053D"/>
    <w:rsid w:val="001513EC"/>
    <w:rsid w:val="00153282"/>
    <w:rsid w:val="001536DE"/>
    <w:rsid w:val="00154B41"/>
    <w:rsid w:val="001559F9"/>
    <w:rsid w:val="00155DB4"/>
    <w:rsid w:val="00156FA8"/>
    <w:rsid w:val="001573A5"/>
    <w:rsid w:val="00157B50"/>
    <w:rsid w:val="00157B6D"/>
    <w:rsid w:val="00157DF3"/>
    <w:rsid w:val="00160659"/>
    <w:rsid w:val="00160D84"/>
    <w:rsid w:val="00163E47"/>
    <w:rsid w:val="00163F51"/>
    <w:rsid w:val="00164346"/>
    <w:rsid w:val="00164CE0"/>
    <w:rsid w:val="0016632C"/>
    <w:rsid w:val="00166806"/>
    <w:rsid w:val="00167274"/>
    <w:rsid w:val="001672E1"/>
    <w:rsid w:val="00167CC3"/>
    <w:rsid w:val="0017036A"/>
    <w:rsid w:val="00170AD3"/>
    <w:rsid w:val="00170D34"/>
    <w:rsid w:val="001717C3"/>
    <w:rsid w:val="00171A25"/>
    <w:rsid w:val="001722A5"/>
    <w:rsid w:val="0017387E"/>
    <w:rsid w:val="00173E85"/>
    <w:rsid w:val="00174FE6"/>
    <w:rsid w:val="00175054"/>
    <w:rsid w:val="001755FF"/>
    <w:rsid w:val="00176343"/>
    <w:rsid w:val="00177512"/>
    <w:rsid w:val="0018046B"/>
    <w:rsid w:val="00181A4A"/>
    <w:rsid w:val="00184BC3"/>
    <w:rsid w:val="00185463"/>
    <w:rsid w:val="0018567B"/>
    <w:rsid w:val="00186A72"/>
    <w:rsid w:val="00187D3D"/>
    <w:rsid w:val="00190F1A"/>
    <w:rsid w:val="00191117"/>
    <w:rsid w:val="00191240"/>
    <w:rsid w:val="00191E08"/>
    <w:rsid w:val="00192CB1"/>
    <w:rsid w:val="00192CE8"/>
    <w:rsid w:val="00193009"/>
    <w:rsid w:val="0019389D"/>
    <w:rsid w:val="00194DD9"/>
    <w:rsid w:val="00194FFA"/>
    <w:rsid w:val="00195404"/>
    <w:rsid w:val="001959A4"/>
    <w:rsid w:val="00195A6C"/>
    <w:rsid w:val="00195EDF"/>
    <w:rsid w:val="00196327"/>
    <w:rsid w:val="00196961"/>
    <w:rsid w:val="0019706B"/>
    <w:rsid w:val="001A0B0B"/>
    <w:rsid w:val="001A0E8F"/>
    <w:rsid w:val="001A1552"/>
    <w:rsid w:val="001A15AE"/>
    <w:rsid w:val="001A1778"/>
    <w:rsid w:val="001A2C40"/>
    <w:rsid w:val="001A3423"/>
    <w:rsid w:val="001A35DD"/>
    <w:rsid w:val="001A44DE"/>
    <w:rsid w:val="001A4B76"/>
    <w:rsid w:val="001A4EC1"/>
    <w:rsid w:val="001A500E"/>
    <w:rsid w:val="001A53CC"/>
    <w:rsid w:val="001A5CB6"/>
    <w:rsid w:val="001A67FB"/>
    <w:rsid w:val="001A722C"/>
    <w:rsid w:val="001B019A"/>
    <w:rsid w:val="001B11CD"/>
    <w:rsid w:val="001B1D2F"/>
    <w:rsid w:val="001B1DD9"/>
    <w:rsid w:val="001B2235"/>
    <w:rsid w:val="001B3518"/>
    <w:rsid w:val="001B5E9A"/>
    <w:rsid w:val="001B6217"/>
    <w:rsid w:val="001B673B"/>
    <w:rsid w:val="001B7D6A"/>
    <w:rsid w:val="001B7D96"/>
    <w:rsid w:val="001C1576"/>
    <w:rsid w:val="001C32DD"/>
    <w:rsid w:val="001C3C68"/>
    <w:rsid w:val="001C457F"/>
    <w:rsid w:val="001C5B3C"/>
    <w:rsid w:val="001C764A"/>
    <w:rsid w:val="001D05C7"/>
    <w:rsid w:val="001D21AA"/>
    <w:rsid w:val="001D28DA"/>
    <w:rsid w:val="001D2DDB"/>
    <w:rsid w:val="001D32E9"/>
    <w:rsid w:val="001D378C"/>
    <w:rsid w:val="001D3AD6"/>
    <w:rsid w:val="001D4342"/>
    <w:rsid w:val="001D45F0"/>
    <w:rsid w:val="001D466E"/>
    <w:rsid w:val="001D4932"/>
    <w:rsid w:val="001D54E1"/>
    <w:rsid w:val="001D5599"/>
    <w:rsid w:val="001D69F3"/>
    <w:rsid w:val="001D72F6"/>
    <w:rsid w:val="001E0644"/>
    <w:rsid w:val="001E0C97"/>
    <w:rsid w:val="001E11FF"/>
    <w:rsid w:val="001E12FC"/>
    <w:rsid w:val="001E16E8"/>
    <w:rsid w:val="001E1951"/>
    <w:rsid w:val="001E1FDE"/>
    <w:rsid w:val="001E2365"/>
    <w:rsid w:val="001E2B84"/>
    <w:rsid w:val="001E2FF4"/>
    <w:rsid w:val="001E485F"/>
    <w:rsid w:val="001E4FA4"/>
    <w:rsid w:val="001E52D1"/>
    <w:rsid w:val="001E57B5"/>
    <w:rsid w:val="001E6439"/>
    <w:rsid w:val="001E6DC4"/>
    <w:rsid w:val="001E7538"/>
    <w:rsid w:val="001E7E86"/>
    <w:rsid w:val="001F09C8"/>
    <w:rsid w:val="001F1C8E"/>
    <w:rsid w:val="001F202E"/>
    <w:rsid w:val="001F2DF8"/>
    <w:rsid w:val="001F35D9"/>
    <w:rsid w:val="001F3615"/>
    <w:rsid w:val="001F3E3A"/>
    <w:rsid w:val="001F3F18"/>
    <w:rsid w:val="001F404C"/>
    <w:rsid w:val="001F40F0"/>
    <w:rsid w:val="001F4262"/>
    <w:rsid w:val="001F429D"/>
    <w:rsid w:val="001F4A80"/>
    <w:rsid w:val="001F5BAC"/>
    <w:rsid w:val="001F60B9"/>
    <w:rsid w:val="001F6F86"/>
    <w:rsid w:val="001F7913"/>
    <w:rsid w:val="00200930"/>
    <w:rsid w:val="00200F68"/>
    <w:rsid w:val="00202EE2"/>
    <w:rsid w:val="00202FD5"/>
    <w:rsid w:val="0020455C"/>
    <w:rsid w:val="00204F40"/>
    <w:rsid w:val="00205E38"/>
    <w:rsid w:val="00205E40"/>
    <w:rsid w:val="0020620E"/>
    <w:rsid w:val="00206355"/>
    <w:rsid w:val="002065A9"/>
    <w:rsid w:val="0020777A"/>
    <w:rsid w:val="00210798"/>
    <w:rsid w:val="00210ABC"/>
    <w:rsid w:val="00210CF9"/>
    <w:rsid w:val="0021401F"/>
    <w:rsid w:val="00214560"/>
    <w:rsid w:val="0021463C"/>
    <w:rsid w:val="00214DDC"/>
    <w:rsid w:val="00214F97"/>
    <w:rsid w:val="002156F6"/>
    <w:rsid w:val="00216215"/>
    <w:rsid w:val="0021684A"/>
    <w:rsid w:val="00216882"/>
    <w:rsid w:val="00217318"/>
    <w:rsid w:val="002219A2"/>
    <w:rsid w:val="00223399"/>
    <w:rsid w:val="002237A1"/>
    <w:rsid w:val="002242CD"/>
    <w:rsid w:val="002243CB"/>
    <w:rsid w:val="0022506A"/>
    <w:rsid w:val="00226236"/>
    <w:rsid w:val="002268E8"/>
    <w:rsid w:val="00226B0C"/>
    <w:rsid w:val="00227A23"/>
    <w:rsid w:val="00230884"/>
    <w:rsid w:val="00230E19"/>
    <w:rsid w:val="00231C14"/>
    <w:rsid w:val="00233EF4"/>
    <w:rsid w:val="002344B8"/>
    <w:rsid w:val="0023667A"/>
    <w:rsid w:val="00236CE3"/>
    <w:rsid w:val="00240236"/>
    <w:rsid w:val="00240783"/>
    <w:rsid w:val="00240BB6"/>
    <w:rsid w:val="00240BFB"/>
    <w:rsid w:val="00242089"/>
    <w:rsid w:val="00244609"/>
    <w:rsid w:val="00244934"/>
    <w:rsid w:val="0024573D"/>
    <w:rsid w:val="002459C9"/>
    <w:rsid w:val="0024708C"/>
    <w:rsid w:val="0024722B"/>
    <w:rsid w:val="00247964"/>
    <w:rsid w:val="002504DE"/>
    <w:rsid w:val="00251A15"/>
    <w:rsid w:val="00251D08"/>
    <w:rsid w:val="002537A2"/>
    <w:rsid w:val="00253E33"/>
    <w:rsid w:val="00254443"/>
    <w:rsid w:val="00255756"/>
    <w:rsid w:val="0025596B"/>
    <w:rsid w:val="002569AC"/>
    <w:rsid w:val="00260D16"/>
    <w:rsid w:val="00262234"/>
    <w:rsid w:val="0026281A"/>
    <w:rsid w:val="00262ECE"/>
    <w:rsid w:val="0026382E"/>
    <w:rsid w:val="00263B44"/>
    <w:rsid w:val="00263EAF"/>
    <w:rsid w:val="00264246"/>
    <w:rsid w:val="002655C4"/>
    <w:rsid w:val="00265CC1"/>
    <w:rsid w:val="00265E4C"/>
    <w:rsid w:val="00266472"/>
    <w:rsid w:val="00266598"/>
    <w:rsid w:val="002670D7"/>
    <w:rsid w:val="00270A7D"/>
    <w:rsid w:val="00271599"/>
    <w:rsid w:val="002731D2"/>
    <w:rsid w:val="00274880"/>
    <w:rsid w:val="002755E8"/>
    <w:rsid w:val="00275770"/>
    <w:rsid w:val="00275F9C"/>
    <w:rsid w:val="0027797C"/>
    <w:rsid w:val="00277CCB"/>
    <w:rsid w:val="00277E6A"/>
    <w:rsid w:val="00277EBD"/>
    <w:rsid w:val="002804E9"/>
    <w:rsid w:val="00280D3A"/>
    <w:rsid w:val="00280D52"/>
    <w:rsid w:val="00281F31"/>
    <w:rsid w:val="002827EA"/>
    <w:rsid w:val="00283E41"/>
    <w:rsid w:val="00284263"/>
    <w:rsid w:val="00285439"/>
    <w:rsid w:val="002865D5"/>
    <w:rsid w:val="00287099"/>
    <w:rsid w:val="00287136"/>
    <w:rsid w:val="00287B3D"/>
    <w:rsid w:val="00291FFB"/>
    <w:rsid w:val="002928C0"/>
    <w:rsid w:val="00295A19"/>
    <w:rsid w:val="0029626F"/>
    <w:rsid w:val="00296D8B"/>
    <w:rsid w:val="002A0AD2"/>
    <w:rsid w:val="002A12DE"/>
    <w:rsid w:val="002A1890"/>
    <w:rsid w:val="002A2585"/>
    <w:rsid w:val="002A2B49"/>
    <w:rsid w:val="002A3382"/>
    <w:rsid w:val="002A3736"/>
    <w:rsid w:val="002A3F32"/>
    <w:rsid w:val="002A40EF"/>
    <w:rsid w:val="002A45F8"/>
    <w:rsid w:val="002A471D"/>
    <w:rsid w:val="002A57D0"/>
    <w:rsid w:val="002B00B0"/>
    <w:rsid w:val="002B0623"/>
    <w:rsid w:val="002B06C1"/>
    <w:rsid w:val="002B0D70"/>
    <w:rsid w:val="002B0DCE"/>
    <w:rsid w:val="002B0F59"/>
    <w:rsid w:val="002B14AF"/>
    <w:rsid w:val="002B1594"/>
    <w:rsid w:val="002B2AB6"/>
    <w:rsid w:val="002B38AC"/>
    <w:rsid w:val="002B4AAB"/>
    <w:rsid w:val="002B4B77"/>
    <w:rsid w:val="002B78E3"/>
    <w:rsid w:val="002B7907"/>
    <w:rsid w:val="002B7C6F"/>
    <w:rsid w:val="002C024F"/>
    <w:rsid w:val="002C0D3B"/>
    <w:rsid w:val="002C2552"/>
    <w:rsid w:val="002C4E05"/>
    <w:rsid w:val="002C5B09"/>
    <w:rsid w:val="002D0326"/>
    <w:rsid w:val="002D0497"/>
    <w:rsid w:val="002D0C39"/>
    <w:rsid w:val="002D0D78"/>
    <w:rsid w:val="002D1119"/>
    <w:rsid w:val="002D1E41"/>
    <w:rsid w:val="002D22BB"/>
    <w:rsid w:val="002D233B"/>
    <w:rsid w:val="002D25CE"/>
    <w:rsid w:val="002D2A32"/>
    <w:rsid w:val="002D319C"/>
    <w:rsid w:val="002D38FB"/>
    <w:rsid w:val="002D3FD2"/>
    <w:rsid w:val="002D45B2"/>
    <w:rsid w:val="002D7E66"/>
    <w:rsid w:val="002D7EA0"/>
    <w:rsid w:val="002E035A"/>
    <w:rsid w:val="002E1939"/>
    <w:rsid w:val="002E20AA"/>
    <w:rsid w:val="002E3477"/>
    <w:rsid w:val="002E3510"/>
    <w:rsid w:val="002E3A56"/>
    <w:rsid w:val="002E3C84"/>
    <w:rsid w:val="002E4380"/>
    <w:rsid w:val="002E461F"/>
    <w:rsid w:val="002E54E3"/>
    <w:rsid w:val="002E5B42"/>
    <w:rsid w:val="002E7AAF"/>
    <w:rsid w:val="002E7D69"/>
    <w:rsid w:val="002F11DA"/>
    <w:rsid w:val="002F1366"/>
    <w:rsid w:val="002F18CA"/>
    <w:rsid w:val="002F1F91"/>
    <w:rsid w:val="002F2545"/>
    <w:rsid w:val="002F35E4"/>
    <w:rsid w:val="002F3CB5"/>
    <w:rsid w:val="002F439E"/>
    <w:rsid w:val="002F44DA"/>
    <w:rsid w:val="002F4756"/>
    <w:rsid w:val="002F544E"/>
    <w:rsid w:val="002F5B54"/>
    <w:rsid w:val="002F5C5B"/>
    <w:rsid w:val="002F5CFE"/>
    <w:rsid w:val="002F5EC0"/>
    <w:rsid w:val="002F6999"/>
    <w:rsid w:val="002F7313"/>
    <w:rsid w:val="002F7790"/>
    <w:rsid w:val="002F7AA7"/>
    <w:rsid w:val="00300EA8"/>
    <w:rsid w:val="00300FDD"/>
    <w:rsid w:val="0030119E"/>
    <w:rsid w:val="0030309D"/>
    <w:rsid w:val="003033D9"/>
    <w:rsid w:val="00303FFD"/>
    <w:rsid w:val="0030472A"/>
    <w:rsid w:val="00304F1D"/>
    <w:rsid w:val="003055FF"/>
    <w:rsid w:val="00305862"/>
    <w:rsid w:val="003058E6"/>
    <w:rsid w:val="00305B54"/>
    <w:rsid w:val="00305F18"/>
    <w:rsid w:val="00306236"/>
    <w:rsid w:val="00306A8F"/>
    <w:rsid w:val="0031001E"/>
    <w:rsid w:val="00310CB2"/>
    <w:rsid w:val="00310DC8"/>
    <w:rsid w:val="00313162"/>
    <w:rsid w:val="003139D2"/>
    <w:rsid w:val="00314425"/>
    <w:rsid w:val="003150A0"/>
    <w:rsid w:val="00315927"/>
    <w:rsid w:val="00315B5F"/>
    <w:rsid w:val="0031601F"/>
    <w:rsid w:val="003164A7"/>
    <w:rsid w:val="0031681B"/>
    <w:rsid w:val="00316EEF"/>
    <w:rsid w:val="00317E63"/>
    <w:rsid w:val="00321594"/>
    <w:rsid w:val="00321A08"/>
    <w:rsid w:val="0032231E"/>
    <w:rsid w:val="003233AF"/>
    <w:rsid w:val="00326074"/>
    <w:rsid w:val="003264E8"/>
    <w:rsid w:val="003267C5"/>
    <w:rsid w:val="003268DC"/>
    <w:rsid w:val="00326A55"/>
    <w:rsid w:val="00326C99"/>
    <w:rsid w:val="00327F7A"/>
    <w:rsid w:val="0033005D"/>
    <w:rsid w:val="00331D6B"/>
    <w:rsid w:val="00332440"/>
    <w:rsid w:val="00333210"/>
    <w:rsid w:val="003341BF"/>
    <w:rsid w:val="0033430D"/>
    <w:rsid w:val="0033534E"/>
    <w:rsid w:val="003366A8"/>
    <w:rsid w:val="00336901"/>
    <w:rsid w:val="00336E89"/>
    <w:rsid w:val="0034006D"/>
    <w:rsid w:val="003419A1"/>
    <w:rsid w:val="00342D5D"/>
    <w:rsid w:val="00343E5C"/>
    <w:rsid w:val="00344389"/>
    <w:rsid w:val="00344629"/>
    <w:rsid w:val="003447A1"/>
    <w:rsid w:val="0034491B"/>
    <w:rsid w:val="00345744"/>
    <w:rsid w:val="00345887"/>
    <w:rsid w:val="00345CD5"/>
    <w:rsid w:val="003467BF"/>
    <w:rsid w:val="00346BC7"/>
    <w:rsid w:val="003479F5"/>
    <w:rsid w:val="0035012F"/>
    <w:rsid w:val="00350C2E"/>
    <w:rsid w:val="00351DF7"/>
    <w:rsid w:val="003536DD"/>
    <w:rsid w:val="00353746"/>
    <w:rsid w:val="0035693B"/>
    <w:rsid w:val="00356C4E"/>
    <w:rsid w:val="00356F74"/>
    <w:rsid w:val="00356FE5"/>
    <w:rsid w:val="003570F6"/>
    <w:rsid w:val="00357856"/>
    <w:rsid w:val="003609AD"/>
    <w:rsid w:val="00361BEB"/>
    <w:rsid w:val="00361C0F"/>
    <w:rsid w:val="003630E4"/>
    <w:rsid w:val="003636B8"/>
    <w:rsid w:val="003637C8"/>
    <w:rsid w:val="00363AC9"/>
    <w:rsid w:val="00364793"/>
    <w:rsid w:val="00365088"/>
    <w:rsid w:val="00366BF6"/>
    <w:rsid w:val="00366EC1"/>
    <w:rsid w:val="003676F9"/>
    <w:rsid w:val="003704D9"/>
    <w:rsid w:val="00370C72"/>
    <w:rsid w:val="003713FB"/>
    <w:rsid w:val="0037158A"/>
    <w:rsid w:val="00371F5F"/>
    <w:rsid w:val="00372137"/>
    <w:rsid w:val="0037226C"/>
    <w:rsid w:val="00372D14"/>
    <w:rsid w:val="00372E20"/>
    <w:rsid w:val="0037343D"/>
    <w:rsid w:val="00373C39"/>
    <w:rsid w:val="003742B9"/>
    <w:rsid w:val="003743B8"/>
    <w:rsid w:val="0037446A"/>
    <w:rsid w:val="00374E72"/>
    <w:rsid w:val="003750ED"/>
    <w:rsid w:val="003763D2"/>
    <w:rsid w:val="00376FC2"/>
    <w:rsid w:val="0037713A"/>
    <w:rsid w:val="003771B2"/>
    <w:rsid w:val="00377659"/>
    <w:rsid w:val="00377A14"/>
    <w:rsid w:val="00377C29"/>
    <w:rsid w:val="00380126"/>
    <w:rsid w:val="0038255F"/>
    <w:rsid w:val="003834C8"/>
    <w:rsid w:val="00384821"/>
    <w:rsid w:val="00384CD5"/>
    <w:rsid w:val="00384FF0"/>
    <w:rsid w:val="00386630"/>
    <w:rsid w:val="003877D8"/>
    <w:rsid w:val="00390C47"/>
    <w:rsid w:val="00391502"/>
    <w:rsid w:val="0039239D"/>
    <w:rsid w:val="003929E7"/>
    <w:rsid w:val="00392EC7"/>
    <w:rsid w:val="00394168"/>
    <w:rsid w:val="00394A8D"/>
    <w:rsid w:val="00395873"/>
    <w:rsid w:val="0039589C"/>
    <w:rsid w:val="00397879"/>
    <w:rsid w:val="003A05AA"/>
    <w:rsid w:val="003A0616"/>
    <w:rsid w:val="003A2A89"/>
    <w:rsid w:val="003A3B79"/>
    <w:rsid w:val="003A3D40"/>
    <w:rsid w:val="003A3E79"/>
    <w:rsid w:val="003A44C3"/>
    <w:rsid w:val="003A73B9"/>
    <w:rsid w:val="003A7CEF"/>
    <w:rsid w:val="003B0DD9"/>
    <w:rsid w:val="003B3295"/>
    <w:rsid w:val="003B3BCD"/>
    <w:rsid w:val="003B4C51"/>
    <w:rsid w:val="003B627F"/>
    <w:rsid w:val="003B7108"/>
    <w:rsid w:val="003C50D0"/>
    <w:rsid w:val="003C5514"/>
    <w:rsid w:val="003C57CE"/>
    <w:rsid w:val="003C6F4E"/>
    <w:rsid w:val="003C78A0"/>
    <w:rsid w:val="003D0022"/>
    <w:rsid w:val="003D0BFA"/>
    <w:rsid w:val="003D1241"/>
    <w:rsid w:val="003D1277"/>
    <w:rsid w:val="003D264F"/>
    <w:rsid w:val="003D3E66"/>
    <w:rsid w:val="003D49EA"/>
    <w:rsid w:val="003D502B"/>
    <w:rsid w:val="003D5556"/>
    <w:rsid w:val="003D5626"/>
    <w:rsid w:val="003D5AF8"/>
    <w:rsid w:val="003D5F13"/>
    <w:rsid w:val="003D7514"/>
    <w:rsid w:val="003E031B"/>
    <w:rsid w:val="003E0EA9"/>
    <w:rsid w:val="003E1604"/>
    <w:rsid w:val="003E1848"/>
    <w:rsid w:val="003E2206"/>
    <w:rsid w:val="003E2261"/>
    <w:rsid w:val="003E321C"/>
    <w:rsid w:val="003E49B6"/>
    <w:rsid w:val="003E4B2D"/>
    <w:rsid w:val="003E5A93"/>
    <w:rsid w:val="003E6E39"/>
    <w:rsid w:val="003E7896"/>
    <w:rsid w:val="003E7E69"/>
    <w:rsid w:val="003F09D2"/>
    <w:rsid w:val="003F0B9F"/>
    <w:rsid w:val="003F0E84"/>
    <w:rsid w:val="003F3466"/>
    <w:rsid w:val="003F34C9"/>
    <w:rsid w:val="003F36EC"/>
    <w:rsid w:val="003F4FD3"/>
    <w:rsid w:val="003F520C"/>
    <w:rsid w:val="003F6A6F"/>
    <w:rsid w:val="003F6C6C"/>
    <w:rsid w:val="003F6FC9"/>
    <w:rsid w:val="00401338"/>
    <w:rsid w:val="00401A6B"/>
    <w:rsid w:val="004022D4"/>
    <w:rsid w:val="004025A1"/>
    <w:rsid w:val="004026E6"/>
    <w:rsid w:val="00404066"/>
    <w:rsid w:val="00404AC1"/>
    <w:rsid w:val="00404D70"/>
    <w:rsid w:val="00404FE3"/>
    <w:rsid w:val="00405201"/>
    <w:rsid w:val="00406A6A"/>
    <w:rsid w:val="00406D20"/>
    <w:rsid w:val="00406D6B"/>
    <w:rsid w:val="00406FB6"/>
    <w:rsid w:val="0040776F"/>
    <w:rsid w:val="00410E7C"/>
    <w:rsid w:val="00411E24"/>
    <w:rsid w:val="004126DD"/>
    <w:rsid w:val="00412984"/>
    <w:rsid w:val="0041328F"/>
    <w:rsid w:val="004156AB"/>
    <w:rsid w:val="004175B9"/>
    <w:rsid w:val="00420279"/>
    <w:rsid w:val="0042166E"/>
    <w:rsid w:val="00421A1F"/>
    <w:rsid w:val="00421BAC"/>
    <w:rsid w:val="00423ACC"/>
    <w:rsid w:val="00423C75"/>
    <w:rsid w:val="00424275"/>
    <w:rsid w:val="00424951"/>
    <w:rsid w:val="00425197"/>
    <w:rsid w:val="00425722"/>
    <w:rsid w:val="00425790"/>
    <w:rsid w:val="004262C9"/>
    <w:rsid w:val="0042744C"/>
    <w:rsid w:val="004277A8"/>
    <w:rsid w:val="00430802"/>
    <w:rsid w:val="00430D7A"/>
    <w:rsid w:val="004315D9"/>
    <w:rsid w:val="00431CCE"/>
    <w:rsid w:val="00431FE3"/>
    <w:rsid w:val="0043275A"/>
    <w:rsid w:val="00433DC2"/>
    <w:rsid w:val="00434712"/>
    <w:rsid w:val="00434780"/>
    <w:rsid w:val="00434F09"/>
    <w:rsid w:val="00434FED"/>
    <w:rsid w:val="00437403"/>
    <w:rsid w:val="00437715"/>
    <w:rsid w:val="00437A09"/>
    <w:rsid w:val="00437DCC"/>
    <w:rsid w:val="00440D3C"/>
    <w:rsid w:val="00441CAE"/>
    <w:rsid w:val="00442402"/>
    <w:rsid w:val="00442853"/>
    <w:rsid w:val="0044341B"/>
    <w:rsid w:val="00443E14"/>
    <w:rsid w:val="00446DF6"/>
    <w:rsid w:val="004470CB"/>
    <w:rsid w:val="00450E38"/>
    <w:rsid w:val="004511EC"/>
    <w:rsid w:val="00451E79"/>
    <w:rsid w:val="004521EA"/>
    <w:rsid w:val="00452AE3"/>
    <w:rsid w:val="004534A6"/>
    <w:rsid w:val="00455FB4"/>
    <w:rsid w:val="00456C52"/>
    <w:rsid w:val="00457628"/>
    <w:rsid w:val="00457B18"/>
    <w:rsid w:val="004600C7"/>
    <w:rsid w:val="0046037F"/>
    <w:rsid w:val="004603A1"/>
    <w:rsid w:val="00460BE7"/>
    <w:rsid w:val="004613B9"/>
    <w:rsid w:val="00461ED0"/>
    <w:rsid w:val="004633E8"/>
    <w:rsid w:val="00463AAF"/>
    <w:rsid w:val="00463BD2"/>
    <w:rsid w:val="00464204"/>
    <w:rsid w:val="00466184"/>
    <w:rsid w:val="004674C7"/>
    <w:rsid w:val="004675FB"/>
    <w:rsid w:val="00467FF5"/>
    <w:rsid w:val="00470A65"/>
    <w:rsid w:val="0047197F"/>
    <w:rsid w:val="00473504"/>
    <w:rsid w:val="00473707"/>
    <w:rsid w:val="0047399F"/>
    <w:rsid w:val="00477002"/>
    <w:rsid w:val="00482940"/>
    <w:rsid w:val="004829F5"/>
    <w:rsid w:val="0048354C"/>
    <w:rsid w:val="0048403C"/>
    <w:rsid w:val="0048557C"/>
    <w:rsid w:val="00485B06"/>
    <w:rsid w:val="004860BD"/>
    <w:rsid w:val="004864E4"/>
    <w:rsid w:val="0048695A"/>
    <w:rsid w:val="00490ACC"/>
    <w:rsid w:val="00491BEF"/>
    <w:rsid w:val="0049226B"/>
    <w:rsid w:val="004923FD"/>
    <w:rsid w:val="00496178"/>
    <w:rsid w:val="004963A5"/>
    <w:rsid w:val="004963BA"/>
    <w:rsid w:val="00496A06"/>
    <w:rsid w:val="00496B2A"/>
    <w:rsid w:val="00497478"/>
    <w:rsid w:val="0049760F"/>
    <w:rsid w:val="00497EBD"/>
    <w:rsid w:val="004A069E"/>
    <w:rsid w:val="004A172B"/>
    <w:rsid w:val="004A2BB4"/>
    <w:rsid w:val="004A2C10"/>
    <w:rsid w:val="004A454A"/>
    <w:rsid w:val="004A46B5"/>
    <w:rsid w:val="004A60DD"/>
    <w:rsid w:val="004A60F6"/>
    <w:rsid w:val="004A67AD"/>
    <w:rsid w:val="004A7570"/>
    <w:rsid w:val="004A7628"/>
    <w:rsid w:val="004A7D79"/>
    <w:rsid w:val="004B050E"/>
    <w:rsid w:val="004B09B8"/>
    <w:rsid w:val="004B0DCA"/>
    <w:rsid w:val="004B3517"/>
    <w:rsid w:val="004B361A"/>
    <w:rsid w:val="004B3E37"/>
    <w:rsid w:val="004B4164"/>
    <w:rsid w:val="004B53FF"/>
    <w:rsid w:val="004B5BF7"/>
    <w:rsid w:val="004B6E0C"/>
    <w:rsid w:val="004C0133"/>
    <w:rsid w:val="004C0530"/>
    <w:rsid w:val="004C10ED"/>
    <w:rsid w:val="004C117F"/>
    <w:rsid w:val="004C23C0"/>
    <w:rsid w:val="004C27BE"/>
    <w:rsid w:val="004C287E"/>
    <w:rsid w:val="004C3F8C"/>
    <w:rsid w:val="004C4BD8"/>
    <w:rsid w:val="004C4F47"/>
    <w:rsid w:val="004C5897"/>
    <w:rsid w:val="004C7095"/>
    <w:rsid w:val="004C7AC8"/>
    <w:rsid w:val="004C7E36"/>
    <w:rsid w:val="004D0B6A"/>
    <w:rsid w:val="004D142C"/>
    <w:rsid w:val="004D1699"/>
    <w:rsid w:val="004D1732"/>
    <w:rsid w:val="004D1EDA"/>
    <w:rsid w:val="004D2331"/>
    <w:rsid w:val="004D2B99"/>
    <w:rsid w:val="004D5CB7"/>
    <w:rsid w:val="004D6859"/>
    <w:rsid w:val="004D71A5"/>
    <w:rsid w:val="004D774E"/>
    <w:rsid w:val="004D77FF"/>
    <w:rsid w:val="004E034D"/>
    <w:rsid w:val="004E0BCC"/>
    <w:rsid w:val="004E0DF7"/>
    <w:rsid w:val="004E1310"/>
    <w:rsid w:val="004E1E54"/>
    <w:rsid w:val="004E2005"/>
    <w:rsid w:val="004E233F"/>
    <w:rsid w:val="004E24D7"/>
    <w:rsid w:val="004E25F5"/>
    <w:rsid w:val="004E2AE8"/>
    <w:rsid w:val="004E3686"/>
    <w:rsid w:val="004E3EF1"/>
    <w:rsid w:val="004E48DC"/>
    <w:rsid w:val="004E4C5D"/>
    <w:rsid w:val="004E540E"/>
    <w:rsid w:val="004E64F7"/>
    <w:rsid w:val="004F343C"/>
    <w:rsid w:val="004F4C25"/>
    <w:rsid w:val="004F66E1"/>
    <w:rsid w:val="005006AB"/>
    <w:rsid w:val="00500860"/>
    <w:rsid w:val="0050206F"/>
    <w:rsid w:val="00502C22"/>
    <w:rsid w:val="005032A8"/>
    <w:rsid w:val="00505A4D"/>
    <w:rsid w:val="00505B78"/>
    <w:rsid w:val="00505C1B"/>
    <w:rsid w:val="00506B4B"/>
    <w:rsid w:val="005072A3"/>
    <w:rsid w:val="005077B5"/>
    <w:rsid w:val="005077E8"/>
    <w:rsid w:val="00507C3A"/>
    <w:rsid w:val="00507FCD"/>
    <w:rsid w:val="005104A9"/>
    <w:rsid w:val="00510568"/>
    <w:rsid w:val="00510A2B"/>
    <w:rsid w:val="00512ACC"/>
    <w:rsid w:val="00512E55"/>
    <w:rsid w:val="0051333B"/>
    <w:rsid w:val="005133D4"/>
    <w:rsid w:val="00514297"/>
    <w:rsid w:val="00515559"/>
    <w:rsid w:val="00515CAD"/>
    <w:rsid w:val="00515F46"/>
    <w:rsid w:val="00515F94"/>
    <w:rsid w:val="00515FC6"/>
    <w:rsid w:val="00516616"/>
    <w:rsid w:val="00516C9B"/>
    <w:rsid w:val="00516D92"/>
    <w:rsid w:val="00517247"/>
    <w:rsid w:val="00517779"/>
    <w:rsid w:val="005202A3"/>
    <w:rsid w:val="0052052C"/>
    <w:rsid w:val="005206D5"/>
    <w:rsid w:val="00521145"/>
    <w:rsid w:val="00521D45"/>
    <w:rsid w:val="005229B2"/>
    <w:rsid w:val="00522DDE"/>
    <w:rsid w:val="0052308E"/>
    <w:rsid w:val="005232B7"/>
    <w:rsid w:val="00523C61"/>
    <w:rsid w:val="00524844"/>
    <w:rsid w:val="00525D39"/>
    <w:rsid w:val="0052617D"/>
    <w:rsid w:val="00526864"/>
    <w:rsid w:val="00527491"/>
    <w:rsid w:val="005277DA"/>
    <w:rsid w:val="00530484"/>
    <w:rsid w:val="00530698"/>
    <w:rsid w:val="00530708"/>
    <w:rsid w:val="00530C91"/>
    <w:rsid w:val="0053198B"/>
    <w:rsid w:val="00531AA3"/>
    <w:rsid w:val="00531BA2"/>
    <w:rsid w:val="00531C43"/>
    <w:rsid w:val="005321E6"/>
    <w:rsid w:val="0053309B"/>
    <w:rsid w:val="005332FA"/>
    <w:rsid w:val="00533E7B"/>
    <w:rsid w:val="00534249"/>
    <w:rsid w:val="00534B62"/>
    <w:rsid w:val="00534BC5"/>
    <w:rsid w:val="00534F20"/>
    <w:rsid w:val="00535390"/>
    <w:rsid w:val="005360EB"/>
    <w:rsid w:val="00536662"/>
    <w:rsid w:val="00536987"/>
    <w:rsid w:val="00536DD9"/>
    <w:rsid w:val="00540813"/>
    <w:rsid w:val="00543317"/>
    <w:rsid w:val="005437FF"/>
    <w:rsid w:val="00543805"/>
    <w:rsid w:val="0054487F"/>
    <w:rsid w:val="0054588D"/>
    <w:rsid w:val="00546018"/>
    <w:rsid w:val="0054609F"/>
    <w:rsid w:val="0054646B"/>
    <w:rsid w:val="005466A9"/>
    <w:rsid w:val="005512D6"/>
    <w:rsid w:val="0055232D"/>
    <w:rsid w:val="00552D79"/>
    <w:rsid w:val="00553087"/>
    <w:rsid w:val="00553D2D"/>
    <w:rsid w:val="005540AF"/>
    <w:rsid w:val="005547BE"/>
    <w:rsid w:val="005548E7"/>
    <w:rsid w:val="00554F01"/>
    <w:rsid w:val="00554F97"/>
    <w:rsid w:val="00555053"/>
    <w:rsid w:val="00555C09"/>
    <w:rsid w:val="0055665E"/>
    <w:rsid w:val="005574AA"/>
    <w:rsid w:val="005575C9"/>
    <w:rsid w:val="00561638"/>
    <w:rsid w:val="0056202E"/>
    <w:rsid w:val="00562CEE"/>
    <w:rsid w:val="0056382F"/>
    <w:rsid w:val="00563D02"/>
    <w:rsid w:val="005640FD"/>
    <w:rsid w:val="005645DD"/>
    <w:rsid w:val="0056483D"/>
    <w:rsid w:val="005652D5"/>
    <w:rsid w:val="005654B0"/>
    <w:rsid w:val="005659EA"/>
    <w:rsid w:val="00565FAA"/>
    <w:rsid w:val="005665E1"/>
    <w:rsid w:val="005667FA"/>
    <w:rsid w:val="00567BA9"/>
    <w:rsid w:val="00567C34"/>
    <w:rsid w:val="005701FE"/>
    <w:rsid w:val="00570D77"/>
    <w:rsid w:val="00571B93"/>
    <w:rsid w:val="00572C7B"/>
    <w:rsid w:val="0057337E"/>
    <w:rsid w:val="00574030"/>
    <w:rsid w:val="0057431C"/>
    <w:rsid w:val="005748A8"/>
    <w:rsid w:val="005750D6"/>
    <w:rsid w:val="005756C5"/>
    <w:rsid w:val="0057596C"/>
    <w:rsid w:val="00576941"/>
    <w:rsid w:val="00576A96"/>
    <w:rsid w:val="005800F9"/>
    <w:rsid w:val="00580937"/>
    <w:rsid w:val="00581433"/>
    <w:rsid w:val="00583504"/>
    <w:rsid w:val="0058357C"/>
    <w:rsid w:val="00583B85"/>
    <w:rsid w:val="00584F4D"/>
    <w:rsid w:val="00585426"/>
    <w:rsid w:val="00586091"/>
    <w:rsid w:val="0058640A"/>
    <w:rsid w:val="00586E6A"/>
    <w:rsid w:val="005905AC"/>
    <w:rsid w:val="00590EFC"/>
    <w:rsid w:val="005939FD"/>
    <w:rsid w:val="0059420C"/>
    <w:rsid w:val="00595529"/>
    <w:rsid w:val="0059662F"/>
    <w:rsid w:val="005967BB"/>
    <w:rsid w:val="005A011E"/>
    <w:rsid w:val="005A0EAD"/>
    <w:rsid w:val="005A17E0"/>
    <w:rsid w:val="005A21DB"/>
    <w:rsid w:val="005A3369"/>
    <w:rsid w:val="005A744A"/>
    <w:rsid w:val="005A7601"/>
    <w:rsid w:val="005B0780"/>
    <w:rsid w:val="005B109E"/>
    <w:rsid w:val="005B135B"/>
    <w:rsid w:val="005B1B18"/>
    <w:rsid w:val="005B1E23"/>
    <w:rsid w:val="005B4352"/>
    <w:rsid w:val="005B4C8D"/>
    <w:rsid w:val="005B5BE6"/>
    <w:rsid w:val="005B5F06"/>
    <w:rsid w:val="005B5FAF"/>
    <w:rsid w:val="005B6A45"/>
    <w:rsid w:val="005B6EE5"/>
    <w:rsid w:val="005C09C2"/>
    <w:rsid w:val="005C0ADC"/>
    <w:rsid w:val="005C1661"/>
    <w:rsid w:val="005C24D8"/>
    <w:rsid w:val="005C2B38"/>
    <w:rsid w:val="005C3225"/>
    <w:rsid w:val="005C3E94"/>
    <w:rsid w:val="005C449C"/>
    <w:rsid w:val="005C4C7C"/>
    <w:rsid w:val="005C664A"/>
    <w:rsid w:val="005C6867"/>
    <w:rsid w:val="005C6EBB"/>
    <w:rsid w:val="005C6FBA"/>
    <w:rsid w:val="005C7D44"/>
    <w:rsid w:val="005C7DCB"/>
    <w:rsid w:val="005D1992"/>
    <w:rsid w:val="005D1B47"/>
    <w:rsid w:val="005D2612"/>
    <w:rsid w:val="005D3402"/>
    <w:rsid w:val="005D3D64"/>
    <w:rsid w:val="005D3F65"/>
    <w:rsid w:val="005D42EB"/>
    <w:rsid w:val="005D4B3D"/>
    <w:rsid w:val="005D4F01"/>
    <w:rsid w:val="005D50DC"/>
    <w:rsid w:val="005D57C2"/>
    <w:rsid w:val="005D586E"/>
    <w:rsid w:val="005D58AD"/>
    <w:rsid w:val="005D6005"/>
    <w:rsid w:val="005D6F21"/>
    <w:rsid w:val="005D7C38"/>
    <w:rsid w:val="005D7FB4"/>
    <w:rsid w:val="005E11C4"/>
    <w:rsid w:val="005E1AA3"/>
    <w:rsid w:val="005E20B4"/>
    <w:rsid w:val="005E3C37"/>
    <w:rsid w:val="005E3E1C"/>
    <w:rsid w:val="005E4254"/>
    <w:rsid w:val="005E4B68"/>
    <w:rsid w:val="005E5192"/>
    <w:rsid w:val="005E51DB"/>
    <w:rsid w:val="005E56DC"/>
    <w:rsid w:val="005E628A"/>
    <w:rsid w:val="005E7529"/>
    <w:rsid w:val="005F029F"/>
    <w:rsid w:val="005F0714"/>
    <w:rsid w:val="005F1479"/>
    <w:rsid w:val="005F21E7"/>
    <w:rsid w:val="005F241A"/>
    <w:rsid w:val="005F267A"/>
    <w:rsid w:val="005F2FE6"/>
    <w:rsid w:val="005F3D79"/>
    <w:rsid w:val="005F7610"/>
    <w:rsid w:val="005F76BB"/>
    <w:rsid w:val="005F7ABB"/>
    <w:rsid w:val="005F7EBF"/>
    <w:rsid w:val="00600E9A"/>
    <w:rsid w:val="0060147F"/>
    <w:rsid w:val="00601936"/>
    <w:rsid w:val="00601B4B"/>
    <w:rsid w:val="00601C18"/>
    <w:rsid w:val="00601FC9"/>
    <w:rsid w:val="00603F1E"/>
    <w:rsid w:val="00604A0F"/>
    <w:rsid w:val="00604B55"/>
    <w:rsid w:val="00605718"/>
    <w:rsid w:val="006060F9"/>
    <w:rsid w:val="0060671D"/>
    <w:rsid w:val="00606FEF"/>
    <w:rsid w:val="00607095"/>
    <w:rsid w:val="006070F9"/>
    <w:rsid w:val="00607E68"/>
    <w:rsid w:val="006106E8"/>
    <w:rsid w:val="00610931"/>
    <w:rsid w:val="006113D6"/>
    <w:rsid w:val="00613BE8"/>
    <w:rsid w:val="00615596"/>
    <w:rsid w:val="006155EB"/>
    <w:rsid w:val="00617721"/>
    <w:rsid w:val="00617974"/>
    <w:rsid w:val="006179F5"/>
    <w:rsid w:val="00617C31"/>
    <w:rsid w:val="00620E95"/>
    <w:rsid w:val="00621976"/>
    <w:rsid w:val="0062221D"/>
    <w:rsid w:val="0062289A"/>
    <w:rsid w:val="00622970"/>
    <w:rsid w:val="00622A51"/>
    <w:rsid w:val="00623268"/>
    <w:rsid w:val="00623483"/>
    <w:rsid w:val="0062449D"/>
    <w:rsid w:val="00625275"/>
    <w:rsid w:val="006266B6"/>
    <w:rsid w:val="0062676C"/>
    <w:rsid w:val="00626BA5"/>
    <w:rsid w:val="00627182"/>
    <w:rsid w:val="006277D8"/>
    <w:rsid w:val="00630FF7"/>
    <w:rsid w:val="00631755"/>
    <w:rsid w:val="006327B2"/>
    <w:rsid w:val="00633147"/>
    <w:rsid w:val="00633EE1"/>
    <w:rsid w:val="0063499E"/>
    <w:rsid w:val="00634EDB"/>
    <w:rsid w:val="00636054"/>
    <w:rsid w:val="006378C6"/>
    <w:rsid w:val="00640552"/>
    <w:rsid w:val="006411AB"/>
    <w:rsid w:val="0064182D"/>
    <w:rsid w:val="0064284C"/>
    <w:rsid w:val="00642852"/>
    <w:rsid w:val="00643DED"/>
    <w:rsid w:val="00644ADE"/>
    <w:rsid w:val="00644BD3"/>
    <w:rsid w:val="0064521A"/>
    <w:rsid w:val="00645B8A"/>
    <w:rsid w:val="006462C0"/>
    <w:rsid w:val="00646386"/>
    <w:rsid w:val="00646892"/>
    <w:rsid w:val="00646C2E"/>
    <w:rsid w:val="006474A6"/>
    <w:rsid w:val="00650703"/>
    <w:rsid w:val="006508A8"/>
    <w:rsid w:val="00650CF4"/>
    <w:rsid w:val="00651D92"/>
    <w:rsid w:val="00651E9D"/>
    <w:rsid w:val="006525A9"/>
    <w:rsid w:val="006526B8"/>
    <w:rsid w:val="00652960"/>
    <w:rsid w:val="00652EF1"/>
    <w:rsid w:val="00653120"/>
    <w:rsid w:val="00653AD4"/>
    <w:rsid w:val="006541BD"/>
    <w:rsid w:val="00654E31"/>
    <w:rsid w:val="00655F0D"/>
    <w:rsid w:val="0065621A"/>
    <w:rsid w:val="00656465"/>
    <w:rsid w:val="00656918"/>
    <w:rsid w:val="00656AA3"/>
    <w:rsid w:val="00656F1D"/>
    <w:rsid w:val="0066019A"/>
    <w:rsid w:val="006624E1"/>
    <w:rsid w:val="00663ED7"/>
    <w:rsid w:val="00664DF3"/>
    <w:rsid w:val="006658D7"/>
    <w:rsid w:val="006673B1"/>
    <w:rsid w:val="006704EF"/>
    <w:rsid w:val="0067121D"/>
    <w:rsid w:val="00671F96"/>
    <w:rsid w:val="00672255"/>
    <w:rsid w:val="006729B8"/>
    <w:rsid w:val="00672A35"/>
    <w:rsid w:val="00673ADD"/>
    <w:rsid w:val="006748D9"/>
    <w:rsid w:val="00676797"/>
    <w:rsid w:val="00677473"/>
    <w:rsid w:val="006802ED"/>
    <w:rsid w:val="00681B8A"/>
    <w:rsid w:val="00681FF7"/>
    <w:rsid w:val="00682077"/>
    <w:rsid w:val="0068305C"/>
    <w:rsid w:val="0068330A"/>
    <w:rsid w:val="00683821"/>
    <w:rsid w:val="00684A5A"/>
    <w:rsid w:val="0068559B"/>
    <w:rsid w:val="00685711"/>
    <w:rsid w:val="00685959"/>
    <w:rsid w:val="00686A0A"/>
    <w:rsid w:val="0068729F"/>
    <w:rsid w:val="00690292"/>
    <w:rsid w:val="006916E5"/>
    <w:rsid w:val="0069202A"/>
    <w:rsid w:val="00692D9E"/>
    <w:rsid w:val="00692E46"/>
    <w:rsid w:val="00693A84"/>
    <w:rsid w:val="00694053"/>
    <w:rsid w:val="00694091"/>
    <w:rsid w:val="00694131"/>
    <w:rsid w:val="00696FFA"/>
    <w:rsid w:val="006970FE"/>
    <w:rsid w:val="006A02B4"/>
    <w:rsid w:val="006A0D42"/>
    <w:rsid w:val="006A1EC0"/>
    <w:rsid w:val="006A1EE2"/>
    <w:rsid w:val="006A22AF"/>
    <w:rsid w:val="006A25EB"/>
    <w:rsid w:val="006A283C"/>
    <w:rsid w:val="006A28B3"/>
    <w:rsid w:val="006A2D06"/>
    <w:rsid w:val="006A2E29"/>
    <w:rsid w:val="006A3FF4"/>
    <w:rsid w:val="006A5014"/>
    <w:rsid w:val="006A68C5"/>
    <w:rsid w:val="006A69DE"/>
    <w:rsid w:val="006A6A98"/>
    <w:rsid w:val="006A6B19"/>
    <w:rsid w:val="006A6DC7"/>
    <w:rsid w:val="006A6DFB"/>
    <w:rsid w:val="006B0113"/>
    <w:rsid w:val="006B1CA1"/>
    <w:rsid w:val="006B3E2E"/>
    <w:rsid w:val="006B4884"/>
    <w:rsid w:val="006B515B"/>
    <w:rsid w:val="006B76FC"/>
    <w:rsid w:val="006C021B"/>
    <w:rsid w:val="006C1C79"/>
    <w:rsid w:val="006C2C76"/>
    <w:rsid w:val="006C2D55"/>
    <w:rsid w:val="006C31BC"/>
    <w:rsid w:val="006C3226"/>
    <w:rsid w:val="006C324C"/>
    <w:rsid w:val="006C4301"/>
    <w:rsid w:val="006C4374"/>
    <w:rsid w:val="006C4B90"/>
    <w:rsid w:val="006C5901"/>
    <w:rsid w:val="006C6823"/>
    <w:rsid w:val="006C7E1F"/>
    <w:rsid w:val="006D0A10"/>
    <w:rsid w:val="006D0D30"/>
    <w:rsid w:val="006D17FE"/>
    <w:rsid w:val="006D26FF"/>
    <w:rsid w:val="006D36AB"/>
    <w:rsid w:val="006D5FAD"/>
    <w:rsid w:val="006D6672"/>
    <w:rsid w:val="006D6C50"/>
    <w:rsid w:val="006D7307"/>
    <w:rsid w:val="006D74F1"/>
    <w:rsid w:val="006D7599"/>
    <w:rsid w:val="006D7722"/>
    <w:rsid w:val="006E04AC"/>
    <w:rsid w:val="006E0696"/>
    <w:rsid w:val="006E155C"/>
    <w:rsid w:val="006E159C"/>
    <w:rsid w:val="006E1B79"/>
    <w:rsid w:val="006E2FC3"/>
    <w:rsid w:val="006E3059"/>
    <w:rsid w:val="006E3194"/>
    <w:rsid w:val="006E3CF0"/>
    <w:rsid w:val="006E52BF"/>
    <w:rsid w:val="006E610B"/>
    <w:rsid w:val="006E641A"/>
    <w:rsid w:val="006E6C0B"/>
    <w:rsid w:val="006F043F"/>
    <w:rsid w:val="006F0945"/>
    <w:rsid w:val="006F0D30"/>
    <w:rsid w:val="006F1529"/>
    <w:rsid w:val="006F1B0D"/>
    <w:rsid w:val="006F4F28"/>
    <w:rsid w:val="006F6543"/>
    <w:rsid w:val="006F73E7"/>
    <w:rsid w:val="006F7C59"/>
    <w:rsid w:val="0070000F"/>
    <w:rsid w:val="00700A90"/>
    <w:rsid w:val="00701219"/>
    <w:rsid w:val="00701460"/>
    <w:rsid w:val="00701651"/>
    <w:rsid w:val="00701FD4"/>
    <w:rsid w:val="00702512"/>
    <w:rsid w:val="00704CA4"/>
    <w:rsid w:val="00705397"/>
    <w:rsid w:val="007053F4"/>
    <w:rsid w:val="007056AB"/>
    <w:rsid w:val="00705760"/>
    <w:rsid w:val="00705E50"/>
    <w:rsid w:val="0070664A"/>
    <w:rsid w:val="0070730F"/>
    <w:rsid w:val="007105CE"/>
    <w:rsid w:val="00710640"/>
    <w:rsid w:val="007109BA"/>
    <w:rsid w:val="00710EFA"/>
    <w:rsid w:val="00711197"/>
    <w:rsid w:val="00711248"/>
    <w:rsid w:val="0071175B"/>
    <w:rsid w:val="0071177F"/>
    <w:rsid w:val="007117CC"/>
    <w:rsid w:val="00711D77"/>
    <w:rsid w:val="0071232F"/>
    <w:rsid w:val="007126E3"/>
    <w:rsid w:val="00712881"/>
    <w:rsid w:val="00712B1D"/>
    <w:rsid w:val="00714F3A"/>
    <w:rsid w:val="007156E3"/>
    <w:rsid w:val="00716614"/>
    <w:rsid w:val="00716950"/>
    <w:rsid w:val="00721063"/>
    <w:rsid w:val="00721A35"/>
    <w:rsid w:val="00721A5D"/>
    <w:rsid w:val="00723F93"/>
    <w:rsid w:val="0072431A"/>
    <w:rsid w:val="00725DF0"/>
    <w:rsid w:val="00725F3F"/>
    <w:rsid w:val="007275B4"/>
    <w:rsid w:val="00730AC5"/>
    <w:rsid w:val="00730F7D"/>
    <w:rsid w:val="00734DCD"/>
    <w:rsid w:val="00735A6C"/>
    <w:rsid w:val="00735FD4"/>
    <w:rsid w:val="007376F8"/>
    <w:rsid w:val="0073782C"/>
    <w:rsid w:val="00740946"/>
    <w:rsid w:val="00740A66"/>
    <w:rsid w:val="00740FE4"/>
    <w:rsid w:val="007414CA"/>
    <w:rsid w:val="00741BAA"/>
    <w:rsid w:val="007444A9"/>
    <w:rsid w:val="0074467E"/>
    <w:rsid w:val="007461F3"/>
    <w:rsid w:val="00746538"/>
    <w:rsid w:val="0075165D"/>
    <w:rsid w:val="0075169C"/>
    <w:rsid w:val="0075169E"/>
    <w:rsid w:val="007522AD"/>
    <w:rsid w:val="00752451"/>
    <w:rsid w:val="00752CFD"/>
    <w:rsid w:val="0075374E"/>
    <w:rsid w:val="00753A22"/>
    <w:rsid w:val="00754CDD"/>
    <w:rsid w:val="00755503"/>
    <w:rsid w:val="00755D08"/>
    <w:rsid w:val="00756A49"/>
    <w:rsid w:val="00757F7D"/>
    <w:rsid w:val="00760A40"/>
    <w:rsid w:val="007638B3"/>
    <w:rsid w:val="00763A3A"/>
    <w:rsid w:val="007643EE"/>
    <w:rsid w:val="00764532"/>
    <w:rsid w:val="007645B5"/>
    <w:rsid w:val="00764A50"/>
    <w:rsid w:val="007652B5"/>
    <w:rsid w:val="00766374"/>
    <w:rsid w:val="00766578"/>
    <w:rsid w:val="00766591"/>
    <w:rsid w:val="007668DA"/>
    <w:rsid w:val="007673AF"/>
    <w:rsid w:val="0077002C"/>
    <w:rsid w:val="00770889"/>
    <w:rsid w:val="0077269A"/>
    <w:rsid w:val="00772745"/>
    <w:rsid w:val="00772D83"/>
    <w:rsid w:val="00772E63"/>
    <w:rsid w:val="0077313A"/>
    <w:rsid w:val="007735E0"/>
    <w:rsid w:val="00773D56"/>
    <w:rsid w:val="007740D0"/>
    <w:rsid w:val="007758C1"/>
    <w:rsid w:val="007767E3"/>
    <w:rsid w:val="00776AA2"/>
    <w:rsid w:val="00776EE6"/>
    <w:rsid w:val="00777F2A"/>
    <w:rsid w:val="00781E63"/>
    <w:rsid w:val="00782836"/>
    <w:rsid w:val="007836AE"/>
    <w:rsid w:val="00783C0B"/>
    <w:rsid w:val="00784182"/>
    <w:rsid w:val="007846DD"/>
    <w:rsid w:val="007866C7"/>
    <w:rsid w:val="0078740E"/>
    <w:rsid w:val="0078774C"/>
    <w:rsid w:val="0079011B"/>
    <w:rsid w:val="00790160"/>
    <w:rsid w:val="00790BF4"/>
    <w:rsid w:val="00790E85"/>
    <w:rsid w:val="00791022"/>
    <w:rsid w:val="0079113C"/>
    <w:rsid w:val="00791FF3"/>
    <w:rsid w:val="007928FD"/>
    <w:rsid w:val="00792958"/>
    <w:rsid w:val="007937BB"/>
    <w:rsid w:val="0079428E"/>
    <w:rsid w:val="00794E7B"/>
    <w:rsid w:val="00795585"/>
    <w:rsid w:val="00795601"/>
    <w:rsid w:val="00795EDA"/>
    <w:rsid w:val="0079607E"/>
    <w:rsid w:val="00796BE8"/>
    <w:rsid w:val="00796C1D"/>
    <w:rsid w:val="00797305"/>
    <w:rsid w:val="007974A3"/>
    <w:rsid w:val="00797ACE"/>
    <w:rsid w:val="007A0246"/>
    <w:rsid w:val="007A1D8E"/>
    <w:rsid w:val="007A23AE"/>
    <w:rsid w:val="007A26F5"/>
    <w:rsid w:val="007A29A0"/>
    <w:rsid w:val="007A3327"/>
    <w:rsid w:val="007A3383"/>
    <w:rsid w:val="007A374A"/>
    <w:rsid w:val="007A59F1"/>
    <w:rsid w:val="007A6F75"/>
    <w:rsid w:val="007A7077"/>
    <w:rsid w:val="007A7E6A"/>
    <w:rsid w:val="007A7FC9"/>
    <w:rsid w:val="007B0C3F"/>
    <w:rsid w:val="007B1970"/>
    <w:rsid w:val="007B27CA"/>
    <w:rsid w:val="007B33AF"/>
    <w:rsid w:val="007B36C5"/>
    <w:rsid w:val="007B4235"/>
    <w:rsid w:val="007B4A27"/>
    <w:rsid w:val="007B516A"/>
    <w:rsid w:val="007B56A1"/>
    <w:rsid w:val="007B58BA"/>
    <w:rsid w:val="007B5C9E"/>
    <w:rsid w:val="007B746E"/>
    <w:rsid w:val="007B7AEC"/>
    <w:rsid w:val="007B7BAD"/>
    <w:rsid w:val="007C0C4E"/>
    <w:rsid w:val="007C107D"/>
    <w:rsid w:val="007C12D3"/>
    <w:rsid w:val="007C1D70"/>
    <w:rsid w:val="007C2D64"/>
    <w:rsid w:val="007C3D8C"/>
    <w:rsid w:val="007C4E56"/>
    <w:rsid w:val="007C5287"/>
    <w:rsid w:val="007C67FC"/>
    <w:rsid w:val="007C71AA"/>
    <w:rsid w:val="007C7C9B"/>
    <w:rsid w:val="007D2581"/>
    <w:rsid w:val="007D316B"/>
    <w:rsid w:val="007D473E"/>
    <w:rsid w:val="007D513B"/>
    <w:rsid w:val="007D5355"/>
    <w:rsid w:val="007D5463"/>
    <w:rsid w:val="007D6D6D"/>
    <w:rsid w:val="007D6EE9"/>
    <w:rsid w:val="007D71FA"/>
    <w:rsid w:val="007E1C65"/>
    <w:rsid w:val="007E1E94"/>
    <w:rsid w:val="007E3304"/>
    <w:rsid w:val="007E43DE"/>
    <w:rsid w:val="007E53E0"/>
    <w:rsid w:val="007E5B5B"/>
    <w:rsid w:val="007E615E"/>
    <w:rsid w:val="007E6A1A"/>
    <w:rsid w:val="007E7F7E"/>
    <w:rsid w:val="007F0E53"/>
    <w:rsid w:val="007F266A"/>
    <w:rsid w:val="007F2737"/>
    <w:rsid w:val="007F3EFA"/>
    <w:rsid w:val="007F5701"/>
    <w:rsid w:val="00802353"/>
    <w:rsid w:val="00802B61"/>
    <w:rsid w:val="00803B94"/>
    <w:rsid w:val="00803EA7"/>
    <w:rsid w:val="00803FA6"/>
    <w:rsid w:val="00804206"/>
    <w:rsid w:val="008042BA"/>
    <w:rsid w:val="00805A10"/>
    <w:rsid w:val="00805C77"/>
    <w:rsid w:val="00806B62"/>
    <w:rsid w:val="00807625"/>
    <w:rsid w:val="00807A2B"/>
    <w:rsid w:val="00807B78"/>
    <w:rsid w:val="00807D72"/>
    <w:rsid w:val="008118C2"/>
    <w:rsid w:val="00811A0D"/>
    <w:rsid w:val="00811B00"/>
    <w:rsid w:val="00811EA0"/>
    <w:rsid w:val="008125AB"/>
    <w:rsid w:val="008138CA"/>
    <w:rsid w:val="00813A12"/>
    <w:rsid w:val="00814360"/>
    <w:rsid w:val="008154C4"/>
    <w:rsid w:val="008156AC"/>
    <w:rsid w:val="0081575E"/>
    <w:rsid w:val="0081698A"/>
    <w:rsid w:val="00816E45"/>
    <w:rsid w:val="00816FDA"/>
    <w:rsid w:val="00820A49"/>
    <w:rsid w:val="00820F7E"/>
    <w:rsid w:val="0082149E"/>
    <w:rsid w:val="008218EB"/>
    <w:rsid w:val="00822A3D"/>
    <w:rsid w:val="00822B67"/>
    <w:rsid w:val="00822EE9"/>
    <w:rsid w:val="008233E5"/>
    <w:rsid w:val="0082356A"/>
    <w:rsid w:val="00823CBF"/>
    <w:rsid w:val="008243CB"/>
    <w:rsid w:val="00824D03"/>
    <w:rsid w:val="00825D5A"/>
    <w:rsid w:val="00826585"/>
    <w:rsid w:val="00826950"/>
    <w:rsid w:val="00826F38"/>
    <w:rsid w:val="008316FC"/>
    <w:rsid w:val="0083221D"/>
    <w:rsid w:val="008336A8"/>
    <w:rsid w:val="0083590B"/>
    <w:rsid w:val="00835B23"/>
    <w:rsid w:val="00836D48"/>
    <w:rsid w:val="0083731B"/>
    <w:rsid w:val="008375DC"/>
    <w:rsid w:val="00840509"/>
    <w:rsid w:val="0084071D"/>
    <w:rsid w:val="00840E16"/>
    <w:rsid w:val="008416C9"/>
    <w:rsid w:val="008417E0"/>
    <w:rsid w:val="008422DC"/>
    <w:rsid w:val="0084274B"/>
    <w:rsid w:val="00843D3C"/>
    <w:rsid w:val="00844B3F"/>
    <w:rsid w:val="00845E5B"/>
    <w:rsid w:val="00846335"/>
    <w:rsid w:val="00847140"/>
    <w:rsid w:val="008509F3"/>
    <w:rsid w:val="008509F6"/>
    <w:rsid w:val="008518A2"/>
    <w:rsid w:val="00854043"/>
    <w:rsid w:val="008547BA"/>
    <w:rsid w:val="00854E7F"/>
    <w:rsid w:val="0085567C"/>
    <w:rsid w:val="00855903"/>
    <w:rsid w:val="00855B22"/>
    <w:rsid w:val="00857E3D"/>
    <w:rsid w:val="00860218"/>
    <w:rsid w:val="00861C7A"/>
    <w:rsid w:val="00862617"/>
    <w:rsid w:val="00862B14"/>
    <w:rsid w:val="00863A0E"/>
    <w:rsid w:val="00863E34"/>
    <w:rsid w:val="00864610"/>
    <w:rsid w:val="008647F5"/>
    <w:rsid w:val="00864986"/>
    <w:rsid w:val="00864B58"/>
    <w:rsid w:val="00864D00"/>
    <w:rsid w:val="00865387"/>
    <w:rsid w:val="00865483"/>
    <w:rsid w:val="00866C39"/>
    <w:rsid w:val="008678BE"/>
    <w:rsid w:val="00871732"/>
    <w:rsid w:val="00871B20"/>
    <w:rsid w:val="00873D90"/>
    <w:rsid w:val="00873FCE"/>
    <w:rsid w:val="00874556"/>
    <w:rsid w:val="00875295"/>
    <w:rsid w:val="00875C66"/>
    <w:rsid w:val="00877956"/>
    <w:rsid w:val="0088006F"/>
    <w:rsid w:val="0088014B"/>
    <w:rsid w:val="00880BF7"/>
    <w:rsid w:val="00880DFB"/>
    <w:rsid w:val="00881EC9"/>
    <w:rsid w:val="00882EE9"/>
    <w:rsid w:val="008830DD"/>
    <w:rsid w:val="008836F1"/>
    <w:rsid w:val="0088408B"/>
    <w:rsid w:val="0088416A"/>
    <w:rsid w:val="00884BCE"/>
    <w:rsid w:val="00884E23"/>
    <w:rsid w:val="00885420"/>
    <w:rsid w:val="00885627"/>
    <w:rsid w:val="00885943"/>
    <w:rsid w:val="008859D2"/>
    <w:rsid w:val="008863EA"/>
    <w:rsid w:val="00886775"/>
    <w:rsid w:val="00887674"/>
    <w:rsid w:val="00887849"/>
    <w:rsid w:val="008908AA"/>
    <w:rsid w:val="00891307"/>
    <w:rsid w:val="0089226F"/>
    <w:rsid w:val="0089244A"/>
    <w:rsid w:val="00892A2F"/>
    <w:rsid w:val="00895AD5"/>
    <w:rsid w:val="00896504"/>
    <w:rsid w:val="008965EE"/>
    <w:rsid w:val="008A0982"/>
    <w:rsid w:val="008A165E"/>
    <w:rsid w:val="008A1B29"/>
    <w:rsid w:val="008A2FA1"/>
    <w:rsid w:val="008A3D2C"/>
    <w:rsid w:val="008A5040"/>
    <w:rsid w:val="008A5786"/>
    <w:rsid w:val="008A58CA"/>
    <w:rsid w:val="008A6108"/>
    <w:rsid w:val="008A65D4"/>
    <w:rsid w:val="008A7564"/>
    <w:rsid w:val="008A791F"/>
    <w:rsid w:val="008A79A5"/>
    <w:rsid w:val="008A7FDE"/>
    <w:rsid w:val="008B049F"/>
    <w:rsid w:val="008B2805"/>
    <w:rsid w:val="008B49C8"/>
    <w:rsid w:val="008B4DD8"/>
    <w:rsid w:val="008B6100"/>
    <w:rsid w:val="008B66B1"/>
    <w:rsid w:val="008B69B0"/>
    <w:rsid w:val="008B6C55"/>
    <w:rsid w:val="008B7163"/>
    <w:rsid w:val="008B72D0"/>
    <w:rsid w:val="008B7F6F"/>
    <w:rsid w:val="008C069A"/>
    <w:rsid w:val="008C089F"/>
    <w:rsid w:val="008C0AEE"/>
    <w:rsid w:val="008C1031"/>
    <w:rsid w:val="008C1B2D"/>
    <w:rsid w:val="008C1E17"/>
    <w:rsid w:val="008C26BB"/>
    <w:rsid w:val="008C2A3F"/>
    <w:rsid w:val="008C2B3A"/>
    <w:rsid w:val="008C2DDD"/>
    <w:rsid w:val="008C3347"/>
    <w:rsid w:val="008C360F"/>
    <w:rsid w:val="008C4E2E"/>
    <w:rsid w:val="008C52A8"/>
    <w:rsid w:val="008C57BF"/>
    <w:rsid w:val="008C5E2A"/>
    <w:rsid w:val="008C6460"/>
    <w:rsid w:val="008C6BF1"/>
    <w:rsid w:val="008C7162"/>
    <w:rsid w:val="008D19EC"/>
    <w:rsid w:val="008D1A91"/>
    <w:rsid w:val="008D1ACA"/>
    <w:rsid w:val="008D2743"/>
    <w:rsid w:val="008D2F6A"/>
    <w:rsid w:val="008D3951"/>
    <w:rsid w:val="008D3C83"/>
    <w:rsid w:val="008D715F"/>
    <w:rsid w:val="008D782A"/>
    <w:rsid w:val="008D792F"/>
    <w:rsid w:val="008E02B5"/>
    <w:rsid w:val="008E059C"/>
    <w:rsid w:val="008E1952"/>
    <w:rsid w:val="008E464A"/>
    <w:rsid w:val="008E503B"/>
    <w:rsid w:val="008E508E"/>
    <w:rsid w:val="008E5211"/>
    <w:rsid w:val="008E5252"/>
    <w:rsid w:val="008E580F"/>
    <w:rsid w:val="008E5B83"/>
    <w:rsid w:val="008E635F"/>
    <w:rsid w:val="008E7FF3"/>
    <w:rsid w:val="008F0313"/>
    <w:rsid w:val="008F0699"/>
    <w:rsid w:val="008F11FC"/>
    <w:rsid w:val="008F1672"/>
    <w:rsid w:val="008F18D2"/>
    <w:rsid w:val="008F1CA0"/>
    <w:rsid w:val="008F25B0"/>
    <w:rsid w:val="008F2608"/>
    <w:rsid w:val="008F2D1E"/>
    <w:rsid w:val="008F33DA"/>
    <w:rsid w:val="008F35D0"/>
    <w:rsid w:val="008F3B2F"/>
    <w:rsid w:val="008F4538"/>
    <w:rsid w:val="008F588A"/>
    <w:rsid w:val="008F5A25"/>
    <w:rsid w:val="008F5C6B"/>
    <w:rsid w:val="008F686A"/>
    <w:rsid w:val="008F689E"/>
    <w:rsid w:val="008F6CF0"/>
    <w:rsid w:val="008F6EFE"/>
    <w:rsid w:val="008F7358"/>
    <w:rsid w:val="00900158"/>
    <w:rsid w:val="009007CA"/>
    <w:rsid w:val="00900E64"/>
    <w:rsid w:val="00900F98"/>
    <w:rsid w:val="009018CA"/>
    <w:rsid w:val="0090226B"/>
    <w:rsid w:val="009025A6"/>
    <w:rsid w:val="00902AD9"/>
    <w:rsid w:val="0090301B"/>
    <w:rsid w:val="00903176"/>
    <w:rsid w:val="00903223"/>
    <w:rsid w:val="009039A2"/>
    <w:rsid w:val="00903A8D"/>
    <w:rsid w:val="00903F60"/>
    <w:rsid w:val="0090425D"/>
    <w:rsid w:val="00905407"/>
    <w:rsid w:val="00905914"/>
    <w:rsid w:val="009064DF"/>
    <w:rsid w:val="00906B42"/>
    <w:rsid w:val="00906E0E"/>
    <w:rsid w:val="0091000E"/>
    <w:rsid w:val="0091061B"/>
    <w:rsid w:val="00910C3C"/>
    <w:rsid w:val="00910C6E"/>
    <w:rsid w:val="00911572"/>
    <w:rsid w:val="00911E01"/>
    <w:rsid w:val="00912200"/>
    <w:rsid w:val="009122BE"/>
    <w:rsid w:val="00912CA9"/>
    <w:rsid w:val="00916414"/>
    <w:rsid w:val="00916DD4"/>
    <w:rsid w:val="00916FD6"/>
    <w:rsid w:val="00917A81"/>
    <w:rsid w:val="009207B9"/>
    <w:rsid w:val="009208A0"/>
    <w:rsid w:val="00920E82"/>
    <w:rsid w:val="00920FC0"/>
    <w:rsid w:val="00922041"/>
    <w:rsid w:val="00922205"/>
    <w:rsid w:val="009226FE"/>
    <w:rsid w:val="00924D69"/>
    <w:rsid w:val="0092541F"/>
    <w:rsid w:val="00925564"/>
    <w:rsid w:val="00925DD9"/>
    <w:rsid w:val="009268AD"/>
    <w:rsid w:val="00926C33"/>
    <w:rsid w:val="009312C4"/>
    <w:rsid w:val="00933CA5"/>
    <w:rsid w:val="00933FE0"/>
    <w:rsid w:val="009341E2"/>
    <w:rsid w:val="009347D4"/>
    <w:rsid w:val="00934A17"/>
    <w:rsid w:val="00934A84"/>
    <w:rsid w:val="00935286"/>
    <w:rsid w:val="00935386"/>
    <w:rsid w:val="00935597"/>
    <w:rsid w:val="00937AB8"/>
    <w:rsid w:val="00940004"/>
    <w:rsid w:val="009400EF"/>
    <w:rsid w:val="009404DB"/>
    <w:rsid w:val="00940546"/>
    <w:rsid w:val="00940606"/>
    <w:rsid w:val="00940802"/>
    <w:rsid w:val="00941C2A"/>
    <w:rsid w:val="00943369"/>
    <w:rsid w:val="0094368A"/>
    <w:rsid w:val="00945D86"/>
    <w:rsid w:val="00947B4A"/>
    <w:rsid w:val="00947D2B"/>
    <w:rsid w:val="00947F03"/>
    <w:rsid w:val="00950402"/>
    <w:rsid w:val="00953826"/>
    <w:rsid w:val="009556DC"/>
    <w:rsid w:val="00956BFC"/>
    <w:rsid w:val="00957065"/>
    <w:rsid w:val="009603AC"/>
    <w:rsid w:val="0096130D"/>
    <w:rsid w:val="00961517"/>
    <w:rsid w:val="00961850"/>
    <w:rsid w:val="009635B9"/>
    <w:rsid w:val="00965254"/>
    <w:rsid w:val="0096584E"/>
    <w:rsid w:val="00965B40"/>
    <w:rsid w:val="009673D1"/>
    <w:rsid w:val="009676C3"/>
    <w:rsid w:val="00967A13"/>
    <w:rsid w:val="00970525"/>
    <w:rsid w:val="009708A7"/>
    <w:rsid w:val="00971688"/>
    <w:rsid w:val="0097183F"/>
    <w:rsid w:val="00971E02"/>
    <w:rsid w:val="00975141"/>
    <w:rsid w:val="00976360"/>
    <w:rsid w:val="0097662A"/>
    <w:rsid w:val="009766C1"/>
    <w:rsid w:val="0097700A"/>
    <w:rsid w:val="00980212"/>
    <w:rsid w:val="00980720"/>
    <w:rsid w:val="0098087A"/>
    <w:rsid w:val="00980F62"/>
    <w:rsid w:val="00982463"/>
    <w:rsid w:val="00982B8C"/>
    <w:rsid w:val="009839A4"/>
    <w:rsid w:val="00983BFC"/>
    <w:rsid w:val="0098504E"/>
    <w:rsid w:val="00987F36"/>
    <w:rsid w:val="0099054E"/>
    <w:rsid w:val="00990CCA"/>
    <w:rsid w:val="00991485"/>
    <w:rsid w:val="00992280"/>
    <w:rsid w:val="0099265D"/>
    <w:rsid w:val="00992FB9"/>
    <w:rsid w:val="009933B9"/>
    <w:rsid w:val="00993745"/>
    <w:rsid w:val="00993B47"/>
    <w:rsid w:val="00994D2E"/>
    <w:rsid w:val="00994FA2"/>
    <w:rsid w:val="0099560C"/>
    <w:rsid w:val="00996637"/>
    <w:rsid w:val="0099706F"/>
    <w:rsid w:val="00997280"/>
    <w:rsid w:val="0099750C"/>
    <w:rsid w:val="00997AB2"/>
    <w:rsid w:val="00997F09"/>
    <w:rsid w:val="009A017F"/>
    <w:rsid w:val="009A1159"/>
    <w:rsid w:val="009A218E"/>
    <w:rsid w:val="009A2209"/>
    <w:rsid w:val="009A23D8"/>
    <w:rsid w:val="009A23F4"/>
    <w:rsid w:val="009A34A8"/>
    <w:rsid w:val="009A38E9"/>
    <w:rsid w:val="009A6595"/>
    <w:rsid w:val="009A666E"/>
    <w:rsid w:val="009A676E"/>
    <w:rsid w:val="009A6DB5"/>
    <w:rsid w:val="009B0B8D"/>
    <w:rsid w:val="009B0E50"/>
    <w:rsid w:val="009B127B"/>
    <w:rsid w:val="009B132A"/>
    <w:rsid w:val="009B1C25"/>
    <w:rsid w:val="009B1D48"/>
    <w:rsid w:val="009B2B8A"/>
    <w:rsid w:val="009B3AD0"/>
    <w:rsid w:val="009B3F2D"/>
    <w:rsid w:val="009B411E"/>
    <w:rsid w:val="009B469D"/>
    <w:rsid w:val="009B4876"/>
    <w:rsid w:val="009B4BE1"/>
    <w:rsid w:val="009B5FEC"/>
    <w:rsid w:val="009B714D"/>
    <w:rsid w:val="009B7553"/>
    <w:rsid w:val="009B7F50"/>
    <w:rsid w:val="009C017D"/>
    <w:rsid w:val="009C09AD"/>
    <w:rsid w:val="009C0FA0"/>
    <w:rsid w:val="009C3990"/>
    <w:rsid w:val="009C4E4E"/>
    <w:rsid w:val="009C5072"/>
    <w:rsid w:val="009C5E7C"/>
    <w:rsid w:val="009C6636"/>
    <w:rsid w:val="009C6CF9"/>
    <w:rsid w:val="009D0181"/>
    <w:rsid w:val="009D0D5E"/>
    <w:rsid w:val="009D28EC"/>
    <w:rsid w:val="009D404B"/>
    <w:rsid w:val="009D4EF4"/>
    <w:rsid w:val="009D4F58"/>
    <w:rsid w:val="009D5430"/>
    <w:rsid w:val="009D715C"/>
    <w:rsid w:val="009D7E14"/>
    <w:rsid w:val="009E0C1F"/>
    <w:rsid w:val="009E1427"/>
    <w:rsid w:val="009E18AD"/>
    <w:rsid w:val="009E38E4"/>
    <w:rsid w:val="009E4D51"/>
    <w:rsid w:val="009E6D2D"/>
    <w:rsid w:val="009E75EF"/>
    <w:rsid w:val="009E776B"/>
    <w:rsid w:val="009E7898"/>
    <w:rsid w:val="009E7D96"/>
    <w:rsid w:val="009F13AF"/>
    <w:rsid w:val="009F17AE"/>
    <w:rsid w:val="009F2105"/>
    <w:rsid w:val="009F3537"/>
    <w:rsid w:val="009F4649"/>
    <w:rsid w:val="009F4C05"/>
    <w:rsid w:val="009F4CDF"/>
    <w:rsid w:val="009F5025"/>
    <w:rsid w:val="009F505E"/>
    <w:rsid w:val="009F523D"/>
    <w:rsid w:val="009F5990"/>
    <w:rsid w:val="009F5A87"/>
    <w:rsid w:val="009F5DC7"/>
    <w:rsid w:val="009F6E96"/>
    <w:rsid w:val="009F7D6C"/>
    <w:rsid w:val="00A003D7"/>
    <w:rsid w:val="00A004E6"/>
    <w:rsid w:val="00A0088C"/>
    <w:rsid w:val="00A00A1C"/>
    <w:rsid w:val="00A00A34"/>
    <w:rsid w:val="00A00C86"/>
    <w:rsid w:val="00A042F3"/>
    <w:rsid w:val="00A05254"/>
    <w:rsid w:val="00A05EC0"/>
    <w:rsid w:val="00A05FF2"/>
    <w:rsid w:val="00A06CD8"/>
    <w:rsid w:val="00A07BA6"/>
    <w:rsid w:val="00A10933"/>
    <w:rsid w:val="00A1280F"/>
    <w:rsid w:val="00A12A77"/>
    <w:rsid w:val="00A130DD"/>
    <w:rsid w:val="00A13772"/>
    <w:rsid w:val="00A138A8"/>
    <w:rsid w:val="00A14B73"/>
    <w:rsid w:val="00A15065"/>
    <w:rsid w:val="00A16551"/>
    <w:rsid w:val="00A168FC"/>
    <w:rsid w:val="00A170D1"/>
    <w:rsid w:val="00A17B6E"/>
    <w:rsid w:val="00A23517"/>
    <w:rsid w:val="00A23E0C"/>
    <w:rsid w:val="00A249CD"/>
    <w:rsid w:val="00A24CA7"/>
    <w:rsid w:val="00A24F30"/>
    <w:rsid w:val="00A255C7"/>
    <w:rsid w:val="00A25B24"/>
    <w:rsid w:val="00A276AA"/>
    <w:rsid w:val="00A31142"/>
    <w:rsid w:val="00A31839"/>
    <w:rsid w:val="00A31853"/>
    <w:rsid w:val="00A31E7B"/>
    <w:rsid w:val="00A337FE"/>
    <w:rsid w:val="00A33D8C"/>
    <w:rsid w:val="00A36690"/>
    <w:rsid w:val="00A3733B"/>
    <w:rsid w:val="00A37637"/>
    <w:rsid w:val="00A4163E"/>
    <w:rsid w:val="00A42CC0"/>
    <w:rsid w:val="00A42F72"/>
    <w:rsid w:val="00A430F5"/>
    <w:rsid w:val="00A44135"/>
    <w:rsid w:val="00A4516F"/>
    <w:rsid w:val="00A45FB0"/>
    <w:rsid w:val="00A46EBA"/>
    <w:rsid w:val="00A4745D"/>
    <w:rsid w:val="00A512C9"/>
    <w:rsid w:val="00A512D9"/>
    <w:rsid w:val="00A53B21"/>
    <w:rsid w:val="00A541F3"/>
    <w:rsid w:val="00A54A17"/>
    <w:rsid w:val="00A54A5C"/>
    <w:rsid w:val="00A55548"/>
    <w:rsid w:val="00A5663E"/>
    <w:rsid w:val="00A56FE5"/>
    <w:rsid w:val="00A576B6"/>
    <w:rsid w:val="00A57E9E"/>
    <w:rsid w:val="00A60C1E"/>
    <w:rsid w:val="00A61EA3"/>
    <w:rsid w:val="00A6218A"/>
    <w:rsid w:val="00A62B80"/>
    <w:rsid w:val="00A6351D"/>
    <w:rsid w:val="00A63FC3"/>
    <w:rsid w:val="00A6519F"/>
    <w:rsid w:val="00A65318"/>
    <w:rsid w:val="00A65932"/>
    <w:rsid w:val="00A65DFF"/>
    <w:rsid w:val="00A6671C"/>
    <w:rsid w:val="00A66A97"/>
    <w:rsid w:val="00A66AEA"/>
    <w:rsid w:val="00A6747A"/>
    <w:rsid w:val="00A67605"/>
    <w:rsid w:val="00A70DD8"/>
    <w:rsid w:val="00A70E4B"/>
    <w:rsid w:val="00A71E2E"/>
    <w:rsid w:val="00A72AD6"/>
    <w:rsid w:val="00A73161"/>
    <w:rsid w:val="00A732F3"/>
    <w:rsid w:val="00A75069"/>
    <w:rsid w:val="00A7556A"/>
    <w:rsid w:val="00A75BFE"/>
    <w:rsid w:val="00A76030"/>
    <w:rsid w:val="00A77605"/>
    <w:rsid w:val="00A7778B"/>
    <w:rsid w:val="00A77945"/>
    <w:rsid w:val="00A77E45"/>
    <w:rsid w:val="00A8095B"/>
    <w:rsid w:val="00A81898"/>
    <w:rsid w:val="00A81F1D"/>
    <w:rsid w:val="00A8213D"/>
    <w:rsid w:val="00A82742"/>
    <w:rsid w:val="00A82C64"/>
    <w:rsid w:val="00A841E6"/>
    <w:rsid w:val="00A84FCA"/>
    <w:rsid w:val="00A85959"/>
    <w:rsid w:val="00A85E06"/>
    <w:rsid w:val="00A85F4A"/>
    <w:rsid w:val="00A8689D"/>
    <w:rsid w:val="00A8713E"/>
    <w:rsid w:val="00A87806"/>
    <w:rsid w:val="00A87DCB"/>
    <w:rsid w:val="00A90576"/>
    <w:rsid w:val="00A90671"/>
    <w:rsid w:val="00A90A34"/>
    <w:rsid w:val="00A910C8"/>
    <w:rsid w:val="00A921BF"/>
    <w:rsid w:val="00A93259"/>
    <w:rsid w:val="00A93496"/>
    <w:rsid w:val="00A93A68"/>
    <w:rsid w:val="00A94738"/>
    <w:rsid w:val="00A94956"/>
    <w:rsid w:val="00A94FD5"/>
    <w:rsid w:val="00A9574A"/>
    <w:rsid w:val="00A96A74"/>
    <w:rsid w:val="00AA06E6"/>
    <w:rsid w:val="00AA0913"/>
    <w:rsid w:val="00AA0B54"/>
    <w:rsid w:val="00AA14B8"/>
    <w:rsid w:val="00AA2956"/>
    <w:rsid w:val="00AA4B6C"/>
    <w:rsid w:val="00AA6C63"/>
    <w:rsid w:val="00AA7817"/>
    <w:rsid w:val="00AB026F"/>
    <w:rsid w:val="00AB1001"/>
    <w:rsid w:val="00AB160B"/>
    <w:rsid w:val="00AB33FC"/>
    <w:rsid w:val="00AB3755"/>
    <w:rsid w:val="00AB3DFD"/>
    <w:rsid w:val="00AB3FF6"/>
    <w:rsid w:val="00AB446D"/>
    <w:rsid w:val="00AB45AE"/>
    <w:rsid w:val="00AB531C"/>
    <w:rsid w:val="00AB5A80"/>
    <w:rsid w:val="00AB5D84"/>
    <w:rsid w:val="00AB6DFA"/>
    <w:rsid w:val="00AB7E00"/>
    <w:rsid w:val="00AC0DBB"/>
    <w:rsid w:val="00AC1326"/>
    <w:rsid w:val="00AC14F0"/>
    <w:rsid w:val="00AC1508"/>
    <w:rsid w:val="00AC1E73"/>
    <w:rsid w:val="00AC2454"/>
    <w:rsid w:val="00AC30A8"/>
    <w:rsid w:val="00AC32B3"/>
    <w:rsid w:val="00AC3AC6"/>
    <w:rsid w:val="00AC4D40"/>
    <w:rsid w:val="00AC6F5B"/>
    <w:rsid w:val="00AC794A"/>
    <w:rsid w:val="00AD15F9"/>
    <w:rsid w:val="00AD1BC4"/>
    <w:rsid w:val="00AD1D51"/>
    <w:rsid w:val="00AD2170"/>
    <w:rsid w:val="00AD3583"/>
    <w:rsid w:val="00AD38E1"/>
    <w:rsid w:val="00AD4715"/>
    <w:rsid w:val="00AD48F9"/>
    <w:rsid w:val="00AD4AD0"/>
    <w:rsid w:val="00AD4B9F"/>
    <w:rsid w:val="00AD4CD3"/>
    <w:rsid w:val="00AD4F48"/>
    <w:rsid w:val="00AD5477"/>
    <w:rsid w:val="00AD61F6"/>
    <w:rsid w:val="00AD6462"/>
    <w:rsid w:val="00AD7524"/>
    <w:rsid w:val="00AD7592"/>
    <w:rsid w:val="00AE0402"/>
    <w:rsid w:val="00AE06FE"/>
    <w:rsid w:val="00AE1930"/>
    <w:rsid w:val="00AE23C5"/>
    <w:rsid w:val="00AE25A1"/>
    <w:rsid w:val="00AE36DE"/>
    <w:rsid w:val="00AE53E9"/>
    <w:rsid w:val="00AE6817"/>
    <w:rsid w:val="00AE7D12"/>
    <w:rsid w:val="00AF05B2"/>
    <w:rsid w:val="00AF09BB"/>
    <w:rsid w:val="00AF0E80"/>
    <w:rsid w:val="00AF0EE2"/>
    <w:rsid w:val="00AF148B"/>
    <w:rsid w:val="00AF18CC"/>
    <w:rsid w:val="00AF1BE0"/>
    <w:rsid w:val="00AF1E1F"/>
    <w:rsid w:val="00AF2CF4"/>
    <w:rsid w:val="00AF32F8"/>
    <w:rsid w:val="00AF3DC8"/>
    <w:rsid w:val="00AF4AC1"/>
    <w:rsid w:val="00AF4C60"/>
    <w:rsid w:val="00AF4E1A"/>
    <w:rsid w:val="00AF5718"/>
    <w:rsid w:val="00AF6050"/>
    <w:rsid w:val="00AF60C2"/>
    <w:rsid w:val="00AF60CB"/>
    <w:rsid w:val="00AF61F8"/>
    <w:rsid w:val="00AF682A"/>
    <w:rsid w:val="00AF7B2E"/>
    <w:rsid w:val="00B00892"/>
    <w:rsid w:val="00B01D07"/>
    <w:rsid w:val="00B0275D"/>
    <w:rsid w:val="00B03413"/>
    <w:rsid w:val="00B0357F"/>
    <w:rsid w:val="00B036EA"/>
    <w:rsid w:val="00B0524E"/>
    <w:rsid w:val="00B057C7"/>
    <w:rsid w:val="00B06224"/>
    <w:rsid w:val="00B07190"/>
    <w:rsid w:val="00B1069C"/>
    <w:rsid w:val="00B112B2"/>
    <w:rsid w:val="00B117F5"/>
    <w:rsid w:val="00B11DE0"/>
    <w:rsid w:val="00B12E44"/>
    <w:rsid w:val="00B138F5"/>
    <w:rsid w:val="00B14C4F"/>
    <w:rsid w:val="00B159B7"/>
    <w:rsid w:val="00B15F41"/>
    <w:rsid w:val="00B161C7"/>
    <w:rsid w:val="00B179AF"/>
    <w:rsid w:val="00B20E29"/>
    <w:rsid w:val="00B2301F"/>
    <w:rsid w:val="00B23227"/>
    <w:rsid w:val="00B23560"/>
    <w:rsid w:val="00B236F3"/>
    <w:rsid w:val="00B244A2"/>
    <w:rsid w:val="00B24A11"/>
    <w:rsid w:val="00B24CDB"/>
    <w:rsid w:val="00B24EC5"/>
    <w:rsid w:val="00B25062"/>
    <w:rsid w:val="00B254AE"/>
    <w:rsid w:val="00B255FB"/>
    <w:rsid w:val="00B26DE0"/>
    <w:rsid w:val="00B27293"/>
    <w:rsid w:val="00B30EC6"/>
    <w:rsid w:val="00B31446"/>
    <w:rsid w:val="00B318AF"/>
    <w:rsid w:val="00B31945"/>
    <w:rsid w:val="00B31C6D"/>
    <w:rsid w:val="00B3295F"/>
    <w:rsid w:val="00B33BAD"/>
    <w:rsid w:val="00B356C9"/>
    <w:rsid w:val="00B35925"/>
    <w:rsid w:val="00B368BA"/>
    <w:rsid w:val="00B375E8"/>
    <w:rsid w:val="00B3767B"/>
    <w:rsid w:val="00B37918"/>
    <w:rsid w:val="00B37E3B"/>
    <w:rsid w:val="00B411FE"/>
    <w:rsid w:val="00B41462"/>
    <w:rsid w:val="00B429F9"/>
    <w:rsid w:val="00B42EF1"/>
    <w:rsid w:val="00B4319A"/>
    <w:rsid w:val="00B43948"/>
    <w:rsid w:val="00B44B2A"/>
    <w:rsid w:val="00B45397"/>
    <w:rsid w:val="00B461C6"/>
    <w:rsid w:val="00B46847"/>
    <w:rsid w:val="00B470D6"/>
    <w:rsid w:val="00B4742C"/>
    <w:rsid w:val="00B4799F"/>
    <w:rsid w:val="00B47EE8"/>
    <w:rsid w:val="00B50404"/>
    <w:rsid w:val="00B509F8"/>
    <w:rsid w:val="00B5210C"/>
    <w:rsid w:val="00B52126"/>
    <w:rsid w:val="00B52C3B"/>
    <w:rsid w:val="00B52D39"/>
    <w:rsid w:val="00B543D8"/>
    <w:rsid w:val="00B54EEC"/>
    <w:rsid w:val="00B55274"/>
    <w:rsid w:val="00B55EFC"/>
    <w:rsid w:val="00B60541"/>
    <w:rsid w:val="00B61B73"/>
    <w:rsid w:val="00B6283B"/>
    <w:rsid w:val="00B62A25"/>
    <w:rsid w:val="00B63368"/>
    <w:rsid w:val="00B64099"/>
    <w:rsid w:val="00B65495"/>
    <w:rsid w:val="00B661A6"/>
    <w:rsid w:val="00B664ED"/>
    <w:rsid w:val="00B66521"/>
    <w:rsid w:val="00B66A9F"/>
    <w:rsid w:val="00B66EA6"/>
    <w:rsid w:val="00B66F0A"/>
    <w:rsid w:val="00B676FB"/>
    <w:rsid w:val="00B73662"/>
    <w:rsid w:val="00B73A78"/>
    <w:rsid w:val="00B73D07"/>
    <w:rsid w:val="00B74233"/>
    <w:rsid w:val="00B74545"/>
    <w:rsid w:val="00B748A1"/>
    <w:rsid w:val="00B8009E"/>
    <w:rsid w:val="00B802E7"/>
    <w:rsid w:val="00B810A2"/>
    <w:rsid w:val="00B81207"/>
    <w:rsid w:val="00B81456"/>
    <w:rsid w:val="00B81AA5"/>
    <w:rsid w:val="00B82C05"/>
    <w:rsid w:val="00B8314D"/>
    <w:rsid w:val="00B847CF"/>
    <w:rsid w:val="00B85299"/>
    <w:rsid w:val="00B862E3"/>
    <w:rsid w:val="00B87975"/>
    <w:rsid w:val="00B87BAF"/>
    <w:rsid w:val="00B90015"/>
    <w:rsid w:val="00B903D1"/>
    <w:rsid w:val="00B90E9C"/>
    <w:rsid w:val="00B9102E"/>
    <w:rsid w:val="00B9112A"/>
    <w:rsid w:val="00B91D27"/>
    <w:rsid w:val="00B91EEC"/>
    <w:rsid w:val="00B92225"/>
    <w:rsid w:val="00B92869"/>
    <w:rsid w:val="00B92D90"/>
    <w:rsid w:val="00B931FA"/>
    <w:rsid w:val="00B93336"/>
    <w:rsid w:val="00B93632"/>
    <w:rsid w:val="00B93649"/>
    <w:rsid w:val="00B946A1"/>
    <w:rsid w:val="00B947C9"/>
    <w:rsid w:val="00B94FC2"/>
    <w:rsid w:val="00B96ECF"/>
    <w:rsid w:val="00BA005E"/>
    <w:rsid w:val="00BA0426"/>
    <w:rsid w:val="00BA09D7"/>
    <w:rsid w:val="00BA15FE"/>
    <w:rsid w:val="00BA19AA"/>
    <w:rsid w:val="00BA1D53"/>
    <w:rsid w:val="00BA2A85"/>
    <w:rsid w:val="00BA2CC8"/>
    <w:rsid w:val="00BA4EC6"/>
    <w:rsid w:val="00BA5B4D"/>
    <w:rsid w:val="00BA622E"/>
    <w:rsid w:val="00BA715C"/>
    <w:rsid w:val="00BA7232"/>
    <w:rsid w:val="00BA72FD"/>
    <w:rsid w:val="00BB02D6"/>
    <w:rsid w:val="00BB06CD"/>
    <w:rsid w:val="00BB189D"/>
    <w:rsid w:val="00BB1AAD"/>
    <w:rsid w:val="00BB1E8C"/>
    <w:rsid w:val="00BB39A6"/>
    <w:rsid w:val="00BB4DA2"/>
    <w:rsid w:val="00BB52C1"/>
    <w:rsid w:val="00BB5CC8"/>
    <w:rsid w:val="00BB65F8"/>
    <w:rsid w:val="00BB6B3E"/>
    <w:rsid w:val="00BB7CC0"/>
    <w:rsid w:val="00BC0E52"/>
    <w:rsid w:val="00BC10F2"/>
    <w:rsid w:val="00BC1B4E"/>
    <w:rsid w:val="00BC1FEE"/>
    <w:rsid w:val="00BC2D80"/>
    <w:rsid w:val="00BC345C"/>
    <w:rsid w:val="00BC37DE"/>
    <w:rsid w:val="00BC3CB0"/>
    <w:rsid w:val="00BC435E"/>
    <w:rsid w:val="00BC48CC"/>
    <w:rsid w:val="00BC6317"/>
    <w:rsid w:val="00BC792B"/>
    <w:rsid w:val="00BC79A9"/>
    <w:rsid w:val="00BD042F"/>
    <w:rsid w:val="00BD074E"/>
    <w:rsid w:val="00BD085E"/>
    <w:rsid w:val="00BD1BF9"/>
    <w:rsid w:val="00BD3242"/>
    <w:rsid w:val="00BD3F3E"/>
    <w:rsid w:val="00BD7572"/>
    <w:rsid w:val="00BE0D2C"/>
    <w:rsid w:val="00BE16E2"/>
    <w:rsid w:val="00BE1C20"/>
    <w:rsid w:val="00BE22AF"/>
    <w:rsid w:val="00BE33C9"/>
    <w:rsid w:val="00BE3D5D"/>
    <w:rsid w:val="00BE50CA"/>
    <w:rsid w:val="00BE5178"/>
    <w:rsid w:val="00BE52A9"/>
    <w:rsid w:val="00BE5733"/>
    <w:rsid w:val="00BE57A3"/>
    <w:rsid w:val="00BE5E63"/>
    <w:rsid w:val="00BE6E46"/>
    <w:rsid w:val="00BF0601"/>
    <w:rsid w:val="00BF0754"/>
    <w:rsid w:val="00BF0ADA"/>
    <w:rsid w:val="00BF215E"/>
    <w:rsid w:val="00BF29CF"/>
    <w:rsid w:val="00BF2B9C"/>
    <w:rsid w:val="00BF36E7"/>
    <w:rsid w:val="00BF3EEF"/>
    <w:rsid w:val="00BF420A"/>
    <w:rsid w:val="00BF4316"/>
    <w:rsid w:val="00BF4E40"/>
    <w:rsid w:val="00BF5469"/>
    <w:rsid w:val="00BF5489"/>
    <w:rsid w:val="00BF5694"/>
    <w:rsid w:val="00BF570C"/>
    <w:rsid w:val="00BF5E99"/>
    <w:rsid w:val="00BF6158"/>
    <w:rsid w:val="00BF63FF"/>
    <w:rsid w:val="00BF7718"/>
    <w:rsid w:val="00BF7BEE"/>
    <w:rsid w:val="00BF7F79"/>
    <w:rsid w:val="00C009A9"/>
    <w:rsid w:val="00C00F32"/>
    <w:rsid w:val="00C01EFF"/>
    <w:rsid w:val="00C02369"/>
    <w:rsid w:val="00C02506"/>
    <w:rsid w:val="00C02701"/>
    <w:rsid w:val="00C02D50"/>
    <w:rsid w:val="00C02D55"/>
    <w:rsid w:val="00C02E3E"/>
    <w:rsid w:val="00C046D9"/>
    <w:rsid w:val="00C0494F"/>
    <w:rsid w:val="00C04C7F"/>
    <w:rsid w:val="00C05594"/>
    <w:rsid w:val="00C0762C"/>
    <w:rsid w:val="00C107BA"/>
    <w:rsid w:val="00C11569"/>
    <w:rsid w:val="00C11AB6"/>
    <w:rsid w:val="00C127E2"/>
    <w:rsid w:val="00C12A1C"/>
    <w:rsid w:val="00C12A41"/>
    <w:rsid w:val="00C132DB"/>
    <w:rsid w:val="00C13767"/>
    <w:rsid w:val="00C139BE"/>
    <w:rsid w:val="00C13C2F"/>
    <w:rsid w:val="00C13D1C"/>
    <w:rsid w:val="00C14662"/>
    <w:rsid w:val="00C15473"/>
    <w:rsid w:val="00C169C7"/>
    <w:rsid w:val="00C16D68"/>
    <w:rsid w:val="00C16F24"/>
    <w:rsid w:val="00C17233"/>
    <w:rsid w:val="00C1724F"/>
    <w:rsid w:val="00C17BE4"/>
    <w:rsid w:val="00C20302"/>
    <w:rsid w:val="00C2088A"/>
    <w:rsid w:val="00C20CBE"/>
    <w:rsid w:val="00C221D4"/>
    <w:rsid w:val="00C22748"/>
    <w:rsid w:val="00C23120"/>
    <w:rsid w:val="00C24068"/>
    <w:rsid w:val="00C2626A"/>
    <w:rsid w:val="00C26587"/>
    <w:rsid w:val="00C27661"/>
    <w:rsid w:val="00C27703"/>
    <w:rsid w:val="00C278AC"/>
    <w:rsid w:val="00C30F37"/>
    <w:rsid w:val="00C313A9"/>
    <w:rsid w:val="00C32B2D"/>
    <w:rsid w:val="00C348E4"/>
    <w:rsid w:val="00C3506E"/>
    <w:rsid w:val="00C35DC1"/>
    <w:rsid w:val="00C36A13"/>
    <w:rsid w:val="00C36D6B"/>
    <w:rsid w:val="00C400E2"/>
    <w:rsid w:val="00C406AB"/>
    <w:rsid w:val="00C40758"/>
    <w:rsid w:val="00C42D94"/>
    <w:rsid w:val="00C42E49"/>
    <w:rsid w:val="00C43ACC"/>
    <w:rsid w:val="00C4459B"/>
    <w:rsid w:val="00C4507F"/>
    <w:rsid w:val="00C5090E"/>
    <w:rsid w:val="00C52007"/>
    <w:rsid w:val="00C538C8"/>
    <w:rsid w:val="00C546AE"/>
    <w:rsid w:val="00C548B3"/>
    <w:rsid w:val="00C57640"/>
    <w:rsid w:val="00C61690"/>
    <w:rsid w:val="00C6179C"/>
    <w:rsid w:val="00C65AB5"/>
    <w:rsid w:val="00C67847"/>
    <w:rsid w:val="00C67B37"/>
    <w:rsid w:val="00C67CC3"/>
    <w:rsid w:val="00C70422"/>
    <w:rsid w:val="00C70709"/>
    <w:rsid w:val="00C708AB"/>
    <w:rsid w:val="00C71A24"/>
    <w:rsid w:val="00C72E89"/>
    <w:rsid w:val="00C7372D"/>
    <w:rsid w:val="00C73762"/>
    <w:rsid w:val="00C74BBE"/>
    <w:rsid w:val="00C74D67"/>
    <w:rsid w:val="00C7506D"/>
    <w:rsid w:val="00C76475"/>
    <w:rsid w:val="00C76DA4"/>
    <w:rsid w:val="00C773CE"/>
    <w:rsid w:val="00C800C4"/>
    <w:rsid w:val="00C80D9C"/>
    <w:rsid w:val="00C81A0A"/>
    <w:rsid w:val="00C81E02"/>
    <w:rsid w:val="00C822FA"/>
    <w:rsid w:val="00C82E0D"/>
    <w:rsid w:val="00C8348A"/>
    <w:rsid w:val="00C834B4"/>
    <w:rsid w:val="00C83856"/>
    <w:rsid w:val="00C8386A"/>
    <w:rsid w:val="00C83B07"/>
    <w:rsid w:val="00C84A52"/>
    <w:rsid w:val="00C86F56"/>
    <w:rsid w:val="00C87267"/>
    <w:rsid w:val="00C87403"/>
    <w:rsid w:val="00C8786A"/>
    <w:rsid w:val="00C90987"/>
    <w:rsid w:val="00C90A62"/>
    <w:rsid w:val="00C91560"/>
    <w:rsid w:val="00C92592"/>
    <w:rsid w:val="00C935F7"/>
    <w:rsid w:val="00C93B0F"/>
    <w:rsid w:val="00C94493"/>
    <w:rsid w:val="00C95557"/>
    <w:rsid w:val="00C9566B"/>
    <w:rsid w:val="00C9652E"/>
    <w:rsid w:val="00C9712F"/>
    <w:rsid w:val="00C97847"/>
    <w:rsid w:val="00C97F8B"/>
    <w:rsid w:val="00CA1A7E"/>
    <w:rsid w:val="00CA26D2"/>
    <w:rsid w:val="00CA2797"/>
    <w:rsid w:val="00CA28BF"/>
    <w:rsid w:val="00CA4FEF"/>
    <w:rsid w:val="00CA508A"/>
    <w:rsid w:val="00CA5E7A"/>
    <w:rsid w:val="00CA61AE"/>
    <w:rsid w:val="00CA6348"/>
    <w:rsid w:val="00CA66CA"/>
    <w:rsid w:val="00CA6C57"/>
    <w:rsid w:val="00CA792A"/>
    <w:rsid w:val="00CA7E41"/>
    <w:rsid w:val="00CB0158"/>
    <w:rsid w:val="00CB1C85"/>
    <w:rsid w:val="00CB2207"/>
    <w:rsid w:val="00CB28B9"/>
    <w:rsid w:val="00CB304E"/>
    <w:rsid w:val="00CB36D6"/>
    <w:rsid w:val="00CB3D11"/>
    <w:rsid w:val="00CB4181"/>
    <w:rsid w:val="00CB4516"/>
    <w:rsid w:val="00CB565C"/>
    <w:rsid w:val="00CB6DCE"/>
    <w:rsid w:val="00CB79E0"/>
    <w:rsid w:val="00CC0255"/>
    <w:rsid w:val="00CC1527"/>
    <w:rsid w:val="00CC2671"/>
    <w:rsid w:val="00CC2CD7"/>
    <w:rsid w:val="00CC3019"/>
    <w:rsid w:val="00CC3079"/>
    <w:rsid w:val="00CC4B32"/>
    <w:rsid w:val="00CC52D4"/>
    <w:rsid w:val="00CC5A7F"/>
    <w:rsid w:val="00CC6C12"/>
    <w:rsid w:val="00CC7E5A"/>
    <w:rsid w:val="00CD109C"/>
    <w:rsid w:val="00CD1C62"/>
    <w:rsid w:val="00CD214E"/>
    <w:rsid w:val="00CD2C18"/>
    <w:rsid w:val="00CD4C62"/>
    <w:rsid w:val="00CD7EC1"/>
    <w:rsid w:val="00CE09A5"/>
    <w:rsid w:val="00CE1748"/>
    <w:rsid w:val="00CE17A0"/>
    <w:rsid w:val="00CE2067"/>
    <w:rsid w:val="00CE24EA"/>
    <w:rsid w:val="00CE2C84"/>
    <w:rsid w:val="00CE3D2F"/>
    <w:rsid w:val="00CE589E"/>
    <w:rsid w:val="00CE5AAD"/>
    <w:rsid w:val="00CE6D0E"/>
    <w:rsid w:val="00CE6EC4"/>
    <w:rsid w:val="00CE77C7"/>
    <w:rsid w:val="00CF043E"/>
    <w:rsid w:val="00CF120B"/>
    <w:rsid w:val="00CF17C6"/>
    <w:rsid w:val="00CF2333"/>
    <w:rsid w:val="00CF3311"/>
    <w:rsid w:val="00CF3AAB"/>
    <w:rsid w:val="00CF3E00"/>
    <w:rsid w:val="00CF4EF2"/>
    <w:rsid w:val="00CF505B"/>
    <w:rsid w:val="00CF59AD"/>
    <w:rsid w:val="00CF698E"/>
    <w:rsid w:val="00CF70BD"/>
    <w:rsid w:val="00CF7507"/>
    <w:rsid w:val="00CF7E28"/>
    <w:rsid w:val="00D003C8"/>
    <w:rsid w:val="00D004A1"/>
    <w:rsid w:val="00D005B1"/>
    <w:rsid w:val="00D0064F"/>
    <w:rsid w:val="00D00F3D"/>
    <w:rsid w:val="00D019E6"/>
    <w:rsid w:val="00D01E0A"/>
    <w:rsid w:val="00D0206D"/>
    <w:rsid w:val="00D036C4"/>
    <w:rsid w:val="00D036D3"/>
    <w:rsid w:val="00D04312"/>
    <w:rsid w:val="00D04370"/>
    <w:rsid w:val="00D04960"/>
    <w:rsid w:val="00D04BE4"/>
    <w:rsid w:val="00D04DFB"/>
    <w:rsid w:val="00D053DD"/>
    <w:rsid w:val="00D06612"/>
    <w:rsid w:val="00D106C0"/>
    <w:rsid w:val="00D11B51"/>
    <w:rsid w:val="00D12409"/>
    <w:rsid w:val="00D125F7"/>
    <w:rsid w:val="00D135E1"/>
    <w:rsid w:val="00D1433E"/>
    <w:rsid w:val="00D14C1E"/>
    <w:rsid w:val="00D15EBA"/>
    <w:rsid w:val="00D17D75"/>
    <w:rsid w:val="00D20E91"/>
    <w:rsid w:val="00D21402"/>
    <w:rsid w:val="00D216E3"/>
    <w:rsid w:val="00D21718"/>
    <w:rsid w:val="00D21D4B"/>
    <w:rsid w:val="00D21E86"/>
    <w:rsid w:val="00D2200F"/>
    <w:rsid w:val="00D23494"/>
    <w:rsid w:val="00D2368D"/>
    <w:rsid w:val="00D238BE"/>
    <w:rsid w:val="00D2451D"/>
    <w:rsid w:val="00D24B02"/>
    <w:rsid w:val="00D24C53"/>
    <w:rsid w:val="00D251D1"/>
    <w:rsid w:val="00D25723"/>
    <w:rsid w:val="00D2634E"/>
    <w:rsid w:val="00D26FA2"/>
    <w:rsid w:val="00D27B2C"/>
    <w:rsid w:val="00D31D9A"/>
    <w:rsid w:val="00D3208A"/>
    <w:rsid w:val="00D33E5E"/>
    <w:rsid w:val="00D34753"/>
    <w:rsid w:val="00D35DDA"/>
    <w:rsid w:val="00D363AA"/>
    <w:rsid w:val="00D3735C"/>
    <w:rsid w:val="00D400AC"/>
    <w:rsid w:val="00D41083"/>
    <w:rsid w:val="00D4181D"/>
    <w:rsid w:val="00D42B17"/>
    <w:rsid w:val="00D43856"/>
    <w:rsid w:val="00D44852"/>
    <w:rsid w:val="00D44B9A"/>
    <w:rsid w:val="00D453FE"/>
    <w:rsid w:val="00D4544D"/>
    <w:rsid w:val="00D45DB3"/>
    <w:rsid w:val="00D46126"/>
    <w:rsid w:val="00D466EA"/>
    <w:rsid w:val="00D46737"/>
    <w:rsid w:val="00D46924"/>
    <w:rsid w:val="00D47182"/>
    <w:rsid w:val="00D47323"/>
    <w:rsid w:val="00D47C83"/>
    <w:rsid w:val="00D47F03"/>
    <w:rsid w:val="00D5269F"/>
    <w:rsid w:val="00D53A54"/>
    <w:rsid w:val="00D54BB9"/>
    <w:rsid w:val="00D5711F"/>
    <w:rsid w:val="00D576ED"/>
    <w:rsid w:val="00D57908"/>
    <w:rsid w:val="00D608D8"/>
    <w:rsid w:val="00D60AEF"/>
    <w:rsid w:val="00D60F29"/>
    <w:rsid w:val="00D61DD4"/>
    <w:rsid w:val="00D62719"/>
    <w:rsid w:val="00D64283"/>
    <w:rsid w:val="00D6458C"/>
    <w:rsid w:val="00D650E2"/>
    <w:rsid w:val="00D710C2"/>
    <w:rsid w:val="00D716C8"/>
    <w:rsid w:val="00D71963"/>
    <w:rsid w:val="00D71A34"/>
    <w:rsid w:val="00D72CC4"/>
    <w:rsid w:val="00D72F71"/>
    <w:rsid w:val="00D7366D"/>
    <w:rsid w:val="00D737CE"/>
    <w:rsid w:val="00D74D60"/>
    <w:rsid w:val="00D7544A"/>
    <w:rsid w:val="00D75AF2"/>
    <w:rsid w:val="00D75D57"/>
    <w:rsid w:val="00D75F22"/>
    <w:rsid w:val="00D7768C"/>
    <w:rsid w:val="00D81546"/>
    <w:rsid w:val="00D81A34"/>
    <w:rsid w:val="00D821C8"/>
    <w:rsid w:val="00D824AE"/>
    <w:rsid w:val="00D826DB"/>
    <w:rsid w:val="00D82709"/>
    <w:rsid w:val="00D82F3A"/>
    <w:rsid w:val="00D83C05"/>
    <w:rsid w:val="00D84AAC"/>
    <w:rsid w:val="00D85001"/>
    <w:rsid w:val="00D850CE"/>
    <w:rsid w:val="00D85127"/>
    <w:rsid w:val="00D86132"/>
    <w:rsid w:val="00D86475"/>
    <w:rsid w:val="00D86608"/>
    <w:rsid w:val="00D86C19"/>
    <w:rsid w:val="00D8723B"/>
    <w:rsid w:val="00D87468"/>
    <w:rsid w:val="00D902EA"/>
    <w:rsid w:val="00D902FB"/>
    <w:rsid w:val="00D904E8"/>
    <w:rsid w:val="00D908DB"/>
    <w:rsid w:val="00D92352"/>
    <w:rsid w:val="00D9287E"/>
    <w:rsid w:val="00D92EE5"/>
    <w:rsid w:val="00D935E5"/>
    <w:rsid w:val="00D93DCB"/>
    <w:rsid w:val="00D94404"/>
    <w:rsid w:val="00D94A5C"/>
    <w:rsid w:val="00D94DD4"/>
    <w:rsid w:val="00D973EF"/>
    <w:rsid w:val="00D97420"/>
    <w:rsid w:val="00D974CE"/>
    <w:rsid w:val="00DA0B79"/>
    <w:rsid w:val="00DA1FCE"/>
    <w:rsid w:val="00DA3D85"/>
    <w:rsid w:val="00DA41C8"/>
    <w:rsid w:val="00DA4A42"/>
    <w:rsid w:val="00DA507F"/>
    <w:rsid w:val="00DA54F0"/>
    <w:rsid w:val="00DA6395"/>
    <w:rsid w:val="00DA7B50"/>
    <w:rsid w:val="00DA7BD4"/>
    <w:rsid w:val="00DB06A7"/>
    <w:rsid w:val="00DB124B"/>
    <w:rsid w:val="00DB3161"/>
    <w:rsid w:val="00DB3431"/>
    <w:rsid w:val="00DB3C5E"/>
    <w:rsid w:val="00DB4E99"/>
    <w:rsid w:val="00DB5CA1"/>
    <w:rsid w:val="00DB7430"/>
    <w:rsid w:val="00DC2BC4"/>
    <w:rsid w:val="00DC2C3D"/>
    <w:rsid w:val="00DC2CC8"/>
    <w:rsid w:val="00DC2D7E"/>
    <w:rsid w:val="00DC2D84"/>
    <w:rsid w:val="00DC413E"/>
    <w:rsid w:val="00DC4610"/>
    <w:rsid w:val="00DC4C7E"/>
    <w:rsid w:val="00DC5288"/>
    <w:rsid w:val="00DC5743"/>
    <w:rsid w:val="00DC6592"/>
    <w:rsid w:val="00DC79A0"/>
    <w:rsid w:val="00DC7BB4"/>
    <w:rsid w:val="00DD0299"/>
    <w:rsid w:val="00DD28E4"/>
    <w:rsid w:val="00DD28FD"/>
    <w:rsid w:val="00DD35A3"/>
    <w:rsid w:val="00DD35F2"/>
    <w:rsid w:val="00DD5F59"/>
    <w:rsid w:val="00DD6787"/>
    <w:rsid w:val="00DD67AA"/>
    <w:rsid w:val="00DD6C3B"/>
    <w:rsid w:val="00DD6FF6"/>
    <w:rsid w:val="00DD7948"/>
    <w:rsid w:val="00DD7E3B"/>
    <w:rsid w:val="00DE06F9"/>
    <w:rsid w:val="00DE26EA"/>
    <w:rsid w:val="00DE39A2"/>
    <w:rsid w:val="00DE4680"/>
    <w:rsid w:val="00DE58B4"/>
    <w:rsid w:val="00DE61DD"/>
    <w:rsid w:val="00DE63E0"/>
    <w:rsid w:val="00DE7167"/>
    <w:rsid w:val="00DE783A"/>
    <w:rsid w:val="00DE7DB8"/>
    <w:rsid w:val="00DF016F"/>
    <w:rsid w:val="00DF07D3"/>
    <w:rsid w:val="00DF0E4A"/>
    <w:rsid w:val="00DF56C8"/>
    <w:rsid w:val="00DF6356"/>
    <w:rsid w:val="00DF686A"/>
    <w:rsid w:val="00DF7CD1"/>
    <w:rsid w:val="00E00998"/>
    <w:rsid w:val="00E02424"/>
    <w:rsid w:val="00E0286A"/>
    <w:rsid w:val="00E0376C"/>
    <w:rsid w:val="00E039E7"/>
    <w:rsid w:val="00E04041"/>
    <w:rsid w:val="00E04FF5"/>
    <w:rsid w:val="00E0573F"/>
    <w:rsid w:val="00E05DF5"/>
    <w:rsid w:val="00E062C2"/>
    <w:rsid w:val="00E0740C"/>
    <w:rsid w:val="00E07C5F"/>
    <w:rsid w:val="00E10DE1"/>
    <w:rsid w:val="00E11539"/>
    <w:rsid w:val="00E11744"/>
    <w:rsid w:val="00E129EE"/>
    <w:rsid w:val="00E14233"/>
    <w:rsid w:val="00E15CCD"/>
    <w:rsid w:val="00E172B3"/>
    <w:rsid w:val="00E204DF"/>
    <w:rsid w:val="00E21A0B"/>
    <w:rsid w:val="00E21BB2"/>
    <w:rsid w:val="00E22E4C"/>
    <w:rsid w:val="00E22F94"/>
    <w:rsid w:val="00E2437F"/>
    <w:rsid w:val="00E247C7"/>
    <w:rsid w:val="00E25E7C"/>
    <w:rsid w:val="00E26C63"/>
    <w:rsid w:val="00E272AA"/>
    <w:rsid w:val="00E27303"/>
    <w:rsid w:val="00E27D18"/>
    <w:rsid w:val="00E30733"/>
    <w:rsid w:val="00E309DF"/>
    <w:rsid w:val="00E310E8"/>
    <w:rsid w:val="00E3147D"/>
    <w:rsid w:val="00E31D92"/>
    <w:rsid w:val="00E3244D"/>
    <w:rsid w:val="00E32842"/>
    <w:rsid w:val="00E32A68"/>
    <w:rsid w:val="00E33907"/>
    <w:rsid w:val="00E36155"/>
    <w:rsid w:val="00E37C3F"/>
    <w:rsid w:val="00E400D7"/>
    <w:rsid w:val="00E4077E"/>
    <w:rsid w:val="00E40DF8"/>
    <w:rsid w:val="00E421F7"/>
    <w:rsid w:val="00E4263D"/>
    <w:rsid w:val="00E442A8"/>
    <w:rsid w:val="00E447FF"/>
    <w:rsid w:val="00E450F2"/>
    <w:rsid w:val="00E47E4E"/>
    <w:rsid w:val="00E50B5C"/>
    <w:rsid w:val="00E5195A"/>
    <w:rsid w:val="00E51F00"/>
    <w:rsid w:val="00E5283E"/>
    <w:rsid w:val="00E52871"/>
    <w:rsid w:val="00E52D69"/>
    <w:rsid w:val="00E533A3"/>
    <w:rsid w:val="00E53892"/>
    <w:rsid w:val="00E54879"/>
    <w:rsid w:val="00E551BB"/>
    <w:rsid w:val="00E563E3"/>
    <w:rsid w:val="00E600FC"/>
    <w:rsid w:val="00E60317"/>
    <w:rsid w:val="00E612B6"/>
    <w:rsid w:val="00E615D7"/>
    <w:rsid w:val="00E61A90"/>
    <w:rsid w:val="00E64286"/>
    <w:rsid w:val="00E64779"/>
    <w:rsid w:val="00E65CF9"/>
    <w:rsid w:val="00E6610F"/>
    <w:rsid w:val="00E66422"/>
    <w:rsid w:val="00E66BE5"/>
    <w:rsid w:val="00E67562"/>
    <w:rsid w:val="00E702D8"/>
    <w:rsid w:val="00E7090C"/>
    <w:rsid w:val="00E71061"/>
    <w:rsid w:val="00E71708"/>
    <w:rsid w:val="00E72C4E"/>
    <w:rsid w:val="00E73217"/>
    <w:rsid w:val="00E73375"/>
    <w:rsid w:val="00E735E9"/>
    <w:rsid w:val="00E74004"/>
    <w:rsid w:val="00E75050"/>
    <w:rsid w:val="00E75164"/>
    <w:rsid w:val="00E80BC3"/>
    <w:rsid w:val="00E81746"/>
    <w:rsid w:val="00E824A7"/>
    <w:rsid w:val="00E8268E"/>
    <w:rsid w:val="00E85B63"/>
    <w:rsid w:val="00E860FF"/>
    <w:rsid w:val="00E87148"/>
    <w:rsid w:val="00E877A6"/>
    <w:rsid w:val="00E87922"/>
    <w:rsid w:val="00E87D0A"/>
    <w:rsid w:val="00E87E43"/>
    <w:rsid w:val="00E91236"/>
    <w:rsid w:val="00E9180B"/>
    <w:rsid w:val="00E91A56"/>
    <w:rsid w:val="00E9209C"/>
    <w:rsid w:val="00E92856"/>
    <w:rsid w:val="00E92863"/>
    <w:rsid w:val="00E92A32"/>
    <w:rsid w:val="00E92BA2"/>
    <w:rsid w:val="00E9399B"/>
    <w:rsid w:val="00E93E29"/>
    <w:rsid w:val="00E93E7E"/>
    <w:rsid w:val="00E94FED"/>
    <w:rsid w:val="00E95307"/>
    <w:rsid w:val="00E95BF6"/>
    <w:rsid w:val="00E9606E"/>
    <w:rsid w:val="00E96173"/>
    <w:rsid w:val="00E96B16"/>
    <w:rsid w:val="00E97CB1"/>
    <w:rsid w:val="00EA087E"/>
    <w:rsid w:val="00EA09CA"/>
    <w:rsid w:val="00EA147A"/>
    <w:rsid w:val="00EA3092"/>
    <w:rsid w:val="00EA3192"/>
    <w:rsid w:val="00EA3B87"/>
    <w:rsid w:val="00EA4DC1"/>
    <w:rsid w:val="00EA4E61"/>
    <w:rsid w:val="00EA55BC"/>
    <w:rsid w:val="00EA6A18"/>
    <w:rsid w:val="00EA6DFB"/>
    <w:rsid w:val="00EA73B3"/>
    <w:rsid w:val="00EA7D76"/>
    <w:rsid w:val="00EB0927"/>
    <w:rsid w:val="00EB0C16"/>
    <w:rsid w:val="00EB1EE7"/>
    <w:rsid w:val="00EB231B"/>
    <w:rsid w:val="00EB277F"/>
    <w:rsid w:val="00EB3077"/>
    <w:rsid w:val="00EB36B7"/>
    <w:rsid w:val="00EB3835"/>
    <w:rsid w:val="00EB4A1E"/>
    <w:rsid w:val="00EB535E"/>
    <w:rsid w:val="00EB5DD0"/>
    <w:rsid w:val="00EB6409"/>
    <w:rsid w:val="00EB721E"/>
    <w:rsid w:val="00EB7789"/>
    <w:rsid w:val="00EC1891"/>
    <w:rsid w:val="00EC227D"/>
    <w:rsid w:val="00EC36D9"/>
    <w:rsid w:val="00EC3B8F"/>
    <w:rsid w:val="00EC4532"/>
    <w:rsid w:val="00EC568C"/>
    <w:rsid w:val="00EC5B8C"/>
    <w:rsid w:val="00EC6215"/>
    <w:rsid w:val="00EC65F9"/>
    <w:rsid w:val="00EC67CF"/>
    <w:rsid w:val="00EC74E7"/>
    <w:rsid w:val="00ED0219"/>
    <w:rsid w:val="00ED04E3"/>
    <w:rsid w:val="00ED304F"/>
    <w:rsid w:val="00ED3688"/>
    <w:rsid w:val="00ED4D5B"/>
    <w:rsid w:val="00ED515C"/>
    <w:rsid w:val="00ED53B2"/>
    <w:rsid w:val="00ED699D"/>
    <w:rsid w:val="00ED70E2"/>
    <w:rsid w:val="00ED7DDA"/>
    <w:rsid w:val="00EE0B96"/>
    <w:rsid w:val="00EE2699"/>
    <w:rsid w:val="00EE28F2"/>
    <w:rsid w:val="00EE2C79"/>
    <w:rsid w:val="00EE3196"/>
    <w:rsid w:val="00EE347B"/>
    <w:rsid w:val="00EE6809"/>
    <w:rsid w:val="00EF09D6"/>
    <w:rsid w:val="00EF0E85"/>
    <w:rsid w:val="00EF1ED1"/>
    <w:rsid w:val="00EF3431"/>
    <w:rsid w:val="00EF378B"/>
    <w:rsid w:val="00EF3990"/>
    <w:rsid w:val="00EF4AA8"/>
    <w:rsid w:val="00EF4B1D"/>
    <w:rsid w:val="00EF588B"/>
    <w:rsid w:val="00EF5D9D"/>
    <w:rsid w:val="00EF692A"/>
    <w:rsid w:val="00EF6D2C"/>
    <w:rsid w:val="00EF6DAF"/>
    <w:rsid w:val="00F01371"/>
    <w:rsid w:val="00F02076"/>
    <w:rsid w:val="00F037BC"/>
    <w:rsid w:val="00F03E65"/>
    <w:rsid w:val="00F041CE"/>
    <w:rsid w:val="00F0497B"/>
    <w:rsid w:val="00F06168"/>
    <w:rsid w:val="00F077F2"/>
    <w:rsid w:val="00F079B0"/>
    <w:rsid w:val="00F07DA7"/>
    <w:rsid w:val="00F10319"/>
    <w:rsid w:val="00F10CCA"/>
    <w:rsid w:val="00F118E1"/>
    <w:rsid w:val="00F12647"/>
    <w:rsid w:val="00F129CE"/>
    <w:rsid w:val="00F12D70"/>
    <w:rsid w:val="00F1317D"/>
    <w:rsid w:val="00F132A2"/>
    <w:rsid w:val="00F1367C"/>
    <w:rsid w:val="00F1444A"/>
    <w:rsid w:val="00F14DBD"/>
    <w:rsid w:val="00F150BE"/>
    <w:rsid w:val="00F158D2"/>
    <w:rsid w:val="00F165F9"/>
    <w:rsid w:val="00F16B1D"/>
    <w:rsid w:val="00F20B35"/>
    <w:rsid w:val="00F20E79"/>
    <w:rsid w:val="00F20F99"/>
    <w:rsid w:val="00F21559"/>
    <w:rsid w:val="00F219FA"/>
    <w:rsid w:val="00F2229B"/>
    <w:rsid w:val="00F22527"/>
    <w:rsid w:val="00F22E39"/>
    <w:rsid w:val="00F22E8B"/>
    <w:rsid w:val="00F230C7"/>
    <w:rsid w:val="00F2557D"/>
    <w:rsid w:val="00F25C6C"/>
    <w:rsid w:val="00F265CF"/>
    <w:rsid w:val="00F26972"/>
    <w:rsid w:val="00F26B59"/>
    <w:rsid w:val="00F26F8D"/>
    <w:rsid w:val="00F27595"/>
    <w:rsid w:val="00F27662"/>
    <w:rsid w:val="00F27E1F"/>
    <w:rsid w:val="00F308AD"/>
    <w:rsid w:val="00F30A90"/>
    <w:rsid w:val="00F342EE"/>
    <w:rsid w:val="00F35444"/>
    <w:rsid w:val="00F356FD"/>
    <w:rsid w:val="00F35D5F"/>
    <w:rsid w:val="00F3641C"/>
    <w:rsid w:val="00F370F3"/>
    <w:rsid w:val="00F3716A"/>
    <w:rsid w:val="00F37C5C"/>
    <w:rsid w:val="00F37F9A"/>
    <w:rsid w:val="00F423B1"/>
    <w:rsid w:val="00F42C7A"/>
    <w:rsid w:val="00F43341"/>
    <w:rsid w:val="00F4381F"/>
    <w:rsid w:val="00F43C25"/>
    <w:rsid w:val="00F43C88"/>
    <w:rsid w:val="00F44A2B"/>
    <w:rsid w:val="00F4547D"/>
    <w:rsid w:val="00F45934"/>
    <w:rsid w:val="00F45D20"/>
    <w:rsid w:val="00F46FBB"/>
    <w:rsid w:val="00F470D9"/>
    <w:rsid w:val="00F47FC3"/>
    <w:rsid w:val="00F5012C"/>
    <w:rsid w:val="00F51B4B"/>
    <w:rsid w:val="00F5248F"/>
    <w:rsid w:val="00F52554"/>
    <w:rsid w:val="00F52DF0"/>
    <w:rsid w:val="00F535B9"/>
    <w:rsid w:val="00F53EB7"/>
    <w:rsid w:val="00F5549F"/>
    <w:rsid w:val="00F56185"/>
    <w:rsid w:val="00F56989"/>
    <w:rsid w:val="00F60BBD"/>
    <w:rsid w:val="00F6177D"/>
    <w:rsid w:val="00F62044"/>
    <w:rsid w:val="00F62250"/>
    <w:rsid w:val="00F625B8"/>
    <w:rsid w:val="00F6322C"/>
    <w:rsid w:val="00F6356E"/>
    <w:rsid w:val="00F6484D"/>
    <w:rsid w:val="00F66175"/>
    <w:rsid w:val="00F7023E"/>
    <w:rsid w:val="00F704A7"/>
    <w:rsid w:val="00F709C4"/>
    <w:rsid w:val="00F70BEF"/>
    <w:rsid w:val="00F71482"/>
    <w:rsid w:val="00F73747"/>
    <w:rsid w:val="00F73DA5"/>
    <w:rsid w:val="00F74190"/>
    <w:rsid w:val="00F741F7"/>
    <w:rsid w:val="00F7461D"/>
    <w:rsid w:val="00F74BD6"/>
    <w:rsid w:val="00F75D17"/>
    <w:rsid w:val="00F76D02"/>
    <w:rsid w:val="00F800AD"/>
    <w:rsid w:val="00F80839"/>
    <w:rsid w:val="00F81D97"/>
    <w:rsid w:val="00F83108"/>
    <w:rsid w:val="00F831A6"/>
    <w:rsid w:val="00F8385E"/>
    <w:rsid w:val="00F84234"/>
    <w:rsid w:val="00F8449C"/>
    <w:rsid w:val="00F8462B"/>
    <w:rsid w:val="00F84D6A"/>
    <w:rsid w:val="00F8509C"/>
    <w:rsid w:val="00F85372"/>
    <w:rsid w:val="00F8564A"/>
    <w:rsid w:val="00F85D74"/>
    <w:rsid w:val="00F86E3B"/>
    <w:rsid w:val="00F87122"/>
    <w:rsid w:val="00F87173"/>
    <w:rsid w:val="00F87293"/>
    <w:rsid w:val="00F872B8"/>
    <w:rsid w:val="00F9015A"/>
    <w:rsid w:val="00F91095"/>
    <w:rsid w:val="00F925B9"/>
    <w:rsid w:val="00F94081"/>
    <w:rsid w:val="00F94111"/>
    <w:rsid w:val="00F96621"/>
    <w:rsid w:val="00F96BB6"/>
    <w:rsid w:val="00FA02DE"/>
    <w:rsid w:val="00FA075D"/>
    <w:rsid w:val="00FA0FBE"/>
    <w:rsid w:val="00FA13AF"/>
    <w:rsid w:val="00FA2445"/>
    <w:rsid w:val="00FA40AE"/>
    <w:rsid w:val="00FA4C16"/>
    <w:rsid w:val="00FA7296"/>
    <w:rsid w:val="00FA79BE"/>
    <w:rsid w:val="00FB0B2C"/>
    <w:rsid w:val="00FB0FDD"/>
    <w:rsid w:val="00FB116D"/>
    <w:rsid w:val="00FB2F2B"/>
    <w:rsid w:val="00FB3CE4"/>
    <w:rsid w:val="00FB3D3E"/>
    <w:rsid w:val="00FB5162"/>
    <w:rsid w:val="00FB54FC"/>
    <w:rsid w:val="00FB5AAA"/>
    <w:rsid w:val="00FB75AE"/>
    <w:rsid w:val="00FC0012"/>
    <w:rsid w:val="00FC075B"/>
    <w:rsid w:val="00FC1FF0"/>
    <w:rsid w:val="00FC3626"/>
    <w:rsid w:val="00FC52A7"/>
    <w:rsid w:val="00FC6434"/>
    <w:rsid w:val="00FC6AC8"/>
    <w:rsid w:val="00FC6BEE"/>
    <w:rsid w:val="00FC7003"/>
    <w:rsid w:val="00FC7FF2"/>
    <w:rsid w:val="00FD03F5"/>
    <w:rsid w:val="00FD067B"/>
    <w:rsid w:val="00FD1620"/>
    <w:rsid w:val="00FD22FA"/>
    <w:rsid w:val="00FD240A"/>
    <w:rsid w:val="00FD2647"/>
    <w:rsid w:val="00FD3846"/>
    <w:rsid w:val="00FD38ED"/>
    <w:rsid w:val="00FD5BA8"/>
    <w:rsid w:val="00FD61EB"/>
    <w:rsid w:val="00FD6A46"/>
    <w:rsid w:val="00FD6AC4"/>
    <w:rsid w:val="00FD6D16"/>
    <w:rsid w:val="00FE074A"/>
    <w:rsid w:val="00FE1C3F"/>
    <w:rsid w:val="00FE22A9"/>
    <w:rsid w:val="00FE23F6"/>
    <w:rsid w:val="00FE2748"/>
    <w:rsid w:val="00FE3BCF"/>
    <w:rsid w:val="00FE45CF"/>
    <w:rsid w:val="00FE54CB"/>
    <w:rsid w:val="00FE57F5"/>
    <w:rsid w:val="00FE62D0"/>
    <w:rsid w:val="00FF06A9"/>
    <w:rsid w:val="00FF0C46"/>
    <w:rsid w:val="00FF0E55"/>
    <w:rsid w:val="00FF111D"/>
    <w:rsid w:val="00FF1944"/>
    <w:rsid w:val="00FF2335"/>
    <w:rsid w:val="00FF299B"/>
    <w:rsid w:val="00FF2B2F"/>
    <w:rsid w:val="00FF2DD7"/>
    <w:rsid w:val="00FF4309"/>
    <w:rsid w:val="00FF52E2"/>
    <w:rsid w:val="00FF6983"/>
    <w:rsid w:val="00FF6ABF"/>
    <w:rsid w:val="00FF779A"/>
    <w:rsid w:val="00FF789F"/>
    <w:rsid w:val="00FF795D"/>
    <w:rsid w:val="00FF7CC3"/>
    <w:rsid w:val="00FF7D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1E5AE"/>
  <w15:docId w15:val="{74D73FB9-B4C6-4795-80FF-E09C77A3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AEF"/>
    <w:pPr>
      <w:spacing w:after="200" w:line="276" w:lineRule="auto"/>
    </w:pPr>
    <w:rPr>
      <w:rFonts w:cs="Calibri"/>
      <w:sz w:val="22"/>
      <w:szCs w:val="22"/>
      <w:lang w:eastAsia="en-US"/>
    </w:rPr>
  </w:style>
  <w:style w:type="paragraph" w:styleId="1">
    <w:name w:val="heading 1"/>
    <w:basedOn w:val="a"/>
    <w:next w:val="a"/>
    <w:link w:val="10"/>
    <w:qFormat/>
    <w:locked/>
    <w:rsid w:val="00BA5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DD6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locked/>
    <w:rsid w:val="00E450F2"/>
    <w:pPr>
      <w:keepNext/>
      <w:spacing w:before="240" w:after="60"/>
      <w:outlineLvl w:val="2"/>
    </w:pPr>
    <w:rPr>
      <w:rFonts w:ascii="Arial" w:hAnsi="Arial" w:cs="Arial"/>
      <w:b/>
      <w:bCs/>
      <w:sz w:val="26"/>
      <w:szCs w:val="26"/>
    </w:rPr>
  </w:style>
  <w:style w:type="paragraph" w:styleId="4">
    <w:name w:val="heading 4"/>
    <w:basedOn w:val="a"/>
    <w:next w:val="a"/>
    <w:link w:val="40"/>
    <w:qFormat/>
    <w:locked/>
    <w:rsid w:val="007643EE"/>
    <w:pPr>
      <w:keepNext/>
      <w:widowControl w:val="0"/>
      <w:autoSpaceDE w:val="0"/>
      <w:autoSpaceDN w:val="0"/>
      <w:adjustRightInd w:val="0"/>
      <w:spacing w:after="0" w:line="240" w:lineRule="auto"/>
      <w:jc w:val="right"/>
      <w:outlineLvl w:val="3"/>
    </w:pPr>
    <w:rPr>
      <w:rFonts w:ascii="Arial" w:eastAsia="Times New Roman" w:hAnsi="Arial" w:cs="Arial"/>
      <w:b/>
      <w:bCs/>
      <w:sz w:val="24"/>
      <w:szCs w:val="28"/>
      <w:lang w:val="uk-UA" w:eastAsia="ru-RU"/>
    </w:rPr>
  </w:style>
  <w:style w:type="paragraph" w:styleId="5">
    <w:name w:val="heading 5"/>
    <w:basedOn w:val="a"/>
    <w:next w:val="a"/>
    <w:link w:val="50"/>
    <w:qFormat/>
    <w:locked/>
    <w:rsid w:val="007643EE"/>
    <w:pPr>
      <w:keepNext/>
      <w:shd w:val="clear" w:color="auto" w:fill="FFFFFF"/>
      <w:spacing w:after="0" w:line="360" w:lineRule="auto"/>
      <w:jc w:val="both"/>
      <w:outlineLvl w:val="4"/>
    </w:pPr>
    <w:rPr>
      <w:rFonts w:ascii="Arial" w:eastAsia="Times New Roman" w:hAnsi="Arial" w:cs="Arial"/>
      <w:b/>
      <w:color w:val="000000"/>
      <w:sz w:val="24"/>
      <w:szCs w:val="28"/>
      <w:lang w:val="uk-UA" w:eastAsia="ru-RU"/>
    </w:rPr>
  </w:style>
  <w:style w:type="paragraph" w:styleId="6">
    <w:name w:val="heading 6"/>
    <w:basedOn w:val="a"/>
    <w:next w:val="a"/>
    <w:link w:val="60"/>
    <w:unhideWhenUsed/>
    <w:qFormat/>
    <w:locked/>
    <w:rsid w:val="00BF5E99"/>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70730F"/>
    <w:pPr>
      <w:overflowPunct w:val="0"/>
      <w:autoSpaceDE w:val="0"/>
      <w:autoSpaceDN w:val="0"/>
      <w:adjustRightInd w:val="0"/>
      <w:spacing w:before="240" w:after="60" w:line="240" w:lineRule="auto"/>
      <w:outlineLvl w:val="6"/>
    </w:pPr>
    <w:rPr>
      <w:rFonts w:ascii="Times New Roman" w:eastAsia="Times New Roman" w:hAnsi="Times New Roman" w:cs="Times New Roman"/>
      <w:sz w:val="24"/>
      <w:szCs w:val="24"/>
      <w:lang w:val="hr-HR" w:eastAsia="ru-RU"/>
    </w:rPr>
  </w:style>
  <w:style w:type="paragraph" w:styleId="8">
    <w:name w:val="heading 8"/>
    <w:basedOn w:val="a"/>
    <w:next w:val="a"/>
    <w:link w:val="80"/>
    <w:qFormat/>
    <w:locked/>
    <w:rsid w:val="007643EE"/>
    <w:pPr>
      <w:keepNext/>
      <w:spacing w:after="0" w:line="240" w:lineRule="auto"/>
      <w:jc w:val="both"/>
      <w:outlineLvl w:val="7"/>
    </w:pPr>
    <w:rPr>
      <w:rFonts w:ascii="Arial" w:eastAsia="Times New Roman" w:hAnsi="Arial" w:cs="Arial"/>
      <w:b/>
      <w:sz w:val="24"/>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locked/>
    <w:rsid w:val="0070730F"/>
    <w:rPr>
      <w:rFonts w:ascii="Times New Roman" w:hAnsi="Times New Roman" w:cs="Times New Roman"/>
      <w:sz w:val="24"/>
      <w:szCs w:val="24"/>
      <w:lang w:val="hr-HR" w:eastAsia="ru-RU"/>
    </w:rPr>
  </w:style>
  <w:style w:type="paragraph" w:styleId="a3">
    <w:name w:val="Balloon Text"/>
    <w:basedOn w:val="a"/>
    <w:link w:val="a4"/>
    <w:semiHidden/>
    <w:rsid w:val="00D60AEF"/>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60AEF"/>
    <w:rPr>
      <w:rFonts w:ascii="Tahoma" w:hAnsi="Tahoma" w:cs="Tahoma"/>
      <w:sz w:val="16"/>
      <w:szCs w:val="16"/>
    </w:rPr>
  </w:style>
  <w:style w:type="paragraph" w:styleId="a5">
    <w:name w:val="header"/>
    <w:basedOn w:val="a"/>
    <w:link w:val="a6"/>
    <w:uiPriority w:val="99"/>
    <w:rsid w:val="00D60AEF"/>
    <w:pPr>
      <w:tabs>
        <w:tab w:val="center" w:pos="4677"/>
        <w:tab w:val="right" w:pos="9355"/>
      </w:tabs>
      <w:spacing w:after="0" w:line="240" w:lineRule="auto"/>
    </w:pPr>
  </w:style>
  <w:style w:type="character" w:customStyle="1" w:styleId="a6">
    <w:name w:val="Верхний колонтитул Знак"/>
    <w:link w:val="a5"/>
    <w:uiPriority w:val="99"/>
    <w:locked/>
    <w:rsid w:val="00D60AEF"/>
    <w:rPr>
      <w:rFonts w:ascii="Calibri" w:hAnsi="Calibri" w:cs="Calibri"/>
    </w:rPr>
  </w:style>
  <w:style w:type="paragraph" w:styleId="a7">
    <w:name w:val="footer"/>
    <w:basedOn w:val="a"/>
    <w:link w:val="a8"/>
    <w:uiPriority w:val="99"/>
    <w:rsid w:val="00D60AEF"/>
    <w:pPr>
      <w:tabs>
        <w:tab w:val="center" w:pos="4677"/>
        <w:tab w:val="right" w:pos="9355"/>
      </w:tabs>
      <w:spacing w:after="0" w:line="240" w:lineRule="auto"/>
    </w:pPr>
  </w:style>
  <w:style w:type="character" w:customStyle="1" w:styleId="a8">
    <w:name w:val="Нижний колонтитул Знак"/>
    <w:link w:val="a7"/>
    <w:uiPriority w:val="99"/>
    <w:locked/>
    <w:rsid w:val="00D60AEF"/>
    <w:rPr>
      <w:rFonts w:ascii="Calibri" w:hAnsi="Calibri" w:cs="Calibri"/>
    </w:rPr>
  </w:style>
  <w:style w:type="paragraph" w:styleId="a9">
    <w:name w:val="Normal (Web)"/>
    <w:basedOn w:val="a"/>
    <w:uiPriority w:val="99"/>
    <w:qFormat/>
    <w:rsid w:val="00E37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C794A"/>
    <w:pPr>
      <w:ind w:left="720"/>
    </w:pPr>
  </w:style>
  <w:style w:type="paragraph" w:styleId="HTML">
    <w:name w:val="HTML Preformatted"/>
    <w:basedOn w:val="a"/>
    <w:link w:val="HTML0"/>
    <w:uiPriority w:val="99"/>
    <w:rsid w:val="00DC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DC6592"/>
    <w:rPr>
      <w:rFonts w:ascii="Courier New" w:hAnsi="Courier New" w:cs="Courier New"/>
      <w:sz w:val="20"/>
      <w:szCs w:val="20"/>
      <w:lang w:eastAsia="ru-RU"/>
    </w:rPr>
  </w:style>
  <w:style w:type="table" w:styleId="ab">
    <w:name w:val="Table Grid"/>
    <w:basedOn w:val="a1"/>
    <w:rsid w:val="00DC65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70730F"/>
    <w:pPr>
      <w:spacing w:after="0" w:line="240" w:lineRule="auto"/>
      <w:ind w:firstLine="900"/>
      <w:jc w:val="both"/>
    </w:pPr>
    <w:rPr>
      <w:rFonts w:ascii="Times New Roman" w:eastAsia="Times New Roman" w:hAnsi="Times New Roman" w:cs="Times New Roman"/>
      <w:sz w:val="28"/>
      <w:szCs w:val="28"/>
      <w:lang w:val="uk-UA" w:eastAsia="ru-RU"/>
    </w:rPr>
  </w:style>
  <w:style w:type="character" w:customStyle="1" w:styleId="ad">
    <w:name w:val="Основной текст с отступом Знак"/>
    <w:link w:val="ac"/>
    <w:locked/>
    <w:rsid w:val="0070730F"/>
    <w:rPr>
      <w:rFonts w:ascii="Times New Roman" w:hAnsi="Times New Roman" w:cs="Times New Roman"/>
      <w:sz w:val="24"/>
      <w:szCs w:val="24"/>
      <w:lang w:val="uk-UA" w:eastAsia="ru-RU"/>
    </w:rPr>
  </w:style>
  <w:style w:type="paragraph" w:customStyle="1" w:styleId="Default">
    <w:name w:val="Default"/>
    <w:uiPriority w:val="99"/>
    <w:rsid w:val="00C97847"/>
    <w:pPr>
      <w:autoSpaceDE w:val="0"/>
      <w:autoSpaceDN w:val="0"/>
      <w:adjustRightInd w:val="0"/>
    </w:pPr>
    <w:rPr>
      <w:rFonts w:ascii="Arial" w:eastAsia="Times New Roman" w:hAnsi="Arial" w:cs="Arial"/>
      <w:color w:val="000000"/>
      <w:sz w:val="24"/>
      <w:szCs w:val="24"/>
    </w:rPr>
  </w:style>
  <w:style w:type="character" w:customStyle="1" w:styleId="rvts0">
    <w:name w:val="rvts0"/>
    <w:rsid w:val="00A37637"/>
  </w:style>
  <w:style w:type="paragraph" w:customStyle="1" w:styleId="11">
    <w:name w:val="Знак Знак Знак Знак Знак Знак Знак Знак Знак1 Знак Знак Знак Знак Знак Знак Знак Знак Знак Знак1 Знак Знак Знак Знак"/>
    <w:basedOn w:val="a"/>
    <w:rsid w:val="00B27293"/>
    <w:pPr>
      <w:spacing w:after="0" w:line="240" w:lineRule="auto"/>
    </w:pPr>
    <w:rPr>
      <w:rFonts w:ascii="Verdana" w:eastAsia="Times New Roman" w:hAnsi="Verdana" w:cs="Verdana"/>
      <w:sz w:val="20"/>
      <w:szCs w:val="20"/>
      <w:lang w:val="en-US"/>
    </w:rPr>
  </w:style>
  <w:style w:type="character" w:styleId="ae">
    <w:name w:val="page number"/>
    <w:basedOn w:val="a0"/>
    <w:rsid w:val="00A62B80"/>
  </w:style>
  <w:style w:type="paragraph" w:customStyle="1" w:styleId="12">
    <w:name w:val="1"/>
    <w:basedOn w:val="a"/>
    <w:rsid w:val="00DE7DB8"/>
    <w:pPr>
      <w:spacing w:after="0" w:line="240" w:lineRule="auto"/>
    </w:pPr>
    <w:rPr>
      <w:rFonts w:ascii="Verdana" w:eastAsia="Times New Roman" w:hAnsi="Verdana" w:cs="Times New Roman"/>
      <w:sz w:val="20"/>
      <w:szCs w:val="20"/>
      <w:lang w:val="en-US"/>
    </w:rPr>
  </w:style>
  <w:style w:type="paragraph" w:customStyle="1" w:styleId="13">
    <w:name w:val="Знак Знак1 Знак Знак Знак Знак"/>
    <w:basedOn w:val="a"/>
    <w:rsid w:val="0010789D"/>
    <w:pPr>
      <w:spacing w:after="0" w:line="240" w:lineRule="auto"/>
    </w:pPr>
    <w:rPr>
      <w:rFonts w:ascii="Verdana" w:eastAsia="Times New Roman" w:hAnsi="Verdana" w:cs="Times New Roman"/>
      <w:sz w:val="20"/>
      <w:szCs w:val="20"/>
      <w:lang w:val="en-US"/>
    </w:rPr>
  </w:style>
  <w:style w:type="paragraph" w:customStyle="1" w:styleId="af">
    <w:name w:val="Знак Знак Знак Знак Знак Знак Знак"/>
    <w:basedOn w:val="a"/>
    <w:rsid w:val="001338FC"/>
    <w:pPr>
      <w:spacing w:after="0" w:line="240" w:lineRule="auto"/>
    </w:pPr>
    <w:rPr>
      <w:rFonts w:ascii="Verdana" w:eastAsia="Times New Roman" w:hAnsi="Verdana" w:cs="Verdana"/>
      <w:sz w:val="20"/>
      <w:szCs w:val="20"/>
      <w:lang w:val="en-US"/>
    </w:rPr>
  </w:style>
  <w:style w:type="character" w:customStyle="1" w:styleId="WW8Num3z6">
    <w:name w:val="WW8Num3z6"/>
    <w:rsid w:val="00B66EA6"/>
  </w:style>
  <w:style w:type="character" w:customStyle="1" w:styleId="spelle">
    <w:name w:val="spelle"/>
    <w:basedOn w:val="a0"/>
    <w:rsid w:val="008E059C"/>
  </w:style>
  <w:style w:type="paragraph" w:customStyle="1" w:styleId="30">
    <w:name w:val="Знак3 Знак Знак Знак Знак Знак Знак Знак Знак Знак Знак Знак Знак Знак Знак Знак Знак Знак Знак Знак Знак Знак Знак Знак Знак Знак Знак Знак"/>
    <w:basedOn w:val="a"/>
    <w:rsid w:val="005B6A45"/>
    <w:pPr>
      <w:spacing w:after="0" w:line="240" w:lineRule="auto"/>
    </w:pPr>
    <w:rPr>
      <w:rFonts w:ascii="Verdana" w:eastAsia="Times New Roman" w:hAnsi="Verdana" w:cs="Times New Roman"/>
      <w:sz w:val="20"/>
      <w:szCs w:val="20"/>
      <w:lang w:val="en-US"/>
    </w:rPr>
  </w:style>
  <w:style w:type="paragraph" w:customStyle="1" w:styleId="14">
    <w:name w:val="Знак Знак Знак Знак Знак Знак1 Знак Знак Знак Знак Знак"/>
    <w:basedOn w:val="a"/>
    <w:rsid w:val="0017387E"/>
    <w:pPr>
      <w:spacing w:after="0" w:line="240" w:lineRule="auto"/>
    </w:pPr>
    <w:rPr>
      <w:rFonts w:ascii="Verdana" w:eastAsia="Times New Roman" w:hAnsi="Verdana" w:cs="Times New Roman"/>
      <w:sz w:val="20"/>
      <w:szCs w:val="20"/>
      <w:lang w:val="en-US"/>
    </w:rPr>
  </w:style>
  <w:style w:type="paragraph" w:styleId="af0">
    <w:name w:val="No Spacing"/>
    <w:uiPriority w:val="1"/>
    <w:qFormat/>
    <w:rsid w:val="0029626F"/>
    <w:rPr>
      <w:sz w:val="22"/>
      <w:szCs w:val="22"/>
      <w:lang w:val="uk-UA" w:eastAsia="en-US"/>
    </w:rPr>
  </w:style>
  <w:style w:type="paragraph" w:styleId="af1">
    <w:name w:val="Plain Text"/>
    <w:basedOn w:val="a"/>
    <w:link w:val="af2"/>
    <w:uiPriority w:val="99"/>
    <w:rsid w:val="00825D5A"/>
    <w:pPr>
      <w:spacing w:after="0" w:line="240" w:lineRule="auto"/>
    </w:pPr>
    <w:rPr>
      <w:rFonts w:ascii="Courier New" w:eastAsia="Times New Roman" w:hAnsi="Courier New" w:cs="Times New Roman"/>
      <w:sz w:val="20"/>
      <w:szCs w:val="20"/>
      <w:lang w:val="uk-UA" w:eastAsia="ru-RU"/>
    </w:rPr>
  </w:style>
  <w:style w:type="character" w:customStyle="1" w:styleId="af2">
    <w:name w:val="Текст Знак"/>
    <w:link w:val="af1"/>
    <w:uiPriority w:val="99"/>
    <w:rsid w:val="00825D5A"/>
    <w:rPr>
      <w:rFonts w:ascii="Courier New" w:eastAsia="Times New Roman" w:hAnsi="Courier New"/>
      <w:lang w:val="uk-UA"/>
    </w:rPr>
  </w:style>
  <w:style w:type="character" w:styleId="af3">
    <w:name w:val="Hyperlink"/>
    <w:rsid w:val="007A3383"/>
    <w:rPr>
      <w:color w:val="0000FF"/>
      <w:u w:val="single"/>
    </w:rPr>
  </w:style>
  <w:style w:type="paragraph" w:styleId="31">
    <w:name w:val="toc 3"/>
    <w:basedOn w:val="a"/>
    <w:next w:val="a"/>
    <w:autoRedefine/>
    <w:uiPriority w:val="39"/>
    <w:locked/>
    <w:rsid w:val="007A3383"/>
    <w:pPr>
      <w:tabs>
        <w:tab w:val="left" w:pos="9639"/>
        <w:tab w:val="right" w:leader="dot" w:pos="9911"/>
      </w:tabs>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C15473"/>
  </w:style>
  <w:style w:type="character" w:styleId="af4">
    <w:name w:val="Emphasis"/>
    <w:uiPriority w:val="20"/>
    <w:qFormat/>
    <w:locked/>
    <w:rsid w:val="00C15473"/>
    <w:rPr>
      <w:i/>
      <w:iCs/>
    </w:rPr>
  </w:style>
  <w:style w:type="paragraph" w:customStyle="1" w:styleId="15">
    <w:name w:val="Знак Знак1 Знак"/>
    <w:basedOn w:val="a"/>
    <w:rsid w:val="006C2D55"/>
    <w:pPr>
      <w:spacing w:after="0" w:line="240" w:lineRule="auto"/>
    </w:pPr>
    <w:rPr>
      <w:rFonts w:ascii="Verdana" w:eastAsia="Times New Roman" w:hAnsi="Verdana" w:cs="Verdana"/>
      <w:sz w:val="20"/>
      <w:szCs w:val="20"/>
      <w:lang w:val="en-US"/>
    </w:rPr>
  </w:style>
  <w:style w:type="character" w:styleId="af5">
    <w:name w:val="Strong"/>
    <w:uiPriority w:val="22"/>
    <w:qFormat/>
    <w:locked/>
    <w:rsid w:val="00EE28F2"/>
    <w:rPr>
      <w:b/>
      <w:bCs/>
    </w:rPr>
  </w:style>
  <w:style w:type="paragraph" w:styleId="32">
    <w:name w:val="Body Text Indent 3"/>
    <w:basedOn w:val="a"/>
    <w:link w:val="33"/>
    <w:rsid w:val="004B5BF7"/>
    <w:pPr>
      <w:autoSpaceDE w:val="0"/>
      <w:autoSpaceDN w:val="0"/>
      <w:spacing w:after="120" w:line="240" w:lineRule="auto"/>
      <w:ind w:left="283"/>
    </w:pPr>
    <w:rPr>
      <w:rFonts w:ascii="Times New Roman" w:eastAsia="Times New Roman" w:hAnsi="Times New Roman" w:cs="Times New Roman"/>
      <w:sz w:val="16"/>
      <w:szCs w:val="16"/>
      <w:lang w:val="uk-UA" w:eastAsia="ru-RU"/>
    </w:rPr>
  </w:style>
  <w:style w:type="character" w:customStyle="1" w:styleId="33">
    <w:name w:val="Основной текст с отступом 3 Знак"/>
    <w:link w:val="32"/>
    <w:rsid w:val="004B5BF7"/>
    <w:rPr>
      <w:rFonts w:ascii="Times New Roman" w:eastAsia="Times New Roman" w:hAnsi="Times New Roman"/>
      <w:sz w:val="16"/>
      <w:szCs w:val="16"/>
      <w:lang w:val="uk-UA"/>
    </w:rPr>
  </w:style>
  <w:style w:type="paragraph" w:styleId="af6">
    <w:name w:val="Title"/>
    <w:aliases w:val="Стиль программы"/>
    <w:basedOn w:val="af0"/>
    <w:next w:val="a"/>
    <w:link w:val="af7"/>
    <w:qFormat/>
    <w:locked/>
    <w:rsid w:val="00671F96"/>
    <w:pPr>
      <w:spacing w:after="60"/>
      <w:ind w:firstLine="567"/>
      <w:jc w:val="both"/>
    </w:pPr>
    <w:rPr>
      <w:rFonts w:ascii="Times New Roman" w:hAnsi="Times New Roman"/>
      <w:sz w:val="28"/>
      <w:szCs w:val="28"/>
    </w:rPr>
  </w:style>
  <w:style w:type="character" w:customStyle="1" w:styleId="af7">
    <w:name w:val="Заголовок Знак"/>
    <w:aliases w:val="Стиль программы Знак"/>
    <w:link w:val="af6"/>
    <w:rsid w:val="00671F96"/>
    <w:rPr>
      <w:rFonts w:ascii="Times New Roman" w:hAnsi="Times New Roman"/>
      <w:sz w:val="28"/>
      <w:szCs w:val="28"/>
      <w:lang w:val="uk-UA"/>
    </w:rPr>
  </w:style>
  <w:style w:type="paragraph" w:customStyle="1" w:styleId="af8">
    <w:name w:val="Подзаголовок в программе"/>
    <w:basedOn w:val="a"/>
    <w:link w:val="af9"/>
    <w:qFormat/>
    <w:rsid w:val="00671F96"/>
    <w:pPr>
      <w:widowControl w:val="0"/>
      <w:spacing w:after="80" w:line="240" w:lineRule="auto"/>
      <w:ind w:firstLine="567"/>
      <w:jc w:val="both"/>
    </w:pPr>
    <w:rPr>
      <w:rFonts w:ascii="Times New Roman" w:hAnsi="Times New Roman" w:cs="Times New Roman"/>
      <w:b/>
      <w:sz w:val="28"/>
      <w:szCs w:val="28"/>
      <w:u w:val="single"/>
      <w:lang w:val="uk-UA"/>
    </w:rPr>
  </w:style>
  <w:style w:type="character" w:customStyle="1" w:styleId="af9">
    <w:name w:val="Подзаголовок в программе Знак"/>
    <w:link w:val="af8"/>
    <w:rsid w:val="00671F96"/>
    <w:rPr>
      <w:rFonts w:ascii="Times New Roman" w:hAnsi="Times New Roman"/>
      <w:b/>
      <w:sz w:val="28"/>
      <w:szCs w:val="28"/>
      <w:u w:val="single"/>
      <w:lang w:val="uk-UA" w:eastAsia="en-US"/>
    </w:rPr>
  </w:style>
  <w:style w:type="paragraph" w:styleId="afa">
    <w:name w:val="caption"/>
    <w:basedOn w:val="a"/>
    <w:next w:val="a"/>
    <w:qFormat/>
    <w:locked/>
    <w:rsid w:val="007C7C9B"/>
    <w:rPr>
      <w:rFonts w:cs="Times New Roman"/>
      <w:b/>
      <w:bCs/>
      <w:sz w:val="20"/>
      <w:szCs w:val="20"/>
    </w:rPr>
  </w:style>
  <w:style w:type="character" w:customStyle="1" w:styleId="NoSpacingChar">
    <w:name w:val="No Spacing Char"/>
    <w:link w:val="21"/>
    <w:uiPriority w:val="99"/>
    <w:locked/>
    <w:rsid w:val="007C7C9B"/>
    <w:rPr>
      <w:color w:val="000000"/>
      <w:sz w:val="22"/>
      <w:szCs w:val="22"/>
      <w:lang w:eastAsia="en-US"/>
    </w:rPr>
  </w:style>
  <w:style w:type="paragraph" w:customStyle="1" w:styleId="21">
    <w:name w:val="Без интервала2"/>
    <w:link w:val="NoSpacingChar"/>
    <w:uiPriority w:val="99"/>
    <w:rsid w:val="007C7C9B"/>
    <w:rPr>
      <w:color w:val="000000"/>
      <w:sz w:val="22"/>
      <w:szCs w:val="22"/>
      <w:lang w:eastAsia="en-US"/>
    </w:rPr>
  </w:style>
  <w:style w:type="character" w:customStyle="1" w:styleId="rvts9">
    <w:name w:val="rvts9"/>
    <w:rsid w:val="00D47C83"/>
  </w:style>
  <w:style w:type="character" w:customStyle="1" w:styleId="10">
    <w:name w:val="Заголовок 1 Знак"/>
    <w:basedOn w:val="a0"/>
    <w:link w:val="1"/>
    <w:rsid w:val="00BA5B4D"/>
    <w:rPr>
      <w:rFonts w:asciiTheme="majorHAnsi" w:eastAsiaTheme="majorEastAsia" w:hAnsiTheme="majorHAnsi" w:cstheme="majorBidi"/>
      <w:b/>
      <w:bCs/>
      <w:color w:val="365F91" w:themeColor="accent1" w:themeShade="BF"/>
      <w:sz w:val="28"/>
      <w:szCs w:val="28"/>
      <w:lang w:eastAsia="en-US"/>
    </w:rPr>
  </w:style>
  <w:style w:type="character" w:customStyle="1" w:styleId="60">
    <w:name w:val="Заголовок 6 Знак"/>
    <w:basedOn w:val="a0"/>
    <w:link w:val="6"/>
    <w:semiHidden/>
    <w:rsid w:val="00BF5E99"/>
    <w:rPr>
      <w:rFonts w:asciiTheme="majorHAnsi" w:eastAsiaTheme="majorEastAsia" w:hAnsiTheme="majorHAnsi" w:cstheme="majorBidi"/>
      <w:color w:val="243F60" w:themeColor="accent1" w:themeShade="7F"/>
      <w:sz w:val="22"/>
      <w:szCs w:val="22"/>
      <w:lang w:eastAsia="en-US"/>
    </w:rPr>
  </w:style>
  <w:style w:type="paragraph" w:styleId="afb">
    <w:name w:val="Body Text"/>
    <w:basedOn w:val="a"/>
    <w:link w:val="afc"/>
    <w:unhideWhenUsed/>
    <w:rsid w:val="00FD6D16"/>
    <w:pPr>
      <w:spacing w:after="120"/>
    </w:pPr>
  </w:style>
  <w:style w:type="character" w:customStyle="1" w:styleId="afc">
    <w:name w:val="Основной текст Знак"/>
    <w:basedOn w:val="a0"/>
    <w:link w:val="afb"/>
    <w:uiPriority w:val="99"/>
    <w:semiHidden/>
    <w:rsid w:val="00FD6D16"/>
    <w:rPr>
      <w:rFonts w:cs="Calibri"/>
      <w:sz w:val="22"/>
      <w:szCs w:val="22"/>
      <w:lang w:eastAsia="en-US"/>
    </w:rPr>
  </w:style>
  <w:style w:type="character" w:customStyle="1" w:styleId="20">
    <w:name w:val="Заголовок 2 Знак"/>
    <w:basedOn w:val="a0"/>
    <w:link w:val="2"/>
    <w:semiHidden/>
    <w:rsid w:val="00DD6FF6"/>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rsid w:val="007643EE"/>
    <w:rPr>
      <w:rFonts w:ascii="Arial" w:eastAsia="Times New Roman" w:hAnsi="Arial" w:cs="Arial"/>
      <w:b/>
      <w:bCs/>
      <w:sz w:val="24"/>
      <w:szCs w:val="28"/>
      <w:lang w:val="uk-UA"/>
    </w:rPr>
  </w:style>
  <w:style w:type="character" w:customStyle="1" w:styleId="50">
    <w:name w:val="Заголовок 5 Знак"/>
    <w:basedOn w:val="a0"/>
    <w:link w:val="5"/>
    <w:rsid w:val="007643EE"/>
    <w:rPr>
      <w:rFonts w:ascii="Arial" w:eastAsia="Times New Roman" w:hAnsi="Arial" w:cs="Arial"/>
      <w:b/>
      <w:color w:val="000000"/>
      <w:sz w:val="24"/>
      <w:szCs w:val="28"/>
      <w:shd w:val="clear" w:color="auto" w:fill="FFFFFF"/>
      <w:lang w:val="uk-UA"/>
    </w:rPr>
  </w:style>
  <w:style w:type="character" w:customStyle="1" w:styleId="80">
    <w:name w:val="Заголовок 8 Знак"/>
    <w:basedOn w:val="a0"/>
    <w:link w:val="8"/>
    <w:rsid w:val="007643EE"/>
    <w:rPr>
      <w:rFonts w:ascii="Arial" w:eastAsia="Times New Roman" w:hAnsi="Arial" w:cs="Arial"/>
      <w:b/>
      <w:sz w:val="24"/>
      <w:szCs w:val="28"/>
      <w:lang w:val="uk-UA"/>
    </w:rPr>
  </w:style>
  <w:style w:type="paragraph" w:styleId="22">
    <w:name w:val="Body Text 2"/>
    <w:basedOn w:val="a"/>
    <w:link w:val="23"/>
    <w:rsid w:val="007643EE"/>
    <w:pPr>
      <w:spacing w:after="0" w:line="240" w:lineRule="auto"/>
      <w:ind w:right="-108"/>
      <w:jc w:val="both"/>
    </w:pPr>
    <w:rPr>
      <w:rFonts w:ascii="Times New Roman" w:eastAsia="Times New Roman" w:hAnsi="Times New Roman" w:cs="Times New Roman"/>
      <w:color w:val="000000"/>
      <w:sz w:val="24"/>
      <w:szCs w:val="20"/>
      <w:lang w:val="uk-UA" w:eastAsia="ru-RU"/>
    </w:rPr>
  </w:style>
  <w:style w:type="character" w:customStyle="1" w:styleId="23">
    <w:name w:val="Основной текст 2 Знак"/>
    <w:basedOn w:val="a0"/>
    <w:link w:val="22"/>
    <w:rsid w:val="007643EE"/>
    <w:rPr>
      <w:rFonts w:ascii="Times New Roman" w:eastAsia="Times New Roman" w:hAnsi="Times New Roman"/>
      <w:color w:val="000000"/>
      <w:sz w:val="24"/>
      <w:lang w:val="uk-UA"/>
    </w:rPr>
  </w:style>
  <w:style w:type="paragraph" w:styleId="24">
    <w:name w:val="Body Text Indent 2"/>
    <w:basedOn w:val="a"/>
    <w:link w:val="25"/>
    <w:rsid w:val="007643EE"/>
    <w:pPr>
      <w:shd w:val="clear" w:color="auto" w:fill="FFFFFF"/>
      <w:spacing w:after="0" w:line="360" w:lineRule="auto"/>
      <w:ind w:right="14" w:firstLine="851"/>
      <w:jc w:val="both"/>
    </w:pPr>
    <w:rPr>
      <w:rFonts w:ascii="Times New Roman" w:eastAsia="Times New Roman" w:hAnsi="Times New Roman" w:cs="Times New Roman"/>
      <w:sz w:val="28"/>
      <w:szCs w:val="20"/>
      <w:lang w:val="uk-UA" w:eastAsia="ru-RU"/>
    </w:rPr>
  </w:style>
  <w:style w:type="character" w:customStyle="1" w:styleId="25">
    <w:name w:val="Основной текст с отступом 2 Знак"/>
    <w:basedOn w:val="a0"/>
    <w:link w:val="24"/>
    <w:rsid w:val="007643EE"/>
    <w:rPr>
      <w:rFonts w:ascii="Times New Roman" w:eastAsia="Times New Roman" w:hAnsi="Times New Roman"/>
      <w:sz w:val="28"/>
      <w:shd w:val="clear" w:color="auto" w:fill="FFFFFF"/>
      <w:lang w:val="uk-UA"/>
    </w:rPr>
  </w:style>
  <w:style w:type="paragraph" w:styleId="34">
    <w:name w:val="Body Text 3"/>
    <w:basedOn w:val="a"/>
    <w:link w:val="35"/>
    <w:rsid w:val="007643EE"/>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0"/>
    <w:link w:val="34"/>
    <w:rsid w:val="007643EE"/>
    <w:rPr>
      <w:rFonts w:ascii="Times New Roman" w:eastAsia="Times New Roman" w:hAnsi="Times New Roman"/>
      <w:sz w:val="16"/>
      <w:szCs w:val="16"/>
      <w:lang w:val="uk-UA"/>
    </w:rPr>
  </w:style>
  <w:style w:type="paragraph" w:customStyle="1" w:styleId="16">
    <w:name w:val="Знак Знак Знак Знак Знак Знак Знак Знак Знак Знак Знак1 Знак"/>
    <w:basedOn w:val="a"/>
    <w:rsid w:val="007643EE"/>
    <w:pPr>
      <w:spacing w:after="0" w:line="240" w:lineRule="auto"/>
    </w:pPr>
    <w:rPr>
      <w:rFonts w:ascii="Verdana" w:eastAsia="Times New Roman" w:hAnsi="Verdana" w:cs="Verdana"/>
      <w:sz w:val="20"/>
      <w:szCs w:val="20"/>
      <w:lang w:val="en-US"/>
    </w:rPr>
  </w:style>
  <w:style w:type="paragraph" w:customStyle="1" w:styleId="17">
    <w:name w:val="Знак Знак1"/>
    <w:basedOn w:val="a"/>
    <w:rsid w:val="007643EE"/>
    <w:pPr>
      <w:spacing w:after="0" w:line="240" w:lineRule="auto"/>
    </w:pPr>
    <w:rPr>
      <w:rFonts w:ascii="Verdana" w:eastAsia="Times New Roman" w:hAnsi="Verdana" w:cs="Times New Roman"/>
      <w:sz w:val="20"/>
      <w:szCs w:val="20"/>
      <w:lang w:val="en-US"/>
    </w:rPr>
  </w:style>
  <w:style w:type="paragraph" w:customStyle="1" w:styleId="36">
    <w:name w:val="Знак Знак3"/>
    <w:basedOn w:val="a"/>
    <w:rsid w:val="007643EE"/>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link w:val="18"/>
    <w:rsid w:val="007643EE"/>
    <w:pPr>
      <w:spacing w:after="0" w:line="240" w:lineRule="auto"/>
    </w:pPr>
    <w:rPr>
      <w:rFonts w:ascii="Verdana" w:eastAsia="Times New Roman" w:hAnsi="Verdana" w:cs="Times New Roman"/>
      <w:sz w:val="20"/>
      <w:szCs w:val="20"/>
      <w:lang w:val="en-US"/>
    </w:rPr>
  </w:style>
  <w:style w:type="character" w:customStyle="1" w:styleId="18">
    <w:name w:val="Знак Знак Знак Знак1"/>
    <w:link w:val="afd"/>
    <w:rsid w:val="007643EE"/>
    <w:rPr>
      <w:rFonts w:ascii="Verdana" w:eastAsia="Times New Roman" w:hAnsi="Verdana"/>
      <w:lang w:val="en-US" w:eastAsia="en-US"/>
    </w:rPr>
  </w:style>
  <w:style w:type="paragraph" w:customStyle="1" w:styleId="19">
    <w:name w:val="Абзац списка1"/>
    <w:basedOn w:val="a"/>
    <w:qFormat/>
    <w:rsid w:val="007643EE"/>
    <w:pPr>
      <w:ind w:left="720"/>
      <w:contextualSpacing/>
    </w:pPr>
    <w:rPr>
      <w:rFonts w:eastAsia="Times New Roman" w:cs="Times New Roman"/>
      <w:lang w:val="uk-UA" w:eastAsia="uk-UA"/>
    </w:rPr>
  </w:style>
  <w:style w:type="paragraph" w:customStyle="1" w:styleId="docdata">
    <w:name w:val="docdata"/>
    <w:aliases w:val="docy,v5,4944,baiaagaaboqcaaadlg8aaau8dwaaaaaaaaaaaaaaaaaaaaaaaaaaaaaaaaaaaaaaaaaaaaaaaaaaaaaaaaaaaaaaaaaaaaaaaaaaaaaaaaaaaaaaaaaaaaaaaaaaaaaaaaaaaaaaaaaaaaaaaaaaaaaaaaaaaaaaaaaaaaaaaaaaaaaaaaaaaaaaaaaaaaaaaaaaaaaaaaaaaaaaaaaaaaaaaaaaaaaaaaaaaaaa"/>
    <w:basedOn w:val="a"/>
    <w:rsid w:val="007643EE"/>
    <w:pPr>
      <w:spacing w:before="100" w:beforeAutospacing="1" w:after="100" w:afterAutospacing="1"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7936">
      <w:bodyDiv w:val="1"/>
      <w:marLeft w:val="0"/>
      <w:marRight w:val="0"/>
      <w:marTop w:val="0"/>
      <w:marBottom w:val="0"/>
      <w:divBdr>
        <w:top w:val="none" w:sz="0" w:space="0" w:color="auto"/>
        <w:left w:val="none" w:sz="0" w:space="0" w:color="auto"/>
        <w:bottom w:val="none" w:sz="0" w:space="0" w:color="auto"/>
        <w:right w:val="none" w:sz="0" w:space="0" w:color="auto"/>
      </w:divBdr>
    </w:div>
    <w:div w:id="384112457">
      <w:bodyDiv w:val="1"/>
      <w:marLeft w:val="0"/>
      <w:marRight w:val="0"/>
      <w:marTop w:val="0"/>
      <w:marBottom w:val="0"/>
      <w:divBdr>
        <w:top w:val="none" w:sz="0" w:space="0" w:color="auto"/>
        <w:left w:val="none" w:sz="0" w:space="0" w:color="auto"/>
        <w:bottom w:val="none" w:sz="0" w:space="0" w:color="auto"/>
        <w:right w:val="none" w:sz="0" w:space="0" w:color="auto"/>
      </w:divBdr>
    </w:div>
    <w:div w:id="697123678">
      <w:bodyDiv w:val="1"/>
      <w:marLeft w:val="0"/>
      <w:marRight w:val="0"/>
      <w:marTop w:val="0"/>
      <w:marBottom w:val="0"/>
      <w:divBdr>
        <w:top w:val="none" w:sz="0" w:space="0" w:color="auto"/>
        <w:left w:val="none" w:sz="0" w:space="0" w:color="auto"/>
        <w:bottom w:val="none" w:sz="0" w:space="0" w:color="auto"/>
        <w:right w:val="none" w:sz="0" w:space="0" w:color="auto"/>
      </w:divBdr>
    </w:div>
    <w:div w:id="738332272">
      <w:bodyDiv w:val="1"/>
      <w:marLeft w:val="0"/>
      <w:marRight w:val="0"/>
      <w:marTop w:val="0"/>
      <w:marBottom w:val="0"/>
      <w:divBdr>
        <w:top w:val="none" w:sz="0" w:space="0" w:color="auto"/>
        <w:left w:val="none" w:sz="0" w:space="0" w:color="auto"/>
        <w:bottom w:val="none" w:sz="0" w:space="0" w:color="auto"/>
        <w:right w:val="none" w:sz="0" w:space="0" w:color="auto"/>
      </w:divBdr>
    </w:div>
    <w:div w:id="740099101">
      <w:marLeft w:val="0"/>
      <w:marRight w:val="0"/>
      <w:marTop w:val="0"/>
      <w:marBottom w:val="0"/>
      <w:divBdr>
        <w:top w:val="none" w:sz="0" w:space="0" w:color="auto"/>
        <w:left w:val="none" w:sz="0" w:space="0" w:color="auto"/>
        <w:bottom w:val="none" w:sz="0" w:space="0" w:color="auto"/>
        <w:right w:val="none" w:sz="0" w:space="0" w:color="auto"/>
      </w:divBdr>
    </w:div>
    <w:div w:id="952401822">
      <w:bodyDiv w:val="1"/>
      <w:marLeft w:val="0"/>
      <w:marRight w:val="0"/>
      <w:marTop w:val="0"/>
      <w:marBottom w:val="0"/>
      <w:divBdr>
        <w:top w:val="none" w:sz="0" w:space="0" w:color="auto"/>
        <w:left w:val="none" w:sz="0" w:space="0" w:color="auto"/>
        <w:bottom w:val="none" w:sz="0" w:space="0" w:color="auto"/>
        <w:right w:val="none" w:sz="0" w:space="0" w:color="auto"/>
      </w:divBdr>
    </w:div>
    <w:div w:id="1080784958">
      <w:bodyDiv w:val="1"/>
      <w:marLeft w:val="0"/>
      <w:marRight w:val="0"/>
      <w:marTop w:val="0"/>
      <w:marBottom w:val="0"/>
      <w:divBdr>
        <w:top w:val="none" w:sz="0" w:space="0" w:color="auto"/>
        <w:left w:val="none" w:sz="0" w:space="0" w:color="auto"/>
        <w:bottom w:val="none" w:sz="0" w:space="0" w:color="auto"/>
        <w:right w:val="none" w:sz="0" w:space="0" w:color="auto"/>
      </w:divBdr>
    </w:div>
    <w:div w:id="1420638369">
      <w:bodyDiv w:val="1"/>
      <w:marLeft w:val="0"/>
      <w:marRight w:val="0"/>
      <w:marTop w:val="0"/>
      <w:marBottom w:val="0"/>
      <w:divBdr>
        <w:top w:val="none" w:sz="0" w:space="0" w:color="auto"/>
        <w:left w:val="none" w:sz="0" w:space="0" w:color="auto"/>
        <w:bottom w:val="none" w:sz="0" w:space="0" w:color="auto"/>
        <w:right w:val="none" w:sz="0" w:space="0" w:color="auto"/>
      </w:divBdr>
    </w:div>
    <w:div w:id="1753813686">
      <w:bodyDiv w:val="1"/>
      <w:marLeft w:val="0"/>
      <w:marRight w:val="0"/>
      <w:marTop w:val="0"/>
      <w:marBottom w:val="0"/>
      <w:divBdr>
        <w:top w:val="none" w:sz="0" w:space="0" w:color="auto"/>
        <w:left w:val="none" w:sz="0" w:space="0" w:color="auto"/>
        <w:bottom w:val="none" w:sz="0" w:space="0" w:color="auto"/>
        <w:right w:val="none" w:sz="0" w:space="0" w:color="auto"/>
      </w:divBdr>
    </w:div>
    <w:div w:id="183987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971" b="1" i="0" u="none" strike="noStrike" baseline="0">
                <a:solidFill>
                  <a:srgbClr val="000000"/>
                </a:solidFill>
                <a:latin typeface="Times New Roman"/>
                <a:ea typeface="Times New Roman"/>
                <a:cs typeface="Times New Roman"/>
              </a:defRPr>
            </a:pPr>
            <a:r>
              <a:rPr lang="uk-UA"/>
              <a:t>Прямі іноземні інвестиції (акціонерний капітал)
 у Київську область</a:t>
            </a:r>
          </a:p>
        </c:rich>
      </c:tx>
      <c:layout>
        <c:manualLayout>
          <c:xMode val="edge"/>
          <c:yMode val="edge"/>
          <c:x val="0.1712962962962967"/>
          <c:y val="0"/>
        </c:manualLayout>
      </c:layout>
      <c:overlay val="0"/>
      <c:spPr>
        <a:noFill/>
        <a:ln w="24057">
          <a:noFill/>
        </a:ln>
      </c:spPr>
    </c:title>
    <c:autoTitleDeleted val="0"/>
    <c:plotArea>
      <c:layout>
        <c:manualLayout>
          <c:layoutTarget val="inner"/>
          <c:xMode val="edge"/>
          <c:yMode val="edge"/>
          <c:x val="0.14120370370370369"/>
          <c:y val="0.16167664670658663"/>
          <c:w val="0.82638888888888884"/>
          <c:h val="0.6467065868263473"/>
        </c:manualLayout>
      </c:layout>
      <c:barChart>
        <c:barDir val="col"/>
        <c:grouping val="clustered"/>
        <c:varyColors val="0"/>
        <c:ser>
          <c:idx val="0"/>
          <c:order val="0"/>
          <c:tx>
            <c:strRef>
              <c:f>Sheet1!$A$2</c:f>
              <c:strCache>
                <c:ptCount val="1"/>
                <c:pt idx="0">
                  <c:v>Обсяги прямих іноземних інвестицій</c:v>
                </c:pt>
              </c:strCache>
            </c:strRef>
          </c:tx>
          <c:spPr>
            <a:solidFill>
              <a:srgbClr val="660066"/>
            </a:solidFill>
            <a:ln w="12028">
              <a:solidFill>
                <a:srgbClr val="000000"/>
              </a:solidFill>
              <a:prstDash val="solid"/>
            </a:ln>
            <a:effectLst>
              <a:outerShdw dist="35921" dir="2700000" algn="br">
                <a:srgbClr val="000000"/>
              </a:outerShdw>
            </a:effectLst>
          </c:spPr>
          <c:invertIfNegative val="0"/>
          <c:dLbls>
            <c:spPr>
              <a:solidFill>
                <a:srgbClr val="FFFFFF"/>
              </a:solidFill>
              <a:ln w="3007">
                <a:solidFill>
                  <a:srgbClr val="000000"/>
                </a:solidFill>
                <a:prstDash val="solid"/>
              </a:ln>
              <a:effectLst>
                <a:outerShdw dist="35921" dir="2700000" algn="br">
                  <a:srgbClr val="000000"/>
                </a:outerShdw>
              </a:effectLst>
            </c:spPr>
            <c:txPr>
              <a:bodyPr/>
              <a:lstStyle/>
              <a:p>
                <a:pPr algn="ctr" rtl="0">
                  <a:defRPr sz="758"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01.01.2017</c:v>
                </c:pt>
                <c:pt idx="1">
                  <c:v>01.01.2018</c:v>
                </c:pt>
                <c:pt idx="2">
                  <c:v>01.07.2018</c:v>
                </c:pt>
              </c:strCache>
            </c:strRef>
          </c:cat>
          <c:val>
            <c:numRef>
              <c:f>Sheet1!$B$2:$E$2</c:f>
              <c:numCache>
                <c:formatCode>General</c:formatCode>
                <c:ptCount val="3"/>
                <c:pt idx="0">
                  <c:v>1516.8</c:v>
                </c:pt>
                <c:pt idx="1">
                  <c:v>1572.8</c:v>
                </c:pt>
                <c:pt idx="2">
                  <c:v>1595.7</c:v>
                </c:pt>
              </c:numCache>
            </c:numRef>
          </c:val>
          <c:extLst>
            <c:ext xmlns:c16="http://schemas.microsoft.com/office/drawing/2014/chart" uri="{C3380CC4-5D6E-409C-BE32-E72D297353CC}">
              <c16:uniqueId val="{00000000-6E50-4451-932C-2DFEA8B01BB4}"/>
            </c:ext>
          </c:extLst>
        </c:ser>
        <c:dLbls>
          <c:showLegendKey val="0"/>
          <c:showVal val="1"/>
          <c:showCatName val="0"/>
          <c:showSerName val="0"/>
          <c:showPercent val="0"/>
          <c:showBubbleSize val="0"/>
        </c:dLbls>
        <c:gapWidth val="150"/>
        <c:axId val="211422592"/>
        <c:axId val="221227264"/>
      </c:barChart>
      <c:catAx>
        <c:axId val="211422592"/>
        <c:scaling>
          <c:orientation val="minMax"/>
        </c:scaling>
        <c:delete val="0"/>
        <c:axPos val="b"/>
        <c:numFmt formatCode="General" sourceLinked="0"/>
        <c:majorTickMark val="out"/>
        <c:minorTickMark val="none"/>
        <c:tickLblPos val="nextTo"/>
        <c:spPr>
          <a:ln w="3007">
            <a:solidFill>
              <a:srgbClr val="000000"/>
            </a:solidFill>
            <a:prstDash val="solid"/>
          </a:ln>
        </c:spPr>
        <c:txPr>
          <a:bodyPr rot="0" vert="horz"/>
          <a:lstStyle/>
          <a:p>
            <a:pPr>
              <a:defRPr sz="758" b="0" i="0" u="none" strike="noStrike" baseline="0">
                <a:solidFill>
                  <a:srgbClr val="000000"/>
                </a:solidFill>
                <a:latin typeface="Times New Roman"/>
                <a:ea typeface="Times New Roman"/>
                <a:cs typeface="Times New Roman"/>
              </a:defRPr>
            </a:pPr>
            <a:endParaRPr lang="uk-UA"/>
          </a:p>
        </c:txPr>
        <c:crossAx val="221227264"/>
        <c:crosses val="autoZero"/>
        <c:auto val="1"/>
        <c:lblAlgn val="ctr"/>
        <c:lblOffset val="100"/>
        <c:tickLblSkip val="1"/>
        <c:tickMarkSkip val="1"/>
        <c:noMultiLvlLbl val="0"/>
      </c:catAx>
      <c:valAx>
        <c:axId val="221227264"/>
        <c:scaling>
          <c:orientation val="minMax"/>
        </c:scaling>
        <c:delete val="0"/>
        <c:axPos val="l"/>
        <c:majorGridlines>
          <c:spPr>
            <a:ln w="12028">
              <a:solidFill>
                <a:srgbClr val="000000"/>
              </a:solidFill>
              <a:prstDash val="sysDash"/>
            </a:ln>
          </c:spPr>
        </c:majorGridlines>
        <c:title>
          <c:tx>
            <c:rich>
              <a:bodyPr rot="-60000" vert="horz"/>
              <a:lstStyle/>
              <a:p>
                <a:pPr algn="ctr">
                  <a:defRPr sz="829" b="1" i="0" u="none" strike="noStrike" baseline="0">
                    <a:solidFill>
                      <a:srgbClr val="000000"/>
                    </a:solidFill>
                    <a:latin typeface="Times New Roman"/>
                    <a:ea typeface="Times New Roman"/>
                    <a:cs typeface="Times New Roman"/>
                  </a:defRPr>
                </a:pPr>
                <a:r>
                  <a:rPr lang="uk-UA"/>
                  <a:t>млн.дол. США</a:t>
                </a:r>
              </a:p>
            </c:rich>
          </c:tx>
          <c:layout>
            <c:manualLayout>
              <c:xMode val="edge"/>
              <c:yMode val="edge"/>
              <c:x val="0.77314814814814903"/>
              <c:y val="9.8802395209581062E-2"/>
            </c:manualLayout>
          </c:layout>
          <c:overlay val="0"/>
          <c:spPr>
            <a:noFill/>
            <a:ln w="24057">
              <a:noFill/>
            </a:ln>
          </c:spPr>
        </c:title>
        <c:numFmt formatCode="General" sourceLinked="1"/>
        <c:majorTickMark val="out"/>
        <c:minorTickMark val="none"/>
        <c:tickLblPos val="nextTo"/>
        <c:spPr>
          <a:ln w="3007">
            <a:solidFill>
              <a:srgbClr val="000000"/>
            </a:solidFill>
            <a:prstDash val="solid"/>
          </a:ln>
        </c:spPr>
        <c:txPr>
          <a:bodyPr rot="0" vert="horz"/>
          <a:lstStyle/>
          <a:p>
            <a:pPr>
              <a:defRPr sz="758" b="0" i="0" u="none" strike="noStrike" baseline="0">
                <a:solidFill>
                  <a:srgbClr val="000000"/>
                </a:solidFill>
                <a:latin typeface="Calibri"/>
                <a:ea typeface="Calibri"/>
                <a:cs typeface="Calibri"/>
              </a:defRPr>
            </a:pPr>
            <a:endParaRPr lang="uk-UA"/>
          </a:p>
        </c:txPr>
        <c:crossAx val="211422592"/>
        <c:crosses val="autoZero"/>
        <c:crossBetween val="between"/>
      </c:valAx>
      <c:spPr>
        <a:solidFill>
          <a:srgbClr val="FFFFFF"/>
        </a:solidFill>
        <a:ln w="12028">
          <a:solidFill>
            <a:srgbClr val="808080"/>
          </a:solidFill>
          <a:prstDash val="solid"/>
        </a:ln>
      </c:spPr>
    </c:plotArea>
    <c:legend>
      <c:legendPos val="b"/>
      <c:legendEntry>
        <c:idx val="0"/>
        <c:txPr>
          <a:bodyPr/>
          <a:lstStyle/>
          <a:p>
            <a:pPr>
              <a:defRPr sz="1042" b="0" i="0" u="none" strike="noStrike" baseline="0">
                <a:solidFill>
                  <a:srgbClr val="000000"/>
                </a:solidFill>
                <a:latin typeface="Times New Roman"/>
                <a:ea typeface="Times New Roman"/>
                <a:cs typeface="Times New Roman"/>
              </a:defRPr>
            </a:pPr>
            <a:endParaRPr lang="uk-UA"/>
          </a:p>
        </c:txPr>
      </c:legendEntry>
      <c:layout>
        <c:manualLayout>
          <c:xMode val="edge"/>
          <c:yMode val="edge"/>
          <c:x val="0"/>
          <c:y val="0.90119760479041922"/>
          <c:w val="0.85416666666666652"/>
          <c:h val="8.9820359281437348E-2"/>
        </c:manualLayout>
      </c:layout>
      <c:overlay val="0"/>
      <c:spPr>
        <a:solidFill>
          <a:srgbClr val="FFFFFF"/>
        </a:solidFill>
        <a:ln w="24057">
          <a:noFill/>
        </a:ln>
      </c:spPr>
      <c:txPr>
        <a:bodyPr/>
        <a:lstStyle/>
        <a:p>
          <a:pPr>
            <a:defRPr sz="781" b="0" i="0" u="none" strike="noStrike" baseline="0">
              <a:solidFill>
                <a:srgbClr val="000000"/>
              </a:solidFill>
              <a:latin typeface="Calibri"/>
              <a:ea typeface="Calibri"/>
              <a:cs typeface="Calibri"/>
            </a:defRPr>
          </a:pPr>
          <a:endParaRPr lang="uk-UA"/>
        </a:p>
      </c:txPr>
    </c:legend>
    <c:plotVisOnly val="1"/>
    <c:dispBlanksAs val="gap"/>
    <c:showDLblsOverMax val="0"/>
  </c:chart>
  <c:spPr>
    <a:solidFill>
      <a:srgbClr val="FFFFFF"/>
    </a:solidFill>
    <a:ln>
      <a:noFill/>
    </a:ln>
  </c:spPr>
  <c:txPr>
    <a:bodyPr/>
    <a:lstStyle/>
    <a:p>
      <a:pPr>
        <a:defRPr sz="1137"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75"/>
      <c:rotY val="0"/>
      <c:rAngAx val="0"/>
    </c:view3D>
    <c:floor>
      <c:thickness val="0"/>
    </c:floor>
    <c:sideWall>
      <c:thickness val="0"/>
    </c:sideWall>
    <c:backWall>
      <c:thickness val="0"/>
    </c:backWall>
    <c:plotArea>
      <c:layout/>
      <c:pie3DChart>
        <c:varyColors val="1"/>
        <c:ser>
          <c:idx val="0"/>
          <c:order val="0"/>
          <c:dLbls>
            <c:spPr>
              <a:noFill/>
              <a:ln w="25414">
                <a:noFill/>
              </a:ln>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Аркуш1!$A$3:$A$7</c:f>
              <c:strCache>
                <c:ptCount val="5"/>
                <c:pt idx="0">
                  <c:v>Нідерланди
</c:v>
                </c:pt>
                <c:pt idx="1">
                  <c:v>Кіпр </c:v>
                </c:pt>
                <c:pt idx="2">
                  <c:v>Німеччина</c:v>
                </c:pt>
                <c:pt idx="3">
                  <c:v>Польща</c:v>
                </c:pt>
                <c:pt idx="4">
                  <c:v>Велика Британія</c:v>
                </c:pt>
              </c:strCache>
            </c:strRef>
          </c:cat>
          <c:val>
            <c:numRef>
              <c:f>Аркуш1!$B$3:$B$7</c:f>
              <c:numCache>
                <c:formatCode>0.00%</c:formatCode>
                <c:ptCount val="5"/>
                <c:pt idx="0">
                  <c:v>0.3720000000000005</c:v>
                </c:pt>
                <c:pt idx="1">
                  <c:v>0.21800000000000028</c:v>
                </c:pt>
                <c:pt idx="2">
                  <c:v>9.6000000000000002E-2</c:v>
                </c:pt>
                <c:pt idx="3">
                  <c:v>8.1000000000000003E-2</c:v>
                </c:pt>
                <c:pt idx="4">
                  <c:v>6.0000000000000032E-2</c:v>
                </c:pt>
              </c:numCache>
            </c:numRef>
          </c:val>
          <c:extLst>
            <c:ext xmlns:c16="http://schemas.microsoft.com/office/drawing/2014/chart" uri="{C3380CC4-5D6E-409C-BE32-E72D297353CC}">
              <c16:uniqueId val="{00000005-FB82-4F62-A00E-59E46229B1B5}"/>
            </c:ext>
          </c:extLst>
        </c:ser>
        <c:dLbls>
          <c:showLegendKey val="0"/>
          <c:showVal val="0"/>
          <c:showCatName val="0"/>
          <c:showSerName val="0"/>
          <c:showPercent val="0"/>
          <c:showBubbleSize val="0"/>
          <c:showLeaderLines val="1"/>
        </c:dLbls>
      </c:pie3DChart>
      <c:spPr>
        <a:noFill/>
        <a:ln w="25414">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A28C-3D2B-4633-AC26-2B3E8525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29858</Words>
  <Characters>17020</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KODA</Company>
  <LinksUpToDate>false</LinksUpToDate>
  <CharactersWithSpaces>46785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Oleg</dc:creator>
  <cp:lastModifiedBy>Захарченко Любов Петрівна</cp:lastModifiedBy>
  <cp:revision>5</cp:revision>
  <cp:lastPrinted>2019-06-04T10:01:00Z</cp:lastPrinted>
  <dcterms:created xsi:type="dcterms:W3CDTF">2019-06-04T09:21:00Z</dcterms:created>
  <dcterms:modified xsi:type="dcterms:W3CDTF">2019-06-06T10:40:00Z</dcterms:modified>
</cp:coreProperties>
</file>