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CCB" w:rsidRPr="004D55BD" w:rsidRDefault="008E4CCB" w:rsidP="008E4CCB">
      <w:pPr>
        <w:tabs>
          <w:tab w:val="left" w:pos="9900"/>
        </w:tabs>
        <w:jc w:val="center"/>
        <w:rPr>
          <w:rFonts w:ascii="Times New Roman" w:hAnsi="Times New Roman"/>
          <w:color w:val="000000"/>
          <w:sz w:val="32"/>
          <w:szCs w:val="32"/>
        </w:rPr>
      </w:pPr>
      <w:r w:rsidRPr="004D55BD">
        <w:rPr>
          <w:rFonts w:ascii="Times New Roman" w:hAnsi="Times New Roman"/>
          <w:noProof/>
          <w:color w:val="000000"/>
          <w:sz w:val="32"/>
          <w:szCs w:val="32"/>
          <w:lang w:val="uk-UA" w:eastAsia="uk-UA"/>
        </w:rPr>
        <w:drawing>
          <wp:inline distT="0" distB="0" distL="0" distR="0">
            <wp:extent cx="603250" cy="7874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3250" cy="787400"/>
                    </a:xfrm>
                    <a:prstGeom prst="rect">
                      <a:avLst/>
                    </a:prstGeom>
                    <a:noFill/>
                    <a:ln w="9525">
                      <a:noFill/>
                      <a:miter lim="800000"/>
                      <a:headEnd/>
                      <a:tailEnd/>
                    </a:ln>
                  </pic:spPr>
                </pic:pic>
              </a:graphicData>
            </a:graphic>
          </wp:inline>
        </w:drawing>
      </w:r>
    </w:p>
    <w:p w:rsidR="008E4CCB" w:rsidRPr="004D55BD" w:rsidRDefault="00FB6E60" w:rsidP="008E4CCB">
      <w:pPr>
        <w:widowControl w:val="0"/>
        <w:suppressLineNumbers/>
        <w:snapToGrid w:val="0"/>
        <w:spacing w:before="120" w:after="120"/>
        <w:rPr>
          <w:rFonts w:ascii="Times New Roman" w:eastAsia="Droid Sans" w:hAnsi="Times New Roman"/>
          <w:b/>
          <w:iCs/>
          <w:color w:val="000000"/>
          <w:kern w:val="1"/>
          <w:sz w:val="36"/>
          <w:szCs w:val="36"/>
          <w:lang w:eastAsia="zh-CN" w:bidi="hi-IN"/>
        </w:rPr>
      </w:pPr>
      <w:r>
        <w:rPr>
          <w:rFonts w:ascii="Times New Roman" w:eastAsia="Droid Sans" w:hAnsi="Times New Roman"/>
          <w:b/>
          <w:iCs/>
          <w:noProof/>
          <w:color w:val="000000"/>
          <w:kern w:val="1"/>
          <w:sz w:val="24"/>
          <w:szCs w:val="24"/>
          <w:lang w:val="uk-UA" w:eastAsia="uk-UA"/>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350520</wp:posOffset>
                </wp:positionV>
                <wp:extent cx="6401435" cy="635"/>
                <wp:effectExtent l="0" t="0" r="18415" b="18415"/>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D696C"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6pt" to="486.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" strokeweight="2pt"/>
            </w:pict>
          </mc:Fallback>
        </mc:AlternateContent>
      </w:r>
      <w:r w:rsidR="008E4CCB" w:rsidRPr="004D55BD">
        <w:rPr>
          <w:rFonts w:ascii="Times New Roman" w:eastAsia="Droid Sans" w:hAnsi="Times New Roman"/>
          <w:b/>
          <w:iCs/>
          <w:color w:val="000000"/>
          <w:kern w:val="1"/>
          <w:sz w:val="36"/>
          <w:szCs w:val="36"/>
          <w:lang w:eastAsia="zh-CN" w:bidi="hi-IN"/>
        </w:rPr>
        <w:t xml:space="preserve">КИЇВСЬКА ОБЛАСНА РАДА </w:t>
      </w:r>
      <w:r w:rsidR="007B61E3">
        <w:rPr>
          <w:rFonts w:ascii="Times New Roman" w:eastAsia="Droid Sans" w:hAnsi="Times New Roman"/>
          <w:b/>
          <w:iCs/>
          <w:color w:val="000000"/>
          <w:kern w:val="1"/>
          <w:sz w:val="36"/>
          <w:szCs w:val="36"/>
          <w:lang w:val="uk-UA" w:eastAsia="zh-CN" w:bidi="hi-IN"/>
        </w:rPr>
        <w:t>ВОСЬМОГО</w:t>
      </w:r>
      <w:r w:rsidR="008E4CCB" w:rsidRPr="004D55BD">
        <w:rPr>
          <w:rFonts w:ascii="Times New Roman" w:eastAsia="Droid Sans" w:hAnsi="Times New Roman"/>
          <w:b/>
          <w:iCs/>
          <w:color w:val="000000"/>
          <w:kern w:val="1"/>
          <w:sz w:val="36"/>
          <w:szCs w:val="36"/>
          <w:lang w:eastAsia="zh-CN" w:bidi="hi-IN"/>
        </w:rPr>
        <w:t xml:space="preserve"> СКЛИКАННЯ</w:t>
      </w:r>
    </w:p>
    <w:p w:rsidR="008E4CCB" w:rsidRPr="004D55BD" w:rsidRDefault="008E4CCB" w:rsidP="008E4CCB">
      <w:pPr>
        <w:jc w:val="right"/>
        <w:rPr>
          <w:rFonts w:ascii="Times New Roman" w:hAnsi="Times New Roman"/>
          <w:sz w:val="13"/>
        </w:rPr>
      </w:pPr>
    </w:p>
    <w:p w:rsidR="008E4CCB" w:rsidRPr="004D55BD" w:rsidRDefault="008E4CCB" w:rsidP="008E4CCB">
      <w:pPr>
        <w:jc w:val="right"/>
        <w:rPr>
          <w:rFonts w:ascii="Times New Roman" w:hAnsi="Times New Roman"/>
          <w:sz w:val="13"/>
        </w:rPr>
      </w:pPr>
    </w:p>
    <w:p w:rsidR="008E4CCB" w:rsidRPr="004D55BD" w:rsidRDefault="008E4CCB" w:rsidP="008E4CCB">
      <w:pPr>
        <w:jc w:val="right"/>
        <w:rPr>
          <w:rFonts w:ascii="Times New Roman" w:hAnsi="Times New Roman"/>
          <w:sz w:val="13"/>
        </w:rPr>
      </w:pPr>
    </w:p>
    <w:p w:rsidR="008E4CCB" w:rsidRPr="004D55BD" w:rsidRDefault="008E4CCB" w:rsidP="008E4CCB">
      <w:pPr>
        <w:jc w:val="center"/>
        <w:rPr>
          <w:rFonts w:ascii="Times New Roman" w:hAnsi="Times New Roman"/>
          <w:b/>
          <w:sz w:val="44"/>
          <w:szCs w:val="44"/>
        </w:rPr>
      </w:pPr>
      <w:r w:rsidRPr="004D55BD">
        <w:rPr>
          <w:rFonts w:ascii="Times New Roman" w:hAnsi="Times New Roman"/>
          <w:b/>
          <w:sz w:val="44"/>
          <w:szCs w:val="44"/>
        </w:rPr>
        <w:t>Рішення</w:t>
      </w:r>
    </w:p>
    <w:p w:rsidR="008E4CCB" w:rsidRDefault="008E4CCB" w:rsidP="008E4CCB">
      <w:pPr>
        <w:rPr>
          <w:lang w:val="ru-RU"/>
        </w:rPr>
      </w:pPr>
    </w:p>
    <w:p w:rsidR="00AD6E25" w:rsidRPr="008E4CCB" w:rsidRDefault="00AD6E25" w:rsidP="00AD6E25">
      <w:pPr>
        <w:ind w:hanging="69"/>
        <w:jc w:val="center"/>
        <w:rPr>
          <w:rFonts w:ascii="Times New Roman" w:hAnsi="Times New Roman"/>
          <w:b/>
          <w:sz w:val="32"/>
          <w:szCs w:val="32"/>
          <w:lang w:val="uk-UA"/>
        </w:rPr>
      </w:pPr>
      <w:r w:rsidRPr="008E4CCB">
        <w:rPr>
          <w:rFonts w:ascii="Times New Roman" w:hAnsi="Times New Roman"/>
          <w:b/>
          <w:sz w:val="32"/>
          <w:szCs w:val="32"/>
          <w:lang w:val="uk-UA"/>
        </w:rPr>
        <w:t xml:space="preserve">Про </w:t>
      </w:r>
      <w:r w:rsidR="00102D51" w:rsidRPr="008E4CCB">
        <w:rPr>
          <w:rFonts w:ascii="Times New Roman" w:hAnsi="Times New Roman"/>
          <w:b/>
          <w:sz w:val="32"/>
          <w:szCs w:val="32"/>
          <w:lang w:val="uk-UA"/>
        </w:rPr>
        <w:t>внесення змін до</w:t>
      </w:r>
      <w:r w:rsidRPr="008E4CCB">
        <w:rPr>
          <w:rFonts w:ascii="Times New Roman" w:hAnsi="Times New Roman"/>
          <w:b/>
          <w:color w:val="000000"/>
          <w:spacing w:val="5"/>
          <w:sz w:val="32"/>
          <w:szCs w:val="32"/>
          <w:lang w:val="uk-UA"/>
        </w:rPr>
        <w:t xml:space="preserve"> Програми </w:t>
      </w:r>
      <w:r w:rsidRPr="008E4CCB">
        <w:rPr>
          <w:rFonts w:ascii="Times New Roman" w:hAnsi="Times New Roman"/>
          <w:b/>
          <w:sz w:val="32"/>
          <w:szCs w:val="32"/>
          <w:lang w:val="uk-UA"/>
        </w:rPr>
        <w:t xml:space="preserve">охорони довкілля </w:t>
      </w:r>
    </w:p>
    <w:p w:rsidR="00AD6E25" w:rsidRPr="008E4CCB" w:rsidRDefault="00AD6E25" w:rsidP="00AD6E25">
      <w:pPr>
        <w:ind w:hanging="69"/>
        <w:jc w:val="center"/>
        <w:rPr>
          <w:rFonts w:ascii="Times New Roman" w:hAnsi="Times New Roman"/>
          <w:b/>
          <w:sz w:val="32"/>
          <w:szCs w:val="32"/>
          <w:lang w:val="uk-UA"/>
        </w:rPr>
      </w:pPr>
      <w:r w:rsidRPr="008E4CCB">
        <w:rPr>
          <w:rFonts w:ascii="Times New Roman" w:hAnsi="Times New Roman"/>
          <w:b/>
          <w:sz w:val="32"/>
          <w:szCs w:val="32"/>
          <w:lang w:val="uk-UA"/>
        </w:rPr>
        <w:t xml:space="preserve">та раціонального використання природних ресурсів </w:t>
      </w:r>
    </w:p>
    <w:p w:rsidR="00AD6E25" w:rsidRPr="008E4CCB" w:rsidRDefault="00102D51" w:rsidP="00AD6E25">
      <w:pPr>
        <w:ind w:hanging="69"/>
        <w:jc w:val="center"/>
        <w:rPr>
          <w:rFonts w:ascii="Times New Roman" w:hAnsi="Times New Roman"/>
          <w:b/>
          <w:sz w:val="32"/>
          <w:szCs w:val="32"/>
          <w:lang w:val="uk-UA"/>
        </w:rPr>
      </w:pPr>
      <w:r w:rsidRPr="008E4CCB">
        <w:rPr>
          <w:rFonts w:ascii="Times New Roman" w:hAnsi="Times New Roman"/>
          <w:b/>
          <w:sz w:val="32"/>
          <w:szCs w:val="32"/>
          <w:lang w:val="uk-UA"/>
        </w:rPr>
        <w:t xml:space="preserve">Київської області </w:t>
      </w:r>
      <w:r w:rsidR="00AD6E25" w:rsidRPr="008E4CCB">
        <w:rPr>
          <w:rFonts w:ascii="Times New Roman" w:hAnsi="Times New Roman"/>
          <w:b/>
          <w:sz w:val="32"/>
          <w:szCs w:val="32"/>
          <w:lang w:val="uk-UA"/>
        </w:rPr>
        <w:t>на 2019-2022 роки</w:t>
      </w:r>
    </w:p>
    <w:p w:rsidR="00AD6E25" w:rsidRPr="00AD6E25" w:rsidRDefault="00AD6E25" w:rsidP="00AD6E25">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9"/>
        <w:jc w:val="center"/>
        <w:rPr>
          <w:rFonts w:ascii="Times New Roman" w:hAnsi="Times New Roman"/>
          <w:szCs w:val="28"/>
          <w:lang w:val="uk-UA"/>
        </w:rPr>
      </w:pPr>
    </w:p>
    <w:p w:rsidR="00AD6E25" w:rsidRPr="00AD6E25" w:rsidRDefault="00AD6E25" w:rsidP="00AD6E25">
      <w:pPr>
        <w:ind w:firstLine="709"/>
        <w:jc w:val="both"/>
        <w:rPr>
          <w:rFonts w:ascii="Times New Roman" w:hAnsi="Times New Roman"/>
          <w:szCs w:val="28"/>
          <w:lang w:val="uk-UA"/>
        </w:rPr>
      </w:pPr>
    </w:p>
    <w:p w:rsidR="00AD6E25" w:rsidRPr="00AD6E25" w:rsidRDefault="00AD6E25" w:rsidP="00AD6E25">
      <w:pPr>
        <w:ind w:firstLine="720"/>
        <w:jc w:val="both"/>
        <w:rPr>
          <w:rFonts w:ascii="Times New Roman" w:hAnsi="Times New Roman"/>
          <w:szCs w:val="28"/>
          <w:lang w:val="uk-UA"/>
        </w:rPr>
      </w:pPr>
      <w:r w:rsidRPr="00AD6E25">
        <w:rPr>
          <w:rFonts w:ascii="Times New Roman" w:hAnsi="Times New Roman"/>
          <w:szCs w:val="28"/>
          <w:lang w:val="uk-UA"/>
        </w:rPr>
        <w:t xml:space="preserve">Відповідно до законів України «Про місцеве самоврядування в Україні», «Про місцеві державні адміністрації», «Про охорону навколишнього природного середовища», Регламенту Київської обласної ради VІІ скликання, Порядку розроблення, прийняття Київських обласних комплексних та цільових програм, моніторингу та звітності про їх виконання, затвердженого рішенням Київської обласної ради від 23.12.2016 № 214-11-VII (зі змінами), розглянувши розпорядження </w:t>
      </w:r>
      <w:r w:rsidRPr="006A599B">
        <w:rPr>
          <w:rFonts w:ascii="Times New Roman" w:hAnsi="Times New Roman"/>
          <w:szCs w:val="28"/>
          <w:lang w:val="uk-UA"/>
        </w:rPr>
        <w:t>голови Київської обласної державн</w:t>
      </w:r>
      <w:r w:rsidR="006A599B" w:rsidRPr="006A599B">
        <w:rPr>
          <w:rFonts w:ascii="Times New Roman" w:hAnsi="Times New Roman"/>
          <w:szCs w:val="28"/>
          <w:lang w:val="uk-UA"/>
        </w:rPr>
        <w:t xml:space="preserve">ої адміністрації від </w:t>
      </w:r>
      <w:r w:rsidR="007B61E3">
        <w:rPr>
          <w:rFonts w:ascii="Times New Roman" w:hAnsi="Times New Roman"/>
          <w:szCs w:val="28"/>
          <w:lang w:val="uk-UA"/>
        </w:rPr>
        <w:t>08</w:t>
      </w:r>
      <w:r w:rsidR="006A599B" w:rsidRPr="00861BA7">
        <w:rPr>
          <w:rFonts w:ascii="Times New Roman" w:hAnsi="Times New Roman"/>
          <w:szCs w:val="28"/>
          <w:lang w:val="uk-UA"/>
        </w:rPr>
        <w:t>.</w:t>
      </w:r>
      <w:r w:rsidR="007B61E3">
        <w:rPr>
          <w:rFonts w:ascii="Times New Roman" w:hAnsi="Times New Roman"/>
          <w:szCs w:val="28"/>
          <w:lang w:val="uk-UA"/>
        </w:rPr>
        <w:t>12</w:t>
      </w:r>
      <w:r w:rsidR="006A599B" w:rsidRPr="00861BA7">
        <w:rPr>
          <w:rFonts w:ascii="Times New Roman" w:hAnsi="Times New Roman"/>
          <w:szCs w:val="28"/>
          <w:lang w:val="uk-UA"/>
        </w:rPr>
        <w:t>.2020</w:t>
      </w:r>
      <w:r w:rsidRPr="00861BA7">
        <w:rPr>
          <w:rFonts w:ascii="Times New Roman" w:hAnsi="Times New Roman"/>
          <w:szCs w:val="28"/>
          <w:lang w:val="uk-UA"/>
        </w:rPr>
        <w:t xml:space="preserve"> </w:t>
      </w:r>
      <w:r w:rsidR="007B61E3">
        <w:rPr>
          <w:rFonts w:ascii="Times New Roman" w:hAnsi="Times New Roman"/>
          <w:szCs w:val="28"/>
          <w:lang w:val="uk-UA"/>
        </w:rPr>
        <w:t>№ 708</w:t>
      </w:r>
      <w:r w:rsidRPr="006A599B">
        <w:rPr>
          <w:rFonts w:ascii="Times New Roman" w:hAnsi="Times New Roman"/>
          <w:szCs w:val="28"/>
          <w:lang w:val="uk-UA"/>
        </w:rPr>
        <w:t xml:space="preserve"> «Про </w:t>
      </w:r>
      <w:r w:rsidR="00CA76A8" w:rsidRPr="006A599B">
        <w:rPr>
          <w:rFonts w:ascii="Times New Roman" w:hAnsi="Times New Roman"/>
          <w:szCs w:val="28"/>
          <w:lang w:val="uk-UA"/>
        </w:rPr>
        <w:t xml:space="preserve">схвалення </w:t>
      </w:r>
      <w:r w:rsidRPr="006A599B">
        <w:rPr>
          <w:rFonts w:ascii="Times New Roman" w:hAnsi="Times New Roman"/>
          <w:szCs w:val="28"/>
          <w:lang w:val="uk-UA"/>
        </w:rPr>
        <w:t>Програми охорони довкілля та раціонального використання</w:t>
      </w:r>
      <w:r w:rsidRPr="00AD6E25">
        <w:rPr>
          <w:rFonts w:ascii="Times New Roman" w:hAnsi="Times New Roman"/>
          <w:szCs w:val="28"/>
          <w:lang w:val="uk-UA"/>
        </w:rPr>
        <w:t xml:space="preserve"> природних ресурсів Київської області на 2019-2022 роки</w:t>
      </w:r>
      <w:r w:rsidR="00DA7E56">
        <w:rPr>
          <w:rFonts w:ascii="Times New Roman" w:hAnsi="Times New Roman"/>
          <w:szCs w:val="28"/>
          <w:lang w:val="uk-UA"/>
        </w:rPr>
        <w:t xml:space="preserve"> (нова редакція)</w:t>
      </w:r>
      <w:r w:rsidRPr="00AD6E25">
        <w:rPr>
          <w:rFonts w:ascii="Times New Roman" w:hAnsi="Times New Roman"/>
          <w:szCs w:val="28"/>
          <w:lang w:val="uk-UA"/>
        </w:rPr>
        <w:t xml:space="preserve">», подання Київської обласної державної адміністрації, враховуючи висновки і рекомендації постійних комісій Київської обласної ради з питань </w:t>
      </w:r>
      <w:r w:rsidR="007B61E3" w:rsidRPr="007B61E3">
        <w:rPr>
          <w:rFonts w:ascii="Times New Roman" w:hAnsi="Times New Roman" w:hint="eastAsia"/>
          <w:szCs w:val="28"/>
          <w:lang w:val="uk-UA"/>
        </w:rPr>
        <w:t>екології</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природокористування</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земельних</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відносин</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водних</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ресурсів</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ліквідації</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наслідків</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аварії</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на</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ЧАЄС</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та</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надзвичайних</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ситуацій</w:t>
      </w:r>
      <w:r w:rsidRPr="00AD6E25">
        <w:rPr>
          <w:rFonts w:ascii="Times New Roman" w:hAnsi="Times New Roman"/>
          <w:szCs w:val="28"/>
          <w:lang w:val="uk-UA"/>
        </w:rPr>
        <w:t xml:space="preserve">, з </w:t>
      </w:r>
      <w:hyperlink r:id="rId9" w:tooltip="з питань бюджету та фінансів" w:history="1">
        <w:r w:rsidRPr="00AD6E25">
          <w:rPr>
            <w:rFonts w:ascii="Times New Roman" w:hAnsi="Times New Roman"/>
            <w:szCs w:val="28"/>
            <w:lang w:val="uk-UA"/>
          </w:rPr>
          <w:t>питань бюджету та фінансів</w:t>
        </w:r>
      </w:hyperlink>
      <w:r w:rsidRPr="00AD6E25">
        <w:rPr>
          <w:rFonts w:ascii="Times New Roman" w:hAnsi="Times New Roman"/>
          <w:szCs w:val="28"/>
          <w:lang w:val="uk-UA"/>
        </w:rPr>
        <w:t xml:space="preserve">, </w:t>
      </w:r>
      <w:hyperlink r:id="rId10" w:tooltip="з питань соціально-економічного розвитку, промисловості, підприємництва, торгівлі, регуляторної, інноваційно-інвестиційної політики, зовнішньоекономічних зв’язків та фінансового забезпечення розвитку області" w:history="1">
        <w:r w:rsidRPr="00AD6E25">
          <w:rPr>
            <w:rFonts w:ascii="Times New Roman" w:hAnsi="Times New Roman"/>
            <w:szCs w:val="28"/>
            <w:lang w:val="uk-UA"/>
          </w:rPr>
          <w:t xml:space="preserve">з питань </w:t>
        </w:r>
        <w:r w:rsidR="007B61E3" w:rsidRPr="007B61E3">
          <w:rPr>
            <w:rFonts w:ascii="Times New Roman" w:hAnsi="Times New Roman" w:hint="eastAsia"/>
            <w:szCs w:val="28"/>
            <w:lang w:val="uk-UA"/>
          </w:rPr>
          <w:t>соціально</w:t>
        </w:r>
        <w:r w:rsidR="007B61E3" w:rsidRPr="007B61E3">
          <w:rPr>
            <w:rFonts w:ascii="Times New Roman" w:hAnsi="Times New Roman"/>
            <w:szCs w:val="28"/>
            <w:lang w:val="uk-UA"/>
          </w:rPr>
          <w:t>-</w:t>
        </w:r>
        <w:r w:rsidR="007B61E3" w:rsidRPr="007B61E3">
          <w:rPr>
            <w:rFonts w:ascii="Times New Roman" w:hAnsi="Times New Roman" w:hint="eastAsia"/>
            <w:szCs w:val="28"/>
            <w:lang w:val="uk-UA"/>
          </w:rPr>
          <w:t>економічного</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розвитку</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промисловості</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підприємництва</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агропромислового</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комплексу</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торгівлі</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регуляторної</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інноваційно</w:t>
        </w:r>
        <w:r w:rsidR="007B61E3" w:rsidRPr="007B61E3">
          <w:rPr>
            <w:rFonts w:ascii="Times New Roman" w:hAnsi="Times New Roman"/>
            <w:szCs w:val="28"/>
            <w:lang w:val="uk-UA"/>
          </w:rPr>
          <w:t>-</w:t>
        </w:r>
        <w:r w:rsidR="007B61E3" w:rsidRPr="007B61E3">
          <w:rPr>
            <w:rFonts w:ascii="Times New Roman" w:hAnsi="Times New Roman" w:hint="eastAsia"/>
            <w:szCs w:val="28"/>
            <w:lang w:val="uk-UA"/>
          </w:rPr>
          <w:t>інвестиційної</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політики</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зовнішньоекономічних</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зв’язків</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та</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фінансового</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забезпечення</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розвитку</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області</w:t>
        </w:r>
        <w:r w:rsidRPr="00AD6E25">
          <w:rPr>
            <w:rFonts w:ascii="Times New Roman" w:hAnsi="Times New Roman"/>
            <w:szCs w:val="28"/>
            <w:lang w:val="uk-UA"/>
          </w:rPr>
          <w:t xml:space="preserve">, </w:t>
        </w:r>
      </w:hyperlink>
      <w:r w:rsidRPr="00AD6E25">
        <w:rPr>
          <w:rFonts w:ascii="Times New Roman" w:hAnsi="Times New Roman"/>
          <w:szCs w:val="28"/>
          <w:lang w:val="uk-UA"/>
        </w:rPr>
        <w:t xml:space="preserve">Київська обласна рада вирішила: </w:t>
      </w:r>
    </w:p>
    <w:p w:rsidR="00AD6E25" w:rsidRPr="00AD6E25" w:rsidRDefault="00AD6E25" w:rsidP="00AD6E25">
      <w:pPr>
        <w:ind w:firstLine="720"/>
        <w:jc w:val="both"/>
        <w:rPr>
          <w:rFonts w:ascii="Times New Roman" w:hAnsi="Times New Roman"/>
          <w:szCs w:val="28"/>
          <w:lang w:val="uk-UA"/>
        </w:rPr>
      </w:pPr>
    </w:p>
    <w:p w:rsidR="00AD6E25" w:rsidRPr="00AD6E25" w:rsidRDefault="0071632F" w:rsidP="00AD6E25">
      <w:pPr>
        <w:ind w:firstLine="720"/>
        <w:jc w:val="both"/>
        <w:rPr>
          <w:rFonts w:ascii="Times New Roman" w:hAnsi="Times New Roman"/>
          <w:szCs w:val="28"/>
          <w:lang w:val="uk-UA"/>
        </w:rPr>
      </w:pPr>
      <w:r>
        <w:rPr>
          <w:rFonts w:ascii="Times New Roman" w:hAnsi="Times New Roman"/>
          <w:szCs w:val="28"/>
          <w:lang w:val="uk-UA"/>
        </w:rPr>
        <w:t>1. </w:t>
      </w:r>
      <w:r w:rsidR="00AD6E25">
        <w:rPr>
          <w:rFonts w:ascii="Times New Roman" w:hAnsi="Times New Roman"/>
          <w:szCs w:val="28"/>
          <w:lang w:val="uk-UA"/>
        </w:rPr>
        <w:t>Внести зміни до Програми</w:t>
      </w:r>
      <w:r w:rsidR="00AD6E25" w:rsidRPr="00AD6E25">
        <w:rPr>
          <w:rFonts w:ascii="Times New Roman" w:hAnsi="Times New Roman"/>
          <w:szCs w:val="28"/>
          <w:lang w:val="uk-UA"/>
        </w:rPr>
        <w:t xml:space="preserve"> охорони довкілля та раціонального використання природних ресурсів Київської області на 2019-2022 роки</w:t>
      </w:r>
      <w:r w:rsidR="007B61E3">
        <w:rPr>
          <w:rFonts w:ascii="Times New Roman" w:hAnsi="Times New Roman"/>
          <w:szCs w:val="28"/>
          <w:lang w:val="uk-UA"/>
        </w:rPr>
        <w:t>, затвердженої рішенням Київської обласної ради від 30.05.2019 № 563-28-</w:t>
      </w:r>
      <w:r w:rsidR="007B61E3">
        <w:rPr>
          <w:rFonts w:ascii="Times New Roman" w:hAnsi="Times New Roman"/>
          <w:szCs w:val="28"/>
          <w:lang w:val="en-US"/>
        </w:rPr>
        <w:t>VII</w:t>
      </w:r>
      <w:r w:rsidR="00A121FB">
        <w:rPr>
          <w:rFonts w:ascii="Times New Roman" w:hAnsi="Times New Roman"/>
          <w:szCs w:val="28"/>
          <w:lang w:val="uk-UA"/>
        </w:rPr>
        <w:t xml:space="preserve"> </w:t>
      </w:r>
      <w:r w:rsidR="00A121FB">
        <w:rPr>
          <w:rFonts w:ascii="Times New Roman" w:hAnsi="Times New Roman"/>
          <w:szCs w:val="28"/>
          <w:lang w:val="uk-UA"/>
        </w:rPr>
        <w:br/>
      </w:r>
      <w:r w:rsidR="007B61E3">
        <w:rPr>
          <w:rFonts w:ascii="Times New Roman" w:hAnsi="Times New Roman"/>
          <w:szCs w:val="28"/>
          <w:lang w:val="uk-UA"/>
        </w:rPr>
        <w:t>(зі змінами)</w:t>
      </w:r>
      <w:r w:rsidR="00AD6E25" w:rsidRPr="00AD6E25">
        <w:rPr>
          <w:rFonts w:ascii="Times New Roman" w:hAnsi="Times New Roman"/>
          <w:szCs w:val="28"/>
          <w:lang w:val="uk-UA"/>
        </w:rPr>
        <w:t xml:space="preserve"> (далі – Програма), </w:t>
      </w:r>
      <w:r w:rsidR="007B61E3">
        <w:rPr>
          <w:rFonts w:ascii="Times New Roman" w:hAnsi="Times New Roman"/>
          <w:szCs w:val="28"/>
          <w:lang w:val="uk-UA"/>
        </w:rPr>
        <w:t>шляхом викладення у новій редакції</w:t>
      </w:r>
      <w:r w:rsidR="00AD6E25">
        <w:rPr>
          <w:rFonts w:ascii="Times New Roman" w:hAnsi="Times New Roman"/>
          <w:szCs w:val="28"/>
          <w:lang w:val="uk-UA"/>
        </w:rPr>
        <w:t xml:space="preserve">, </w:t>
      </w:r>
      <w:r w:rsidR="00AD6E25" w:rsidRPr="00AD6E25">
        <w:rPr>
          <w:rFonts w:ascii="Times New Roman" w:hAnsi="Times New Roman"/>
          <w:szCs w:val="28"/>
          <w:lang w:val="uk-UA"/>
        </w:rPr>
        <w:t>що додається.</w:t>
      </w:r>
    </w:p>
    <w:p w:rsidR="00AD6E25" w:rsidRPr="00AD6E25" w:rsidRDefault="00AD6E25" w:rsidP="00AD6E25">
      <w:pPr>
        <w:ind w:firstLine="720"/>
        <w:jc w:val="both"/>
        <w:rPr>
          <w:rFonts w:ascii="Times New Roman" w:hAnsi="Times New Roman"/>
          <w:szCs w:val="28"/>
          <w:lang w:val="uk-UA"/>
        </w:rPr>
      </w:pPr>
    </w:p>
    <w:p w:rsidR="00AD6E25" w:rsidRPr="00AD6E25" w:rsidRDefault="0071632F" w:rsidP="00AD6E25">
      <w:pPr>
        <w:ind w:firstLine="720"/>
        <w:jc w:val="both"/>
        <w:rPr>
          <w:rFonts w:ascii="Times New Roman" w:hAnsi="Times New Roman"/>
          <w:szCs w:val="28"/>
          <w:lang w:val="uk-UA"/>
        </w:rPr>
      </w:pPr>
      <w:r>
        <w:rPr>
          <w:rFonts w:ascii="Times New Roman" w:hAnsi="Times New Roman"/>
          <w:szCs w:val="28"/>
          <w:lang w:val="uk-UA"/>
        </w:rPr>
        <w:t>2. </w:t>
      </w:r>
      <w:r w:rsidR="00AD6E25" w:rsidRPr="00AD6E25">
        <w:rPr>
          <w:rFonts w:ascii="Times New Roman" w:hAnsi="Times New Roman"/>
          <w:szCs w:val="28"/>
          <w:lang w:val="uk-UA"/>
        </w:rPr>
        <w:t>Визначити головним розпорядником бюджетних коштів та відповідальним виконавцем Програми департамент екології та природних ресурсів Київської обласної державної адміністрації.</w:t>
      </w:r>
    </w:p>
    <w:p w:rsidR="00AD6E25" w:rsidRPr="00AD6E25" w:rsidRDefault="00AD6E25" w:rsidP="00AD6E25">
      <w:pPr>
        <w:ind w:firstLine="720"/>
        <w:jc w:val="both"/>
        <w:rPr>
          <w:rFonts w:ascii="Times New Roman" w:hAnsi="Times New Roman"/>
          <w:szCs w:val="28"/>
          <w:lang w:val="uk-UA"/>
        </w:rPr>
      </w:pPr>
    </w:p>
    <w:p w:rsidR="00B50E4B" w:rsidRDefault="00B50E4B" w:rsidP="0071632F">
      <w:pPr>
        <w:jc w:val="center"/>
        <w:rPr>
          <w:rFonts w:ascii="Times New Roman" w:hAnsi="Times New Roman"/>
          <w:szCs w:val="28"/>
          <w:lang w:val="uk-UA"/>
        </w:rPr>
      </w:pPr>
      <w:r>
        <w:rPr>
          <w:rFonts w:ascii="Times New Roman" w:hAnsi="Times New Roman"/>
          <w:szCs w:val="28"/>
          <w:lang w:val="uk-UA"/>
        </w:rPr>
        <w:lastRenderedPageBreak/>
        <w:t>2</w:t>
      </w:r>
    </w:p>
    <w:p w:rsidR="00B50E4B" w:rsidRDefault="00B50E4B" w:rsidP="00B50E4B">
      <w:pPr>
        <w:ind w:firstLine="720"/>
        <w:jc w:val="center"/>
        <w:rPr>
          <w:rFonts w:ascii="Times New Roman" w:hAnsi="Times New Roman"/>
          <w:szCs w:val="28"/>
          <w:lang w:val="uk-UA"/>
        </w:rPr>
      </w:pPr>
    </w:p>
    <w:p w:rsidR="00AD6E25" w:rsidRPr="00AD6E25" w:rsidRDefault="00AD6E25" w:rsidP="00AD6E25">
      <w:pPr>
        <w:ind w:firstLine="720"/>
        <w:jc w:val="both"/>
        <w:rPr>
          <w:rFonts w:ascii="Times New Roman" w:hAnsi="Times New Roman"/>
          <w:szCs w:val="28"/>
          <w:lang w:val="uk-UA"/>
        </w:rPr>
      </w:pPr>
      <w:r w:rsidRPr="00AD6E25">
        <w:rPr>
          <w:rFonts w:ascii="Times New Roman" w:hAnsi="Times New Roman"/>
          <w:szCs w:val="28"/>
          <w:lang w:val="uk-UA"/>
        </w:rPr>
        <w:t xml:space="preserve">3. </w:t>
      </w:r>
      <w:r w:rsidR="007B61E3" w:rsidRPr="00237A5D">
        <w:rPr>
          <w:rFonts w:ascii="Times New Roman" w:hAnsi="Times New Roman"/>
          <w:szCs w:val="28"/>
          <w:shd w:val="clear" w:color="auto" w:fill="FFFFFF"/>
        </w:rPr>
        <w:t>Департаменту фінансів Київської обласної державної адміністрації при внесенні змін до обласного бюджету на 2020 рік</w:t>
      </w:r>
      <w:r w:rsidR="007B61E3" w:rsidRPr="00237A5D">
        <w:rPr>
          <w:rFonts w:ascii="Times New Roman" w:hAnsi="Times New Roman"/>
          <w:szCs w:val="28"/>
        </w:rPr>
        <w:t xml:space="preserve"> та формуванні показників обласного бюджету на наступний рік</w:t>
      </w:r>
      <w:r w:rsidR="007B61E3">
        <w:rPr>
          <w:rFonts w:ascii="Times New Roman" w:hAnsi="Times New Roman"/>
          <w:szCs w:val="28"/>
          <w:lang w:val="uk-UA"/>
        </w:rPr>
        <w:t>,</w:t>
      </w:r>
      <w:r w:rsidR="007B61E3" w:rsidRPr="00237A5D">
        <w:rPr>
          <w:rFonts w:ascii="Times New Roman" w:hAnsi="Times New Roman"/>
          <w:szCs w:val="28"/>
          <w:shd w:val="clear" w:color="auto" w:fill="FFFFFF"/>
        </w:rPr>
        <w:t xml:space="preserve"> за поданням </w:t>
      </w:r>
      <w:r w:rsidR="007B61E3" w:rsidRPr="00AD6E25">
        <w:rPr>
          <w:rFonts w:ascii="Times New Roman" w:hAnsi="Times New Roman"/>
          <w:szCs w:val="28"/>
          <w:lang w:val="uk-UA"/>
        </w:rPr>
        <w:t>департамент екології та природних ресурсів</w:t>
      </w:r>
      <w:r w:rsidR="007B61E3" w:rsidRPr="00237A5D">
        <w:rPr>
          <w:rFonts w:ascii="Times New Roman" w:hAnsi="Times New Roman"/>
          <w:szCs w:val="28"/>
        </w:rPr>
        <w:t xml:space="preserve">  Київської обласної державної адміністрації</w:t>
      </w:r>
      <w:r w:rsidR="007B61E3" w:rsidRPr="00237A5D">
        <w:rPr>
          <w:rFonts w:ascii="Times New Roman" w:hAnsi="Times New Roman"/>
          <w:szCs w:val="28"/>
          <w:shd w:val="clear" w:color="auto" w:fill="FFFFFF"/>
        </w:rPr>
        <w:t>, передбачити потребу в асигнуваннях на реалізацію заходів Програми, виходячи з реальних можливостей бюджету та його пріоритетів</w:t>
      </w:r>
    </w:p>
    <w:p w:rsidR="00AD6E25" w:rsidRPr="00AD6E25" w:rsidRDefault="00AD6E25" w:rsidP="00AD6E25">
      <w:pPr>
        <w:ind w:firstLine="720"/>
        <w:jc w:val="both"/>
        <w:rPr>
          <w:rFonts w:ascii="Times New Roman" w:hAnsi="Times New Roman"/>
          <w:szCs w:val="28"/>
          <w:lang w:val="uk-UA"/>
        </w:rPr>
      </w:pPr>
    </w:p>
    <w:p w:rsidR="00AD6E25" w:rsidRPr="00AD6E25" w:rsidRDefault="0071632F" w:rsidP="00AD6E25">
      <w:pPr>
        <w:ind w:firstLine="720"/>
        <w:jc w:val="both"/>
        <w:rPr>
          <w:rFonts w:ascii="Times New Roman" w:hAnsi="Times New Roman"/>
          <w:szCs w:val="28"/>
          <w:lang w:val="uk-UA"/>
        </w:rPr>
      </w:pPr>
      <w:r>
        <w:rPr>
          <w:rFonts w:ascii="Times New Roman" w:hAnsi="Times New Roman"/>
          <w:szCs w:val="28"/>
          <w:lang w:val="uk-UA"/>
        </w:rPr>
        <w:t>4. </w:t>
      </w:r>
      <w:r w:rsidR="007B61E3">
        <w:rPr>
          <w:rFonts w:ascii="Times New Roman" w:hAnsi="Times New Roman"/>
          <w:szCs w:val="28"/>
          <w:lang w:val="uk-UA"/>
        </w:rPr>
        <w:t>Д</w:t>
      </w:r>
      <w:r w:rsidR="007B61E3" w:rsidRPr="00AD6E25">
        <w:rPr>
          <w:rFonts w:ascii="Times New Roman" w:hAnsi="Times New Roman"/>
          <w:szCs w:val="28"/>
          <w:lang w:val="uk-UA"/>
        </w:rPr>
        <w:t>епартамент екології та природних ресурсів</w:t>
      </w:r>
      <w:r w:rsidR="00AD6E25" w:rsidRPr="00AD6E25">
        <w:rPr>
          <w:rFonts w:ascii="Times New Roman" w:hAnsi="Times New Roman"/>
          <w:szCs w:val="28"/>
          <w:lang w:val="uk-UA"/>
        </w:rPr>
        <w:t xml:space="preserve"> Київської обласної державної адміністрації узагальнювати інформацію та щоквартально до 25 числа місяця наступного за звітним періодом інформувати постійну комісію Київської обласної ради з питань </w:t>
      </w:r>
      <w:r w:rsidR="007B61E3" w:rsidRPr="007B61E3">
        <w:rPr>
          <w:rFonts w:ascii="Times New Roman" w:hAnsi="Times New Roman" w:hint="eastAsia"/>
          <w:szCs w:val="28"/>
          <w:lang w:val="uk-UA"/>
        </w:rPr>
        <w:t>екології</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природокористування</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земельних</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відносин</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водних</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ресурсів</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ліквідації</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наслідків</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аварії</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на</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ЧАЄС</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та</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надзвичайних</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ситуацій</w:t>
      </w:r>
      <w:r w:rsidR="00AD6E25" w:rsidRPr="00AD6E25">
        <w:rPr>
          <w:rFonts w:ascii="Times New Roman" w:hAnsi="Times New Roman"/>
          <w:szCs w:val="28"/>
          <w:lang w:val="uk-UA"/>
        </w:rPr>
        <w:t xml:space="preserve"> про стан фінансування заходів Програми та щороку до 25 числа місяця наступного року за звітним періодом інформувати Київську обласну раду про хід виконання Програми та ефективність реалізації її заходів.</w:t>
      </w:r>
    </w:p>
    <w:p w:rsidR="00AD6E25" w:rsidRPr="00AD6E25" w:rsidRDefault="00AD6E25" w:rsidP="00AD6E25">
      <w:pPr>
        <w:jc w:val="both"/>
        <w:rPr>
          <w:rFonts w:ascii="Times New Roman" w:hAnsi="Times New Roman"/>
          <w:szCs w:val="28"/>
          <w:lang w:val="uk-UA"/>
        </w:rPr>
      </w:pPr>
    </w:p>
    <w:p w:rsidR="00AD6E25" w:rsidRPr="00AD6E25" w:rsidRDefault="00AD6E25" w:rsidP="00AD6E25">
      <w:pPr>
        <w:ind w:firstLine="709"/>
        <w:jc w:val="both"/>
        <w:rPr>
          <w:rFonts w:ascii="Times New Roman" w:hAnsi="Times New Roman"/>
          <w:szCs w:val="28"/>
          <w:lang w:val="uk-UA"/>
        </w:rPr>
      </w:pPr>
      <w:r w:rsidRPr="00AD6E25">
        <w:rPr>
          <w:rFonts w:ascii="Times New Roman" w:hAnsi="Times New Roman"/>
          <w:szCs w:val="28"/>
          <w:lang w:val="uk-UA"/>
        </w:rPr>
        <w:t xml:space="preserve">5. Контроль за виконанням цього рішення покласти на постійну комісію Київської обласної ради з питань </w:t>
      </w:r>
      <w:r w:rsidR="007B61E3" w:rsidRPr="007B61E3">
        <w:rPr>
          <w:rFonts w:ascii="Times New Roman" w:hAnsi="Times New Roman" w:hint="eastAsia"/>
          <w:szCs w:val="28"/>
          <w:lang w:val="uk-UA"/>
        </w:rPr>
        <w:t>екології</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природокористування</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земельних</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відносин</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водних</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ресурсів</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ліквідації</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наслідків</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аварії</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на</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ЧАЄС</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та</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надзвичайних</w:t>
      </w:r>
      <w:r w:rsidR="007B61E3" w:rsidRPr="007B61E3">
        <w:rPr>
          <w:rFonts w:ascii="Times New Roman" w:hAnsi="Times New Roman"/>
          <w:szCs w:val="28"/>
          <w:lang w:val="uk-UA"/>
        </w:rPr>
        <w:t xml:space="preserve"> </w:t>
      </w:r>
      <w:r w:rsidR="007B61E3" w:rsidRPr="007B61E3">
        <w:rPr>
          <w:rFonts w:ascii="Times New Roman" w:hAnsi="Times New Roman" w:hint="eastAsia"/>
          <w:szCs w:val="28"/>
          <w:lang w:val="uk-UA"/>
        </w:rPr>
        <w:t>ситуацій</w:t>
      </w:r>
      <w:r w:rsidRPr="00AD6E25">
        <w:rPr>
          <w:rFonts w:ascii="Times New Roman" w:hAnsi="Times New Roman"/>
          <w:szCs w:val="28"/>
          <w:lang w:val="uk-UA"/>
        </w:rPr>
        <w:t xml:space="preserve"> і першого заступника голови Київської обласної ради </w:t>
      </w:r>
      <w:proofErr w:type="spellStart"/>
      <w:r w:rsidR="007B61E3">
        <w:rPr>
          <w:rFonts w:ascii="Times New Roman" w:hAnsi="Times New Roman"/>
          <w:szCs w:val="28"/>
          <w:lang w:val="uk-UA"/>
        </w:rPr>
        <w:t>Сапожко</w:t>
      </w:r>
      <w:proofErr w:type="spellEnd"/>
      <w:r w:rsidR="007B61E3">
        <w:rPr>
          <w:rFonts w:ascii="Times New Roman" w:hAnsi="Times New Roman"/>
          <w:szCs w:val="28"/>
          <w:lang w:val="uk-UA"/>
        </w:rPr>
        <w:t xml:space="preserve"> М.А.</w:t>
      </w:r>
    </w:p>
    <w:p w:rsidR="00AD6E25" w:rsidRPr="00AD6E25" w:rsidRDefault="00AD6E25" w:rsidP="00AD6E25">
      <w:pPr>
        <w:ind w:firstLine="709"/>
        <w:jc w:val="both"/>
        <w:rPr>
          <w:rFonts w:ascii="Times New Roman" w:hAnsi="Times New Roman"/>
          <w:szCs w:val="28"/>
          <w:lang w:val="uk-UA"/>
        </w:rPr>
      </w:pPr>
    </w:p>
    <w:p w:rsidR="00AD6E25" w:rsidRDefault="00AD6E25" w:rsidP="00AD6E25">
      <w:pPr>
        <w:ind w:firstLine="709"/>
        <w:jc w:val="both"/>
        <w:rPr>
          <w:rFonts w:ascii="Times New Roman" w:hAnsi="Times New Roman"/>
          <w:szCs w:val="28"/>
          <w:lang w:val="uk-UA"/>
        </w:rPr>
      </w:pPr>
    </w:p>
    <w:p w:rsidR="001168E2" w:rsidRPr="00AD6E25" w:rsidRDefault="001168E2" w:rsidP="00AD6E25">
      <w:pPr>
        <w:ind w:firstLine="709"/>
        <w:jc w:val="both"/>
        <w:rPr>
          <w:rFonts w:ascii="Times New Roman" w:hAnsi="Times New Roman"/>
          <w:szCs w:val="28"/>
          <w:lang w:val="uk-UA"/>
        </w:rPr>
      </w:pPr>
    </w:p>
    <w:p w:rsidR="00AD6E25" w:rsidRPr="00AD6E25" w:rsidRDefault="00AD6E25" w:rsidP="00B70E94">
      <w:pPr>
        <w:jc w:val="both"/>
        <w:rPr>
          <w:rFonts w:ascii="Times New Roman" w:hAnsi="Times New Roman"/>
          <w:szCs w:val="28"/>
          <w:lang w:val="uk-UA"/>
        </w:rPr>
      </w:pPr>
      <w:r w:rsidRPr="00AD6E25">
        <w:rPr>
          <w:rFonts w:ascii="Times New Roman" w:hAnsi="Times New Roman"/>
          <w:b/>
          <w:szCs w:val="28"/>
          <w:lang w:val="uk-UA"/>
        </w:rPr>
        <w:t xml:space="preserve">Голова </w:t>
      </w:r>
      <w:r w:rsidR="007B61E3">
        <w:rPr>
          <w:rFonts w:ascii="Times New Roman" w:hAnsi="Times New Roman"/>
          <w:b/>
          <w:szCs w:val="28"/>
          <w:lang w:val="uk-UA"/>
        </w:rPr>
        <w:tab/>
      </w:r>
      <w:r w:rsidR="007B61E3">
        <w:rPr>
          <w:rFonts w:ascii="Times New Roman" w:hAnsi="Times New Roman"/>
          <w:b/>
          <w:szCs w:val="28"/>
          <w:lang w:val="uk-UA"/>
        </w:rPr>
        <w:tab/>
      </w:r>
      <w:r w:rsidR="007B61E3">
        <w:rPr>
          <w:rFonts w:ascii="Times New Roman" w:hAnsi="Times New Roman"/>
          <w:b/>
          <w:szCs w:val="28"/>
          <w:lang w:val="uk-UA"/>
        </w:rPr>
        <w:tab/>
      </w:r>
      <w:r w:rsidR="007B61E3">
        <w:rPr>
          <w:rFonts w:ascii="Times New Roman" w:hAnsi="Times New Roman"/>
          <w:b/>
          <w:szCs w:val="28"/>
          <w:lang w:val="uk-UA"/>
        </w:rPr>
        <w:tab/>
      </w:r>
      <w:r w:rsidR="00B70E94">
        <w:rPr>
          <w:rFonts w:ascii="Times New Roman" w:hAnsi="Times New Roman"/>
          <w:b/>
          <w:szCs w:val="28"/>
          <w:lang w:val="uk-UA"/>
        </w:rPr>
        <w:t xml:space="preserve">    </w:t>
      </w:r>
      <w:r w:rsidR="007B61E3">
        <w:rPr>
          <w:rFonts w:ascii="Times New Roman" w:hAnsi="Times New Roman"/>
          <w:b/>
          <w:szCs w:val="28"/>
          <w:lang w:val="uk-UA"/>
        </w:rPr>
        <w:tab/>
      </w:r>
      <w:r w:rsidR="00B70E94">
        <w:rPr>
          <w:rFonts w:ascii="Times New Roman" w:hAnsi="Times New Roman"/>
          <w:b/>
          <w:szCs w:val="28"/>
          <w:lang w:val="uk-UA"/>
        </w:rPr>
        <w:t xml:space="preserve">                     </w:t>
      </w:r>
      <w:r w:rsidR="007B61E3">
        <w:rPr>
          <w:rFonts w:ascii="Times New Roman" w:hAnsi="Times New Roman"/>
          <w:b/>
          <w:szCs w:val="28"/>
          <w:lang w:val="uk-UA"/>
        </w:rPr>
        <w:tab/>
      </w:r>
      <w:r w:rsidR="00B70E94">
        <w:rPr>
          <w:rFonts w:ascii="Times New Roman" w:hAnsi="Times New Roman"/>
          <w:b/>
          <w:szCs w:val="28"/>
          <w:lang w:val="uk-UA"/>
        </w:rPr>
        <w:t xml:space="preserve">     </w:t>
      </w:r>
      <w:r w:rsidR="007B61E3">
        <w:rPr>
          <w:rFonts w:ascii="Times New Roman" w:hAnsi="Times New Roman"/>
          <w:b/>
          <w:szCs w:val="28"/>
          <w:lang w:val="uk-UA"/>
        </w:rPr>
        <w:t>Олександр СКЛЯРОВ</w:t>
      </w:r>
    </w:p>
    <w:p w:rsidR="00AD6E25" w:rsidRDefault="00AD6E25" w:rsidP="00AD6E25">
      <w:pPr>
        <w:jc w:val="both"/>
        <w:rPr>
          <w:rFonts w:ascii="Times New Roman" w:hAnsi="Times New Roman"/>
          <w:szCs w:val="28"/>
          <w:lang w:val="uk-UA"/>
        </w:rPr>
      </w:pPr>
    </w:p>
    <w:p w:rsidR="0071632F" w:rsidRDefault="0071632F" w:rsidP="00AD6E25">
      <w:pPr>
        <w:jc w:val="both"/>
        <w:rPr>
          <w:rFonts w:ascii="Times New Roman" w:hAnsi="Times New Roman"/>
          <w:szCs w:val="28"/>
          <w:lang w:val="uk-UA"/>
        </w:rPr>
      </w:pPr>
    </w:p>
    <w:p w:rsidR="0071632F" w:rsidRPr="00DD0D8C" w:rsidRDefault="0071632F" w:rsidP="0071632F">
      <w:pPr>
        <w:adjustRightInd/>
        <w:rPr>
          <w:rFonts w:ascii="Times New Roman" w:hAnsi="Times New Roman"/>
          <w:szCs w:val="28"/>
          <w:lang w:val="uk-UA"/>
        </w:rPr>
      </w:pPr>
      <w:r w:rsidRPr="00DD0D8C">
        <w:rPr>
          <w:rFonts w:ascii="Times New Roman" w:hAnsi="Times New Roman"/>
          <w:szCs w:val="28"/>
          <w:lang w:val="uk-UA"/>
        </w:rPr>
        <w:t>м. Київ</w:t>
      </w:r>
    </w:p>
    <w:p w:rsidR="0071632F" w:rsidRPr="00DD0D8C" w:rsidRDefault="0071632F" w:rsidP="0071632F">
      <w:pPr>
        <w:adjustRightInd/>
        <w:rPr>
          <w:rFonts w:ascii="Times New Roman" w:hAnsi="Times New Roman"/>
          <w:szCs w:val="28"/>
          <w:lang w:val="uk-UA"/>
        </w:rPr>
      </w:pPr>
      <w:r w:rsidRPr="00DD0D8C">
        <w:rPr>
          <w:rFonts w:ascii="Times New Roman" w:hAnsi="Times New Roman"/>
          <w:szCs w:val="28"/>
          <w:lang w:val="uk-UA"/>
        </w:rPr>
        <w:t>24 грудня 2020 року</w:t>
      </w:r>
    </w:p>
    <w:p w:rsidR="0071632F" w:rsidRPr="00DD0D8C" w:rsidRDefault="0071632F" w:rsidP="0071632F">
      <w:pPr>
        <w:adjustRightInd/>
        <w:rPr>
          <w:rFonts w:ascii="Times New Roman" w:hAnsi="Times New Roman"/>
          <w:szCs w:val="28"/>
          <w:lang w:val="uk-UA"/>
        </w:rPr>
      </w:pPr>
      <w:r w:rsidRPr="00DD0D8C">
        <w:rPr>
          <w:rFonts w:ascii="Times New Roman" w:hAnsi="Times New Roman"/>
          <w:szCs w:val="28"/>
          <w:lang w:val="uk-UA"/>
        </w:rPr>
        <w:t xml:space="preserve">№ </w:t>
      </w:r>
      <w:r>
        <w:rPr>
          <w:rFonts w:ascii="Times New Roman" w:hAnsi="Times New Roman"/>
          <w:szCs w:val="28"/>
          <w:lang w:val="uk-UA"/>
        </w:rPr>
        <w:t>026</w:t>
      </w:r>
      <w:r w:rsidRPr="00DD0D8C">
        <w:rPr>
          <w:rFonts w:ascii="Times New Roman" w:hAnsi="Times New Roman"/>
          <w:szCs w:val="28"/>
          <w:lang w:val="uk-UA"/>
        </w:rPr>
        <w:t>-01-VІІІ</w:t>
      </w:r>
    </w:p>
    <w:p w:rsidR="0071632F" w:rsidRPr="00DD0D8C" w:rsidRDefault="0071632F" w:rsidP="0071632F">
      <w:pPr>
        <w:adjustRightInd/>
        <w:rPr>
          <w:rFonts w:ascii="Times New Roman" w:hAnsi="Times New Roman"/>
          <w:szCs w:val="28"/>
          <w:lang w:val="uk-UA"/>
        </w:rPr>
      </w:pPr>
    </w:p>
    <w:p w:rsidR="0071632F" w:rsidRPr="00DD0D8C" w:rsidRDefault="0071632F" w:rsidP="0071632F">
      <w:pPr>
        <w:adjustRightInd/>
        <w:rPr>
          <w:rFonts w:ascii="Times New Roman" w:hAnsi="Times New Roman"/>
          <w:szCs w:val="28"/>
          <w:lang w:val="uk-UA"/>
        </w:rPr>
      </w:pPr>
    </w:p>
    <w:p w:rsidR="0071632F" w:rsidRPr="00DD0D8C" w:rsidRDefault="0071632F" w:rsidP="0071632F">
      <w:pPr>
        <w:adjustRightInd/>
        <w:rPr>
          <w:rFonts w:ascii="Times New Roman" w:hAnsi="Times New Roman"/>
          <w:szCs w:val="28"/>
          <w:lang w:val="uk-UA"/>
        </w:rPr>
      </w:pPr>
    </w:p>
    <w:p w:rsidR="0071632F" w:rsidRPr="00DD0D8C" w:rsidRDefault="0071632F" w:rsidP="0071632F">
      <w:pPr>
        <w:adjustRightInd/>
        <w:rPr>
          <w:rFonts w:ascii="Times New Roman" w:hAnsi="Times New Roman"/>
          <w:szCs w:val="28"/>
          <w:lang w:val="uk-UA"/>
        </w:rPr>
      </w:pPr>
    </w:p>
    <w:p w:rsidR="0071632F" w:rsidRDefault="0071632F" w:rsidP="0071632F">
      <w:pPr>
        <w:adjustRightInd/>
        <w:rPr>
          <w:rFonts w:ascii="Times New Roman" w:hAnsi="Times New Roman"/>
          <w:szCs w:val="28"/>
          <w:lang w:val="uk-UA"/>
        </w:rPr>
      </w:pPr>
    </w:p>
    <w:p w:rsidR="0071632F" w:rsidRDefault="0071632F" w:rsidP="0071632F">
      <w:pPr>
        <w:adjustRightInd/>
        <w:rPr>
          <w:rFonts w:ascii="Times New Roman" w:hAnsi="Times New Roman"/>
          <w:szCs w:val="28"/>
          <w:lang w:val="uk-UA"/>
        </w:rPr>
      </w:pPr>
    </w:p>
    <w:p w:rsidR="0071632F" w:rsidRDefault="0071632F" w:rsidP="0071632F">
      <w:pPr>
        <w:adjustRightInd/>
        <w:rPr>
          <w:rFonts w:ascii="Times New Roman" w:hAnsi="Times New Roman"/>
          <w:szCs w:val="28"/>
          <w:lang w:val="uk-UA"/>
        </w:rPr>
      </w:pPr>
    </w:p>
    <w:p w:rsidR="0071632F" w:rsidRDefault="0071632F" w:rsidP="0071632F">
      <w:pPr>
        <w:adjustRightInd/>
        <w:rPr>
          <w:rFonts w:ascii="Times New Roman" w:hAnsi="Times New Roman"/>
          <w:szCs w:val="28"/>
          <w:lang w:val="uk-UA"/>
        </w:rPr>
      </w:pPr>
    </w:p>
    <w:p w:rsidR="0071632F" w:rsidRDefault="0071632F" w:rsidP="0071632F">
      <w:pPr>
        <w:adjustRightInd/>
        <w:rPr>
          <w:rFonts w:ascii="Times New Roman" w:hAnsi="Times New Roman"/>
          <w:szCs w:val="28"/>
          <w:lang w:val="uk-UA"/>
        </w:rPr>
      </w:pPr>
    </w:p>
    <w:p w:rsidR="0071632F" w:rsidRDefault="0071632F" w:rsidP="0071632F">
      <w:pPr>
        <w:adjustRightInd/>
        <w:rPr>
          <w:rFonts w:ascii="Times New Roman" w:hAnsi="Times New Roman"/>
          <w:szCs w:val="28"/>
          <w:lang w:val="uk-UA"/>
        </w:rPr>
      </w:pPr>
    </w:p>
    <w:p w:rsidR="0071632F" w:rsidRDefault="0071632F" w:rsidP="0071632F">
      <w:pPr>
        <w:adjustRightInd/>
        <w:rPr>
          <w:rFonts w:ascii="Times New Roman" w:hAnsi="Times New Roman"/>
          <w:szCs w:val="28"/>
          <w:lang w:val="uk-UA"/>
        </w:rPr>
      </w:pPr>
      <w:bookmarkStart w:id="0" w:name="_GoBack"/>
      <w:bookmarkEnd w:id="0"/>
    </w:p>
    <w:sectPr w:rsidR="0071632F" w:rsidSect="007B61E3">
      <w:headerReference w:type="even" r:id="rId11"/>
      <w:headerReference w:type="default" r:id="rId12"/>
      <w:pgSz w:w="11906" w:h="16838"/>
      <w:pgMar w:top="1134" w:right="567" w:bottom="1560"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C1" w:rsidRDefault="00CC5EC1" w:rsidP="00E96568">
      <w:r>
        <w:separator/>
      </w:r>
    </w:p>
  </w:endnote>
  <w:endnote w:type="continuationSeparator" w:id="0">
    <w:p w:rsidR="00CC5EC1" w:rsidRDefault="00CC5EC1" w:rsidP="00E9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ntiqua">
    <w:altName w:val="Times New Roman"/>
    <w:charset w:val="00"/>
    <w:family w:val="swiss"/>
    <w:pitch w:val="variable"/>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WenQuanYi Micro Hei">
    <w:altName w:val="Times New Roman"/>
    <w:charset w:val="01"/>
    <w:family w:val="auto"/>
    <w:pitch w:val="variable"/>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Droid Sans">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C1" w:rsidRDefault="00CC5EC1" w:rsidP="00E96568">
      <w:r>
        <w:separator/>
      </w:r>
    </w:p>
  </w:footnote>
  <w:footnote w:type="continuationSeparator" w:id="0">
    <w:p w:rsidR="00CC5EC1" w:rsidRDefault="00CC5EC1" w:rsidP="00E96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8D" w:rsidRDefault="00294A8E" w:rsidP="0029676F">
    <w:pPr>
      <w:pStyle w:val="a5"/>
      <w:framePr w:wrap="around" w:vAnchor="text" w:hAnchor="margin" w:xAlign="center" w:y="1"/>
      <w:rPr>
        <w:rStyle w:val="a7"/>
      </w:rPr>
    </w:pPr>
    <w:r>
      <w:rPr>
        <w:rStyle w:val="a7"/>
      </w:rPr>
      <w:fldChar w:fldCharType="begin"/>
    </w:r>
    <w:r w:rsidR="00D47A8D">
      <w:rPr>
        <w:rStyle w:val="a7"/>
      </w:rPr>
      <w:instrText xml:space="preserve">PAGE  </w:instrText>
    </w:r>
    <w:r>
      <w:rPr>
        <w:rStyle w:val="a7"/>
      </w:rPr>
      <w:fldChar w:fldCharType="end"/>
    </w:r>
  </w:p>
  <w:p w:rsidR="00D47A8D" w:rsidRDefault="00D47A8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8D" w:rsidRPr="00435E2B" w:rsidRDefault="00D47A8D" w:rsidP="00435E2B">
    <w:pPr>
      <w:pStyle w:val="a5"/>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81"/>
    <w:rsid w:val="00005791"/>
    <w:rsid w:val="00025E8D"/>
    <w:rsid w:val="00030448"/>
    <w:rsid w:val="000323D9"/>
    <w:rsid w:val="00035979"/>
    <w:rsid w:val="0005048F"/>
    <w:rsid w:val="000A3422"/>
    <w:rsid w:val="000A764C"/>
    <w:rsid w:val="000B2961"/>
    <w:rsid w:val="000B6EF7"/>
    <w:rsid w:val="00102D51"/>
    <w:rsid w:val="00106901"/>
    <w:rsid w:val="00114D0E"/>
    <w:rsid w:val="0011682A"/>
    <w:rsid w:val="001168E2"/>
    <w:rsid w:val="001332E0"/>
    <w:rsid w:val="001348D9"/>
    <w:rsid w:val="00145F45"/>
    <w:rsid w:val="0015105E"/>
    <w:rsid w:val="001575E9"/>
    <w:rsid w:val="001629EE"/>
    <w:rsid w:val="00165580"/>
    <w:rsid w:val="00174467"/>
    <w:rsid w:val="0018132F"/>
    <w:rsid w:val="00190613"/>
    <w:rsid w:val="00192698"/>
    <w:rsid w:val="001B1ADA"/>
    <w:rsid w:val="001D037F"/>
    <w:rsid w:val="001E6E85"/>
    <w:rsid w:val="00202398"/>
    <w:rsid w:val="00221140"/>
    <w:rsid w:val="002212CA"/>
    <w:rsid w:val="00223AC2"/>
    <w:rsid w:val="00225EED"/>
    <w:rsid w:val="002339A4"/>
    <w:rsid w:val="0023763E"/>
    <w:rsid w:val="00241389"/>
    <w:rsid w:val="00245481"/>
    <w:rsid w:val="002558E3"/>
    <w:rsid w:val="00263F5B"/>
    <w:rsid w:val="002711E8"/>
    <w:rsid w:val="0027189E"/>
    <w:rsid w:val="0028322C"/>
    <w:rsid w:val="00294A8E"/>
    <w:rsid w:val="0029676F"/>
    <w:rsid w:val="002C5269"/>
    <w:rsid w:val="002D1947"/>
    <w:rsid w:val="002D5951"/>
    <w:rsid w:val="002E162C"/>
    <w:rsid w:val="002F016E"/>
    <w:rsid w:val="002F2E2A"/>
    <w:rsid w:val="002F510A"/>
    <w:rsid w:val="00311D1A"/>
    <w:rsid w:val="00311EB4"/>
    <w:rsid w:val="00343A18"/>
    <w:rsid w:val="003605B6"/>
    <w:rsid w:val="003632D6"/>
    <w:rsid w:val="003641AA"/>
    <w:rsid w:val="00367A08"/>
    <w:rsid w:val="003800E0"/>
    <w:rsid w:val="003849D3"/>
    <w:rsid w:val="003B0712"/>
    <w:rsid w:val="003B1AD3"/>
    <w:rsid w:val="003B57A8"/>
    <w:rsid w:val="003C6AFC"/>
    <w:rsid w:val="003D1D39"/>
    <w:rsid w:val="003D3C05"/>
    <w:rsid w:val="003E0556"/>
    <w:rsid w:val="003E1248"/>
    <w:rsid w:val="003E6C4A"/>
    <w:rsid w:val="003F2FA9"/>
    <w:rsid w:val="00400580"/>
    <w:rsid w:val="00401446"/>
    <w:rsid w:val="00420CA9"/>
    <w:rsid w:val="00435E2B"/>
    <w:rsid w:val="004373B8"/>
    <w:rsid w:val="0044135C"/>
    <w:rsid w:val="00450B16"/>
    <w:rsid w:val="00464D38"/>
    <w:rsid w:val="004815AE"/>
    <w:rsid w:val="004902E4"/>
    <w:rsid w:val="004903AC"/>
    <w:rsid w:val="004A6AA3"/>
    <w:rsid w:val="004B203E"/>
    <w:rsid w:val="004B4069"/>
    <w:rsid w:val="004C312E"/>
    <w:rsid w:val="004C342A"/>
    <w:rsid w:val="004E48B8"/>
    <w:rsid w:val="004E48F9"/>
    <w:rsid w:val="00501E3C"/>
    <w:rsid w:val="005063A1"/>
    <w:rsid w:val="00513F09"/>
    <w:rsid w:val="00517562"/>
    <w:rsid w:val="00532841"/>
    <w:rsid w:val="00534CB0"/>
    <w:rsid w:val="00563670"/>
    <w:rsid w:val="00563D85"/>
    <w:rsid w:val="00566255"/>
    <w:rsid w:val="0058342A"/>
    <w:rsid w:val="00583B1E"/>
    <w:rsid w:val="00595737"/>
    <w:rsid w:val="005961A6"/>
    <w:rsid w:val="005A5C4E"/>
    <w:rsid w:val="005B315E"/>
    <w:rsid w:val="005B5A42"/>
    <w:rsid w:val="005C01B8"/>
    <w:rsid w:val="005C0E21"/>
    <w:rsid w:val="005D08A2"/>
    <w:rsid w:val="005E062D"/>
    <w:rsid w:val="005E2046"/>
    <w:rsid w:val="005F1581"/>
    <w:rsid w:val="00600CD8"/>
    <w:rsid w:val="00607AAB"/>
    <w:rsid w:val="006103C5"/>
    <w:rsid w:val="00626A2A"/>
    <w:rsid w:val="006446B5"/>
    <w:rsid w:val="006447F7"/>
    <w:rsid w:val="0066751C"/>
    <w:rsid w:val="00667DC4"/>
    <w:rsid w:val="00681E1F"/>
    <w:rsid w:val="0068533C"/>
    <w:rsid w:val="006A4120"/>
    <w:rsid w:val="006A5269"/>
    <w:rsid w:val="006A599B"/>
    <w:rsid w:val="006B373E"/>
    <w:rsid w:val="006C0FB2"/>
    <w:rsid w:val="006C5D24"/>
    <w:rsid w:val="006D4C46"/>
    <w:rsid w:val="006D4F25"/>
    <w:rsid w:val="006E1619"/>
    <w:rsid w:val="00711FBD"/>
    <w:rsid w:val="0071632F"/>
    <w:rsid w:val="007222DA"/>
    <w:rsid w:val="00723B4F"/>
    <w:rsid w:val="007437A0"/>
    <w:rsid w:val="00744DA4"/>
    <w:rsid w:val="007712C6"/>
    <w:rsid w:val="00774800"/>
    <w:rsid w:val="007751C0"/>
    <w:rsid w:val="00793763"/>
    <w:rsid w:val="007A6A57"/>
    <w:rsid w:val="007B36FE"/>
    <w:rsid w:val="007B61E3"/>
    <w:rsid w:val="007C38EB"/>
    <w:rsid w:val="007C39DC"/>
    <w:rsid w:val="007D2F8F"/>
    <w:rsid w:val="007D33BA"/>
    <w:rsid w:val="007E774D"/>
    <w:rsid w:val="007F57BF"/>
    <w:rsid w:val="00805FBD"/>
    <w:rsid w:val="00821955"/>
    <w:rsid w:val="00822E87"/>
    <w:rsid w:val="00827141"/>
    <w:rsid w:val="008325C7"/>
    <w:rsid w:val="0083475C"/>
    <w:rsid w:val="008441B0"/>
    <w:rsid w:val="0084494D"/>
    <w:rsid w:val="00850A25"/>
    <w:rsid w:val="00854C89"/>
    <w:rsid w:val="00861BA7"/>
    <w:rsid w:val="00865A9D"/>
    <w:rsid w:val="00865CC3"/>
    <w:rsid w:val="0089679E"/>
    <w:rsid w:val="008B5E48"/>
    <w:rsid w:val="008B7815"/>
    <w:rsid w:val="008C28E6"/>
    <w:rsid w:val="008E4CCB"/>
    <w:rsid w:val="008F19DC"/>
    <w:rsid w:val="008F3F51"/>
    <w:rsid w:val="0091158E"/>
    <w:rsid w:val="00911AE5"/>
    <w:rsid w:val="00931F81"/>
    <w:rsid w:val="00942786"/>
    <w:rsid w:val="0096636C"/>
    <w:rsid w:val="009809C7"/>
    <w:rsid w:val="009B0264"/>
    <w:rsid w:val="009B4259"/>
    <w:rsid w:val="009C1FB3"/>
    <w:rsid w:val="009C3C4D"/>
    <w:rsid w:val="009D58A1"/>
    <w:rsid w:val="009E2A7F"/>
    <w:rsid w:val="009E3634"/>
    <w:rsid w:val="009E3B18"/>
    <w:rsid w:val="00A035C3"/>
    <w:rsid w:val="00A06C88"/>
    <w:rsid w:val="00A121FB"/>
    <w:rsid w:val="00A2291A"/>
    <w:rsid w:val="00A302C9"/>
    <w:rsid w:val="00A44C5E"/>
    <w:rsid w:val="00A46D2F"/>
    <w:rsid w:val="00A53D1F"/>
    <w:rsid w:val="00A60D8B"/>
    <w:rsid w:val="00A75093"/>
    <w:rsid w:val="00AC0624"/>
    <w:rsid w:val="00AC0FF4"/>
    <w:rsid w:val="00AC492C"/>
    <w:rsid w:val="00AD6A4E"/>
    <w:rsid w:val="00AD6E25"/>
    <w:rsid w:val="00AF214B"/>
    <w:rsid w:val="00AF3EB8"/>
    <w:rsid w:val="00B0184F"/>
    <w:rsid w:val="00B0659F"/>
    <w:rsid w:val="00B15400"/>
    <w:rsid w:val="00B50E4B"/>
    <w:rsid w:val="00B6460B"/>
    <w:rsid w:val="00B70A21"/>
    <w:rsid w:val="00B70E94"/>
    <w:rsid w:val="00B83706"/>
    <w:rsid w:val="00B915EA"/>
    <w:rsid w:val="00BC1A0F"/>
    <w:rsid w:val="00BD2FBF"/>
    <w:rsid w:val="00BF3EAC"/>
    <w:rsid w:val="00BF4E16"/>
    <w:rsid w:val="00BF4FBB"/>
    <w:rsid w:val="00C050A7"/>
    <w:rsid w:val="00C13EF5"/>
    <w:rsid w:val="00C214CD"/>
    <w:rsid w:val="00C22FFF"/>
    <w:rsid w:val="00C45E11"/>
    <w:rsid w:val="00C540D0"/>
    <w:rsid w:val="00C55C32"/>
    <w:rsid w:val="00C56043"/>
    <w:rsid w:val="00C5669A"/>
    <w:rsid w:val="00C623AC"/>
    <w:rsid w:val="00C740E0"/>
    <w:rsid w:val="00C76711"/>
    <w:rsid w:val="00C81D77"/>
    <w:rsid w:val="00C90702"/>
    <w:rsid w:val="00C91441"/>
    <w:rsid w:val="00C91A44"/>
    <w:rsid w:val="00C929E2"/>
    <w:rsid w:val="00C94746"/>
    <w:rsid w:val="00CA5879"/>
    <w:rsid w:val="00CA76A8"/>
    <w:rsid w:val="00CB1542"/>
    <w:rsid w:val="00CC5EC1"/>
    <w:rsid w:val="00CD258A"/>
    <w:rsid w:val="00CD5BD7"/>
    <w:rsid w:val="00CF0AC2"/>
    <w:rsid w:val="00D06DCC"/>
    <w:rsid w:val="00D24172"/>
    <w:rsid w:val="00D3432E"/>
    <w:rsid w:val="00D371C8"/>
    <w:rsid w:val="00D41055"/>
    <w:rsid w:val="00D47A8D"/>
    <w:rsid w:val="00D51707"/>
    <w:rsid w:val="00D54C48"/>
    <w:rsid w:val="00D74D17"/>
    <w:rsid w:val="00D8632A"/>
    <w:rsid w:val="00DA1B94"/>
    <w:rsid w:val="00DA7E56"/>
    <w:rsid w:val="00DB2507"/>
    <w:rsid w:val="00DB431A"/>
    <w:rsid w:val="00DB73DA"/>
    <w:rsid w:val="00DC2720"/>
    <w:rsid w:val="00DD10FF"/>
    <w:rsid w:val="00DD47A3"/>
    <w:rsid w:val="00DE6CB0"/>
    <w:rsid w:val="00DF38A6"/>
    <w:rsid w:val="00E11491"/>
    <w:rsid w:val="00E17D95"/>
    <w:rsid w:val="00E2185A"/>
    <w:rsid w:val="00E23198"/>
    <w:rsid w:val="00E3646E"/>
    <w:rsid w:val="00E415A9"/>
    <w:rsid w:val="00E576C2"/>
    <w:rsid w:val="00E76759"/>
    <w:rsid w:val="00E813E8"/>
    <w:rsid w:val="00E827B9"/>
    <w:rsid w:val="00E87BCC"/>
    <w:rsid w:val="00E96568"/>
    <w:rsid w:val="00EB2140"/>
    <w:rsid w:val="00EB2191"/>
    <w:rsid w:val="00EB3F78"/>
    <w:rsid w:val="00EC7335"/>
    <w:rsid w:val="00ED190B"/>
    <w:rsid w:val="00ED2F11"/>
    <w:rsid w:val="00EE0457"/>
    <w:rsid w:val="00EE07E0"/>
    <w:rsid w:val="00EE32AA"/>
    <w:rsid w:val="00EE4279"/>
    <w:rsid w:val="00F00A79"/>
    <w:rsid w:val="00F01B5A"/>
    <w:rsid w:val="00F04E57"/>
    <w:rsid w:val="00F06B81"/>
    <w:rsid w:val="00F101F0"/>
    <w:rsid w:val="00F21457"/>
    <w:rsid w:val="00F22EA4"/>
    <w:rsid w:val="00F367AC"/>
    <w:rsid w:val="00F60772"/>
    <w:rsid w:val="00F72809"/>
    <w:rsid w:val="00F740CE"/>
    <w:rsid w:val="00F84DEB"/>
    <w:rsid w:val="00F85AE3"/>
    <w:rsid w:val="00FA79F6"/>
    <w:rsid w:val="00FB4B30"/>
    <w:rsid w:val="00FB6E60"/>
    <w:rsid w:val="00FC7114"/>
    <w:rsid w:val="00FD6892"/>
    <w:rsid w:val="00FF6C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0F01-0F12-4680-8A62-84CE3AE7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F81"/>
    <w:pPr>
      <w:overflowPunct w:val="0"/>
      <w:autoSpaceDE w:val="0"/>
      <w:autoSpaceDN w:val="0"/>
      <w:adjustRightInd w:val="0"/>
      <w:spacing w:after="0" w:line="240" w:lineRule="auto"/>
    </w:pPr>
    <w:rPr>
      <w:rFonts w:ascii="Antiqua" w:eastAsia="Times New Roman" w:hAnsi="Antiqua" w:cs="Times New Roman"/>
      <w:sz w:val="28"/>
      <w:szCs w:val="20"/>
      <w:lang w:val="hr-HR" w:eastAsia="ru-RU"/>
    </w:rPr>
  </w:style>
  <w:style w:type="paragraph" w:styleId="1">
    <w:name w:val="heading 1"/>
    <w:basedOn w:val="a"/>
    <w:next w:val="a"/>
    <w:link w:val="10"/>
    <w:qFormat/>
    <w:rsid w:val="005A5C4E"/>
    <w:pPr>
      <w:keepNext/>
      <w:overflowPunct/>
      <w:adjustRightInd/>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D47A8D"/>
    <w:pPr>
      <w:keepNext/>
      <w:numPr>
        <w:ilvl w:val="1"/>
        <w:numId w:val="1"/>
      </w:numPr>
      <w:suppressAutoHyphens/>
      <w:autoSpaceDN/>
      <w:adjustRightInd/>
      <w:spacing w:line="240" w:lineRule="exact"/>
      <w:jc w:val="center"/>
      <w:textAlignment w:val="baseline"/>
      <w:outlineLvl w:val="1"/>
    </w:pPr>
    <w:rPr>
      <w:rFonts w:ascii="Arial" w:hAnsi="Arial"/>
      <w:b/>
      <w:color w:val="0000C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21955"/>
    <w:rPr>
      <w:b/>
      <w:bCs/>
    </w:rPr>
  </w:style>
  <w:style w:type="paragraph" w:styleId="a4">
    <w:name w:val="List Paragraph"/>
    <w:basedOn w:val="a"/>
    <w:uiPriority w:val="99"/>
    <w:qFormat/>
    <w:rsid w:val="00931F81"/>
    <w:pPr>
      <w:suppressAutoHyphens/>
      <w:autoSpaceDN/>
      <w:adjustRightInd/>
      <w:spacing w:after="200" w:line="276" w:lineRule="auto"/>
      <w:ind w:left="720"/>
      <w:contextualSpacing/>
    </w:pPr>
    <w:rPr>
      <w:rFonts w:ascii="Calibri" w:hAnsi="Calibri" w:cs="Calibri"/>
      <w:sz w:val="22"/>
      <w:szCs w:val="22"/>
      <w:lang w:val="ru-RU" w:eastAsia="zh-CN"/>
    </w:rPr>
  </w:style>
  <w:style w:type="paragraph" w:styleId="a5">
    <w:name w:val="header"/>
    <w:basedOn w:val="a"/>
    <w:link w:val="a6"/>
    <w:uiPriority w:val="99"/>
    <w:unhideWhenUsed/>
    <w:rsid w:val="00931F81"/>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eastAsia="zh-CN" w:bidi="hi-IN"/>
    </w:rPr>
  </w:style>
  <w:style w:type="character" w:customStyle="1" w:styleId="a6">
    <w:name w:val="Верхний колонтитул Знак"/>
    <w:basedOn w:val="a0"/>
    <w:link w:val="a5"/>
    <w:uiPriority w:val="99"/>
    <w:rsid w:val="00931F81"/>
    <w:rPr>
      <w:rFonts w:ascii="Liberation Serif" w:eastAsia="WenQuanYi Micro Hei" w:hAnsi="Liberation Serif" w:cs="FreeSans"/>
      <w:kern w:val="2"/>
      <w:sz w:val="24"/>
      <w:szCs w:val="24"/>
      <w:lang w:eastAsia="zh-CN" w:bidi="hi-IN"/>
    </w:rPr>
  </w:style>
  <w:style w:type="character" w:styleId="a7">
    <w:name w:val="page number"/>
    <w:rsid w:val="00931F81"/>
  </w:style>
  <w:style w:type="paragraph" w:styleId="a8">
    <w:name w:val="footer"/>
    <w:basedOn w:val="a"/>
    <w:link w:val="a9"/>
    <w:uiPriority w:val="99"/>
    <w:unhideWhenUsed/>
    <w:rsid w:val="00F22EA4"/>
    <w:pPr>
      <w:tabs>
        <w:tab w:val="center" w:pos="4819"/>
        <w:tab w:val="right" w:pos="9639"/>
      </w:tabs>
    </w:pPr>
  </w:style>
  <w:style w:type="character" w:customStyle="1" w:styleId="a9">
    <w:name w:val="Нижний колонтитул Знак"/>
    <w:basedOn w:val="a0"/>
    <w:link w:val="a8"/>
    <w:uiPriority w:val="99"/>
    <w:rsid w:val="00F22EA4"/>
    <w:rPr>
      <w:rFonts w:ascii="Antiqua" w:eastAsia="Times New Roman" w:hAnsi="Antiqua" w:cs="Times New Roman"/>
      <w:sz w:val="28"/>
      <w:szCs w:val="20"/>
      <w:lang w:val="hr-HR" w:eastAsia="ru-RU"/>
    </w:rPr>
  </w:style>
  <w:style w:type="character" w:customStyle="1" w:styleId="10">
    <w:name w:val="Заголовок 1 Знак"/>
    <w:basedOn w:val="a0"/>
    <w:link w:val="1"/>
    <w:rsid w:val="005A5C4E"/>
    <w:rPr>
      <w:rFonts w:ascii="Arial" w:eastAsia="Times New Roman" w:hAnsi="Arial" w:cs="Arial"/>
      <w:b/>
      <w:bCs/>
      <w:kern w:val="32"/>
      <w:sz w:val="32"/>
      <w:szCs w:val="32"/>
      <w:lang w:val="ru-RU" w:eastAsia="ru-RU"/>
    </w:rPr>
  </w:style>
  <w:style w:type="character" w:customStyle="1" w:styleId="aa">
    <w:name w:val="Текст выноски Знак"/>
    <w:basedOn w:val="a0"/>
    <w:link w:val="ab"/>
    <w:uiPriority w:val="99"/>
    <w:semiHidden/>
    <w:rsid w:val="005A5C4E"/>
    <w:rPr>
      <w:rFonts w:ascii="Tahoma" w:eastAsia="Times New Roman" w:hAnsi="Tahoma" w:cs="Tahoma"/>
      <w:sz w:val="16"/>
      <w:szCs w:val="16"/>
      <w:lang w:val="hr-HR" w:eastAsia="ru-RU"/>
    </w:rPr>
  </w:style>
  <w:style w:type="paragraph" w:styleId="ab">
    <w:name w:val="Balloon Text"/>
    <w:basedOn w:val="a"/>
    <w:link w:val="aa"/>
    <w:uiPriority w:val="99"/>
    <w:semiHidden/>
    <w:unhideWhenUsed/>
    <w:rsid w:val="005A5C4E"/>
    <w:rPr>
      <w:rFonts w:ascii="Tahoma" w:hAnsi="Tahoma" w:cs="Tahoma"/>
      <w:sz w:val="16"/>
      <w:szCs w:val="16"/>
    </w:rPr>
  </w:style>
  <w:style w:type="character" w:customStyle="1" w:styleId="20">
    <w:name w:val="Заголовок 2 Знак"/>
    <w:basedOn w:val="a0"/>
    <w:link w:val="2"/>
    <w:rsid w:val="00D47A8D"/>
    <w:rPr>
      <w:rFonts w:ascii="Arial" w:eastAsia="Times New Roman" w:hAnsi="Arial" w:cs="Times New Roman"/>
      <w:b/>
      <w:color w:val="0000C6"/>
      <w:sz w:val="28"/>
      <w:szCs w:val="20"/>
      <w:lang w:val="hr-HR" w:eastAsia="zh-CN"/>
    </w:rPr>
  </w:style>
  <w:style w:type="paragraph" w:styleId="ac">
    <w:name w:val="Body Text Indent"/>
    <w:basedOn w:val="a"/>
    <w:link w:val="ad"/>
    <w:semiHidden/>
    <w:unhideWhenUsed/>
    <w:rsid w:val="00744DA4"/>
    <w:pPr>
      <w:overflowPunct/>
      <w:autoSpaceDE/>
      <w:autoSpaceDN/>
      <w:adjustRightInd/>
      <w:ind w:firstLine="500"/>
      <w:jc w:val="both"/>
    </w:pPr>
    <w:rPr>
      <w:rFonts w:ascii="Times New Roman" w:hAnsi="Times New Roman"/>
      <w:lang w:val="ru-RU"/>
    </w:rPr>
  </w:style>
  <w:style w:type="character" w:customStyle="1" w:styleId="ad">
    <w:name w:val="Основной текст с отступом Знак"/>
    <w:basedOn w:val="a0"/>
    <w:link w:val="ac"/>
    <w:semiHidden/>
    <w:rsid w:val="00744DA4"/>
    <w:rPr>
      <w:rFonts w:ascii="Times New Roman" w:eastAsia="Times New Roman"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87894">
      <w:bodyDiv w:val="1"/>
      <w:marLeft w:val="0"/>
      <w:marRight w:val="0"/>
      <w:marTop w:val="0"/>
      <w:marBottom w:val="0"/>
      <w:divBdr>
        <w:top w:val="none" w:sz="0" w:space="0" w:color="auto"/>
        <w:left w:val="none" w:sz="0" w:space="0" w:color="auto"/>
        <w:bottom w:val="none" w:sz="0" w:space="0" w:color="auto"/>
        <w:right w:val="none" w:sz="0" w:space="0" w:color="auto"/>
      </w:divBdr>
    </w:div>
    <w:div w:id="617377243">
      <w:bodyDiv w:val="1"/>
      <w:marLeft w:val="0"/>
      <w:marRight w:val="0"/>
      <w:marTop w:val="0"/>
      <w:marBottom w:val="0"/>
      <w:divBdr>
        <w:top w:val="none" w:sz="0" w:space="0" w:color="auto"/>
        <w:left w:val="none" w:sz="0" w:space="0" w:color="auto"/>
        <w:bottom w:val="none" w:sz="0" w:space="0" w:color="auto"/>
        <w:right w:val="none" w:sz="0" w:space="0" w:color="auto"/>
      </w:divBdr>
    </w:div>
    <w:div w:id="196707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or.gov.ua/taxonomy/term/29" TargetMode="External"/><Relationship Id="rId4" Type="http://schemas.openxmlformats.org/officeDocument/2006/relationships/settings" Target="settings.xml"/><Relationship Id="rId9" Type="http://schemas.openxmlformats.org/officeDocument/2006/relationships/hyperlink" Target="http://kor.gov.ua/taxonomy/term/2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65C7D-E1DC-4F66-9F68-CAA29B08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2321</Words>
  <Characters>1324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Захарченко Любов Петрівна</cp:lastModifiedBy>
  <cp:revision>8</cp:revision>
  <cp:lastPrinted>2020-12-28T08:02:00Z</cp:lastPrinted>
  <dcterms:created xsi:type="dcterms:W3CDTF">2020-12-28T07:54:00Z</dcterms:created>
  <dcterms:modified xsi:type="dcterms:W3CDTF">2020-12-29T10:59:00Z</dcterms:modified>
</cp:coreProperties>
</file>