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031BF" w14:textId="77777777" w:rsidR="005A3A92" w:rsidRDefault="005A3A92" w:rsidP="005A3A92">
      <w:pPr>
        <w:jc w:val="center"/>
        <w:rPr>
          <w:b/>
          <w:sz w:val="28"/>
          <w:szCs w:val="28"/>
        </w:rPr>
      </w:pPr>
      <w:r w:rsidRPr="00DC545E">
        <w:rPr>
          <w:b/>
          <w:sz w:val="28"/>
          <w:szCs w:val="28"/>
        </w:rPr>
        <w:t xml:space="preserve">ІНФОРМАЦІЯ ПРО РЕЗУЛЬТАТИ ВИКОНАННЯ </w:t>
      </w:r>
      <w:r>
        <w:rPr>
          <w:b/>
          <w:sz w:val="28"/>
          <w:szCs w:val="28"/>
        </w:rPr>
        <w:t>ПРОГРАМИ</w:t>
      </w:r>
    </w:p>
    <w:p w14:paraId="22F12C61" w14:textId="77777777" w:rsidR="005A3A92" w:rsidRDefault="005A3A92" w:rsidP="005A3A92">
      <w:pPr>
        <w:jc w:val="center"/>
        <w:rPr>
          <w:b/>
          <w:sz w:val="28"/>
          <w:szCs w:val="28"/>
        </w:rPr>
      </w:pPr>
      <w:r w:rsidRPr="005A3A92">
        <w:rPr>
          <w:b/>
          <w:sz w:val="28"/>
          <w:szCs w:val="28"/>
        </w:rPr>
        <w:t>ЗАЛУЧЕННЯ ІНВЕСТИЦІЙ ТА ПОЛІПШЕННЯ ІНВЕСТИЦІЙНОГО КЛІМАТУ В КИЇВСЬКІЙ ОБЛАСТІ НА 20</w:t>
      </w:r>
      <w:r>
        <w:rPr>
          <w:b/>
          <w:sz w:val="28"/>
          <w:szCs w:val="28"/>
        </w:rPr>
        <w:t>19-2021 РОКИ</w:t>
      </w:r>
    </w:p>
    <w:p w14:paraId="19403D5D" w14:textId="77777777" w:rsidR="005A3A92" w:rsidRDefault="00463D59" w:rsidP="005A3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60F54">
        <w:rPr>
          <w:b/>
          <w:sz w:val="28"/>
          <w:szCs w:val="28"/>
          <w:lang w:val="en-US"/>
        </w:rPr>
        <w:t>I</w:t>
      </w:r>
      <w:r w:rsidR="000971BA">
        <w:rPr>
          <w:b/>
          <w:sz w:val="28"/>
          <w:szCs w:val="28"/>
          <w:lang w:val="en-US"/>
        </w:rPr>
        <w:t>I</w:t>
      </w:r>
      <w:r w:rsidR="00760F54" w:rsidRPr="007C0602">
        <w:rPr>
          <w:b/>
          <w:sz w:val="28"/>
          <w:szCs w:val="28"/>
          <w:lang w:val="ru-RU"/>
        </w:rPr>
        <w:t xml:space="preserve"> </w:t>
      </w:r>
      <w:r w:rsidR="00760F54">
        <w:rPr>
          <w:b/>
          <w:sz w:val="28"/>
          <w:szCs w:val="28"/>
        </w:rPr>
        <w:t>КВАРТАЛ 2020 РОКУ</w:t>
      </w:r>
    </w:p>
    <w:p w14:paraId="507ECE22" w14:textId="77777777" w:rsidR="005A3A92" w:rsidRDefault="005A3A92" w:rsidP="005A3A92">
      <w:pPr>
        <w:jc w:val="center"/>
        <w:rPr>
          <w:b/>
          <w:sz w:val="28"/>
          <w:szCs w:val="28"/>
        </w:rPr>
      </w:pPr>
    </w:p>
    <w:p w14:paraId="2BB6D4C8" w14:textId="77777777" w:rsidR="005A3A92" w:rsidRDefault="005A3A92" w:rsidP="005A3A92">
      <w:pPr>
        <w:shd w:val="clear" w:color="auto" w:fill="FFFFFF"/>
        <w:tabs>
          <w:tab w:val="left" w:pos="1134"/>
          <w:tab w:val="left" w:pos="1276"/>
        </w:tabs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B6904">
        <w:rPr>
          <w:b/>
          <w:bCs/>
          <w:color w:val="000000"/>
          <w:sz w:val="28"/>
          <w:szCs w:val="28"/>
          <w:bdr w:val="none" w:sz="0" w:space="0" w:color="auto" w:frame="1"/>
        </w:rPr>
        <w:t>ПОЯСНЮВАЛЬНА ЗАПИСКА</w:t>
      </w:r>
    </w:p>
    <w:p w14:paraId="200DBBC0" w14:textId="77777777" w:rsidR="005A3A92" w:rsidRPr="00CB6904" w:rsidRDefault="005A3A92" w:rsidP="005A3A92">
      <w:pPr>
        <w:shd w:val="clear" w:color="auto" w:fill="FFFFFF"/>
        <w:tabs>
          <w:tab w:val="left" w:pos="1134"/>
          <w:tab w:val="left" w:pos="1276"/>
        </w:tabs>
        <w:ind w:firstLine="567"/>
        <w:jc w:val="center"/>
        <w:textAlignment w:val="baseline"/>
        <w:rPr>
          <w:color w:val="000000"/>
          <w:sz w:val="28"/>
          <w:szCs w:val="28"/>
        </w:rPr>
      </w:pPr>
    </w:p>
    <w:p w14:paraId="49E865FA" w14:textId="77777777" w:rsidR="005A3A92" w:rsidRPr="00293146" w:rsidRDefault="005A3A92" w:rsidP="005A3A92">
      <w:pPr>
        <w:shd w:val="clear" w:color="auto" w:fill="FFFFFF"/>
        <w:ind w:firstLine="709"/>
        <w:textAlignment w:val="baseline"/>
        <w:rPr>
          <w:b/>
          <w:i/>
          <w:color w:val="000000"/>
          <w:sz w:val="28"/>
          <w:szCs w:val="28"/>
        </w:rPr>
      </w:pPr>
      <w:r w:rsidRPr="00293146">
        <w:rPr>
          <w:b/>
          <w:i/>
          <w:color w:val="000000"/>
          <w:sz w:val="28"/>
          <w:szCs w:val="28"/>
        </w:rPr>
        <w:t>Назва обласної (цільової) програми.</w:t>
      </w:r>
    </w:p>
    <w:p w14:paraId="739D0E9E" w14:textId="77777777" w:rsidR="005A3A92" w:rsidRPr="00767B36" w:rsidRDefault="007403A0" w:rsidP="005A3A9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Програма</w:t>
      </w:r>
      <w:r w:rsidR="005A3A92" w:rsidRPr="00767B36">
        <w:rPr>
          <w:sz w:val="28"/>
          <w:szCs w:val="28"/>
        </w:rPr>
        <w:t xml:space="preserve"> залучення інвестицій та поліпшення інвестиційн</w:t>
      </w:r>
      <w:r w:rsidR="005A3A92">
        <w:rPr>
          <w:sz w:val="28"/>
          <w:szCs w:val="28"/>
        </w:rPr>
        <w:t xml:space="preserve">ого клімату в Київській області </w:t>
      </w:r>
      <w:r w:rsidR="005A3A92" w:rsidRPr="00767B36">
        <w:rPr>
          <w:sz w:val="28"/>
          <w:szCs w:val="28"/>
        </w:rPr>
        <w:t xml:space="preserve">на 2019-2021 роки </w:t>
      </w:r>
      <w:r w:rsidR="005A3A92">
        <w:rPr>
          <w:sz w:val="28"/>
          <w:szCs w:val="28"/>
        </w:rPr>
        <w:t xml:space="preserve">(далі – Програма), затверджена </w:t>
      </w:r>
      <w:r w:rsidR="005A3A92" w:rsidRPr="00CB6904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="005A3A92" w:rsidRPr="00CB6904">
        <w:rPr>
          <w:sz w:val="28"/>
          <w:szCs w:val="28"/>
        </w:rPr>
        <w:t xml:space="preserve"> Київської обласної ради </w:t>
      </w:r>
      <w:r w:rsidR="005A3A92" w:rsidRPr="00767B36">
        <w:rPr>
          <w:sz w:val="28"/>
          <w:szCs w:val="28"/>
        </w:rPr>
        <w:t>від 30.05.2019 № 561-28-VII</w:t>
      </w:r>
      <w:r w:rsidR="00463D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03A0">
        <w:rPr>
          <w:sz w:val="28"/>
          <w:szCs w:val="28"/>
        </w:rPr>
        <w:t>зі змінами від 19.</w:t>
      </w:r>
      <w:r w:rsidR="00E52515">
        <w:rPr>
          <w:sz w:val="28"/>
          <w:szCs w:val="28"/>
        </w:rPr>
        <w:t>0</w:t>
      </w:r>
      <w:r w:rsidRPr="007403A0">
        <w:rPr>
          <w:sz w:val="28"/>
          <w:szCs w:val="28"/>
        </w:rPr>
        <w:t xml:space="preserve">9.2019 </w:t>
      </w:r>
      <w:r w:rsidR="00463D59">
        <w:rPr>
          <w:sz w:val="28"/>
          <w:szCs w:val="28"/>
        </w:rPr>
        <w:t xml:space="preserve">           </w:t>
      </w:r>
      <w:r w:rsidRPr="007403A0">
        <w:rPr>
          <w:sz w:val="28"/>
          <w:szCs w:val="28"/>
        </w:rPr>
        <w:t>№</w:t>
      </w:r>
      <w:r w:rsidR="000971BA">
        <w:rPr>
          <w:sz w:val="28"/>
          <w:szCs w:val="28"/>
        </w:rPr>
        <w:t xml:space="preserve"> </w:t>
      </w:r>
      <w:r w:rsidRPr="007403A0">
        <w:rPr>
          <w:sz w:val="28"/>
          <w:szCs w:val="28"/>
        </w:rPr>
        <w:t>681-30-VII</w:t>
      </w:r>
      <w:r w:rsidR="00463D59">
        <w:rPr>
          <w:sz w:val="28"/>
          <w:szCs w:val="28"/>
        </w:rPr>
        <w:t xml:space="preserve"> та від 19.12.2019 № 771-32-</w:t>
      </w:r>
      <w:r w:rsidR="00463D59" w:rsidRPr="00463D59">
        <w:rPr>
          <w:sz w:val="28"/>
          <w:szCs w:val="28"/>
        </w:rPr>
        <w:t>VII</w:t>
      </w:r>
      <w:r>
        <w:rPr>
          <w:sz w:val="28"/>
          <w:szCs w:val="28"/>
        </w:rPr>
        <w:t>.</w:t>
      </w:r>
    </w:p>
    <w:p w14:paraId="6B46CBB1" w14:textId="77777777" w:rsidR="005A3A92" w:rsidRDefault="005A3A92" w:rsidP="005A3A92">
      <w:pPr>
        <w:ind w:firstLine="708"/>
        <w:jc w:val="both"/>
        <w:rPr>
          <w:sz w:val="28"/>
          <w:szCs w:val="28"/>
        </w:rPr>
      </w:pPr>
      <w:r w:rsidRPr="00CB6904">
        <w:rPr>
          <w:sz w:val="28"/>
          <w:szCs w:val="28"/>
        </w:rPr>
        <w:t xml:space="preserve">Головною метою Програми </w:t>
      </w:r>
      <w:r w:rsidRPr="00767B36">
        <w:rPr>
          <w:sz w:val="28"/>
          <w:szCs w:val="28"/>
        </w:rPr>
        <w:t>є формування сприятливих умов для поліпшення інвестиційного клімату, підвищення рівня життя населення Київської області шляхом стимулювання інвестиційної діяльності у всіх сферах, зростання інвестиційної активності підприємств, ділових та фінансових структур, залучення прямих інвестицій як внутрішніх, так і іноземних для розв’язання на цій основі найголовніших проблем і завдань соціально-економічного характеру Київської області.</w:t>
      </w:r>
    </w:p>
    <w:p w14:paraId="16012EBA" w14:textId="77777777" w:rsidR="005A3A92" w:rsidRPr="00293146" w:rsidRDefault="005A3A92" w:rsidP="005A3A92">
      <w:pPr>
        <w:shd w:val="clear" w:color="auto" w:fill="FFFFFF"/>
        <w:jc w:val="both"/>
        <w:textAlignment w:val="baseline"/>
        <w:rPr>
          <w:b/>
          <w:i/>
          <w:color w:val="000000"/>
          <w:sz w:val="28"/>
          <w:szCs w:val="28"/>
        </w:rPr>
      </w:pPr>
    </w:p>
    <w:p w14:paraId="466A5EED" w14:textId="77777777" w:rsidR="005A3A92" w:rsidRPr="00CB6904" w:rsidRDefault="005A3A92" w:rsidP="005A3A92">
      <w:pPr>
        <w:shd w:val="clear" w:color="auto" w:fill="FFFFFF"/>
        <w:ind w:left="567"/>
        <w:jc w:val="both"/>
        <w:textAlignment w:val="baseline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</w:t>
      </w:r>
      <w:r w:rsidRPr="00293146">
        <w:rPr>
          <w:b/>
          <w:i/>
          <w:color w:val="000000"/>
          <w:sz w:val="28"/>
          <w:szCs w:val="28"/>
        </w:rPr>
        <w:t>Замовник та відповідальний виконавець програми</w:t>
      </w:r>
      <w:r w:rsidRPr="00CB6904">
        <w:rPr>
          <w:i/>
          <w:color w:val="000000"/>
          <w:sz w:val="28"/>
          <w:szCs w:val="28"/>
        </w:rPr>
        <w:t>.</w:t>
      </w:r>
    </w:p>
    <w:p w14:paraId="79C87D44" w14:textId="77777777" w:rsidR="005A3A92" w:rsidRPr="00CB6904" w:rsidRDefault="005A3A92" w:rsidP="005A3A9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B6904">
        <w:rPr>
          <w:sz w:val="28"/>
          <w:szCs w:val="28"/>
        </w:rPr>
        <w:t xml:space="preserve">Ініціатор розроблення Програми – </w:t>
      </w:r>
      <w:r w:rsidRPr="00767B36">
        <w:rPr>
          <w:sz w:val="28"/>
          <w:szCs w:val="28"/>
        </w:rPr>
        <w:t>Департамент економічного розвитку і торгівлі Київської обласної державної адміністрації</w:t>
      </w:r>
      <w:r w:rsidRPr="00CB6904">
        <w:rPr>
          <w:sz w:val="28"/>
          <w:szCs w:val="28"/>
        </w:rPr>
        <w:t xml:space="preserve">. </w:t>
      </w:r>
    </w:p>
    <w:p w14:paraId="1B7A8B5F" w14:textId="77777777" w:rsidR="005A3A92" w:rsidRPr="00CB6904" w:rsidRDefault="005A3A92" w:rsidP="005A3A92">
      <w:pPr>
        <w:spacing w:after="226"/>
        <w:ind w:firstLine="567"/>
        <w:jc w:val="both"/>
        <w:rPr>
          <w:sz w:val="28"/>
          <w:szCs w:val="28"/>
        </w:rPr>
      </w:pPr>
      <w:r w:rsidRPr="00CB6904">
        <w:rPr>
          <w:sz w:val="28"/>
          <w:szCs w:val="28"/>
        </w:rPr>
        <w:t xml:space="preserve">Відповідальний виконавець Програми – </w:t>
      </w:r>
      <w:r w:rsidRPr="00767B36">
        <w:rPr>
          <w:sz w:val="28"/>
          <w:szCs w:val="28"/>
        </w:rPr>
        <w:t>Департамент економічного розвитку і торгівлі Київської обласної державної адміністрації</w:t>
      </w:r>
      <w:r w:rsidRPr="00CB6904">
        <w:rPr>
          <w:sz w:val="28"/>
          <w:szCs w:val="28"/>
        </w:rPr>
        <w:t xml:space="preserve">. </w:t>
      </w:r>
    </w:p>
    <w:p w14:paraId="4741841E" w14:textId="77777777" w:rsidR="005A3A92" w:rsidRPr="00293146" w:rsidRDefault="005A3A92" w:rsidP="005A3A92">
      <w:pPr>
        <w:shd w:val="clear" w:color="auto" w:fill="FFFFFF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</w:t>
      </w:r>
      <w:r w:rsidRPr="00293146">
        <w:rPr>
          <w:b/>
          <w:i/>
          <w:color w:val="000000"/>
          <w:sz w:val="28"/>
          <w:szCs w:val="28"/>
        </w:rPr>
        <w:t>Найважливіші завдання, виконані у звітному періоді:</w:t>
      </w:r>
    </w:p>
    <w:p w14:paraId="37764D1D" w14:textId="77777777" w:rsidR="005A3A92" w:rsidRPr="009A3743" w:rsidRDefault="00760F54" w:rsidP="005A3A9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>
        <w:rPr>
          <w:sz w:val="28"/>
          <w:szCs w:val="28"/>
          <w:lang w:val="en-US"/>
        </w:rPr>
        <w:t>I</w:t>
      </w:r>
      <w:r w:rsidR="000971B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кварталі 2020 року</w:t>
      </w:r>
      <w:r w:rsidR="009A3743" w:rsidRPr="009A3743">
        <w:rPr>
          <w:sz w:val="28"/>
          <w:szCs w:val="28"/>
        </w:rPr>
        <w:t xml:space="preserve"> були виконані такі заходи:</w:t>
      </w:r>
    </w:p>
    <w:p w14:paraId="50791FAF" w14:textId="77777777" w:rsidR="009A3743" w:rsidRDefault="009A3743" w:rsidP="009A3743">
      <w:pPr>
        <w:pStyle w:val="a6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 w:rsidRPr="009A3743">
        <w:rPr>
          <w:sz w:val="28"/>
          <w:szCs w:val="28"/>
        </w:rPr>
        <w:t>Інституційна підтримка діяльності Агенції регіонального розвитку;</w:t>
      </w:r>
    </w:p>
    <w:p w14:paraId="51C167B9" w14:textId="77777777" w:rsidR="000971BA" w:rsidRDefault="001E6094" w:rsidP="009A3743">
      <w:pPr>
        <w:pStyle w:val="a6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Збір інформації для запуску інвестиційного порталу Київської області;</w:t>
      </w:r>
    </w:p>
    <w:p w14:paraId="03B4F44F" w14:textId="77777777" w:rsidR="001E6094" w:rsidRDefault="001E6094" w:rsidP="009A3743">
      <w:pPr>
        <w:pStyle w:val="a6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Проведення навчань та семінарів щодо здобуття навичок для представників міст, районів та ОТГ;</w:t>
      </w:r>
    </w:p>
    <w:p w14:paraId="500D34D8" w14:textId="77777777" w:rsidR="001E6094" w:rsidRDefault="001E6094" w:rsidP="009A3743">
      <w:pPr>
        <w:pStyle w:val="a6"/>
        <w:numPr>
          <w:ilvl w:val="0"/>
          <w:numId w:val="1"/>
        </w:num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Оновленн</w:t>
      </w:r>
      <w:r w:rsidR="0063600D">
        <w:rPr>
          <w:sz w:val="28"/>
          <w:szCs w:val="28"/>
        </w:rPr>
        <w:t>я бази даних земельних ділянок сільськогосподарського та промислового призначення для створення спільних підприємств з іноземними інвестиціями.</w:t>
      </w:r>
    </w:p>
    <w:p w14:paraId="25B11A83" w14:textId="77777777" w:rsidR="005A3A92" w:rsidRPr="00F40D25" w:rsidRDefault="005A3A92" w:rsidP="005A3A9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14:paraId="1652D77A" w14:textId="77777777" w:rsidR="005A3A92" w:rsidRDefault="005A3A92" w:rsidP="005A3A92">
      <w:pPr>
        <w:shd w:val="clear" w:color="auto" w:fill="FFFFFF"/>
        <w:ind w:firstLine="709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</w:t>
      </w:r>
      <w:r w:rsidRPr="00293146">
        <w:rPr>
          <w:b/>
          <w:i/>
          <w:color w:val="000000"/>
          <w:sz w:val="28"/>
          <w:szCs w:val="28"/>
        </w:rPr>
        <w:t>Заплановані обсяги та джерела фінансування програми, визн</w:t>
      </w:r>
      <w:r w:rsidR="00760F54">
        <w:rPr>
          <w:b/>
          <w:i/>
          <w:color w:val="000000"/>
          <w:sz w:val="28"/>
          <w:szCs w:val="28"/>
        </w:rPr>
        <w:t>ачені у паспорті програми на 2020</w:t>
      </w:r>
      <w:r w:rsidRPr="00293146">
        <w:rPr>
          <w:b/>
          <w:i/>
          <w:color w:val="000000"/>
          <w:sz w:val="28"/>
          <w:szCs w:val="28"/>
        </w:rPr>
        <w:t xml:space="preserve"> рік.</w:t>
      </w:r>
    </w:p>
    <w:p w14:paraId="03212C87" w14:textId="77777777" w:rsidR="005A3A92" w:rsidRDefault="005A3A92" w:rsidP="005A3A9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виконання заходів програми </w:t>
      </w:r>
      <w:r w:rsidR="00760F54">
        <w:rPr>
          <w:sz w:val="28"/>
          <w:szCs w:val="28"/>
        </w:rPr>
        <w:t>на 2020</w:t>
      </w:r>
      <w:r w:rsidRPr="000F053D">
        <w:rPr>
          <w:sz w:val="28"/>
          <w:szCs w:val="28"/>
        </w:rPr>
        <w:t xml:space="preserve"> рік передбачено всього </w:t>
      </w:r>
      <w:r w:rsidR="00760F54">
        <w:rPr>
          <w:sz w:val="28"/>
          <w:szCs w:val="28"/>
        </w:rPr>
        <w:t>9 955</w:t>
      </w:r>
      <w:r w:rsidR="00486F31" w:rsidRPr="00486F31">
        <w:rPr>
          <w:sz w:val="28"/>
          <w:szCs w:val="28"/>
        </w:rPr>
        <w:t xml:space="preserve">,0 </w:t>
      </w:r>
      <w:r w:rsidRPr="000F053D">
        <w:rPr>
          <w:sz w:val="28"/>
          <w:szCs w:val="28"/>
        </w:rPr>
        <w:t>тис. гривень, а затве</w:t>
      </w:r>
      <w:r w:rsidR="00760F54">
        <w:rPr>
          <w:sz w:val="28"/>
          <w:szCs w:val="28"/>
        </w:rPr>
        <w:t>рджено обласним бюджетом на 2020</w:t>
      </w:r>
      <w:r w:rsidRPr="000F053D">
        <w:rPr>
          <w:sz w:val="28"/>
          <w:szCs w:val="28"/>
        </w:rPr>
        <w:t xml:space="preserve"> рік – </w:t>
      </w:r>
      <w:r w:rsidR="00760F54">
        <w:rPr>
          <w:sz w:val="28"/>
          <w:szCs w:val="28"/>
        </w:rPr>
        <w:t>9 955</w:t>
      </w:r>
      <w:r w:rsidR="00486F31" w:rsidRPr="00486F31">
        <w:rPr>
          <w:sz w:val="28"/>
          <w:szCs w:val="28"/>
        </w:rPr>
        <w:t xml:space="preserve">,0 </w:t>
      </w:r>
      <w:r w:rsidRPr="000F053D">
        <w:rPr>
          <w:sz w:val="28"/>
          <w:szCs w:val="28"/>
        </w:rPr>
        <w:t>тис. гривень</w:t>
      </w:r>
      <w:r>
        <w:rPr>
          <w:color w:val="000000"/>
          <w:sz w:val="28"/>
          <w:szCs w:val="28"/>
        </w:rPr>
        <w:t>.</w:t>
      </w:r>
    </w:p>
    <w:p w14:paraId="2AB5FC47" w14:textId="77777777" w:rsidR="005A3A92" w:rsidRDefault="005A3A92" w:rsidP="005A3A9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14:paraId="229C0358" w14:textId="77777777" w:rsidR="005A3A92" w:rsidRPr="00031ED5" w:rsidRDefault="005A3A92" w:rsidP="005A3A9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4.</w:t>
      </w:r>
      <w:r w:rsidRPr="00293146">
        <w:rPr>
          <w:b/>
          <w:i/>
          <w:color w:val="000000"/>
          <w:sz w:val="28"/>
          <w:szCs w:val="28"/>
        </w:rPr>
        <w:t>Зазначаються фактичні обсяги та джерела фінансування програми у звітному періоді:</w:t>
      </w:r>
    </w:p>
    <w:p w14:paraId="5638FF64" w14:textId="77777777" w:rsidR="005A3A92" w:rsidRPr="00CB6904" w:rsidRDefault="005A3A92" w:rsidP="005A3A9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B6904">
        <w:rPr>
          <w:color w:val="000000"/>
          <w:sz w:val="28"/>
          <w:szCs w:val="28"/>
        </w:rPr>
        <w:t>за рахуно</w:t>
      </w:r>
      <w:r>
        <w:rPr>
          <w:color w:val="000000"/>
          <w:sz w:val="28"/>
          <w:szCs w:val="28"/>
        </w:rPr>
        <w:t>к коштів державного бюджету ___0</w:t>
      </w:r>
      <w:r w:rsidRPr="00CB6904">
        <w:rPr>
          <w:color w:val="000000"/>
          <w:sz w:val="28"/>
          <w:szCs w:val="28"/>
        </w:rPr>
        <w:t>__ тис. гривень (КПКВ) (у тому числі капітальні вкладення 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 xml:space="preserve">_ тис. гривень (розшифрувати), наукові дослідження </w:t>
      </w:r>
      <w:r w:rsidRPr="00CB6904">
        <w:rPr>
          <w:color w:val="000000"/>
          <w:sz w:val="28"/>
          <w:szCs w:val="28"/>
        </w:rPr>
        <w:lastRenderedPageBreak/>
        <w:t>та розробки _____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 тис. гривень, інші напрями використання коштів державного бюджету___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_____ тис. гривень (розшифрувати);</w:t>
      </w:r>
    </w:p>
    <w:p w14:paraId="63AA708C" w14:textId="77777777" w:rsidR="005A3A92" w:rsidRPr="00CB6904" w:rsidRDefault="005A3A92" w:rsidP="005A3A9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14:paraId="1CACA72B" w14:textId="77777777" w:rsidR="005A3A92" w:rsidRPr="00D60F74" w:rsidRDefault="005A3A92" w:rsidP="00FD055E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60F74">
        <w:rPr>
          <w:sz w:val="28"/>
          <w:szCs w:val="28"/>
        </w:rPr>
        <w:t>за рахунок коштів обласного бюджету</w:t>
      </w:r>
      <w:r w:rsidR="00667BBC">
        <w:rPr>
          <w:sz w:val="28"/>
          <w:szCs w:val="28"/>
        </w:rPr>
        <w:t xml:space="preserve"> 1 705, 5</w:t>
      </w:r>
      <w:r w:rsidR="0081336C">
        <w:rPr>
          <w:sz w:val="28"/>
          <w:szCs w:val="28"/>
        </w:rPr>
        <w:t xml:space="preserve"> тис. </w:t>
      </w:r>
      <w:r w:rsidRPr="00D60F74">
        <w:rPr>
          <w:sz w:val="28"/>
          <w:szCs w:val="28"/>
        </w:rPr>
        <w:t xml:space="preserve"> гривень (КПКВ</w:t>
      </w:r>
      <w:r w:rsidR="007552F8" w:rsidRPr="00D60F74">
        <w:rPr>
          <w:sz w:val="28"/>
          <w:szCs w:val="28"/>
        </w:rPr>
        <w:t>КМБ</w:t>
      </w:r>
      <w:r w:rsidR="00536FBD" w:rsidRPr="00D60F74">
        <w:rPr>
          <w:sz w:val="28"/>
          <w:szCs w:val="28"/>
        </w:rPr>
        <w:t xml:space="preserve"> 2717693</w:t>
      </w:r>
      <w:r w:rsidR="00744C7A">
        <w:rPr>
          <w:sz w:val="28"/>
          <w:szCs w:val="28"/>
        </w:rPr>
        <w:t xml:space="preserve">) </w:t>
      </w:r>
      <w:r w:rsidRPr="00D60F74">
        <w:rPr>
          <w:sz w:val="28"/>
          <w:szCs w:val="28"/>
        </w:rPr>
        <w:t xml:space="preserve">(у тому числі капітальні вкладення ____0____ тис. гривень (розшифрувати), наукові дослідження та розробки____ 0____ тис. гривень, інші напрями використання коштів </w:t>
      </w:r>
      <w:r w:rsidR="00FD055E" w:rsidRPr="00D60F74">
        <w:rPr>
          <w:sz w:val="28"/>
          <w:szCs w:val="28"/>
        </w:rPr>
        <w:t>об</w:t>
      </w:r>
      <w:r w:rsidR="007C0602">
        <w:rPr>
          <w:sz w:val="28"/>
          <w:szCs w:val="28"/>
        </w:rPr>
        <w:t xml:space="preserve">ласного бюджету </w:t>
      </w:r>
      <w:r w:rsidR="00667BBC">
        <w:rPr>
          <w:sz w:val="28"/>
          <w:szCs w:val="28"/>
        </w:rPr>
        <w:t>1 705, 5</w:t>
      </w:r>
      <w:r w:rsidR="00870BAC">
        <w:rPr>
          <w:sz w:val="28"/>
          <w:szCs w:val="28"/>
        </w:rPr>
        <w:t xml:space="preserve"> </w:t>
      </w:r>
      <w:r w:rsidR="0081336C">
        <w:rPr>
          <w:sz w:val="28"/>
          <w:szCs w:val="28"/>
        </w:rPr>
        <w:t>тис.</w:t>
      </w:r>
      <w:r w:rsidR="00536FBD" w:rsidRPr="00D60F74">
        <w:rPr>
          <w:sz w:val="28"/>
          <w:szCs w:val="28"/>
        </w:rPr>
        <w:t xml:space="preserve"> гривень (інституційна підтримка діяльності Агенції регіонального розвитку</w:t>
      </w:r>
      <w:r w:rsidR="00FD055E" w:rsidRPr="00D60F74">
        <w:rPr>
          <w:sz w:val="28"/>
          <w:szCs w:val="28"/>
        </w:rPr>
        <w:t>, проведення навчань і тренінгів з питань підготовки та участі у розробці інвестиційних проектів, організаційне забезпечення участі членів офіційних делегацій Київської області у міжнародних заходах</w:t>
      </w:r>
      <w:r w:rsidRPr="00D60F74">
        <w:rPr>
          <w:sz w:val="28"/>
          <w:szCs w:val="28"/>
        </w:rPr>
        <w:t>);</w:t>
      </w:r>
    </w:p>
    <w:p w14:paraId="2695DD36" w14:textId="77777777" w:rsidR="005A3A92" w:rsidRPr="00CB6904" w:rsidRDefault="005A3A92" w:rsidP="005A3A9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14:paraId="5E542A1F" w14:textId="77777777" w:rsidR="005A3A92" w:rsidRPr="00CB6904" w:rsidRDefault="005A3A92" w:rsidP="005A3A9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B6904">
        <w:rPr>
          <w:color w:val="000000"/>
          <w:sz w:val="28"/>
          <w:szCs w:val="28"/>
        </w:rPr>
        <w:t>за рахунок місцевих бюджетів 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____ тис. гривень (КПКВ) (у тому числі капітальні вкладення 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____ тис. гривень (розшифрувати), наукові дослідження та розробки 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____ тис. гривень, інші напрями використання коштів місцевих бюджетів____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____ тис. гривень (розшифрувати);</w:t>
      </w:r>
    </w:p>
    <w:p w14:paraId="5DE0C85E" w14:textId="77777777" w:rsidR="005A3A92" w:rsidRPr="00CB6904" w:rsidRDefault="005A3A92" w:rsidP="005A3A9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14:paraId="1373A793" w14:textId="77777777" w:rsidR="005A3A92" w:rsidRPr="00CB6904" w:rsidRDefault="005A3A92" w:rsidP="005A3A9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B6904">
        <w:rPr>
          <w:color w:val="000000"/>
          <w:sz w:val="28"/>
          <w:szCs w:val="28"/>
        </w:rPr>
        <w:t>інші джерела фінансування (власні кошти виконавця, гранти, залучені кредити та інші кошти) 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 тис. гривень (у тому числі капітальні вкладення 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 тис. гривень (розшифрувати), наукові дослідження та розробки ____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____ тис. гривень, інші напрями використання коштів державного бюджету___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_____ тис. гривень (розшифрувати).</w:t>
      </w:r>
    </w:p>
    <w:p w14:paraId="56F07BAE" w14:textId="77777777" w:rsidR="005A3A92" w:rsidRPr="00CB6904" w:rsidRDefault="005A3A92" w:rsidP="005A3A9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B6904">
        <w:rPr>
          <w:color w:val="000000"/>
          <w:sz w:val="28"/>
          <w:szCs w:val="28"/>
        </w:rPr>
        <w:t> </w:t>
      </w:r>
    </w:p>
    <w:p w14:paraId="62C5B4C6" w14:textId="77777777" w:rsidR="005A3A92" w:rsidRPr="00293146" w:rsidRDefault="005A3A92" w:rsidP="005A3A92">
      <w:pPr>
        <w:shd w:val="clear" w:color="auto" w:fill="FFFFFF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</w:t>
      </w:r>
      <w:r w:rsidRPr="00293146">
        <w:rPr>
          <w:b/>
          <w:i/>
          <w:color w:val="000000"/>
          <w:sz w:val="28"/>
          <w:szCs w:val="28"/>
        </w:rPr>
        <w:t xml:space="preserve"> Зазначаються касові видатки програми у звітному періоді з додатковою інформацією щодо напрямків спрямування коштів у розрізі КЕКВ:</w:t>
      </w:r>
    </w:p>
    <w:p w14:paraId="55B505B7" w14:textId="77777777" w:rsidR="005A3A92" w:rsidRPr="00293146" w:rsidRDefault="005A3A92" w:rsidP="005A3A92">
      <w:pPr>
        <w:shd w:val="clear" w:color="auto" w:fill="FFFFFF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</w:p>
    <w:p w14:paraId="1CA92C01" w14:textId="77777777" w:rsidR="005A3A92" w:rsidRPr="00CB6904" w:rsidRDefault="005A3A92" w:rsidP="005A3A9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B6904">
        <w:rPr>
          <w:color w:val="000000"/>
          <w:sz w:val="28"/>
          <w:szCs w:val="28"/>
        </w:rPr>
        <w:t>за рахунок коштів державного бюджету ____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____ тис. гривень (КПКВ, КЕКВ) (у тому числі капітальні вкладення 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_____ тис. гривень (розшифрувати), наукові дослідження та розробки ____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____ тис. гривень, інші напрями використання коштів державного бюджету___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____ тис. гривень (розшифрувати);</w:t>
      </w:r>
    </w:p>
    <w:p w14:paraId="2109D2C5" w14:textId="77777777" w:rsidR="005A3A92" w:rsidRPr="00CB6904" w:rsidRDefault="005A3A92" w:rsidP="005A3A9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14:paraId="10E79015" w14:textId="77777777" w:rsidR="005A3A92" w:rsidRPr="00D60F74" w:rsidRDefault="005A3A92" w:rsidP="005A3A9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60F74">
        <w:rPr>
          <w:sz w:val="28"/>
          <w:szCs w:val="28"/>
        </w:rPr>
        <w:t>за рахунок коштів обласного бюджету</w:t>
      </w:r>
      <w:r w:rsidR="007C0602">
        <w:rPr>
          <w:sz w:val="28"/>
          <w:szCs w:val="28"/>
        </w:rPr>
        <w:t xml:space="preserve"> </w:t>
      </w:r>
      <w:r w:rsidR="00667BBC">
        <w:rPr>
          <w:sz w:val="28"/>
          <w:szCs w:val="28"/>
        </w:rPr>
        <w:t>1 705, 5</w:t>
      </w:r>
      <w:r w:rsidR="00870BAC">
        <w:rPr>
          <w:sz w:val="28"/>
          <w:szCs w:val="28"/>
        </w:rPr>
        <w:t xml:space="preserve"> </w:t>
      </w:r>
      <w:r w:rsidR="0081336C">
        <w:rPr>
          <w:sz w:val="28"/>
          <w:szCs w:val="28"/>
        </w:rPr>
        <w:t xml:space="preserve">тис. </w:t>
      </w:r>
      <w:r w:rsidRPr="00D60F74">
        <w:rPr>
          <w:sz w:val="28"/>
          <w:szCs w:val="28"/>
        </w:rPr>
        <w:t>гривень (КПКВ</w:t>
      </w:r>
      <w:r w:rsidR="007552F8" w:rsidRPr="00D60F74">
        <w:rPr>
          <w:sz w:val="28"/>
          <w:szCs w:val="28"/>
        </w:rPr>
        <w:t>КМБ</w:t>
      </w:r>
      <w:r w:rsidR="00536FBD" w:rsidRPr="00D60F74">
        <w:rPr>
          <w:sz w:val="28"/>
          <w:szCs w:val="28"/>
        </w:rPr>
        <w:t xml:space="preserve"> 2717693</w:t>
      </w:r>
      <w:r w:rsidRPr="00D60F74">
        <w:rPr>
          <w:sz w:val="28"/>
          <w:szCs w:val="28"/>
        </w:rPr>
        <w:t>, КЕКВ</w:t>
      </w:r>
      <w:r w:rsidR="00536FBD" w:rsidRPr="00D60F74">
        <w:rPr>
          <w:sz w:val="28"/>
          <w:szCs w:val="28"/>
        </w:rPr>
        <w:t xml:space="preserve"> 2282, 2610</w:t>
      </w:r>
      <w:r w:rsidRPr="00D60F74">
        <w:rPr>
          <w:sz w:val="28"/>
          <w:szCs w:val="28"/>
        </w:rPr>
        <w:t xml:space="preserve">) (у тому числі капітальні вкладення ____0____ тис. гривень (розшифрувати), наукові дослідження та розробки____0___ тис. гривень, інші напрями використання коштів </w:t>
      </w:r>
      <w:r w:rsidR="007C0602">
        <w:rPr>
          <w:sz w:val="28"/>
          <w:szCs w:val="28"/>
        </w:rPr>
        <w:t xml:space="preserve">обласного бюджету </w:t>
      </w:r>
      <w:r w:rsidR="00667BBC">
        <w:rPr>
          <w:sz w:val="28"/>
          <w:szCs w:val="28"/>
        </w:rPr>
        <w:t>1 705, 5</w:t>
      </w:r>
      <w:r w:rsidR="00870BAC">
        <w:rPr>
          <w:sz w:val="28"/>
          <w:szCs w:val="28"/>
        </w:rPr>
        <w:t xml:space="preserve"> </w:t>
      </w:r>
      <w:r w:rsidR="0081336C">
        <w:rPr>
          <w:sz w:val="28"/>
          <w:szCs w:val="28"/>
        </w:rPr>
        <w:t>тис.</w:t>
      </w:r>
      <w:r w:rsidR="00FD055E" w:rsidRPr="00D60F74">
        <w:rPr>
          <w:sz w:val="28"/>
          <w:szCs w:val="28"/>
        </w:rPr>
        <w:t xml:space="preserve"> гривень (інституційна підтримка діяльності Агенції регіонального розвитку, проведення навчань і тренінгів з питань підготовки та участі у розробці інвестиційних проектів, організаційне забезпечення участі членів офіційних делегацій Київської області у міжнародних заходах);</w:t>
      </w:r>
    </w:p>
    <w:p w14:paraId="1E8F382B" w14:textId="77777777" w:rsidR="00FD055E" w:rsidRPr="00D60F74" w:rsidRDefault="00FD055E" w:rsidP="005A3A92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14:paraId="776A887C" w14:textId="77777777" w:rsidR="005A3A92" w:rsidRDefault="003A0FDB" w:rsidP="005A3A9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A0FDB">
        <w:rPr>
          <w:color w:val="000000"/>
          <w:sz w:val="28"/>
          <w:szCs w:val="28"/>
        </w:rPr>
        <w:t>за рахунок місцевих бюджетів ___0____ тис. гривень (КПКВ) (у тому числі капітальні вкладення ___0____ тис. гривень (розшифрувати), наукові дослідження та розробки ___0____ тис. гривень, інші напрями використання коштів місцевих бюджетів____0____ тис. гривень (розшифрувати);</w:t>
      </w:r>
    </w:p>
    <w:p w14:paraId="4D02E619" w14:textId="77777777" w:rsidR="003A0FDB" w:rsidRPr="00CB6904" w:rsidRDefault="003A0FDB" w:rsidP="005A3A9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14:paraId="03421A0A" w14:textId="77777777" w:rsidR="005A3A92" w:rsidRDefault="005A3A92" w:rsidP="005A3A92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CB6904">
        <w:rPr>
          <w:color w:val="000000"/>
          <w:sz w:val="28"/>
          <w:szCs w:val="28"/>
        </w:rPr>
        <w:lastRenderedPageBreak/>
        <w:t>інші джерела фінансування (власні кошти виконавця, гранти, залучені кредити та інші кошти) 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____ тис. гривень (у тому числі капітальні вкладення ____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____ тис. гривень (розшифрувати), наукові дослідження та розробки ____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____ тис. гривень, інші напрями використання коштів державного бюджету___</w:t>
      </w:r>
      <w:r>
        <w:rPr>
          <w:color w:val="000000"/>
          <w:sz w:val="28"/>
          <w:szCs w:val="28"/>
        </w:rPr>
        <w:t>0</w:t>
      </w:r>
      <w:r w:rsidRPr="00CB6904">
        <w:rPr>
          <w:color w:val="000000"/>
          <w:sz w:val="28"/>
          <w:szCs w:val="28"/>
        </w:rPr>
        <w:t>_____ тис. гривень (розшифрувати).</w:t>
      </w:r>
    </w:p>
    <w:p w14:paraId="19ED93A7" w14:textId="77777777" w:rsidR="005A3A92" w:rsidRDefault="005A3A92" w:rsidP="00FD055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14:paraId="4A4632FB" w14:textId="77777777" w:rsidR="00744C7A" w:rsidRDefault="00744C7A" w:rsidP="00FD055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14:paraId="021E9257" w14:textId="77777777" w:rsidR="00744C7A" w:rsidRPr="00DE2381" w:rsidRDefault="00744C7A" w:rsidP="00FD055E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14:paraId="69E0CE32" w14:textId="77777777" w:rsidR="005A3A92" w:rsidRPr="00536FBD" w:rsidRDefault="005A3A92" w:rsidP="005A3A92">
      <w:pPr>
        <w:shd w:val="clear" w:color="auto" w:fill="FFFFFF"/>
        <w:ind w:firstLine="567"/>
        <w:jc w:val="both"/>
        <w:textAlignment w:val="baseline"/>
        <w:rPr>
          <w:b/>
          <w:i/>
          <w:sz w:val="28"/>
          <w:szCs w:val="28"/>
        </w:rPr>
      </w:pPr>
      <w:r w:rsidRPr="00536FBD">
        <w:rPr>
          <w:b/>
          <w:i/>
          <w:sz w:val="28"/>
          <w:szCs w:val="28"/>
        </w:rPr>
        <w:t>6. Основні результати ви</w:t>
      </w:r>
      <w:r w:rsidR="00E6356C">
        <w:rPr>
          <w:b/>
          <w:i/>
          <w:sz w:val="28"/>
          <w:szCs w:val="28"/>
        </w:rPr>
        <w:t xml:space="preserve">конання програми у </w:t>
      </w:r>
      <w:r w:rsidR="00E6356C">
        <w:rPr>
          <w:b/>
          <w:i/>
          <w:sz w:val="28"/>
          <w:szCs w:val="28"/>
          <w:lang w:val="en-US"/>
        </w:rPr>
        <w:t>I</w:t>
      </w:r>
      <w:r w:rsidR="000971BA">
        <w:rPr>
          <w:b/>
          <w:i/>
          <w:sz w:val="28"/>
          <w:szCs w:val="28"/>
          <w:lang w:val="en-US"/>
        </w:rPr>
        <w:t>I</w:t>
      </w:r>
      <w:r w:rsidR="00E6356C">
        <w:rPr>
          <w:b/>
          <w:i/>
          <w:sz w:val="28"/>
          <w:szCs w:val="28"/>
        </w:rPr>
        <w:t xml:space="preserve"> кварталі 2020 року</w:t>
      </w:r>
      <w:r w:rsidRPr="00536FBD">
        <w:rPr>
          <w:b/>
          <w:i/>
          <w:sz w:val="28"/>
          <w:szCs w:val="28"/>
        </w:rPr>
        <w:t>:</w:t>
      </w:r>
    </w:p>
    <w:p w14:paraId="70535604" w14:textId="77777777" w:rsidR="00536FBD" w:rsidRPr="00536FBD" w:rsidRDefault="00486F31" w:rsidP="00536FBD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744C7A">
        <w:rPr>
          <w:sz w:val="28"/>
          <w:szCs w:val="28"/>
          <w:lang w:val="en-US"/>
        </w:rPr>
        <w:t>I</w:t>
      </w:r>
      <w:r w:rsidR="000971BA">
        <w:rPr>
          <w:sz w:val="28"/>
          <w:szCs w:val="28"/>
          <w:lang w:val="en-US"/>
        </w:rPr>
        <w:t>I</w:t>
      </w:r>
      <w:r w:rsidR="00744C7A" w:rsidRPr="00744C7A">
        <w:rPr>
          <w:sz w:val="28"/>
          <w:szCs w:val="28"/>
          <w:lang w:val="ru-RU"/>
        </w:rPr>
        <w:t xml:space="preserve"> </w:t>
      </w:r>
      <w:r w:rsidR="00744C7A">
        <w:rPr>
          <w:sz w:val="28"/>
          <w:szCs w:val="28"/>
        </w:rPr>
        <w:t>кварталі 2020 року</w:t>
      </w:r>
      <w:r w:rsidR="00536FBD" w:rsidRPr="00536FBD">
        <w:rPr>
          <w:sz w:val="28"/>
          <w:szCs w:val="28"/>
        </w:rPr>
        <w:t xml:space="preserve"> були отримані такі результати:</w:t>
      </w:r>
    </w:p>
    <w:p w14:paraId="4817BFFA" w14:textId="77777777" w:rsidR="00536FBD" w:rsidRPr="00536FBD" w:rsidRDefault="00486F31" w:rsidP="00536FBD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Забезпечено</w:t>
      </w:r>
      <w:r w:rsidR="00666772">
        <w:rPr>
          <w:sz w:val="28"/>
          <w:szCs w:val="28"/>
        </w:rPr>
        <w:t xml:space="preserve"> фінансування</w:t>
      </w:r>
      <w:r w:rsidR="00536FBD" w:rsidRPr="00536FBD">
        <w:rPr>
          <w:sz w:val="28"/>
          <w:szCs w:val="28"/>
        </w:rPr>
        <w:t xml:space="preserve"> діяльності Агенції регіонального розвитку;</w:t>
      </w:r>
    </w:p>
    <w:p w14:paraId="522CC2A5" w14:textId="77777777" w:rsidR="001A7553" w:rsidRDefault="00486F31" w:rsidP="00744C7A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Збільшено коло</w:t>
      </w:r>
      <w:r w:rsidR="00744C7A">
        <w:rPr>
          <w:sz w:val="28"/>
          <w:szCs w:val="28"/>
        </w:rPr>
        <w:t xml:space="preserve"> ділових партнерів, встановлені нові</w:t>
      </w:r>
      <w:r>
        <w:rPr>
          <w:sz w:val="28"/>
          <w:szCs w:val="28"/>
        </w:rPr>
        <w:t xml:space="preserve"> контакти</w:t>
      </w:r>
      <w:r w:rsidR="00870BAC">
        <w:rPr>
          <w:sz w:val="28"/>
          <w:szCs w:val="28"/>
        </w:rPr>
        <w:t>;</w:t>
      </w:r>
    </w:p>
    <w:p w14:paraId="1A341234" w14:textId="77777777" w:rsidR="00870BAC" w:rsidRDefault="00E6356C" w:rsidP="00870BAC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E6356C">
        <w:rPr>
          <w:sz w:val="28"/>
          <w:szCs w:val="28"/>
        </w:rPr>
        <w:t>-</w:t>
      </w:r>
      <w:r w:rsidRPr="00E6356C">
        <w:rPr>
          <w:sz w:val="28"/>
          <w:szCs w:val="28"/>
        </w:rPr>
        <w:tab/>
        <w:t>Організовано та проведено навчальні с</w:t>
      </w:r>
      <w:r>
        <w:rPr>
          <w:sz w:val="28"/>
          <w:szCs w:val="28"/>
        </w:rPr>
        <w:t xml:space="preserve">емінари, тренінги, </w:t>
      </w:r>
      <w:r w:rsidRPr="00E6356C">
        <w:rPr>
          <w:sz w:val="28"/>
          <w:szCs w:val="28"/>
        </w:rPr>
        <w:t>з питань підвищення ефективності роботи із залучення інвестицій;</w:t>
      </w:r>
    </w:p>
    <w:p w14:paraId="5AAB1BB2" w14:textId="77777777" w:rsidR="00870BAC" w:rsidRDefault="00870BAC" w:rsidP="00870BAC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-Оновлено базу даних земельних ділянок сільськогосподарського та промислового призначення для створення спільних підприємств з іноземними інвестиціями.</w:t>
      </w:r>
    </w:p>
    <w:p w14:paraId="71526E74" w14:textId="77777777" w:rsidR="005A3A92" w:rsidRPr="00CB6904" w:rsidRDefault="005A3A92" w:rsidP="005A3A9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14:paraId="02643C79" w14:textId="77777777" w:rsidR="005A3A92" w:rsidRPr="00293146" w:rsidRDefault="005A3A92" w:rsidP="005A3A92">
      <w:pPr>
        <w:shd w:val="clear" w:color="auto" w:fill="FFFFFF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7</w:t>
      </w:r>
      <w:r w:rsidRPr="00293146">
        <w:rPr>
          <w:b/>
          <w:i/>
          <w:color w:val="000000"/>
          <w:sz w:val="28"/>
          <w:szCs w:val="28"/>
        </w:rPr>
        <w:t>. Аналіз ефективності виконання програми та висновки щодо доцільності її подальшого фінансування та реалізації.</w:t>
      </w:r>
    </w:p>
    <w:p w14:paraId="5A70A9D3" w14:textId="77777777" w:rsidR="005A3A92" w:rsidRDefault="005A3A92" w:rsidP="005A3A92">
      <w:pPr>
        <w:ind w:left="-5" w:right="-15" w:firstLine="567"/>
        <w:jc w:val="both"/>
        <w:rPr>
          <w:color w:val="000000"/>
          <w:sz w:val="28"/>
          <w:szCs w:val="28"/>
        </w:rPr>
      </w:pPr>
      <w:r w:rsidRPr="00767B36">
        <w:rPr>
          <w:color w:val="000000"/>
          <w:sz w:val="28"/>
          <w:szCs w:val="28"/>
        </w:rPr>
        <w:t>Програм</w:t>
      </w:r>
      <w:r>
        <w:rPr>
          <w:color w:val="000000"/>
          <w:sz w:val="28"/>
          <w:szCs w:val="28"/>
        </w:rPr>
        <w:t>а</w:t>
      </w:r>
      <w:r w:rsidRPr="00767B36">
        <w:rPr>
          <w:color w:val="000000"/>
          <w:sz w:val="28"/>
          <w:szCs w:val="28"/>
        </w:rPr>
        <w:t xml:space="preserve"> залучення інвестицій та поліпшення інвестиційного клімату в Київській області на 2019-2021 роки (далі – Програма), затверджена рішення</w:t>
      </w:r>
      <w:r w:rsidR="007403A0">
        <w:rPr>
          <w:color w:val="000000"/>
          <w:sz w:val="28"/>
          <w:szCs w:val="28"/>
        </w:rPr>
        <w:t>м</w:t>
      </w:r>
      <w:r w:rsidRPr="00767B36">
        <w:rPr>
          <w:color w:val="000000"/>
          <w:sz w:val="28"/>
          <w:szCs w:val="28"/>
        </w:rPr>
        <w:t xml:space="preserve"> Київської обласної ради від </w:t>
      </w:r>
      <w:r w:rsidR="00A6329A" w:rsidRPr="00A6329A">
        <w:rPr>
          <w:color w:val="000000"/>
          <w:sz w:val="28"/>
          <w:szCs w:val="28"/>
        </w:rPr>
        <w:t>30.05.2019 № 561-28-VII, зі змінами від 19.09.2019            №</w:t>
      </w:r>
      <w:r w:rsidR="000971BA" w:rsidRPr="000971BA">
        <w:rPr>
          <w:color w:val="000000"/>
          <w:sz w:val="28"/>
          <w:szCs w:val="28"/>
        </w:rPr>
        <w:t xml:space="preserve"> </w:t>
      </w:r>
      <w:r w:rsidR="00A6329A" w:rsidRPr="00A6329A">
        <w:rPr>
          <w:color w:val="000000"/>
          <w:sz w:val="28"/>
          <w:szCs w:val="28"/>
        </w:rPr>
        <w:t xml:space="preserve">681-30-VII та від 19.12.2019 № 771-32-VII </w:t>
      </w:r>
      <w:r>
        <w:rPr>
          <w:color w:val="000000"/>
          <w:sz w:val="28"/>
          <w:szCs w:val="28"/>
        </w:rPr>
        <w:t>є актуальною, а її подальше фінансування та реалізація - доцільними.</w:t>
      </w:r>
    </w:p>
    <w:p w14:paraId="2F2FE284" w14:textId="77777777" w:rsidR="00994427" w:rsidRPr="00760F54" w:rsidRDefault="00994427" w:rsidP="00F80B59">
      <w:pPr>
        <w:rPr>
          <w:b/>
          <w:sz w:val="28"/>
          <w:szCs w:val="28"/>
        </w:rPr>
      </w:pPr>
    </w:p>
    <w:p w14:paraId="5B11AAC8" w14:textId="77777777" w:rsidR="00F80B59" w:rsidRPr="00760F54" w:rsidRDefault="00F80B59" w:rsidP="00F80B59">
      <w:pPr>
        <w:rPr>
          <w:b/>
          <w:sz w:val="28"/>
          <w:szCs w:val="28"/>
        </w:rPr>
      </w:pPr>
    </w:p>
    <w:p w14:paraId="4FD1A9C6" w14:textId="77777777" w:rsidR="00994427" w:rsidRDefault="00504283" w:rsidP="0099442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</w:t>
      </w:r>
      <w:r w:rsidR="00744C7A">
        <w:rPr>
          <w:b/>
          <w:sz w:val="28"/>
          <w:szCs w:val="28"/>
        </w:rPr>
        <w:t>.о</w:t>
      </w:r>
      <w:proofErr w:type="spellEnd"/>
      <w:r w:rsidR="00744C7A">
        <w:rPr>
          <w:b/>
          <w:sz w:val="28"/>
          <w:szCs w:val="28"/>
        </w:rPr>
        <w:t>. д</w:t>
      </w:r>
      <w:r w:rsidR="00A6329A">
        <w:rPr>
          <w:b/>
          <w:sz w:val="28"/>
          <w:szCs w:val="28"/>
        </w:rPr>
        <w:t>иректор</w:t>
      </w:r>
      <w:r w:rsidR="00744C7A">
        <w:rPr>
          <w:b/>
          <w:sz w:val="28"/>
          <w:szCs w:val="28"/>
        </w:rPr>
        <w:t>а</w:t>
      </w:r>
      <w:r w:rsidR="00994427" w:rsidRPr="00994427">
        <w:rPr>
          <w:b/>
          <w:sz w:val="28"/>
          <w:szCs w:val="28"/>
        </w:rPr>
        <w:t xml:space="preserve"> департаменту </w:t>
      </w:r>
    </w:p>
    <w:p w14:paraId="396AF915" w14:textId="77777777" w:rsidR="00994427" w:rsidRPr="00994427" w:rsidRDefault="00994427" w:rsidP="00994427">
      <w:pPr>
        <w:rPr>
          <w:b/>
          <w:sz w:val="28"/>
          <w:szCs w:val="28"/>
        </w:rPr>
      </w:pPr>
      <w:r w:rsidRPr="00994427">
        <w:rPr>
          <w:b/>
          <w:sz w:val="28"/>
          <w:szCs w:val="28"/>
        </w:rPr>
        <w:t>економічного розвитку і торгівлі</w:t>
      </w:r>
    </w:p>
    <w:p w14:paraId="57E26089" w14:textId="77777777" w:rsidR="00994427" w:rsidRPr="00744C7A" w:rsidRDefault="00994427" w:rsidP="00994427">
      <w:pPr>
        <w:rPr>
          <w:b/>
          <w:sz w:val="28"/>
          <w:szCs w:val="28"/>
        </w:rPr>
        <w:sectPr w:rsidR="00994427" w:rsidRPr="00744C7A" w:rsidSect="00AF320E">
          <w:headerReference w:type="even" r:id="rId7"/>
          <w:headerReference w:type="default" r:id="rId8"/>
          <w:pgSz w:w="11906" w:h="16838"/>
          <w:pgMar w:top="426" w:right="567" w:bottom="993" w:left="1134" w:header="720" w:footer="720" w:gutter="0"/>
          <w:cols w:space="720"/>
        </w:sectPr>
      </w:pPr>
      <w:r w:rsidRPr="00994427">
        <w:rPr>
          <w:b/>
          <w:sz w:val="28"/>
          <w:szCs w:val="28"/>
        </w:rPr>
        <w:t>Київської облдерж</w:t>
      </w:r>
      <w:r>
        <w:rPr>
          <w:b/>
          <w:sz w:val="28"/>
          <w:szCs w:val="28"/>
        </w:rPr>
        <w:t>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744C7A">
        <w:rPr>
          <w:b/>
          <w:sz w:val="28"/>
          <w:szCs w:val="28"/>
        </w:rPr>
        <w:t xml:space="preserve">      </w:t>
      </w:r>
      <w:r w:rsidR="00870BAC">
        <w:rPr>
          <w:b/>
          <w:sz w:val="28"/>
          <w:szCs w:val="28"/>
        </w:rPr>
        <w:t>Владислав ЛИТВИН</w:t>
      </w:r>
    </w:p>
    <w:p w14:paraId="1DD7666B" w14:textId="77777777" w:rsidR="004D6CFF" w:rsidRPr="003A4AE7" w:rsidRDefault="004D6CFF" w:rsidP="004D6CFF">
      <w:pPr>
        <w:pStyle w:val="3"/>
        <w:spacing w:before="0" w:after="0" w:line="240" w:lineRule="auto"/>
        <w:ind w:left="8789"/>
        <w:jc w:val="right"/>
        <w:rPr>
          <w:rFonts w:ascii="Times New Roman" w:hAnsi="Times New Roman"/>
          <w:b w:val="0"/>
          <w:sz w:val="28"/>
          <w:szCs w:val="28"/>
        </w:rPr>
      </w:pPr>
      <w:r w:rsidRPr="003A4AE7">
        <w:rPr>
          <w:rFonts w:ascii="Times New Roman" w:hAnsi="Times New Roman"/>
          <w:b w:val="0"/>
          <w:sz w:val="28"/>
          <w:szCs w:val="28"/>
        </w:rPr>
        <w:lastRenderedPageBreak/>
        <w:t>Додаток 4</w:t>
      </w:r>
    </w:p>
    <w:p w14:paraId="6B80E193" w14:textId="77777777" w:rsidR="004D6CFF" w:rsidRPr="003A4AE7" w:rsidRDefault="004D6CFF" w:rsidP="004D6CFF">
      <w:pPr>
        <w:jc w:val="center"/>
        <w:rPr>
          <w:b/>
        </w:rPr>
      </w:pPr>
      <w:r w:rsidRPr="003A4AE7">
        <w:rPr>
          <w:b/>
        </w:rPr>
        <w:t>ІНФОРМАЦІЯ ПРО РЕЗУЛЬТАТИ ВИКОНАННЯ ПРОГРАМИ</w:t>
      </w:r>
    </w:p>
    <w:p w14:paraId="4A5AA1EA" w14:textId="77777777" w:rsidR="004D6CFF" w:rsidRPr="003A4AE7" w:rsidRDefault="004D6CFF" w:rsidP="004D6CFF">
      <w:pPr>
        <w:jc w:val="center"/>
        <w:rPr>
          <w:b/>
        </w:rPr>
      </w:pPr>
      <w:r w:rsidRPr="003A4AE7">
        <w:rPr>
          <w:b/>
        </w:rPr>
        <w:t xml:space="preserve">ЗАЛУЧЕННЯ ІНВЕСТИЦІЙ ТА ПОЛІПШЕННЯ ІНВЕСТИЦІЙНОГО КЛІМАТУ В КИЇВСЬКІЙ ОБЛАСТІ НА 2019-2021 РОКИ ЗА </w:t>
      </w:r>
      <w:r>
        <w:rPr>
          <w:b/>
          <w:lang w:val="en-US"/>
        </w:rPr>
        <w:t>II</w:t>
      </w:r>
      <w:r w:rsidRPr="00EE6F45">
        <w:rPr>
          <w:b/>
          <w:lang w:val="ru-RU"/>
        </w:rPr>
        <w:t xml:space="preserve"> </w:t>
      </w:r>
      <w:r>
        <w:rPr>
          <w:b/>
        </w:rPr>
        <w:t>КВАРТАЛ 2020 РОКУ</w:t>
      </w:r>
    </w:p>
    <w:p w14:paraId="12025BDD" w14:textId="77777777" w:rsidR="004D6CFF" w:rsidRPr="003A4AE7" w:rsidRDefault="004D6CFF" w:rsidP="004D6CFF">
      <w:pPr>
        <w:rPr>
          <w:b/>
          <w:sz w:val="28"/>
          <w:szCs w:val="28"/>
        </w:rPr>
      </w:pPr>
    </w:p>
    <w:p w14:paraId="7F8AD631" w14:textId="77777777" w:rsidR="004D6CFF" w:rsidRPr="003A4AE7" w:rsidRDefault="004D6CFF" w:rsidP="004D6CFF">
      <w:pPr>
        <w:rPr>
          <w:sz w:val="28"/>
          <w:szCs w:val="28"/>
        </w:rPr>
      </w:pPr>
      <w:r w:rsidRPr="003A4AE7">
        <w:rPr>
          <w:sz w:val="28"/>
          <w:szCs w:val="28"/>
        </w:rPr>
        <w:t>Виконання заходів програми за видатками</w:t>
      </w:r>
    </w:p>
    <w:p w14:paraId="0C481CC0" w14:textId="77777777" w:rsidR="004D6CFF" w:rsidRPr="003A4AE7" w:rsidRDefault="004D6CFF" w:rsidP="004D6CFF">
      <w:pPr>
        <w:ind w:left="360"/>
        <w:jc w:val="right"/>
        <w:rPr>
          <w:b/>
          <w:sz w:val="28"/>
          <w:szCs w:val="28"/>
        </w:rPr>
      </w:pPr>
      <w:r w:rsidRPr="003A4AE7">
        <w:rPr>
          <w:b/>
          <w:sz w:val="28"/>
          <w:szCs w:val="28"/>
        </w:rPr>
        <w:t>тис. грн.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1276"/>
        <w:gridCol w:w="850"/>
        <w:gridCol w:w="1418"/>
        <w:gridCol w:w="1079"/>
        <w:gridCol w:w="905"/>
        <w:gridCol w:w="1411"/>
        <w:gridCol w:w="716"/>
        <w:gridCol w:w="1275"/>
        <w:gridCol w:w="1189"/>
        <w:gridCol w:w="938"/>
      </w:tblGrid>
      <w:tr w:rsidR="004D6CFF" w:rsidRPr="003A4AE7" w14:paraId="5C836CE1" w14:textId="77777777" w:rsidTr="00C54C95">
        <w:tc>
          <w:tcPr>
            <w:tcW w:w="648" w:type="dxa"/>
            <w:vMerge w:val="restart"/>
            <w:shd w:val="clear" w:color="auto" w:fill="auto"/>
            <w:vAlign w:val="center"/>
          </w:tcPr>
          <w:p w14:paraId="4583AA79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  <w:r w:rsidRPr="003A4AE7">
              <w:rPr>
                <w:sz w:val="20"/>
                <w:szCs w:val="20"/>
              </w:rPr>
              <w:t>№ з/п</w:t>
            </w:r>
          </w:p>
        </w:tc>
        <w:tc>
          <w:tcPr>
            <w:tcW w:w="3571" w:type="dxa"/>
            <w:vMerge w:val="restart"/>
            <w:shd w:val="clear" w:color="auto" w:fill="auto"/>
            <w:vAlign w:val="center"/>
          </w:tcPr>
          <w:p w14:paraId="672FAAB0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  <w:r w:rsidRPr="003A4AE7">
              <w:rPr>
                <w:sz w:val="20"/>
                <w:szCs w:val="20"/>
              </w:rPr>
              <w:t>Назва заходів програми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14:paraId="2AB40DC3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  <w:r w:rsidRPr="003A4AE7">
              <w:rPr>
                <w:sz w:val="20"/>
                <w:szCs w:val="20"/>
              </w:rPr>
              <w:t>Визначено програмою, тис. грн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14:paraId="5880B3ED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  <w:r w:rsidRPr="003A4AE7">
              <w:rPr>
                <w:sz w:val="20"/>
                <w:szCs w:val="20"/>
              </w:rPr>
              <w:t>Проведені видатки, тис. грн</w:t>
            </w:r>
          </w:p>
        </w:tc>
      </w:tr>
      <w:tr w:rsidR="004D6CFF" w:rsidRPr="003A4AE7" w14:paraId="795B1EF0" w14:textId="77777777" w:rsidTr="00C54C95">
        <w:tc>
          <w:tcPr>
            <w:tcW w:w="648" w:type="dxa"/>
            <w:vMerge/>
            <w:shd w:val="clear" w:color="auto" w:fill="auto"/>
            <w:vAlign w:val="center"/>
          </w:tcPr>
          <w:p w14:paraId="38F4CF27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1" w:type="dxa"/>
            <w:vMerge/>
            <w:shd w:val="clear" w:color="auto" w:fill="auto"/>
            <w:vAlign w:val="center"/>
          </w:tcPr>
          <w:p w14:paraId="22BBD5B9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02E9C9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  <w:r w:rsidRPr="003A4AE7">
              <w:rPr>
                <w:sz w:val="20"/>
                <w:szCs w:val="20"/>
              </w:rPr>
              <w:t>Всього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59CF73BF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  <w:r w:rsidRPr="003A4AE7">
              <w:rPr>
                <w:sz w:val="20"/>
                <w:szCs w:val="20"/>
              </w:rPr>
              <w:t>В тому числі за рахунок коштів: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14:paraId="06985B47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  <w:r w:rsidRPr="003A4AE7">
              <w:rPr>
                <w:sz w:val="20"/>
                <w:szCs w:val="20"/>
              </w:rPr>
              <w:t>Всього</w:t>
            </w:r>
          </w:p>
        </w:tc>
        <w:tc>
          <w:tcPr>
            <w:tcW w:w="4118" w:type="dxa"/>
            <w:gridSpan w:val="4"/>
            <w:shd w:val="clear" w:color="auto" w:fill="auto"/>
            <w:vAlign w:val="center"/>
          </w:tcPr>
          <w:p w14:paraId="1DF2740F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  <w:r w:rsidRPr="003A4AE7">
              <w:rPr>
                <w:sz w:val="20"/>
                <w:szCs w:val="20"/>
              </w:rPr>
              <w:t>В тому числі за рахунок коштів:</w:t>
            </w:r>
          </w:p>
        </w:tc>
      </w:tr>
      <w:tr w:rsidR="004D6CFF" w:rsidRPr="003A4AE7" w14:paraId="2A8544A4" w14:textId="77777777" w:rsidTr="00C54C95">
        <w:trPr>
          <w:trHeight w:val="530"/>
        </w:trPr>
        <w:tc>
          <w:tcPr>
            <w:tcW w:w="648" w:type="dxa"/>
            <w:vMerge/>
            <w:shd w:val="clear" w:color="auto" w:fill="auto"/>
            <w:vAlign w:val="center"/>
          </w:tcPr>
          <w:p w14:paraId="37BEE5EF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1" w:type="dxa"/>
            <w:vMerge/>
            <w:shd w:val="clear" w:color="auto" w:fill="auto"/>
            <w:vAlign w:val="center"/>
          </w:tcPr>
          <w:p w14:paraId="3187C855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1D3BCC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8BCF90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  <w:r w:rsidRPr="003A4AE7">
              <w:rPr>
                <w:sz w:val="20"/>
                <w:szCs w:val="20"/>
              </w:rPr>
              <w:t>Держав-ного бюджету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A6819C" w14:textId="77777777" w:rsidR="004D6CFF" w:rsidRPr="003A4AE7" w:rsidRDefault="004D6CFF" w:rsidP="00C54C95">
            <w:pPr>
              <w:ind w:left="-108"/>
              <w:jc w:val="center"/>
              <w:rPr>
                <w:sz w:val="20"/>
                <w:szCs w:val="20"/>
              </w:rPr>
            </w:pPr>
            <w:r w:rsidRPr="003A4AE7">
              <w:rPr>
                <w:sz w:val="20"/>
                <w:szCs w:val="20"/>
              </w:rPr>
              <w:t>Обласного бюджету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5C6FD49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  <w:r w:rsidRPr="003A4AE7">
              <w:rPr>
                <w:sz w:val="20"/>
                <w:szCs w:val="20"/>
              </w:rPr>
              <w:t>Інших місцевих бюджетів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7DEFBB86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  <w:r w:rsidRPr="003A4AE7">
              <w:rPr>
                <w:sz w:val="20"/>
                <w:szCs w:val="20"/>
              </w:rPr>
              <w:t>Небюджетних джерел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14:paraId="70F9F3FF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0126244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  <w:r w:rsidRPr="003A4AE7">
              <w:rPr>
                <w:sz w:val="20"/>
                <w:szCs w:val="20"/>
              </w:rPr>
              <w:t>Держав-ного бюджету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50A272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  <w:r w:rsidRPr="003A4AE7">
              <w:rPr>
                <w:sz w:val="20"/>
                <w:szCs w:val="20"/>
              </w:rPr>
              <w:t>Обласного бюджету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5C74BDCA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  <w:r w:rsidRPr="003A4AE7">
              <w:rPr>
                <w:sz w:val="20"/>
                <w:szCs w:val="20"/>
              </w:rPr>
              <w:t>Інших місцевих бюджетів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5A1C813" w14:textId="77777777" w:rsidR="004D6CFF" w:rsidRPr="003A4AE7" w:rsidRDefault="004D6CFF" w:rsidP="00C54C95">
            <w:pPr>
              <w:jc w:val="center"/>
              <w:rPr>
                <w:sz w:val="20"/>
                <w:szCs w:val="20"/>
              </w:rPr>
            </w:pPr>
            <w:r w:rsidRPr="003A4AE7">
              <w:rPr>
                <w:sz w:val="20"/>
                <w:szCs w:val="20"/>
              </w:rPr>
              <w:t>Небюджетних джерел</w:t>
            </w:r>
          </w:p>
        </w:tc>
      </w:tr>
      <w:tr w:rsidR="004D6CFF" w:rsidRPr="003A4AE7" w14:paraId="72C4CB17" w14:textId="77777777" w:rsidTr="00C54C95">
        <w:tc>
          <w:tcPr>
            <w:tcW w:w="648" w:type="dxa"/>
            <w:shd w:val="clear" w:color="auto" w:fill="auto"/>
          </w:tcPr>
          <w:p w14:paraId="55A702D8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14:paraId="03250C50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F56057F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21DA7F6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6C17C82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5</w:t>
            </w:r>
          </w:p>
        </w:tc>
        <w:tc>
          <w:tcPr>
            <w:tcW w:w="1079" w:type="dxa"/>
            <w:shd w:val="clear" w:color="auto" w:fill="auto"/>
          </w:tcPr>
          <w:p w14:paraId="67D24F88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6</w:t>
            </w:r>
          </w:p>
        </w:tc>
        <w:tc>
          <w:tcPr>
            <w:tcW w:w="905" w:type="dxa"/>
            <w:shd w:val="clear" w:color="auto" w:fill="auto"/>
          </w:tcPr>
          <w:p w14:paraId="0A41F91D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7</w:t>
            </w:r>
          </w:p>
        </w:tc>
        <w:tc>
          <w:tcPr>
            <w:tcW w:w="1411" w:type="dxa"/>
            <w:shd w:val="clear" w:color="auto" w:fill="auto"/>
          </w:tcPr>
          <w:p w14:paraId="1FFE85CF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8</w:t>
            </w:r>
          </w:p>
        </w:tc>
        <w:tc>
          <w:tcPr>
            <w:tcW w:w="716" w:type="dxa"/>
            <w:shd w:val="clear" w:color="auto" w:fill="auto"/>
          </w:tcPr>
          <w:p w14:paraId="0260197D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3BBE883B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10</w:t>
            </w:r>
          </w:p>
        </w:tc>
        <w:tc>
          <w:tcPr>
            <w:tcW w:w="1189" w:type="dxa"/>
            <w:shd w:val="clear" w:color="auto" w:fill="auto"/>
          </w:tcPr>
          <w:p w14:paraId="177D25A4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shd w:val="clear" w:color="auto" w:fill="auto"/>
          </w:tcPr>
          <w:p w14:paraId="3719C5C4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12</w:t>
            </w:r>
          </w:p>
        </w:tc>
      </w:tr>
      <w:tr w:rsidR="004D6CFF" w:rsidRPr="003A4AE7" w14:paraId="2BAD8CEF" w14:textId="77777777" w:rsidTr="00C54C95">
        <w:tc>
          <w:tcPr>
            <w:tcW w:w="648" w:type="dxa"/>
            <w:shd w:val="clear" w:color="auto" w:fill="auto"/>
          </w:tcPr>
          <w:p w14:paraId="02B017DD" w14:textId="77777777" w:rsidR="004D6CFF" w:rsidRPr="003A4AE7" w:rsidRDefault="004D6CFF" w:rsidP="00C54C95">
            <w:pPr>
              <w:jc w:val="both"/>
            </w:pPr>
            <w:r w:rsidRPr="003A4AE7">
              <w:t>1.</w:t>
            </w:r>
          </w:p>
        </w:tc>
        <w:tc>
          <w:tcPr>
            <w:tcW w:w="3571" w:type="dxa"/>
            <w:shd w:val="clear" w:color="auto" w:fill="auto"/>
          </w:tcPr>
          <w:p w14:paraId="389018FB" w14:textId="77777777" w:rsidR="004D6CFF" w:rsidRPr="003A4AE7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1.1</w:t>
            </w:r>
            <w:r w:rsidRPr="003A4AE7">
              <w:rPr>
                <w:color w:val="000000"/>
                <w:sz w:val="22"/>
                <w:szCs w:val="22"/>
                <w:lang w:eastAsia="uk-UA"/>
              </w:rPr>
              <w:t xml:space="preserve">. </w:t>
            </w:r>
            <w:r w:rsidRPr="00EE21FA">
              <w:rPr>
                <w:color w:val="000000"/>
                <w:sz w:val="22"/>
                <w:szCs w:val="22"/>
                <w:lang w:eastAsia="uk-UA"/>
              </w:rPr>
              <w:t>Розробка та створення інтерактивного порталу інвестиційних можливостей Київської області</w:t>
            </w:r>
          </w:p>
        </w:tc>
        <w:tc>
          <w:tcPr>
            <w:tcW w:w="1276" w:type="dxa"/>
            <w:shd w:val="clear" w:color="auto" w:fill="auto"/>
          </w:tcPr>
          <w:p w14:paraId="0B1B28A9" w14:textId="77777777" w:rsidR="004D6CFF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1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3A4AE7">
              <w:rPr>
                <w:color w:val="000000"/>
                <w:sz w:val="22"/>
                <w:szCs w:val="22"/>
                <w:lang w:eastAsia="uk-UA"/>
              </w:rPr>
              <w:t>7</w:t>
            </w:r>
            <w:r>
              <w:rPr>
                <w:color w:val="000000"/>
                <w:sz w:val="22"/>
                <w:szCs w:val="22"/>
                <w:lang w:eastAsia="uk-UA"/>
              </w:rPr>
              <w:t>0</w:t>
            </w:r>
            <w:r w:rsidRPr="003A4AE7">
              <w:rPr>
                <w:color w:val="000000"/>
                <w:sz w:val="22"/>
                <w:szCs w:val="22"/>
                <w:lang w:eastAsia="uk-UA"/>
              </w:rPr>
              <w:t>0,0</w:t>
            </w:r>
            <w:r>
              <w:rPr>
                <w:color w:val="000000"/>
                <w:sz w:val="22"/>
                <w:szCs w:val="22"/>
                <w:lang w:eastAsia="uk-UA"/>
              </w:rPr>
              <w:t>/</w:t>
            </w:r>
          </w:p>
          <w:p w14:paraId="2BF38CD9" w14:textId="77777777" w:rsidR="004D6CFF" w:rsidRPr="003A4AE7" w:rsidRDefault="004D6CFF" w:rsidP="00C54C95">
            <w:pPr>
              <w:jc w:val="center"/>
            </w:pPr>
            <w:r>
              <w:rPr>
                <w:color w:val="000000"/>
                <w:sz w:val="22"/>
                <w:szCs w:val="22"/>
                <w:lang w:eastAsia="uk-UA"/>
              </w:rPr>
              <w:t>1 700,0</w:t>
            </w:r>
          </w:p>
        </w:tc>
        <w:tc>
          <w:tcPr>
            <w:tcW w:w="850" w:type="dxa"/>
            <w:shd w:val="clear" w:color="auto" w:fill="auto"/>
          </w:tcPr>
          <w:p w14:paraId="396F362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7A7E31EA" w14:textId="77777777" w:rsidR="004D6CFF" w:rsidRDefault="004D6CFF" w:rsidP="00C54C95">
            <w:pPr>
              <w:jc w:val="center"/>
            </w:pPr>
            <w:r w:rsidRPr="003A4AE7">
              <w:t>1</w:t>
            </w:r>
            <w:r>
              <w:t xml:space="preserve"> </w:t>
            </w:r>
            <w:r w:rsidRPr="003A4AE7">
              <w:t>7</w:t>
            </w:r>
            <w:r>
              <w:t>0</w:t>
            </w:r>
            <w:r w:rsidRPr="003A4AE7">
              <w:t>0,0</w:t>
            </w:r>
            <w:r>
              <w:t>/</w:t>
            </w:r>
          </w:p>
          <w:p w14:paraId="564DC87B" w14:textId="77777777" w:rsidR="004D6CFF" w:rsidRPr="003A4AE7" w:rsidRDefault="004D6CFF" w:rsidP="00C54C95">
            <w:pPr>
              <w:jc w:val="center"/>
            </w:pPr>
            <w:r>
              <w:t>1 700,0</w:t>
            </w:r>
          </w:p>
        </w:tc>
        <w:tc>
          <w:tcPr>
            <w:tcW w:w="1079" w:type="dxa"/>
            <w:shd w:val="clear" w:color="auto" w:fill="auto"/>
          </w:tcPr>
          <w:p w14:paraId="0110F4DF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028ECEDB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3BA251BF" w14:textId="77777777" w:rsidR="004D6CFF" w:rsidRPr="003A4AE7" w:rsidRDefault="004D6CFF" w:rsidP="00C54C95">
            <w:pPr>
              <w:jc w:val="center"/>
            </w:pPr>
            <w:r>
              <w:t>70,0/70,0</w:t>
            </w:r>
          </w:p>
        </w:tc>
        <w:tc>
          <w:tcPr>
            <w:tcW w:w="716" w:type="dxa"/>
            <w:shd w:val="clear" w:color="auto" w:fill="auto"/>
          </w:tcPr>
          <w:p w14:paraId="5D26D57A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35D886AF" w14:textId="77777777" w:rsidR="004D6CFF" w:rsidRPr="003A4AE7" w:rsidRDefault="004D6CFF" w:rsidP="00C54C95">
            <w:pPr>
              <w:jc w:val="center"/>
            </w:pPr>
            <w:r>
              <w:t>7</w:t>
            </w:r>
            <w:r w:rsidRPr="003A4AE7">
              <w:t>0</w:t>
            </w:r>
            <w:r>
              <w:t>,0/70,0</w:t>
            </w:r>
          </w:p>
        </w:tc>
        <w:tc>
          <w:tcPr>
            <w:tcW w:w="1189" w:type="dxa"/>
            <w:shd w:val="clear" w:color="auto" w:fill="auto"/>
          </w:tcPr>
          <w:p w14:paraId="4EB3A77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5D2D3DE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5D80B7E9" w14:textId="77777777" w:rsidTr="00C54C95">
        <w:tc>
          <w:tcPr>
            <w:tcW w:w="648" w:type="dxa"/>
            <w:shd w:val="clear" w:color="auto" w:fill="auto"/>
          </w:tcPr>
          <w:p w14:paraId="3C046C84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10C3C691" w14:textId="77777777" w:rsidR="004D6CFF" w:rsidRPr="00006696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  <w:r w:rsidRPr="00006696">
              <w:rPr>
                <w:color w:val="000000"/>
                <w:sz w:val="22"/>
                <w:szCs w:val="22"/>
                <w:lang w:eastAsia="uk-UA"/>
              </w:rPr>
              <w:t>1.2. Сприяння участі суб'єктів підприємницької діяльності у програмах міжнародної технічної допомоги та міжнародного співробітництва.</w:t>
            </w:r>
          </w:p>
          <w:p w14:paraId="41A56E82" w14:textId="77777777" w:rsidR="004D6CFF" w:rsidRPr="00006696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  <w:r w:rsidRPr="00006696">
              <w:rPr>
                <w:color w:val="000000"/>
                <w:sz w:val="22"/>
                <w:szCs w:val="22"/>
                <w:lang w:eastAsia="uk-UA"/>
              </w:rPr>
              <w:t>Забезпечення багатостороннього діалогу з проблем залучення інвестицій, друк необхідних матеріалів за відповідною тематикою.</w:t>
            </w:r>
          </w:p>
          <w:p w14:paraId="028D5629" w14:textId="77777777" w:rsidR="004D6CFF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  <w:r w:rsidRPr="00006696">
              <w:rPr>
                <w:color w:val="000000"/>
                <w:sz w:val="22"/>
                <w:szCs w:val="22"/>
                <w:lang w:eastAsia="uk-UA"/>
              </w:rPr>
              <w:t>Організація та проведення навчальних семінарів, тренінгів, круглих столів з питань підвищення ефективності роботи із залучення інвестицій</w:t>
            </w:r>
          </w:p>
        </w:tc>
        <w:tc>
          <w:tcPr>
            <w:tcW w:w="1276" w:type="dxa"/>
            <w:shd w:val="clear" w:color="auto" w:fill="auto"/>
          </w:tcPr>
          <w:p w14:paraId="032F09B6" w14:textId="77777777" w:rsidR="004D6CFF" w:rsidRPr="003A4AE7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170,0/0</w:t>
            </w:r>
          </w:p>
        </w:tc>
        <w:tc>
          <w:tcPr>
            <w:tcW w:w="850" w:type="dxa"/>
            <w:shd w:val="clear" w:color="auto" w:fill="auto"/>
          </w:tcPr>
          <w:p w14:paraId="3E94420B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8B66FF0" w14:textId="77777777" w:rsidR="004D6CFF" w:rsidRPr="003A4AE7" w:rsidRDefault="004D6CFF" w:rsidP="00C54C95">
            <w:pPr>
              <w:jc w:val="center"/>
            </w:pPr>
            <w:r>
              <w:t>170,0/0</w:t>
            </w:r>
          </w:p>
        </w:tc>
        <w:tc>
          <w:tcPr>
            <w:tcW w:w="1079" w:type="dxa"/>
            <w:shd w:val="clear" w:color="auto" w:fill="auto"/>
          </w:tcPr>
          <w:p w14:paraId="69F13B7A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905" w:type="dxa"/>
            <w:shd w:val="clear" w:color="auto" w:fill="auto"/>
          </w:tcPr>
          <w:p w14:paraId="6683A9BC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411" w:type="dxa"/>
            <w:shd w:val="clear" w:color="auto" w:fill="auto"/>
          </w:tcPr>
          <w:p w14:paraId="64137925" w14:textId="77777777" w:rsidR="004D6CFF" w:rsidRPr="003A4AE7" w:rsidRDefault="004D6CFF" w:rsidP="00C54C95">
            <w:pPr>
              <w:jc w:val="center"/>
            </w:pPr>
            <w:r>
              <w:rPr>
                <w:lang w:val="en-US"/>
              </w:rPr>
              <w:t>170</w:t>
            </w:r>
            <w:r>
              <w:t>,0/0</w:t>
            </w:r>
          </w:p>
        </w:tc>
        <w:tc>
          <w:tcPr>
            <w:tcW w:w="716" w:type="dxa"/>
            <w:shd w:val="clear" w:color="auto" w:fill="auto"/>
          </w:tcPr>
          <w:p w14:paraId="5A1B7734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6AB8DBE8" w14:textId="77777777" w:rsidR="004D6CFF" w:rsidRPr="003A4AE7" w:rsidRDefault="004D6CFF" w:rsidP="00C54C95">
            <w:pPr>
              <w:jc w:val="center"/>
            </w:pPr>
            <w:r>
              <w:t>170,0/0</w:t>
            </w:r>
          </w:p>
        </w:tc>
        <w:tc>
          <w:tcPr>
            <w:tcW w:w="1189" w:type="dxa"/>
            <w:shd w:val="clear" w:color="auto" w:fill="auto"/>
          </w:tcPr>
          <w:p w14:paraId="50D94133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938" w:type="dxa"/>
            <w:shd w:val="clear" w:color="auto" w:fill="auto"/>
          </w:tcPr>
          <w:p w14:paraId="39A72D46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</w:tr>
      <w:tr w:rsidR="004D6CFF" w:rsidRPr="003A4AE7" w14:paraId="1DEB601D" w14:textId="77777777" w:rsidTr="00C54C95">
        <w:tc>
          <w:tcPr>
            <w:tcW w:w="648" w:type="dxa"/>
            <w:shd w:val="clear" w:color="auto" w:fill="auto"/>
          </w:tcPr>
          <w:p w14:paraId="2E1C4B8C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0E8B14E7" w14:textId="77777777" w:rsidR="004D6CFF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  <w:r w:rsidRPr="00006696">
              <w:rPr>
                <w:color w:val="000000"/>
                <w:sz w:val="22"/>
                <w:szCs w:val="22"/>
                <w:lang w:eastAsia="uk-UA"/>
              </w:rPr>
              <w:t>1.3.Проведення навчань і тренінгів з питань підготовки та участі у розробці інвестиційних проектів, що реалізуються за кошти міжнародних фінансових установ</w:t>
            </w:r>
          </w:p>
        </w:tc>
        <w:tc>
          <w:tcPr>
            <w:tcW w:w="1276" w:type="dxa"/>
            <w:shd w:val="clear" w:color="auto" w:fill="auto"/>
          </w:tcPr>
          <w:p w14:paraId="08AD89A2" w14:textId="77777777" w:rsidR="004D6CFF" w:rsidRPr="003A4AE7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190,0/0</w:t>
            </w:r>
          </w:p>
        </w:tc>
        <w:tc>
          <w:tcPr>
            <w:tcW w:w="850" w:type="dxa"/>
            <w:shd w:val="clear" w:color="auto" w:fill="auto"/>
          </w:tcPr>
          <w:p w14:paraId="0485C9AC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1B967958" w14:textId="77777777" w:rsidR="004D6CFF" w:rsidRPr="003A4AE7" w:rsidRDefault="004D6CFF" w:rsidP="00C54C95">
            <w:pPr>
              <w:jc w:val="center"/>
            </w:pPr>
            <w:r>
              <w:t>190,0/0</w:t>
            </w:r>
          </w:p>
        </w:tc>
        <w:tc>
          <w:tcPr>
            <w:tcW w:w="1079" w:type="dxa"/>
            <w:shd w:val="clear" w:color="auto" w:fill="auto"/>
          </w:tcPr>
          <w:p w14:paraId="76B9DEBC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905" w:type="dxa"/>
            <w:shd w:val="clear" w:color="auto" w:fill="auto"/>
          </w:tcPr>
          <w:p w14:paraId="53A2D439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411" w:type="dxa"/>
            <w:shd w:val="clear" w:color="auto" w:fill="auto"/>
          </w:tcPr>
          <w:p w14:paraId="28B46759" w14:textId="77777777" w:rsidR="004D6CFF" w:rsidRPr="003A4AE7" w:rsidRDefault="004D6CFF" w:rsidP="00C54C95">
            <w:pPr>
              <w:jc w:val="center"/>
            </w:pPr>
            <w:r>
              <w:t>190,0/0</w:t>
            </w:r>
          </w:p>
        </w:tc>
        <w:tc>
          <w:tcPr>
            <w:tcW w:w="716" w:type="dxa"/>
            <w:shd w:val="clear" w:color="auto" w:fill="auto"/>
          </w:tcPr>
          <w:p w14:paraId="2BED969A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54B7608B" w14:textId="77777777" w:rsidR="004D6CFF" w:rsidRPr="003A4AE7" w:rsidRDefault="004D6CFF" w:rsidP="00C54C95">
            <w:pPr>
              <w:jc w:val="center"/>
            </w:pPr>
            <w:r>
              <w:t>190,0/0</w:t>
            </w:r>
          </w:p>
        </w:tc>
        <w:tc>
          <w:tcPr>
            <w:tcW w:w="1189" w:type="dxa"/>
            <w:shd w:val="clear" w:color="auto" w:fill="auto"/>
          </w:tcPr>
          <w:p w14:paraId="19FFA318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938" w:type="dxa"/>
            <w:shd w:val="clear" w:color="auto" w:fill="auto"/>
          </w:tcPr>
          <w:p w14:paraId="7F208716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</w:tr>
      <w:tr w:rsidR="004D6CFF" w:rsidRPr="003A4AE7" w14:paraId="6EB029A6" w14:textId="77777777" w:rsidTr="00C54C95">
        <w:tc>
          <w:tcPr>
            <w:tcW w:w="648" w:type="dxa"/>
            <w:shd w:val="clear" w:color="auto" w:fill="auto"/>
          </w:tcPr>
          <w:p w14:paraId="69D2FB98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5E0AE5DC" w14:textId="77777777" w:rsidR="004D6CFF" w:rsidRPr="003A4AE7" w:rsidRDefault="004D6CFF" w:rsidP="00C54C95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 xml:space="preserve">1.4. Проведення навчань та </w:t>
            </w:r>
            <w:r w:rsidRPr="003A4AE7">
              <w:rPr>
                <w:color w:val="000000"/>
                <w:sz w:val="22"/>
                <w:szCs w:val="22"/>
                <w:lang w:eastAsia="uk-UA"/>
              </w:rPr>
              <w:lastRenderedPageBreak/>
              <w:t>семінарів щодо здобуття навичок для представників міст, районів, ОТГ стосовно участі у міжнародних проектах, донорських та грантових програмах</w:t>
            </w:r>
          </w:p>
        </w:tc>
        <w:tc>
          <w:tcPr>
            <w:tcW w:w="1276" w:type="dxa"/>
            <w:shd w:val="clear" w:color="auto" w:fill="auto"/>
          </w:tcPr>
          <w:p w14:paraId="63211B7C" w14:textId="77777777" w:rsidR="004D6CFF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lastRenderedPageBreak/>
              <w:t>370,0/</w:t>
            </w:r>
          </w:p>
          <w:p w14:paraId="082859D6" w14:textId="77777777" w:rsidR="004D6CFF" w:rsidRPr="003A4AE7" w:rsidRDefault="004D6CFF" w:rsidP="00C54C95">
            <w:pPr>
              <w:jc w:val="center"/>
            </w:pPr>
            <w:r>
              <w:rPr>
                <w:color w:val="000000"/>
                <w:sz w:val="22"/>
                <w:szCs w:val="22"/>
                <w:lang w:eastAsia="uk-UA"/>
              </w:rPr>
              <w:lastRenderedPageBreak/>
              <w:t>19</w:t>
            </w:r>
            <w:r w:rsidRPr="003A4AE7">
              <w:rPr>
                <w:color w:val="000000"/>
                <w:sz w:val="22"/>
                <w:szCs w:val="22"/>
                <w:lang w:eastAsia="uk-U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0F0B2EE7" w14:textId="77777777" w:rsidR="004D6CFF" w:rsidRPr="003A4AE7" w:rsidRDefault="004D6CFF" w:rsidP="00C54C95">
            <w:pPr>
              <w:jc w:val="center"/>
            </w:pPr>
            <w:r w:rsidRPr="003A4AE7">
              <w:lastRenderedPageBreak/>
              <w:t>0</w:t>
            </w:r>
          </w:p>
        </w:tc>
        <w:tc>
          <w:tcPr>
            <w:tcW w:w="1418" w:type="dxa"/>
            <w:shd w:val="clear" w:color="auto" w:fill="auto"/>
          </w:tcPr>
          <w:p w14:paraId="3B130453" w14:textId="77777777" w:rsidR="004D6CFF" w:rsidRDefault="004D6CFF" w:rsidP="00C54C95">
            <w:pPr>
              <w:jc w:val="center"/>
            </w:pPr>
            <w:r>
              <w:t>370,0/</w:t>
            </w:r>
          </w:p>
          <w:p w14:paraId="6399A4AA" w14:textId="77777777" w:rsidR="004D6CFF" w:rsidRPr="003A4AE7" w:rsidRDefault="004D6CFF" w:rsidP="00C54C95">
            <w:pPr>
              <w:jc w:val="center"/>
            </w:pPr>
            <w:r>
              <w:lastRenderedPageBreak/>
              <w:t>19</w:t>
            </w:r>
            <w:r w:rsidRPr="003A4AE7">
              <w:t>0,0</w:t>
            </w:r>
          </w:p>
        </w:tc>
        <w:tc>
          <w:tcPr>
            <w:tcW w:w="1079" w:type="dxa"/>
            <w:shd w:val="clear" w:color="auto" w:fill="auto"/>
          </w:tcPr>
          <w:p w14:paraId="184EF6A9" w14:textId="77777777" w:rsidR="004D6CFF" w:rsidRPr="003A4AE7" w:rsidRDefault="004D6CFF" w:rsidP="00C54C95">
            <w:pPr>
              <w:jc w:val="center"/>
            </w:pPr>
            <w:r w:rsidRPr="003A4AE7">
              <w:lastRenderedPageBreak/>
              <w:t>0</w:t>
            </w:r>
          </w:p>
        </w:tc>
        <w:tc>
          <w:tcPr>
            <w:tcW w:w="905" w:type="dxa"/>
            <w:shd w:val="clear" w:color="auto" w:fill="auto"/>
          </w:tcPr>
          <w:p w14:paraId="28597043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0A347D08" w14:textId="77777777" w:rsidR="004D6CFF" w:rsidRPr="003A4AE7" w:rsidRDefault="004D6CFF" w:rsidP="00C54C95">
            <w:pPr>
              <w:jc w:val="center"/>
            </w:pPr>
            <w:r>
              <w:t>180,0/</w:t>
            </w:r>
            <w:r w:rsidRPr="003A4AE7">
              <w:t>0</w:t>
            </w:r>
          </w:p>
        </w:tc>
        <w:tc>
          <w:tcPr>
            <w:tcW w:w="716" w:type="dxa"/>
            <w:shd w:val="clear" w:color="auto" w:fill="auto"/>
          </w:tcPr>
          <w:p w14:paraId="1AAD4259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03D70AC8" w14:textId="77777777" w:rsidR="004D6CFF" w:rsidRPr="003A4AE7" w:rsidRDefault="004D6CFF" w:rsidP="00C54C95">
            <w:pPr>
              <w:jc w:val="center"/>
            </w:pPr>
            <w:r>
              <w:t>180,0/</w:t>
            </w:r>
            <w:r w:rsidRPr="003A4AE7">
              <w:t>0</w:t>
            </w:r>
          </w:p>
        </w:tc>
        <w:tc>
          <w:tcPr>
            <w:tcW w:w="1189" w:type="dxa"/>
            <w:shd w:val="clear" w:color="auto" w:fill="auto"/>
          </w:tcPr>
          <w:p w14:paraId="6BC541D7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097BD53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59053398" w14:textId="77777777" w:rsidTr="00C54C95">
        <w:tc>
          <w:tcPr>
            <w:tcW w:w="648" w:type="dxa"/>
            <w:shd w:val="clear" w:color="auto" w:fill="auto"/>
          </w:tcPr>
          <w:p w14:paraId="773AB0C0" w14:textId="77777777" w:rsidR="004D6CFF" w:rsidRPr="003A4AE7" w:rsidRDefault="004D6CFF" w:rsidP="00C54C95">
            <w:pPr>
              <w:jc w:val="both"/>
            </w:pPr>
            <w:r w:rsidRPr="003A4AE7">
              <w:lastRenderedPageBreak/>
              <w:t>2.</w:t>
            </w:r>
          </w:p>
        </w:tc>
        <w:tc>
          <w:tcPr>
            <w:tcW w:w="3571" w:type="dxa"/>
            <w:shd w:val="clear" w:color="auto" w:fill="auto"/>
          </w:tcPr>
          <w:p w14:paraId="219BA1E0" w14:textId="77777777" w:rsidR="004D6CFF" w:rsidRPr="003A4AE7" w:rsidRDefault="004D6CFF" w:rsidP="00C54C95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2.1. Сприяння участі представників Київської області у міжнародних виставках, форумах тощо</w:t>
            </w:r>
          </w:p>
        </w:tc>
        <w:tc>
          <w:tcPr>
            <w:tcW w:w="1276" w:type="dxa"/>
            <w:shd w:val="clear" w:color="auto" w:fill="auto"/>
          </w:tcPr>
          <w:p w14:paraId="6A9DC60B" w14:textId="77777777" w:rsidR="004D6CFF" w:rsidRPr="003A4AE7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1C392A0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06DCDCEB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079" w:type="dxa"/>
            <w:shd w:val="clear" w:color="auto" w:fill="auto"/>
          </w:tcPr>
          <w:p w14:paraId="6213E036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2F8D6457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5E4F2696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716" w:type="dxa"/>
            <w:shd w:val="clear" w:color="auto" w:fill="auto"/>
          </w:tcPr>
          <w:p w14:paraId="1D881F30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0A212DFC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189" w:type="dxa"/>
            <w:shd w:val="clear" w:color="auto" w:fill="auto"/>
          </w:tcPr>
          <w:p w14:paraId="35EDE335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023226C0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47C134A9" w14:textId="77777777" w:rsidTr="00C54C95">
        <w:tc>
          <w:tcPr>
            <w:tcW w:w="648" w:type="dxa"/>
            <w:shd w:val="clear" w:color="auto" w:fill="auto"/>
          </w:tcPr>
          <w:p w14:paraId="37992FA1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0AC50311" w14:textId="77777777" w:rsidR="004D6CFF" w:rsidRPr="003A4AE7" w:rsidRDefault="004D6CFF" w:rsidP="00C54C95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563B2">
              <w:rPr>
                <w:color w:val="000000"/>
                <w:sz w:val="22"/>
                <w:szCs w:val="22"/>
                <w:lang w:eastAsia="uk-UA"/>
              </w:rPr>
              <w:t>2.2. Організація  та  проведення Міжнародного інвестиційного форуму Київської області</w:t>
            </w:r>
          </w:p>
        </w:tc>
        <w:tc>
          <w:tcPr>
            <w:tcW w:w="1276" w:type="dxa"/>
            <w:shd w:val="clear" w:color="auto" w:fill="auto"/>
          </w:tcPr>
          <w:p w14:paraId="431352E8" w14:textId="77777777" w:rsidR="004D6CFF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1 840,0/</w:t>
            </w:r>
          </w:p>
          <w:p w14:paraId="57605CCE" w14:textId="77777777" w:rsidR="004D6CFF" w:rsidRPr="003A4AE7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1 840,0</w:t>
            </w:r>
          </w:p>
        </w:tc>
        <w:tc>
          <w:tcPr>
            <w:tcW w:w="850" w:type="dxa"/>
            <w:shd w:val="clear" w:color="auto" w:fill="auto"/>
          </w:tcPr>
          <w:p w14:paraId="26D53277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BFDBAB9" w14:textId="77777777" w:rsidR="004D6CFF" w:rsidRDefault="004D6CFF" w:rsidP="00C54C95">
            <w:pPr>
              <w:jc w:val="center"/>
            </w:pPr>
            <w:r>
              <w:t>1 840,0/</w:t>
            </w:r>
          </w:p>
          <w:p w14:paraId="2FF12D97" w14:textId="77777777" w:rsidR="004D6CFF" w:rsidRPr="003A4AE7" w:rsidRDefault="004D6CFF" w:rsidP="00C54C95">
            <w:pPr>
              <w:jc w:val="center"/>
            </w:pPr>
            <w:r>
              <w:t>1 840,0</w:t>
            </w:r>
          </w:p>
        </w:tc>
        <w:tc>
          <w:tcPr>
            <w:tcW w:w="1079" w:type="dxa"/>
            <w:shd w:val="clear" w:color="auto" w:fill="auto"/>
          </w:tcPr>
          <w:p w14:paraId="526EC04A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905" w:type="dxa"/>
            <w:shd w:val="clear" w:color="auto" w:fill="auto"/>
          </w:tcPr>
          <w:p w14:paraId="7DD3A6D4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411" w:type="dxa"/>
            <w:shd w:val="clear" w:color="auto" w:fill="auto"/>
          </w:tcPr>
          <w:p w14:paraId="3BB40BF3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716" w:type="dxa"/>
            <w:shd w:val="clear" w:color="auto" w:fill="auto"/>
          </w:tcPr>
          <w:p w14:paraId="053B49B7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4E879C30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189" w:type="dxa"/>
            <w:shd w:val="clear" w:color="auto" w:fill="auto"/>
          </w:tcPr>
          <w:p w14:paraId="437FCBCF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938" w:type="dxa"/>
            <w:shd w:val="clear" w:color="auto" w:fill="auto"/>
          </w:tcPr>
          <w:p w14:paraId="18BA8D08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</w:tr>
      <w:tr w:rsidR="004D6CFF" w:rsidRPr="003A4AE7" w14:paraId="29D12EFD" w14:textId="77777777" w:rsidTr="00C54C95">
        <w:tc>
          <w:tcPr>
            <w:tcW w:w="648" w:type="dxa"/>
            <w:shd w:val="clear" w:color="auto" w:fill="auto"/>
          </w:tcPr>
          <w:p w14:paraId="5A0E1F8B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6ADD03C4" w14:textId="77777777" w:rsidR="004D6CFF" w:rsidRPr="003A4AE7" w:rsidRDefault="004D6CFF" w:rsidP="00C54C95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2.3. Організаційне та логістичне транспортне забезпечення прийому та супроводження делегацій, окремих уповноважених осіб, проведення за їх участю робочих зустрічей та інших представницьких заходів</w:t>
            </w:r>
          </w:p>
        </w:tc>
        <w:tc>
          <w:tcPr>
            <w:tcW w:w="1276" w:type="dxa"/>
            <w:shd w:val="clear" w:color="auto" w:fill="auto"/>
          </w:tcPr>
          <w:p w14:paraId="3BE6621A" w14:textId="77777777" w:rsidR="004D6CFF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340,0/</w:t>
            </w:r>
          </w:p>
          <w:p w14:paraId="104E4881" w14:textId="77777777" w:rsidR="004D6CFF" w:rsidRPr="003A4AE7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15</w:t>
            </w:r>
            <w:r w:rsidRPr="003A4AE7">
              <w:rPr>
                <w:color w:val="000000"/>
                <w:sz w:val="22"/>
                <w:szCs w:val="22"/>
                <w:lang w:eastAsia="uk-U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2640342A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081DE4AF" w14:textId="77777777" w:rsidR="004D6CFF" w:rsidRDefault="004D6CFF" w:rsidP="00C54C95">
            <w:pPr>
              <w:jc w:val="center"/>
            </w:pPr>
            <w:r>
              <w:t>340,0/</w:t>
            </w:r>
          </w:p>
          <w:p w14:paraId="7DDAD49A" w14:textId="77777777" w:rsidR="004D6CFF" w:rsidRPr="003A4AE7" w:rsidRDefault="004D6CFF" w:rsidP="00C54C95">
            <w:pPr>
              <w:jc w:val="center"/>
            </w:pPr>
            <w:r>
              <w:t>15</w:t>
            </w:r>
            <w:r w:rsidRPr="003A4AE7">
              <w:t>0,0</w:t>
            </w:r>
          </w:p>
        </w:tc>
        <w:tc>
          <w:tcPr>
            <w:tcW w:w="1079" w:type="dxa"/>
            <w:shd w:val="clear" w:color="auto" w:fill="auto"/>
          </w:tcPr>
          <w:p w14:paraId="4F1B1FA4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5E99AE9E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48CCCDA6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716" w:type="dxa"/>
            <w:shd w:val="clear" w:color="auto" w:fill="auto"/>
          </w:tcPr>
          <w:p w14:paraId="73FA2282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5E0AC0D2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189" w:type="dxa"/>
            <w:shd w:val="clear" w:color="auto" w:fill="auto"/>
          </w:tcPr>
          <w:p w14:paraId="5D943232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19569650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6C23145D" w14:textId="77777777" w:rsidTr="00C54C95">
        <w:tc>
          <w:tcPr>
            <w:tcW w:w="648" w:type="dxa"/>
            <w:shd w:val="clear" w:color="auto" w:fill="auto"/>
          </w:tcPr>
          <w:p w14:paraId="59047507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1B0A7492" w14:textId="77777777" w:rsidR="004D6CFF" w:rsidRPr="003A4AE7" w:rsidRDefault="004D6CFF" w:rsidP="00C54C95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563B2">
              <w:rPr>
                <w:color w:val="000000"/>
                <w:sz w:val="22"/>
                <w:szCs w:val="22"/>
                <w:lang w:eastAsia="uk-UA"/>
              </w:rPr>
              <w:t>2.4. Презентація Київської об</w:t>
            </w:r>
            <w:r>
              <w:rPr>
                <w:color w:val="000000"/>
                <w:sz w:val="22"/>
                <w:szCs w:val="22"/>
                <w:lang w:eastAsia="uk-UA"/>
              </w:rPr>
              <w:t>л</w:t>
            </w:r>
            <w:r w:rsidRPr="00D563B2">
              <w:rPr>
                <w:color w:val="000000"/>
                <w:sz w:val="22"/>
                <w:szCs w:val="22"/>
                <w:lang w:eastAsia="uk-UA"/>
              </w:rPr>
              <w:t>асті на міжнародних та міжрегіональних виставках, форумах, заходах, тощо</w:t>
            </w:r>
          </w:p>
        </w:tc>
        <w:tc>
          <w:tcPr>
            <w:tcW w:w="1276" w:type="dxa"/>
            <w:shd w:val="clear" w:color="auto" w:fill="auto"/>
          </w:tcPr>
          <w:p w14:paraId="7B26D582" w14:textId="77777777" w:rsidR="004D6CFF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500,0/</w:t>
            </w:r>
          </w:p>
          <w:p w14:paraId="1BD9DF94" w14:textId="77777777" w:rsidR="004D6CFF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14:paraId="1062F447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F421485" w14:textId="77777777" w:rsidR="004D6CFF" w:rsidRDefault="004D6CFF" w:rsidP="00C54C95">
            <w:pPr>
              <w:jc w:val="center"/>
            </w:pPr>
            <w:r>
              <w:t>500,0/</w:t>
            </w:r>
          </w:p>
          <w:p w14:paraId="651A0C27" w14:textId="77777777" w:rsidR="004D6CFF" w:rsidRDefault="004D6CFF" w:rsidP="00C54C95">
            <w:pPr>
              <w:jc w:val="center"/>
            </w:pPr>
            <w:r>
              <w:t>500,0</w:t>
            </w:r>
          </w:p>
        </w:tc>
        <w:tc>
          <w:tcPr>
            <w:tcW w:w="1079" w:type="dxa"/>
            <w:shd w:val="clear" w:color="auto" w:fill="auto"/>
          </w:tcPr>
          <w:p w14:paraId="33512C34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905" w:type="dxa"/>
            <w:shd w:val="clear" w:color="auto" w:fill="auto"/>
          </w:tcPr>
          <w:p w14:paraId="4C19A048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411" w:type="dxa"/>
            <w:shd w:val="clear" w:color="auto" w:fill="auto"/>
          </w:tcPr>
          <w:p w14:paraId="0E26B862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716" w:type="dxa"/>
            <w:shd w:val="clear" w:color="auto" w:fill="auto"/>
          </w:tcPr>
          <w:p w14:paraId="7E7C535A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0296960A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189" w:type="dxa"/>
            <w:shd w:val="clear" w:color="auto" w:fill="auto"/>
          </w:tcPr>
          <w:p w14:paraId="6606B84D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938" w:type="dxa"/>
            <w:shd w:val="clear" w:color="auto" w:fill="auto"/>
          </w:tcPr>
          <w:p w14:paraId="2AD9446F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</w:tr>
      <w:tr w:rsidR="004D6CFF" w:rsidRPr="003A4AE7" w14:paraId="0E7C25B5" w14:textId="77777777" w:rsidTr="00C54C95">
        <w:tc>
          <w:tcPr>
            <w:tcW w:w="648" w:type="dxa"/>
            <w:shd w:val="clear" w:color="auto" w:fill="auto"/>
          </w:tcPr>
          <w:p w14:paraId="18D11CEA" w14:textId="77777777" w:rsidR="004D6CFF" w:rsidRPr="003A4AE7" w:rsidRDefault="004D6CFF" w:rsidP="00C54C95">
            <w:pPr>
              <w:jc w:val="both"/>
            </w:pPr>
            <w:r w:rsidRPr="003A4AE7">
              <w:t>3.</w:t>
            </w:r>
          </w:p>
        </w:tc>
        <w:tc>
          <w:tcPr>
            <w:tcW w:w="3571" w:type="dxa"/>
            <w:shd w:val="clear" w:color="auto" w:fill="auto"/>
          </w:tcPr>
          <w:p w14:paraId="294EEA7E" w14:textId="77777777" w:rsidR="004D6CFF" w:rsidRPr="003A4AE7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3.1. Сприяти поширенню інформації серед бізнесових кіл щодо державної політики в інвестиційній сфері та стимулювання інвестиційної діяльності у пріоритетних галузях економіки</w:t>
            </w:r>
          </w:p>
        </w:tc>
        <w:tc>
          <w:tcPr>
            <w:tcW w:w="1276" w:type="dxa"/>
            <w:shd w:val="clear" w:color="auto" w:fill="auto"/>
          </w:tcPr>
          <w:p w14:paraId="5386A110" w14:textId="77777777" w:rsidR="004D6CFF" w:rsidRPr="003A4AE7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EDDD2FA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4EF3BDC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079" w:type="dxa"/>
            <w:shd w:val="clear" w:color="auto" w:fill="auto"/>
          </w:tcPr>
          <w:p w14:paraId="77C53A69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645EBF49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21DD3827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716" w:type="dxa"/>
            <w:shd w:val="clear" w:color="auto" w:fill="auto"/>
          </w:tcPr>
          <w:p w14:paraId="3EBFE179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6239A65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189" w:type="dxa"/>
            <w:shd w:val="clear" w:color="auto" w:fill="auto"/>
          </w:tcPr>
          <w:p w14:paraId="58B01B98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771F7FF1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1CF55A84" w14:textId="77777777" w:rsidTr="00C54C95">
        <w:tc>
          <w:tcPr>
            <w:tcW w:w="648" w:type="dxa"/>
            <w:shd w:val="clear" w:color="auto" w:fill="auto"/>
          </w:tcPr>
          <w:p w14:paraId="4BBF4C9F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04EB4EA0" w14:textId="77777777" w:rsidR="004D6CFF" w:rsidRPr="003A4AE7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3.2. Оновлення інвестиційного паспорту Київської області та поширення паперового і електронного каталогу інвестиційних пропозицій</w:t>
            </w:r>
          </w:p>
        </w:tc>
        <w:tc>
          <w:tcPr>
            <w:tcW w:w="1276" w:type="dxa"/>
            <w:shd w:val="clear" w:color="auto" w:fill="auto"/>
          </w:tcPr>
          <w:p w14:paraId="523401F4" w14:textId="77777777" w:rsidR="004D6CFF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590,0/</w:t>
            </w:r>
          </w:p>
          <w:p w14:paraId="303BBF77" w14:textId="77777777" w:rsidR="004D6CFF" w:rsidRPr="003A4AE7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40</w:t>
            </w:r>
            <w:r w:rsidRPr="003A4AE7">
              <w:rPr>
                <w:color w:val="000000"/>
                <w:sz w:val="22"/>
                <w:szCs w:val="22"/>
                <w:lang w:eastAsia="uk-U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7F2CF931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7B60B925" w14:textId="77777777" w:rsidR="004D6CFF" w:rsidRDefault="004D6CFF" w:rsidP="00C54C95">
            <w:pPr>
              <w:jc w:val="center"/>
            </w:pPr>
            <w:r>
              <w:t>590,0/</w:t>
            </w:r>
          </w:p>
          <w:p w14:paraId="48ABB375" w14:textId="77777777" w:rsidR="004D6CFF" w:rsidRPr="003A4AE7" w:rsidRDefault="004D6CFF" w:rsidP="00C54C95">
            <w:pPr>
              <w:jc w:val="center"/>
            </w:pPr>
            <w:r>
              <w:t>40</w:t>
            </w:r>
            <w:r w:rsidRPr="003A4AE7">
              <w:t>0,0</w:t>
            </w:r>
          </w:p>
        </w:tc>
        <w:tc>
          <w:tcPr>
            <w:tcW w:w="1079" w:type="dxa"/>
            <w:shd w:val="clear" w:color="auto" w:fill="auto"/>
          </w:tcPr>
          <w:p w14:paraId="7E106272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559DB28A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1DD72D2E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716" w:type="dxa"/>
            <w:shd w:val="clear" w:color="auto" w:fill="auto"/>
          </w:tcPr>
          <w:p w14:paraId="62ECF767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37DC2560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189" w:type="dxa"/>
            <w:shd w:val="clear" w:color="auto" w:fill="auto"/>
          </w:tcPr>
          <w:p w14:paraId="1392B07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7D89725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634844E0" w14:textId="77777777" w:rsidTr="00C54C95">
        <w:tc>
          <w:tcPr>
            <w:tcW w:w="648" w:type="dxa"/>
            <w:shd w:val="clear" w:color="auto" w:fill="auto"/>
          </w:tcPr>
          <w:p w14:paraId="0B9E2FD5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4E9DA27E" w14:textId="77777777" w:rsidR="004D6CFF" w:rsidRPr="003A4AE7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 xml:space="preserve">3.3. Виготовлення та розповсюдження іміджевої продукції  та інформаційно-презентаційних матеріалів (буклетів, проспектів, банерів тощо) для поширення інформації про інвестиційну привабливість </w:t>
            </w:r>
            <w:r w:rsidRPr="003A4AE7">
              <w:rPr>
                <w:color w:val="000000"/>
                <w:sz w:val="22"/>
                <w:szCs w:val="22"/>
                <w:lang w:eastAsia="uk-UA"/>
              </w:rPr>
              <w:lastRenderedPageBreak/>
              <w:t>регіону</w:t>
            </w:r>
          </w:p>
        </w:tc>
        <w:tc>
          <w:tcPr>
            <w:tcW w:w="1276" w:type="dxa"/>
            <w:shd w:val="clear" w:color="auto" w:fill="auto"/>
          </w:tcPr>
          <w:p w14:paraId="106FAABF" w14:textId="77777777" w:rsidR="004D6CFF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lastRenderedPageBreak/>
              <w:t>415,0/</w:t>
            </w:r>
          </w:p>
          <w:p w14:paraId="26F6153D" w14:textId="77777777" w:rsidR="004D6CFF" w:rsidRPr="003A4AE7" w:rsidRDefault="004D6CFF" w:rsidP="00C54C95">
            <w:pPr>
              <w:jc w:val="center"/>
            </w:pPr>
            <w:r>
              <w:rPr>
                <w:color w:val="000000"/>
                <w:sz w:val="22"/>
                <w:szCs w:val="22"/>
                <w:lang w:eastAsia="uk-UA"/>
              </w:rPr>
              <w:t>225</w:t>
            </w:r>
            <w:r w:rsidRPr="003A4AE7">
              <w:rPr>
                <w:color w:val="000000"/>
                <w:sz w:val="22"/>
                <w:szCs w:val="22"/>
                <w:lang w:eastAsia="uk-UA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14:paraId="4999934F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23B528D9" w14:textId="77777777" w:rsidR="004D6CFF" w:rsidRDefault="004D6CFF" w:rsidP="00C54C95">
            <w:pPr>
              <w:jc w:val="center"/>
            </w:pPr>
            <w:r>
              <w:t>415,0/</w:t>
            </w:r>
          </w:p>
          <w:p w14:paraId="77ECDCED" w14:textId="77777777" w:rsidR="004D6CFF" w:rsidRPr="003A4AE7" w:rsidRDefault="004D6CFF" w:rsidP="00C54C95">
            <w:pPr>
              <w:jc w:val="center"/>
            </w:pPr>
            <w:r>
              <w:t>225</w:t>
            </w:r>
            <w:r w:rsidRPr="003A4AE7">
              <w:t>,0</w:t>
            </w:r>
          </w:p>
        </w:tc>
        <w:tc>
          <w:tcPr>
            <w:tcW w:w="1079" w:type="dxa"/>
            <w:shd w:val="clear" w:color="auto" w:fill="auto"/>
          </w:tcPr>
          <w:p w14:paraId="54E476F8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5BB4E022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4507629A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716" w:type="dxa"/>
            <w:shd w:val="clear" w:color="auto" w:fill="auto"/>
          </w:tcPr>
          <w:p w14:paraId="475E7726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0E0DD868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189" w:type="dxa"/>
            <w:shd w:val="clear" w:color="auto" w:fill="auto"/>
          </w:tcPr>
          <w:p w14:paraId="4433BAF7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0F985D84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53C1F629" w14:textId="77777777" w:rsidTr="00C54C95">
        <w:tc>
          <w:tcPr>
            <w:tcW w:w="648" w:type="dxa"/>
            <w:shd w:val="clear" w:color="auto" w:fill="auto"/>
          </w:tcPr>
          <w:p w14:paraId="668740DB" w14:textId="77777777" w:rsidR="004D6CFF" w:rsidRPr="003A4AE7" w:rsidRDefault="004D6CFF" w:rsidP="00C54C95">
            <w:pPr>
              <w:jc w:val="both"/>
            </w:pPr>
            <w:r w:rsidRPr="003A4AE7">
              <w:lastRenderedPageBreak/>
              <w:t>4.</w:t>
            </w:r>
          </w:p>
        </w:tc>
        <w:tc>
          <w:tcPr>
            <w:tcW w:w="3571" w:type="dxa"/>
            <w:shd w:val="clear" w:color="auto" w:fill="auto"/>
          </w:tcPr>
          <w:p w14:paraId="6DCFF895" w14:textId="77777777" w:rsidR="004D6CFF" w:rsidRPr="003A4AE7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4.1. Залучення іноземних інвесторів до підготовки інформаційних матеріалів з висвітлення позитивної практики і досягнень діяльності в Київській області</w:t>
            </w:r>
          </w:p>
        </w:tc>
        <w:tc>
          <w:tcPr>
            <w:tcW w:w="1276" w:type="dxa"/>
            <w:shd w:val="clear" w:color="auto" w:fill="auto"/>
          </w:tcPr>
          <w:p w14:paraId="5E8062F7" w14:textId="77777777" w:rsidR="004D6CFF" w:rsidRPr="003A4AE7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E617AD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7CB36804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079" w:type="dxa"/>
            <w:shd w:val="clear" w:color="auto" w:fill="auto"/>
          </w:tcPr>
          <w:p w14:paraId="09AA6BD9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69F82A30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707762C7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716" w:type="dxa"/>
            <w:shd w:val="clear" w:color="auto" w:fill="auto"/>
          </w:tcPr>
          <w:p w14:paraId="2F15695A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63775B50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189" w:type="dxa"/>
            <w:shd w:val="clear" w:color="auto" w:fill="auto"/>
          </w:tcPr>
          <w:p w14:paraId="74F7000C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42C9D375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3FF7D0F1" w14:textId="77777777" w:rsidTr="00C54C95">
        <w:tc>
          <w:tcPr>
            <w:tcW w:w="648" w:type="dxa"/>
            <w:shd w:val="clear" w:color="auto" w:fill="auto"/>
          </w:tcPr>
          <w:p w14:paraId="530D67BF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4451F6F5" w14:textId="77777777" w:rsidR="004D6CFF" w:rsidRPr="003A4AE7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4.2. Оновлення бази даних земельних ділянок сільськогосподарського та промислового призначення для створення спільних підприємств з іноземними інвестиціями</w:t>
            </w:r>
          </w:p>
        </w:tc>
        <w:tc>
          <w:tcPr>
            <w:tcW w:w="1276" w:type="dxa"/>
            <w:shd w:val="clear" w:color="auto" w:fill="auto"/>
          </w:tcPr>
          <w:p w14:paraId="177BF66A" w14:textId="77777777" w:rsidR="004D6CFF" w:rsidRPr="003A4AE7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A8F915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3268536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079" w:type="dxa"/>
            <w:shd w:val="clear" w:color="auto" w:fill="auto"/>
          </w:tcPr>
          <w:p w14:paraId="67554A4C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4E102D4F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5DA71886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716" w:type="dxa"/>
            <w:shd w:val="clear" w:color="auto" w:fill="auto"/>
          </w:tcPr>
          <w:p w14:paraId="6E64AAF0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26FEA65C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189" w:type="dxa"/>
            <w:shd w:val="clear" w:color="auto" w:fill="auto"/>
          </w:tcPr>
          <w:p w14:paraId="1240E3E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5E74C008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11B9EC7B" w14:textId="77777777" w:rsidTr="00C54C95">
        <w:tc>
          <w:tcPr>
            <w:tcW w:w="648" w:type="dxa"/>
            <w:shd w:val="clear" w:color="auto" w:fill="auto"/>
          </w:tcPr>
          <w:p w14:paraId="211785D2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1E757BB8" w14:textId="77777777" w:rsidR="004D6CFF" w:rsidRPr="003A4AE7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4.3. Проведення роботи щодо визначення об’єктів державної та комунальної власності, перспективних для застосовування механізму державно-приватного партнерства, концесії</w:t>
            </w:r>
          </w:p>
        </w:tc>
        <w:tc>
          <w:tcPr>
            <w:tcW w:w="1276" w:type="dxa"/>
            <w:shd w:val="clear" w:color="auto" w:fill="auto"/>
          </w:tcPr>
          <w:p w14:paraId="1C17FEB0" w14:textId="77777777" w:rsidR="004D6CFF" w:rsidRPr="003A4AE7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926C4B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0F516898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079" w:type="dxa"/>
            <w:shd w:val="clear" w:color="auto" w:fill="auto"/>
          </w:tcPr>
          <w:p w14:paraId="41263F8C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7360BDC4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615CF539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716" w:type="dxa"/>
            <w:shd w:val="clear" w:color="auto" w:fill="auto"/>
          </w:tcPr>
          <w:p w14:paraId="463870A3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7E45EA63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189" w:type="dxa"/>
            <w:shd w:val="clear" w:color="auto" w:fill="auto"/>
          </w:tcPr>
          <w:p w14:paraId="5B3DDB9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6F1EF56B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5CD2E8CB" w14:textId="77777777" w:rsidTr="00C54C95">
        <w:tc>
          <w:tcPr>
            <w:tcW w:w="648" w:type="dxa"/>
            <w:shd w:val="clear" w:color="auto" w:fill="auto"/>
          </w:tcPr>
          <w:p w14:paraId="24B1DFA9" w14:textId="77777777" w:rsidR="004D6CFF" w:rsidRPr="003A4AE7" w:rsidRDefault="004D6CFF" w:rsidP="00C54C95">
            <w:pPr>
              <w:jc w:val="both"/>
            </w:pPr>
            <w:r w:rsidRPr="003A4AE7">
              <w:t>5.</w:t>
            </w:r>
          </w:p>
        </w:tc>
        <w:tc>
          <w:tcPr>
            <w:tcW w:w="3571" w:type="dxa"/>
            <w:shd w:val="clear" w:color="auto" w:fill="auto"/>
          </w:tcPr>
          <w:p w14:paraId="56DE19FB" w14:textId="77777777" w:rsidR="004D6CFF" w:rsidRPr="003A4AE7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5.1. Розроблення проекту Програми залучення інвестицій та поліпшення інвестиційного клімату Київської області на 2022-2024 роки</w:t>
            </w:r>
          </w:p>
        </w:tc>
        <w:tc>
          <w:tcPr>
            <w:tcW w:w="1276" w:type="dxa"/>
            <w:shd w:val="clear" w:color="auto" w:fill="auto"/>
          </w:tcPr>
          <w:p w14:paraId="219785E1" w14:textId="77777777" w:rsidR="004D6CFF" w:rsidRPr="003A4AE7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CF7DE75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5C1E008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079" w:type="dxa"/>
            <w:shd w:val="clear" w:color="auto" w:fill="auto"/>
          </w:tcPr>
          <w:p w14:paraId="0607F718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7A9F0D56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42CF903B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716" w:type="dxa"/>
            <w:shd w:val="clear" w:color="auto" w:fill="auto"/>
          </w:tcPr>
          <w:p w14:paraId="2FDD082B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4D8F2034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189" w:type="dxa"/>
            <w:shd w:val="clear" w:color="auto" w:fill="auto"/>
          </w:tcPr>
          <w:p w14:paraId="06D348C8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729BC49E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518A6819" w14:textId="77777777" w:rsidTr="00C54C95">
        <w:tc>
          <w:tcPr>
            <w:tcW w:w="648" w:type="dxa"/>
            <w:shd w:val="clear" w:color="auto" w:fill="auto"/>
          </w:tcPr>
          <w:p w14:paraId="22399647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1646F62A" w14:textId="77777777" w:rsidR="004D6CFF" w:rsidRPr="003A4AE7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5.2. Інституційна підтримка діяльності Агенції регіонального розвитку</w:t>
            </w:r>
          </w:p>
        </w:tc>
        <w:tc>
          <w:tcPr>
            <w:tcW w:w="1276" w:type="dxa"/>
            <w:shd w:val="clear" w:color="auto" w:fill="auto"/>
          </w:tcPr>
          <w:p w14:paraId="3B5E70F7" w14:textId="77777777" w:rsidR="004D6CFF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6 500,0/</w:t>
            </w:r>
          </w:p>
          <w:p w14:paraId="3120870D" w14:textId="77777777" w:rsidR="004D6CFF" w:rsidRPr="003A4AE7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3 5</w:t>
            </w:r>
            <w:r w:rsidRPr="003A4AE7">
              <w:rPr>
                <w:color w:val="000000"/>
                <w:sz w:val="22"/>
                <w:szCs w:val="22"/>
                <w:lang w:eastAsia="uk-UA"/>
              </w:rPr>
              <w:t>00,0</w:t>
            </w:r>
          </w:p>
        </w:tc>
        <w:tc>
          <w:tcPr>
            <w:tcW w:w="850" w:type="dxa"/>
            <w:shd w:val="clear" w:color="auto" w:fill="auto"/>
          </w:tcPr>
          <w:p w14:paraId="47E9D6F6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70E88204" w14:textId="77777777" w:rsidR="004D6CFF" w:rsidRDefault="004D6CFF" w:rsidP="00C54C95">
            <w:pPr>
              <w:jc w:val="center"/>
            </w:pPr>
            <w:r>
              <w:t>6 500,0/</w:t>
            </w:r>
          </w:p>
          <w:p w14:paraId="22D0CDD0" w14:textId="77777777" w:rsidR="004D6CFF" w:rsidRPr="003A4AE7" w:rsidRDefault="004D6CFF" w:rsidP="00C54C95">
            <w:pPr>
              <w:jc w:val="center"/>
            </w:pPr>
            <w:r>
              <w:t>3 5</w:t>
            </w:r>
            <w:r w:rsidRPr="003A4AE7">
              <w:t>00,0</w:t>
            </w:r>
          </w:p>
        </w:tc>
        <w:tc>
          <w:tcPr>
            <w:tcW w:w="1079" w:type="dxa"/>
            <w:shd w:val="clear" w:color="auto" w:fill="auto"/>
          </w:tcPr>
          <w:p w14:paraId="3F746FDE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70F4602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6A1A97F4" w14:textId="77777777" w:rsidR="004D6CFF" w:rsidRDefault="004D6CFF" w:rsidP="00C54C95">
            <w:pPr>
              <w:jc w:val="center"/>
            </w:pPr>
            <w:r>
              <w:t>3 410,44/</w:t>
            </w:r>
          </w:p>
          <w:p w14:paraId="1944645A" w14:textId="77777777" w:rsidR="004D6CFF" w:rsidRPr="003A4AE7" w:rsidRDefault="004D6CFF" w:rsidP="00C54C95">
            <w:pPr>
              <w:jc w:val="center"/>
            </w:pPr>
            <w:r>
              <w:t>1 635,5</w:t>
            </w:r>
          </w:p>
        </w:tc>
        <w:tc>
          <w:tcPr>
            <w:tcW w:w="716" w:type="dxa"/>
            <w:shd w:val="clear" w:color="auto" w:fill="auto"/>
          </w:tcPr>
          <w:p w14:paraId="6FCA9C12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4AD25467" w14:textId="77777777" w:rsidR="004D6CFF" w:rsidRDefault="004D6CFF" w:rsidP="00C54C95">
            <w:pPr>
              <w:jc w:val="center"/>
            </w:pPr>
            <w:r>
              <w:t>3 410,44/</w:t>
            </w:r>
          </w:p>
          <w:p w14:paraId="01FCC29F" w14:textId="77777777" w:rsidR="004D6CFF" w:rsidRPr="003A4AE7" w:rsidRDefault="004D6CFF" w:rsidP="00C54C95">
            <w:pPr>
              <w:jc w:val="center"/>
            </w:pPr>
            <w:r>
              <w:t>1 635,5</w:t>
            </w:r>
          </w:p>
        </w:tc>
        <w:tc>
          <w:tcPr>
            <w:tcW w:w="1189" w:type="dxa"/>
            <w:shd w:val="clear" w:color="auto" w:fill="auto"/>
          </w:tcPr>
          <w:p w14:paraId="58C30103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4C0AB339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4C98BF6C" w14:textId="77777777" w:rsidTr="00C54C95">
        <w:tc>
          <w:tcPr>
            <w:tcW w:w="648" w:type="dxa"/>
            <w:shd w:val="clear" w:color="auto" w:fill="auto"/>
          </w:tcPr>
          <w:p w14:paraId="45C8717B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35B652D3" w14:textId="77777777" w:rsidR="004D6CFF" w:rsidRPr="003A4AE7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5.3. Забезпечення функціонування Ради інвесторів при Київській обласній державній</w:t>
            </w:r>
          </w:p>
        </w:tc>
        <w:tc>
          <w:tcPr>
            <w:tcW w:w="1276" w:type="dxa"/>
            <w:shd w:val="clear" w:color="auto" w:fill="auto"/>
          </w:tcPr>
          <w:p w14:paraId="2E944C02" w14:textId="77777777" w:rsidR="004D6CFF" w:rsidRPr="003A4AE7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A34BD06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24444FEB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079" w:type="dxa"/>
            <w:shd w:val="clear" w:color="auto" w:fill="auto"/>
          </w:tcPr>
          <w:p w14:paraId="6BBAC1CF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76AA216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77D13CEB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716" w:type="dxa"/>
            <w:shd w:val="clear" w:color="auto" w:fill="auto"/>
          </w:tcPr>
          <w:p w14:paraId="311AF9FC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72F500B3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189" w:type="dxa"/>
            <w:shd w:val="clear" w:color="auto" w:fill="auto"/>
          </w:tcPr>
          <w:p w14:paraId="3C28D028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04C67590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6D1EF184" w14:textId="77777777" w:rsidTr="00C54C95">
        <w:tc>
          <w:tcPr>
            <w:tcW w:w="648" w:type="dxa"/>
            <w:shd w:val="clear" w:color="auto" w:fill="auto"/>
          </w:tcPr>
          <w:p w14:paraId="1AF46F39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2E5BA125" w14:textId="77777777" w:rsidR="004D6CFF" w:rsidRPr="003A4AE7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5.4. Розроблення комплексу заходів із залучення інвесторів до відновлення, модернізації та створення житлово-комунальної інфраструктури, паливно-енергетичного комплексу з метою активізації використання альтернативних і відновлюваних джерел енергії</w:t>
            </w:r>
          </w:p>
        </w:tc>
        <w:tc>
          <w:tcPr>
            <w:tcW w:w="1276" w:type="dxa"/>
            <w:shd w:val="clear" w:color="auto" w:fill="auto"/>
          </w:tcPr>
          <w:p w14:paraId="0C41CE34" w14:textId="77777777" w:rsidR="004D6CFF" w:rsidRPr="003A4AE7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3A4AE7">
              <w:rPr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90587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639F84B5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079" w:type="dxa"/>
            <w:shd w:val="clear" w:color="auto" w:fill="auto"/>
          </w:tcPr>
          <w:p w14:paraId="79B2F0A9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60C78C96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626946CF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716" w:type="dxa"/>
            <w:shd w:val="clear" w:color="auto" w:fill="auto"/>
          </w:tcPr>
          <w:p w14:paraId="7BCE57C0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360957D0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189" w:type="dxa"/>
            <w:shd w:val="clear" w:color="auto" w:fill="auto"/>
          </w:tcPr>
          <w:p w14:paraId="1F7A922B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3C4639AA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1E113574" w14:textId="77777777" w:rsidTr="00C54C95">
        <w:tc>
          <w:tcPr>
            <w:tcW w:w="648" w:type="dxa"/>
            <w:shd w:val="clear" w:color="auto" w:fill="auto"/>
          </w:tcPr>
          <w:p w14:paraId="57244F16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26FADBD5" w14:textId="77777777" w:rsidR="004D6CFF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  <w:r w:rsidRPr="00006696">
              <w:rPr>
                <w:color w:val="000000"/>
                <w:sz w:val="22"/>
                <w:szCs w:val="22"/>
                <w:lang w:eastAsia="uk-UA"/>
              </w:rPr>
              <w:t>5.5. Проведення «Конкурсу інвестиційних проектів»</w:t>
            </w:r>
          </w:p>
          <w:p w14:paraId="00D02FE2" w14:textId="77777777" w:rsidR="004D6CFF" w:rsidRPr="003A4AE7" w:rsidRDefault="004D6CFF" w:rsidP="00C54C95">
            <w:pPr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14:paraId="4DC998BD" w14:textId="77777777" w:rsidR="004D6CFF" w:rsidRPr="003A4AE7" w:rsidRDefault="004D6CFF" w:rsidP="00C54C95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14:paraId="49F567DF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669EB9D0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079" w:type="dxa"/>
            <w:shd w:val="clear" w:color="auto" w:fill="auto"/>
          </w:tcPr>
          <w:p w14:paraId="724B5EAA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905" w:type="dxa"/>
            <w:shd w:val="clear" w:color="auto" w:fill="auto"/>
          </w:tcPr>
          <w:p w14:paraId="507B947F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411" w:type="dxa"/>
            <w:shd w:val="clear" w:color="auto" w:fill="auto"/>
          </w:tcPr>
          <w:p w14:paraId="2FFCA5FA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716" w:type="dxa"/>
            <w:shd w:val="clear" w:color="auto" w:fill="auto"/>
          </w:tcPr>
          <w:p w14:paraId="0A78397F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4142702A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189" w:type="dxa"/>
            <w:shd w:val="clear" w:color="auto" w:fill="auto"/>
          </w:tcPr>
          <w:p w14:paraId="2CD5C97C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938" w:type="dxa"/>
            <w:shd w:val="clear" w:color="auto" w:fill="auto"/>
          </w:tcPr>
          <w:p w14:paraId="209F65CD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</w:tr>
      <w:tr w:rsidR="004D6CFF" w:rsidRPr="003A4AE7" w14:paraId="3F4900A7" w14:textId="77777777" w:rsidTr="00C54C95">
        <w:tc>
          <w:tcPr>
            <w:tcW w:w="648" w:type="dxa"/>
            <w:shd w:val="clear" w:color="auto" w:fill="auto"/>
          </w:tcPr>
          <w:p w14:paraId="153C5DAA" w14:textId="77777777" w:rsidR="004D6CFF" w:rsidRPr="003A4AE7" w:rsidRDefault="004D6CFF" w:rsidP="00C54C95">
            <w:pPr>
              <w:jc w:val="both"/>
            </w:pPr>
            <w:r w:rsidRPr="003A4AE7">
              <w:lastRenderedPageBreak/>
              <w:t>6.</w:t>
            </w:r>
          </w:p>
        </w:tc>
        <w:tc>
          <w:tcPr>
            <w:tcW w:w="3571" w:type="dxa"/>
            <w:shd w:val="clear" w:color="auto" w:fill="auto"/>
          </w:tcPr>
          <w:p w14:paraId="47E1F0EA" w14:textId="77777777" w:rsidR="004D6CFF" w:rsidRPr="003A4AE7" w:rsidRDefault="004D6CFF" w:rsidP="00C54C95">
            <w:pPr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6.1. Організаційне забезпечення участі</w:t>
            </w:r>
          </w:p>
          <w:p w14:paraId="41E416A7" w14:textId="77777777" w:rsidR="004D6CFF" w:rsidRPr="003A4AE7" w:rsidRDefault="004D6CFF" w:rsidP="00C54C95">
            <w:pPr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членів офіційних делегацій Київської області у міжнародних заходах:</w:t>
            </w:r>
          </w:p>
          <w:p w14:paraId="6645CFBE" w14:textId="77777777" w:rsidR="004D6CFF" w:rsidRPr="003A4AE7" w:rsidRDefault="004D6CFF" w:rsidP="00C54C95">
            <w:pPr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- в межах України;</w:t>
            </w:r>
          </w:p>
          <w:p w14:paraId="1F3FAC61" w14:textId="77777777" w:rsidR="004D6CFF" w:rsidRPr="003A4AE7" w:rsidRDefault="004D6CFF" w:rsidP="00C54C95">
            <w:pPr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- за кордоном</w:t>
            </w:r>
          </w:p>
        </w:tc>
        <w:tc>
          <w:tcPr>
            <w:tcW w:w="1276" w:type="dxa"/>
            <w:shd w:val="clear" w:color="auto" w:fill="auto"/>
          </w:tcPr>
          <w:p w14:paraId="68C4BE7B" w14:textId="77777777" w:rsidR="004D6CFF" w:rsidRDefault="004D6CFF" w:rsidP="00C54C95">
            <w:pPr>
              <w:jc w:val="center"/>
            </w:pPr>
            <w:r>
              <w:t>690,0/</w:t>
            </w:r>
          </w:p>
          <w:p w14:paraId="5ECC6C31" w14:textId="77777777" w:rsidR="004D6CFF" w:rsidRPr="003A4AE7" w:rsidRDefault="004D6CFF" w:rsidP="00C54C95">
            <w:pPr>
              <w:jc w:val="center"/>
            </w:pPr>
            <w:r>
              <w:t>50</w:t>
            </w:r>
            <w:r w:rsidRPr="003A4AE7">
              <w:t>0,0</w:t>
            </w:r>
          </w:p>
        </w:tc>
        <w:tc>
          <w:tcPr>
            <w:tcW w:w="850" w:type="dxa"/>
            <w:shd w:val="clear" w:color="auto" w:fill="auto"/>
          </w:tcPr>
          <w:p w14:paraId="635F8923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631CEEC9" w14:textId="77777777" w:rsidR="004D6CFF" w:rsidRDefault="004D6CFF" w:rsidP="00C54C95">
            <w:pPr>
              <w:jc w:val="center"/>
            </w:pPr>
            <w:r>
              <w:t>690,0/</w:t>
            </w:r>
          </w:p>
          <w:p w14:paraId="68018483" w14:textId="77777777" w:rsidR="004D6CFF" w:rsidRPr="003A4AE7" w:rsidRDefault="004D6CFF" w:rsidP="00C54C95">
            <w:pPr>
              <w:jc w:val="center"/>
            </w:pPr>
            <w:r>
              <w:t>50</w:t>
            </w:r>
            <w:r w:rsidRPr="003A4AE7">
              <w:t>0,0</w:t>
            </w:r>
          </w:p>
        </w:tc>
        <w:tc>
          <w:tcPr>
            <w:tcW w:w="1079" w:type="dxa"/>
            <w:shd w:val="clear" w:color="auto" w:fill="auto"/>
          </w:tcPr>
          <w:p w14:paraId="1D457A39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0D6E8E03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654AD07F" w14:textId="77777777" w:rsidR="004D6CFF" w:rsidRPr="003A4AE7" w:rsidRDefault="004D6CFF" w:rsidP="00C54C95">
            <w:pPr>
              <w:jc w:val="center"/>
            </w:pPr>
            <w:r>
              <w:t>40,6/0</w:t>
            </w:r>
          </w:p>
        </w:tc>
        <w:tc>
          <w:tcPr>
            <w:tcW w:w="716" w:type="dxa"/>
            <w:shd w:val="clear" w:color="auto" w:fill="auto"/>
          </w:tcPr>
          <w:p w14:paraId="022D75F3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2512AEA4" w14:textId="77777777" w:rsidR="004D6CFF" w:rsidRPr="003A4AE7" w:rsidRDefault="004D6CFF" w:rsidP="00C54C95">
            <w:pPr>
              <w:jc w:val="center"/>
            </w:pPr>
            <w:r>
              <w:t>40,6/0</w:t>
            </w:r>
          </w:p>
        </w:tc>
        <w:tc>
          <w:tcPr>
            <w:tcW w:w="1189" w:type="dxa"/>
            <w:shd w:val="clear" w:color="auto" w:fill="auto"/>
          </w:tcPr>
          <w:p w14:paraId="58C2885F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39F6773C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3E88CE97" w14:textId="77777777" w:rsidTr="00C54C95">
        <w:tc>
          <w:tcPr>
            <w:tcW w:w="648" w:type="dxa"/>
            <w:shd w:val="clear" w:color="auto" w:fill="auto"/>
          </w:tcPr>
          <w:p w14:paraId="6EAAE7EC" w14:textId="77777777" w:rsidR="004D6CFF" w:rsidRPr="003A4AE7" w:rsidRDefault="004D6CFF" w:rsidP="00C54C95">
            <w:pPr>
              <w:jc w:val="both"/>
            </w:pPr>
            <w:r w:rsidRPr="003A4AE7">
              <w:t>7.</w:t>
            </w:r>
          </w:p>
        </w:tc>
        <w:tc>
          <w:tcPr>
            <w:tcW w:w="3571" w:type="dxa"/>
            <w:shd w:val="clear" w:color="auto" w:fill="auto"/>
          </w:tcPr>
          <w:p w14:paraId="2D904019" w14:textId="77777777" w:rsidR="004D6CFF" w:rsidRPr="003A4AE7" w:rsidRDefault="004D6CFF" w:rsidP="00C54C95">
            <w:pPr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7.1. Аналіз туристичного потенціалу Київської області, інвентаризація об'єктів туристичної інфраструктури</w:t>
            </w:r>
          </w:p>
        </w:tc>
        <w:tc>
          <w:tcPr>
            <w:tcW w:w="1276" w:type="dxa"/>
            <w:shd w:val="clear" w:color="auto" w:fill="auto"/>
          </w:tcPr>
          <w:p w14:paraId="11F7C033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850" w:type="dxa"/>
            <w:shd w:val="clear" w:color="auto" w:fill="auto"/>
          </w:tcPr>
          <w:p w14:paraId="68951215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39E39A41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079" w:type="dxa"/>
            <w:shd w:val="clear" w:color="auto" w:fill="auto"/>
          </w:tcPr>
          <w:p w14:paraId="6BA1754B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2C1DBB9A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0BB2D871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716" w:type="dxa"/>
            <w:shd w:val="clear" w:color="auto" w:fill="auto"/>
          </w:tcPr>
          <w:p w14:paraId="67262431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3D474E08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189" w:type="dxa"/>
            <w:shd w:val="clear" w:color="auto" w:fill="auto"/>
          </w:tcPr>
          <w:p w14:paraId="738967C3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795EA264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1F3DE329" w14:textId="77777777" w:rsidTr="00C54C95">
        <w:tc>
          <w:tcPr>
            <w:tcW w:w="648" w:type="dxa"/>
            <w:shd w:val="clear" w:color="auto" w:fill="auto"/>
          </w:tcPr>
          <w:p w14:paraId="216A3EDD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03FA6D1F" w14:textId="77777777" w:rsidR="004D6CFF" w:rsidRPr="003A4AE7" w:rsidRDefault="004D6CFF" w:rsidP="00C54C95">
            <w:pPr>
              <w:rPr>
                <w:sz w:val="22"/>
                <w:szCs w:val="22"/>
              </w:rPr>
            </w:pPr>
            <w:r w:rsidRPr="00006696">
              <w:rPr>
                <w:sz w:val="22"/>
                <w:szCs w:val="22"/>
              </w:rPr>
              <w:t>7.2. Відтворення туристичних локацій на мапі Київської області за допомогою сучасних цифрових технологій (3D-тури, 3D-візуалізація)</w:t>
            </w:r>
          </w:p>
        </w:tc>
        <w:tc>
          <w:tcPr>
            <w:tcW w:w="1276" w:type="dxa"/>
            <w:shd w:val="clear" w:color="auto" w:fill="auto"/>
          </w:tcPr>
          <w:p w14:paraId="3938E0A8" w14:textId="77777777" w:rsidR="004D6CFF" w:rsidRPr="003A4AE7" w:rsidRDefault="004D6CFF" w:rsidP="00C54C95">
            <w:pPr>
              <w:jc w:val="center"/>
            </w:pPr>
            <w:r>
              <w:t>1 600,0/0</w:t>
            </w:r>
          </w:p>
        </w:tc>
        <w:tc>
          <w:tcPr>
            <w:tcW w:w="850" w:type="dxa"/>
            <w:shd w:val="clear" w:color="auto" w:fill="auto"/>
          </w:tcPr>
          <w:p w14:paraId="560F4ED1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244F9433" w14:textId="77777777" w:rsidR="004D6CFF" w:rsidRPr="003A4AE7" w:rsidRDefault="004D6CFF" w:rsidP="00C54C95">
            <w:pPr>
              <w:jc w:val="center"/>
            </w:pPr>
            <w:r>
              <w:t>1 600,0/0</w:t>
            </w:r>
          </w:p>
        </w:tc>
        <w:tc>
          <w:tcPr>
            <w:tcW w:w="1079" w:type="dxa"/>
            <w:shd w:val="clear" w:color="auto" w:fill="auto"/>
          </w:tcPr>
          <w:p w14:paraId="1BF52E10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905" w:type="dxa"/>
            <w:shd w:val="clear" w:color="auto" w:fill="auto"/>
          </w:tcPr>
          <w:p w14:paraId="27F4E4DF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411" w:type="dxa"/>
            <w:shd w:val="clear" w:color="auto" w:fill="auto"/>
          </w:tcPr>
          <w:p w14:paraId="78FCF64E" w14:textId="77777777" w:rsidR="004D6CFF" w:rsidRPr="003A4AE7" w:rsidRDefault="004D6CFF" w:rsidP="00C54C95">
            <w:pPr>
              <w:jc w:val="center"/>
            </w:pPr>
            <w:r w:rsidRPr="0060682F">
              <w:t>1510,0</w:t>
            </w:r>
            <w:r>
              <w:t>/0</w:t>
            </w:r>
          </w:p>
        </w:tc>
        <w:tc>
          <w:tcPr>
            <w:tcW w:w="716" w:type="dxa"/>
            <w:shd w:val="clear" w:color="auto" w:fill="auto"/>
          </w:tcPr>
          <w:p w14:paraId="1B82107D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67BF5284" w14:textId="77777777" w:rsidR="004D6CFF" w:rsidRPr="003A4AE7" w:rsidRDefault="004D6CFF" w:rsidP="00C54C95">
            <w:pPr>
              <w:jc w:val="center"/>
            </w:pPr>
            <w:r w:rsidRPr="0060682F">
              <w:t>1510,0</w:t>
            </w:r>
            <w:r>
              <w:t>/0</w:t>
            </w:r>
          </w:p>
        </w:tc>
        <w:tc>
          <w:tcPr>
            <w:tcW w:w="1189" w:type="dxa"/>
            <w:shd w:val="clear" w:color="auto" w:fill="auto"/>
          </w:tcPr>
          <w:p w14:paraId="31CD7A41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938" w:type="dxa"/>
            <w:shd w:val="clear" w:color="auto" w:fill="auto"/>
          </w:tcPr>
          <w:p w14:paraId="32D7E376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</w:tr>
      <w:tr w:rsidR="004D6CFF" w:rsidRPr="003A4AE7" w14:paraId="54118C7A" w14:textId="77777777" w:rsidTr="00C54C95">
        <w:tc>
          <w:tcPr>
            <w:tcW w:w="648" w:type="dxa"/>
            <w:shd w:val="clear" w:color="auto" w:fill="auto"/>
          </w:tcPr>
          <w:p w14:paraId="244065B3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558A5AA5" w14:textId="77777777" w:rsidR="004D6CFF" w:rsidRPr="003A4AE7" w:rsidRDefault="004D6CFF" w:rsidP="00C54C95">
            <w:pPr>
              <w:rPr>
                <w:sz w:val="22"/>
                <w:szCs w:val="22"/>
              </w:rPr>
            </w:pPr>
            <w:r w:rsidRPr="00006696">
              <w:rPr>
                <w:sz w:val="22"/>
                <w:szCs w:val="22"/>
              </w:rPr>
              <w:t>7.3. Проведення конкурсу туристичного логотипу області та іншої маркетингової (</w:t>
            </w:r>
            <w:proofErr w:type="spellStart"/>
            <w:r w:rsidRPr="00006696">
              <w:rPr>
                <w:sz w:val="22"/>
                <w:szCs w:val="22"/>
              </w:rPr>
              <w:t>промоційної</w:t>
            </w:r>
            <w:proofErr w:type="spellEnd"/>
            <w:r w:rsidRPr="00006696">
              <w:rPr>
                <w:sz w:val="22"/>
                <w:szCs w:val="22"/>
              </w:rPr>
              <w:t>) атрибутики, формування єдиного стилю регіону (бренд-бук)</w:t>
            </w:r>
          </w:p>
        </w:tc>
        <w:tc>
          <w:tcPr>
            <w:tcW w:w="1276" w:type="dxa"/>
            <w:shd w:val="clear" w:color="auto" w:fill="auto"/>
          </w:tcPr>
          <w:p w14:paraId="37C444E2" w14:textId="77777777" w:rsidR="004D6CFF" w:rsidRPr="003A4AE7" w:rsidRDefault="004D6CFF" w:rsidP="00C54C95">
            <w:pPr>
              <w:jc w:val="center"/>
            </w:pPr>
            <w:r>
              <w:t>450,0/0</w:t>
            </w:r>
          </w:p>
        </w:tc>
        <w:tc>
          <w:tcPr>
            <w:tcW w:w="850" w:type="dxa"/>
            <w:shd w:val="clear" w:color="auto" w:fill="auto"/>
          </w:tcPr>
          <w:p w14:paraId="7F935CE0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535F0837" w14:textId="77777777" w:rsidR="004D6CFF" w:rsidRPr="003A4AE7" w:rsidRDefault="004D6CFF" w:rsidP="00C54C95">
            <w:pPr>
              <w:jc w:val="center"/>
            </w:pPr>
            <w:r>
              <w:t>450,0/0</w:t>
            </w:r>
          </w:p>
        </w:tc>
        <w:tc>
          <w:tcPr>
            <w:tcW w:w="1079" w:type="dxa"/>
            <w:shd w:val="clear" w:color="auto" w:fill="auto"/>
          </w:tcPr>
          <w:p w14:paraId="7FCB1625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905" w:type="dxa"/>
            <w:shd w:val="clear" w:color="auto" w:fill="auto"/>
          </w:tcPr>
          <w:p w14:paraId="2D1D866C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411" w:type="dxa"/>
            <w:shd w:val="clear" w:color="auto" w:fill="auto"/>
          </w:tcPr>
          <w:p w14:paraId="60BAB62C" w14:textId="77777777" w:rsidR="004D6CFF" w:rsidRPr="003A4AE7" w:rsidRDefault="004D6CFF" w:rsidP="00C54C95">
            <w:pPr>
              <w:jc w:val="center"/>
            </w:pPr>
            <w:r w:rsidRPr="0060682F">
              <w:t>84,80</w:t>
            </w:r>
            <w:r>
              <w:t>/0</w:t>
            </w:r>
          </w:p>
        </w:tc>
        <w:tc>
          <w:tcPr>
            <w:tcW w:w="716" w:type="dxa"/>
            <w:shd w:val="clear" w:color="auto" w:fill="auto"/>
          </w:tcPr>
          <w:p w14:paraId="75EBA720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6C775B1A" w14:textId="77777777" w:rsidR="004D6CFF" w:rsidRPr="003A4AE7" w:rsidRDefault="004D6CFF" w:rsidP="00C54C95">
            <w:pPr>
              <w:jc w:val="center"/>
            </w:pPr>
            <w:r w:rsidRPr="0060682F">
              <w:t>84,80</w:t>
            </w:r>
            <w:r>
              <w:t>/0</w:t>
            </w:r>
          </w:p>
        </w:tc>
        <w:tc>
          <w:tcPr>
            <w:tcW w:w="1189" w:type="dxa"/>
            <w:shd w:val="clear" w:color="auto" w:fill="auto"/>
          </w:tcPr>
          <w:p w14:paraId="39EEE49D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938" w:type="dxa"/>
            <w:shd w:val="clear" w:color="auto" w:fill="auto"/>
          </w:tcPr>
          <w:p w14:paraId="1CC531BB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</w:tr>
      <w:tr w:rsidR="004D6CFF" w:rsidRPr="003A4AE7" w14:paraId="20AEC6CE" w14:textId="77777777" w:rsidTr="00C54C95">
        <w:tc>
          <w:tcPr>
            <w:tcW w:w="648" w:type="dxa"/>
            <w:shd w:val="clear" w:color="auto" w:fill="auto"/>
          </w:tcPr>
          <w:p w14:paraId="40471157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01711B77" w14:textId="77777777" w:rsidR="004D6CFF" w:rsidRPr="003A4AE7" w:rsidRDefault="004D6CFF" w:rsidP="00C54C95">
            <w:pPr>
              <w:rPr>
                <w:sz w:val="22"/>
                <w:szCs w:val="22"/>
              </w:rPr>
            </w:pPr>
            <w:r w:rsidRPr="00D03D6B">
              <w:rPr>
                <w:sz w:val="22"/>
                <w:szCs w:val="22"/>
              </w:rPr>
              <w:t>7.4. Розробка апаратно-цифрової платформи туристичних напрямів розвитку Київщини</w:t>
            </w:r>
          </w:p>
        </w:tc>
        <w:tc>
          <w:tcPr>
            <w:tcW w:w="1276" w:type="dxa"/>
            <w:shd w:val="clear" w:color="auto" w:fill="auto"/>
          </w:tcPr>
          <w:p w14:paraId="6B374413" w14:textId="77777777" w:rsidR="004D6CFF" w:rsidRDefault="004D6CFF" w:rsidP="00C54C95">
            <w:pPr>
              <w:jc w:val="center"/>
            </w:pPr>
            <w:r>
              <w:t>250,0/</w:t>
            </w:r>
          </w:p>
          <w:p w14:paraId="423B6E4F" w14:textId="77777777" w:rsidR="004D6CFF" w:rsidRPr="003A4AE7" w:rsidRDefault="004D6CFF" w:rsidP="00C54C95">
            <w:pPr>
              <w:jc w:val="center"/>
            </w:pPr>
            <w:r>
              <w:t>25</w:t>
            </w:r>
            <w:r w:rsidRPr="003A4AE7">
              <w:t>0,0</w:t>
            </w:r>
          </w:p>
        </w:tc>
        <w:tc>
          <w:tcPr>
            <w:tcW w:w="850" w:type="dxa"/>
            <w:shd w:val="clear" w:color="auto" w:fill="auto"/>
          </w:tcPr>
          <w:p w14:paraId="7D03B72B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1296F119" w14:textId="77777777" w:rsidR="004D6CFF" w:rsidRDefault="004D6CFF" w:rsidP="00C54C95">
            <w:pPr>
              <w:jc w:val="center"/>
            </w:pPr>
            <w:r>
              <w:t>250,0/</w:t>
            </w:r>
          </w:p>
          <w:p w14:paraId="43AC04F4" w14:textId="77777777" w:rsidR="004D6CFF" w:rsidRPr="003A4AE7" w:rsidRDefault="004D6CFF" w:rsidP="00C54C95">
            <w:pPr>
              <w:jc w:val="center"/>
            </w:pPr>
            <w:r>
              <w:t>25</w:t>
            </w:r>
            <w:r w:rsidRPr="003A4AE7">
              <w:t>0,0</w:t>
            </w:r>
          </w:p>
        </w:tc>
        <w:tc>
          <w:tcPr>
            <w:tcW w:w="1079" w:type="dxa"/>
            <w:shd w:val="clear" w:color="auto" w:fill="auto"/>
          </w:tcPr>
          <w:p w14:paraId="3946D94F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6E0B8F47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4C847FFE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716" w:type="dxa"/>
            <w:shd w:val="clear" w:color="auto" w:fill="auto"/>
          </w:tcPr>
          <w:p w14:paraId="122F0E04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323961A8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189" w:type="dxa"/>
            <w:shd w:val="clear" w:color="auto" w:fill="auto"/>
          </w:tcPr>
          <w:p w14:paraId="5E643854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45D1E79A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2C895FC4" w14:textId="77777777" w:rsidTr="00C54C95">
        <w:tc>
          <w:tcPr>
            <w:tcW w:w="648" w:type="dxa"/>
            <w:shd w:val="clear" w:color="auto" w:fill="auto"/>
          </w:tcPr>
          <w:p w14:paraId="6C0D87BA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5E1CE1EE" w14:textId="77777777" w:rsidR="004D6CFF" w:rsidRPr="003A4AE7" w:rsidRDefault="004D6CFF" w:rsidP="00C54C95">
            <w:pPr>
              <w:rPr>
                <w:sz w:val="22"/>
                <w:szCs w:val="22"/>
              </w:rPr>
            </w:pPr>
            <w:r w:rsidRPr="00D03D6B">
              <w:rPr>
                <w:sz w:val="22"/>
                <w:szCs w:val="22"/>
              </w:rPr>
              <w:t xml:space="preserve">7.5. Організація </w:t>
            </w:r>
            <w:proofErr w:type="spellStart"/>
            <w:r w:rsidRPr="00D03D6B">
              <w:rPr>
                <w:sz w:val="22"/>
                <w:szCs w:val="22"/>
              </w:rPr>
              <w:t>промоційних</w:t>
            </w:r>
            <w:proofErr w:type="spellEnd"/>
            <w:r w:rsidRPr="00D03D6B">
              <w:rPr>
                <w:sz w:val="22"/>
                <w:szCs w:val="22"/>
              </w:rPr>
              <w:t xml:space="preserve"> турів</w:t>
            </w:r>
          </w:p>
        </w:tc>
        <w:tc>
          <w:tcPr>
            <w:tcW w:w="1276" w:type="dxa"/>
            <w:shd w:val="clear" w:color="auto" w:fill="auto"/>
          </w:tcPr>
          <w:p w14:paraId="15144EF1" w14:textId="77777777" w:rsidR="004D6CFF" w:rsidRDefault="004D6CFF" w:rsidP="00C54C95">
            <w:pPr>
              <w:jc w:val="center"/>
            </w:pPr>
            <w:r>
              <w:t>300,0/</w:t>
            </w:r>
          </w:p>
          <w:p w14:paraId="4725211B" w14:textId="77777777" w:rsidR="004D6CFF" w:rsidRPr="003A4AE7" w:rsidRDefault="004D6CFF" w:rsidP="00C54C95">
            <w:pPr>
              <w:jc w:val="center"/>
            </w:pPr>
            <w:r>
              <w:t>30</w:t>
            </w:r>
            <w:r w:rsidRPr="003A4AE7">
              <w:t>0,0</w:t>
            </w:r>
          </w:p>
        </w:tc>
        <w:tc>
          <w:tcPr>
            <w:tcW w:w="850" w:type="dxa"/>
            <w:shd w:val="clear" w:color="auto" w:fill="auto"/>
          </w:tcPr>
          <w:p w14:paraId="7673F36E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594EAF02" w14:textId="77777777" w:rsidR="004D6CFF" w:rsidRDefault="004D6CFF" w:rsidP="00C54C95">
            <w:pPr>
              <w:jc w:val="center"/>
            </w:pPr>
            <w:r>
              <w:t>300,0/</w:t>
            </w:r>
          </w:p>
          <w:p w14:paraId="3A9CB6DE" w14:textId="77777777" w:rsidR="004D6CFF" w:rsidRPr="003A4AE7" w:rsidRDefault="004D6CFF" w:rsidP="00C54C95">
            <w:pPr>
              <w:jc w:val="center"/>
            </w:pPr>
            <w:r>
              <w:t>30</w:t>
            </w:r>
            <w:r w:rsidRPr="003A4AE7">
              <w:t>0,0</w:t>
            </w:r>
          </w:p>
        </w:tc>
        <w:tc>
          <w:tcPr>
            <w:tcW w:w="1079" w:type="dxa"/>
            <w:shd w:val="clear" w:color="auto" w:fill="auto"/>
          </w:tcPr>
          <w:p w14:paraId="29204601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562A68A8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33FDDC22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716" w:type="dxa"/>
            <w:shd w:val="clear" w:color="auto" w:fill="auto"/>
          </w:tcPr>
          <w:p w14:paraId="2CF2DBCB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7BE6D39C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189" w:type="dxa"/>
            <w:shd w:val="clear" w:color="auto" w:fill="auto"/>
          </w:tcPr>
          <w:p w14:paraId="6150F1D8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795AD424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416C4F0F" w14:textId="77777777" w:rsidTr="00C54C95">
        <w:tc>
          <w:tcPr>
            <w:tcW w:w="648" w:type="dxa"/>
            <w:shd w:val="clear" w:color="auto" w:fill="auto"/>
          </w:tcPr>
          <w:p w14:paraId="2D2BB141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003BD64C" w14:textId="77777777" w:rsidR="004D6CFF" w:rsidRPr="003A4AE7" w:rsidRDefault="004D6CFF" w:rsidP="00C54C95">
            <w:pPr>
              <w:rPr>
                <w:sz w:val="22"/>
                <w:szCs w:val="22"/>
              </w:rPr>
            </w:pPr>
            <w:r w:rsidRPr="00D03D6B">
              <w:rPr>
                <w:sz w:val="22"/>
                <w:szCs w:val="22"/>
              </w:rPr>
              <w:t>7.6. Виготовлення інформаційної та презентаційної продукції про туристичну привабливість регіону</w:t>
            </w:r>
          </w:p>
        </w:tc>
        <w:tc>
          <w:tcPr>
            <w:tcW w:w="1276" w:type="dxa"/>
            <w:shd w:val="clear" w:color="auto" w:fill="auto"/>
          </w:tcPr>
          <w:p w14:paraId="1298C042" w14:textId="77777777" w:rsidR="004D6CFF" w:rsidRDefault="004D6CFF" w:rsidP="00C54C95">
            <w:pPr>
              <w:jc w:val="center"/>
            </w:pPr>
            <w:r>
              <w:t>400,0/</w:t>
            </w:r>
          </w:p>
          <w:p w14:paraId="0914629F" w14:textId="77777777" w:rsidR="004D6CFF" w:rsidRPr="003A4AE7" w:rsidRDefault="004D6CFF" w:rsidP="00C54C95">
            <w:pPr>
              <w:jc w:val="center"/>
            </w:pPr>
            <w:r>
              <w:t>400,0</w:t>
            </w:r>
          </w:p>
        </w:tc>
        <w:tc>
          <w:tcPr>
            <w:tcW w:w="850" w:type="dxa"/>
            <w:shd w:val="clear" w:color="auto" w:fill="auto"/>
          </w:tcPr>
          <w:p w14:paraId="6E1829E8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300CABDD" w14:textId="77777777" w:rsidR="004D6CFF" w:rsidRDefault="004D6CFF" w:rsidP="00C54C95">
            <w:pPr>
              <w:jc w:val="center"/>
            </w:pPr>
            <w:r>
              <w:t>400,0/</w:t>
            </w:r>
          </w:p>
          <w:p w14:paraId="712A0FA1" w14:textId="77777777" w:rsidR="004D6CFF" w:rsidRPr="003A4AE7" w:rsidRDefault="004D6CFF" w:rsidP="00C54C95">
            <w:pPr>
              <w:jc w:val="center"/>
            </w:pPr>
            <w:r>
              <w:t>400,0</w:t>
            </w:r>
          </w:p>
        </w:tc>
        <w:tc>
          <w:tcPr>
            <w:tcW w:w="1079" w:type="dxa"/>
            <w:shd w:val="clear" w:color="auto" w:fill="auto"/>
          </w:tcPr>
          <w:p w14:paraId="75A6853A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905" w:type="dxa"/>
            <w:shd w:val="clear" w:color="auto" w:fill="auto"/>
          </w:tcPr>
          <w:p w14:paraId="1051F816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411" w:type="dxa"/>
            <w:shd w:val="clear" w:color="auto" w:fill="auto"/>
          </w:tcPr>
          <w:p w14:paraId="33A71AC4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716" w:type="dxa"/>
            <w:shd w:val="clear" w:color="auto" w:fill="auto"/>
          </w:tcPr>
          <w:p w14:paraId="2CBAA294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</w:tcPr>
          <w:p w14:paraId="0EFBC549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1189" w:type="dxa"/>
            <w:shd w:val="clear" w:color="auto" w:fill="auto"/>
          </w:tcPr>
          <w:p w14:paraId="6BCC39DD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  <w:tc>
          <w:tcPr>
            <w:tcW w:w="938" w:type="dxa"/>
            <w:shd w:val="clear" w:color="auto" w:fill="auto"/>
          </w:tcPr>
          <w:p w14:paraId="14D4C3E8" w14:textId="77777777" w:rsidR="004D6CFF" w:rsidRPr="003A4AE7" w:rsidRDefault="004D6CFF" w:rsidP="00C54C95">
            <w:pPr>
              <w:jc w:val="center"/>
            </w:pPr>
            <w:r>
              <w:t>0</w:t>
            </w:r>
          </w:p>
        </w:tc>
      </w:tr>
      <w:tr w:rsidR="004D6CFF" w:rsidRPr="003A4AE7" w14:paraId="56FED22E" w14:textId="77777777" w:rsidTr="00C54C95">
        <w:trPr>
          <w:trHeight w:val="489"/>
        </w:trPr>
        <w:tc>
          <w:tcPr>
            <w:tcW w:w="648" w:type="dxa"/>
            <w:shd w:val="clear" w:color="auto" w:fill="auto"/>
          </w:tcPr>
          <w:p w14:paraId="7321B9A1" w14:textId="77777777" w:rsidR="004D6CFF" w:rsidRPr="003A4AE7" w:rsidRDefault="004D6CFF" w:rsidP="00C54C95">
            <w:pPr>
              <w:jc w:val="both"/>
            </w:pPr>
          </w:p>
        </w:tc>
        <w:tc>
          <w:tcPr>
            <w:tcW w:w="3571" w:type="dxa"/>
            <w:shd w:val="clear" w:color="auto" w:fill="auto"/>
          </w:tcPr>
          <w:p w14:paraId="6FDB44C1" w14:textId="77777777" w:rsidR="004D6CFF" w:rsidRPr="003A4AE7" w:rsidRDefault="004D6CFF" w:rsidP="00C54C95">
            <w:pPr>
              <w:jc w:val="both"/>
            </w:pPr>
            <w:r w:rsidRPr="003A4AE7">
              <w:t>Всього</w:t>
            </w:r>
          </w:p>
        </w:tc>
        <w:tc>
          <w:tcPr>
            <w:tcW w:w="1276" w:type="dxa"/>
            <w:shd w:val="clear" w:color="auto" w:fill="auto"/>
          </w:tcPr>
          <w:p w14:paraId="49E99646" w14:textId="77777777" w:rsidR="004D6CFF" w:rsidRDefault="004D6CFF" w:rsidP="00C54C95">
            <w:pPr>
              <w:jc w:val="center"/>
            </w:pPr>
            <w:r>
              <w:t>16 305,0/</w:t>
            </w:r>
          </w:p>
          <w:p w14:paraId="2136E681" w14:textId="77777777" w:rsidR="004D6CFF" w:rsidRPr="003A4AE7" w:rsidRDefault="004D6CFF" w:rsidP="00C54C95">
            <w:pPr>
              <w:jc w:val="center"/>
            </w:pPr>
            <w:r>
              <w:t>9 955</w:t>
            </w:r>
            <w:r w:rsidRPr="003A4AE7">
              <w:t>,0</w:t>
            </w:r>
          </w:p>
        </w:tc>
        <w:tc>
          <w:tcPr>
            <w:tcW w:w="850" w:type="dxa"/>
            <w:shd w:val="clear" w:color="auto" w:fill="auto"/>
          </w:tcPr>
          <w:p w14:paraId="5235ABFE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8" w:type="dxa"/>
            <w:shd w:val="clear" w:color="auto" w:fill="auto"/>
          </w:tcPr>
          <w:p w14:paraId="701413E6" w14:textId="77777777" w:rsidR="004D6CFF" w:rsidRDefault="004D6CFF" w:rsidP="00C54C95">
            <w:pPr>
              <w:jc w:val="center"/>
            </w:pPr>
            <w:r>
              <w:t>16 305, 0/</w:t>
            </w:r>
          </w:p>
          <w:p w14:paraId="4D4C5C95" w14:textId="77777777" w:rsidR="004D6CFF" w:rsidRPr="003A4AE7" w:rsidRDefault="004D6CFF" w:rsidP="00C54C95">
            <w:pPr>
              <w:jc w:val="center"/>
            </w:pPr>
            <w:r>
              <w:t>9 955</w:t>
            </w:r>
            <w:r w:rsidRPr="003A4AE7">
              <w:t>,0</w:t>
            </w:r>
          </w:p>
        </w:tc>
        <w:tc>
          <w:tcPr>
            <w:tcW w:w="1079" w:type="dxa"/>
            <w:shd w:val="clear" w:color="auto" w:fill="auto"/>
          </w:tcPr>
          <w:p w14:paraId="0588AE0D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05" w:type="dxa"/>
            <w:shd w:val="clear" w:color="auto" w:fill="auto"/>
          </w:tcPr>
          <w:p w14:paraId="6789EE1B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411" w:type="dxa"/>
            <w:shd w:val="clear" w:color="auto" w:fill="auto"/>
          </w:tcPr>
          <w:p w14:paraId="3180634B" w14:textId="77777777" w:rsidR="004D6CFF" w:rsidRPr="00EC0050" w:rsidRDefault="004D6CFF" w:rsidP="00C54C95">
            <w:pPr>
              <w:jc w:val="center"/>
              <w:rPr>
                <w:color w:val="000000" w:themeColor="text1"/>
              </w:rPr>
            </w:pPr>
            <w:r w:rsidRPr="00EC0050">
              <w:rPr>
                <w:color w:val="000000" w:themeColor="text1"/>
              </w:rPr>
              <w:t>5 655,7/</w:t>
            </w:r>
          </w:p>
          <w:p w14:paraId="256DF3CA" w14:textId="77777777" w:rsidR="004D6CFF" w:rsidRPr="003A4AE7" w:rsidRDefault="004D6CFF" w:rsidP="00C54C95">
            <w:pPr>
              <w:jc w:val="center"/>
            </w:pPr>
            <w:r w:rsidRPr="00EC0050">
              <w:rPr>
                <w:color w:val="000000" w:themeColor="text1"/>
              </w:rPr>
              <w:t>1 705,5</w:t>
            </w:r>
          </w:p>
        </w:tc>
        <w:tc>
          <w:tcPr>
            <w:tcW w:w="716" w:type="dxa"/>
            <w:shd w:val="clear" w:color="auto" w:fill="auto"/>
          </w:tcPr>
          <w:p w14:paraId="062E4110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275" w:type="dxa"/>
            <w:shd w:val="clear" w:color="auto" w:fill="auto"/>
          </w:tcPr>
          <w:p w14:paraId="3782AA86" w14:textId="77777777" w:rsidR="004D6CFF" w:rsidRDefault="004D6CFF" w:rsidP="00C54C95">
            <w:pPr>
              <w:jc w:val="center"/>
            </w:pPr>
            <w:r>
              <w:t>5 655,7/</w:t>
            </w:r>
          </w:p>
          <w:p w14:paraId="2AD4BADC" w14:textId="77777777" w:rsidR="004D6CFF" w:rsidRPr="003A4AE7" w:rsidRDefault="004D6CFF" w:rsidP="00C54C95">
            <w:pPr>
              <w:jc w:val="center"/>
            </w:pPr>
            <w:r>
              <w:t>1 705,5</w:t>
            </w:r>
          </w:p>
        </w:tc>
        <w:tc>
          <w:tcPr>
            <w:tcW w:w="1189" w:type="dxa"/>
            <w:shd w:val="clear" w:color="auto" w:fill="auto"/>
          </w:tcPr>
          <w:p w14:paraId="3E115E24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938" w:type="dxa"/>
            <w:shd w:val="clear" w:color="auto" w:fill="auto"/>
          </w:tcPr>
          <w:p w14:paraId="3B556B36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</w:tbl>
    <w:p w14:paraId="08D20734" w14:textId="77777777" w:rsidR="004D6CFF" w:rsidRDefault="004D6CFF" w:rsidP="004D6CFF">
      <w:pPr>
        <w:ind w:firstLine="720"/>
        <w:jc w:val="both"/>
        <w:rPr>
          <w:sz w:val="28"/>
          <w:szCs w:val="28"/>
        </w:rPr>
      </w:pPr>
    </w:p>
    <w:p w14:paraId="7C6B1D38" w14:textId="77777777" w:rsidR="004D6CFF" w:rsidRDefault="004D6CFF" w:rsidP="004D6CFF">
      <w:pPr>
        <w:ind w:firstLine="720"/>
        <w:jc w:val="both"/>
        <w:rPr>
          <w:sz w:val="28"/>
          <w:szCs w:val="28"/>
        </w:rPr>
      </w:pPr>
    </w:p>
    <w:p w14:paraId="344CEA8D" w14:textId="77777777" w:rsidR="004D6CFF" w:rsidRDefault="004D6CFF" w:rsidP="004D6CFF">
      <w:pPr>
        <w:ind w:firstLine="720"/>
        <w:jc w:val="both"/>
        <w:rPr>
          <w:sz w:val="28"/>
          <w:szCs w:val="28"/>
        </w:rPr>
      </w:pPr>
    </w:p>
    <w:p w14:paraId="05CEEAC8" w14:textId="77777777" w:rsidR="004D6CFF" w:rsidRDefault="004D6CFF" w:rsidP="004D6CFF">
      <w:pPr>
        <w:ind w:firstLine="720"/>
        <w:jc w:val="both"/>
        <w:rPr>
          <w:sz w:val="28"/>
          <w:szCs w:val="28"/>
        </w:rPr>
      </w:pPr>
    </w:p>
    <w:p w14:paraId="6E11C00A" w14:textId="77777777" w:rsidR="004D6CFF" w:rsidRDefault="004D6CFF" w:rsidP="004D6CFF">
      <w:pPr>
        <w:ind w:firstLine="720"/>
        <w:jc w:val="both"/>
        <w:rPr>
          <w:sz w:val="28"/>
          <w:szCs w:val="28"/>
        </w:rPr>
      </w:pPr>
    </w:p>
    <w:p w14:paraId="3A01211D" w14:textId="77777777" w:rsidR="004D6CFF" w:rsidRDefault="004D6CFF" w:rsidP="004D6CFF">
      <w:pPr>
        <w:ind w:firstLine="720"/>
        <w:jc w:val="both"/>
        <w:rPr>
          <w:sz w:val="28"/>
          <w:szCs w:val="28"/>
        </w:rPr>
      </w:pPr>
    </w:p>
    <w:p w14:paraId="58603B83" w14:textId="77777777" w:rsidR="004D6CFF" w:rsidRPr="003A4AE7" w:rsidRDefault="004D6CFF" w:rsidP="004D6CFF">
      <w:pPr>
        <w:ind w:firstLine="720"/>
        <w:jc w:val="both"/>
        <w:rPr>
          <w:sz w:val="28"/>
          <w:szCs w:val="28"/>
        </w:rPr>
      </w:pPr>
    </w:p>
    <w:p w14:paraId="7ED7F298" w14:textId="77777777" w:rsidR="004D6CFF" w:rsidRPr="003A4AE7" w:rsidRDefault="004D6CFF" w:rsidP="004D6CFF">
      <w:pPr>
        <w:ind w:firstLine="720"/>
        <w:jc w:val="both"/>
        <w:rPr>
          <w:sz w:val="28"/>
          <w:szCs w:val="28"/>
        </w:rPr>
      </w:pPr>
    </w:p>
    <w:p w14:paraId="3D82A189" w14:textId="77777777" w:rsidR="004D6CFF" w:rsidRPr="003A4AE7" w:rsidRDefault="004D6CFF" w:rsidP="004D6CFF">
      <w:pPr>
        <w:ind w:firstLine="720"/>
        <w:jc w:val="both"/>
        <w:rPr>
          <w:sz w:val="28"/>
          <w:szCs w:val="28"/>
        </w:rPr>
      </w:pPr>
      <w:r w:rsidRPr="003A4AE7">
        <w:rPr>
          <w:sz w:val="28"/>
          <w:szCs w:val="28"/>
        </w:rPr>
        <w:t>Виконання показників затрат:</w:t>
      </w:r>
    </w:p>
    <w:p w14:paraId="577BE966" w14:textId="77777777" w:rsidR="004D6CFF" w:rsidRPr="003A4AE7" w:rsidRDefault="004D6CFF" w:rsidP="004D6CFF">
      <w:pPr>
        <w:ind w:firstLine="720"/>
        <w:jc w:val="both"/>
        <w:rPr>
          <w:sz w:val="28"/>
          <w:szCs w:val="28"/>
        </w:rPr>
      </w:pPr>
    </w:p>
    <w:p w14:paraId="47B5C5B8" w14:textId="77777777" w:rsidR="004D6CFF" w:rsidRPr="003A4AE7" w:rsidRDefault="004D6CFF" w:rsidP="004D6CFF">
      <w:pPr>
        <w:ind w:left="360"/>
        <w:jc w:val="right"/>
        <w:rPr>
          <w:b/>
          <w:sz w:val="28"/>
          <w:szCs w:val="28"/>
        </w:rPr>
      </w:pPr>
      <w:r w:rsidRPr="003A4AE7">
        <w:rPr>
          <w:b/>
          <w:sz w:val="28"/>
          <w:szCs w:val="28"/>
        </w:rPr>
        <w:t>тис. грн.</w:t>
      </w: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483"/>
        <w:gridCol w:w="1621"/>
        <w:gridCol w:w="1821"/>
        <w:gridCol w:w="2292"/>
        <w:gridCol w:w="1862"/>
        <w:gridCol w:w="2185"/>
        <w:gridCol w:w="2533"/>
      </w:tblGrid>
      <w:tr w:rsidR="004D6CFF" w:rsidRPr="003A4AE7" w14:paraId="5F40A117" w14:textId="77777777" w:rsidTr="00C54C95">
        <w:trPr>
          <w:trHeight w:val="429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236F119E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№</w:t>
            </w:r>
          </w:p>
          <w:p w14:paraId="770391D8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 xml:space="preserve"> з/п</w:t>
            </w: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 w14:paraId="5EFEF531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Джерела фінансування програми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14:paraId="76113E07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Визначено програмою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14:paraId="0E857B99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Затверджено бюджетом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14:paraId="31E3432C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Профінансовано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14:paraId="7694B75D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Використано</w:t>
            </w:r>
          </w:p>
        </w:tc>
        <w:tc>
          <w:tcPr>
            <w:tcW w:w="4718" w:type="dxa"/>
            <w:gridSpan w:val="2"/>
            <w:shd w:val="clear" w:color="auto" w:fill="auto"/>
            <w:vAlign w:val="center"/>
          </w:tcPr>
          <w:p w14:paraId="424B5675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Рівень виконання (%)</w:t>
            </w:r>
          </w:p>
        </w:tc>
      </w:tr>
      <w:tr w:rsidR="004D6CFF" w:rsidRPr="003A4AE7" w14:paraId="450B6236" w14:textId="77777777" w:rsidTr="00C54C95">
        <w:trPr>
          <w:trHeight w:val="330"/>
        </w:trPr>
        <w:tc>
          <w:tcPr>
            <w:tcW w:w="4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0E059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B8CDF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83F59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30862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56348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E862B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DDE43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 xml:space="preserve">До затвердженого бюджетом 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4847C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 xml:space="preserve">До визначеного програмою </w:t>
            </w:r>
          </w:p>
        </w:tc>
      </w:tr>
      <w:tr w:rsidR="004D6CFF" w:rsidRPr="003A4AE7" w14:paraId="4B3DEF54" w14:textId="77777777" w:rsidTr="00C54C95">
        <w:tc>
          <w:tcPr>
            <w:tcW w:w="482" w:type="dxa"/>
            <w:shd w:val="clear" w:color="auto" w:fill="auto"/>
          </w:tcPr>
          <w:p w14:paraId="60C3914D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14:paraId="49AA0F17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14:paraId="1C11B036" w14:textId="77777777" w:rsidR="004D6CFF" w:rsidRPr="003A4AE7" w:rsidRDefault="004D6CFF" w:rsidP="00C54C95">
            <w:pPr>
              <w:jc w:val="center"/>
            </w:pPr>
            <w:r w:rsidRPr="003A4AE7">
              <w:t>4</w:t>
            </w:r>
          </w:p>
        </w:tc>
        <w:tc>
          <w:tcPr>
            <w:tcW w:w="1821" w:type="dxa"/>
            <w:shd w:val="clear" w:color="auto" w:fill="auto"/>
          </w:tcPr>
          <w:p w14:paraId="6DA1CCB3" w14:textId="77777777" w:rsidR="004D6CFF" w:rsidRPr="003A4AE7" w:rsidRDefault="004D6CFF" w:rsidP="00C54C95">
            <w:pPr>
              <w:jc w:val="center"/>
            </w:pPr>
            <w:r w:rsidRPr="003A4AE7">
              <w:t>5</w:t>
            </w:r>
          </w:p>
        </w:tc>
        <w:tc>
          <w:tcPr>
            <w:tcW w:w="2292" w:type="dxa"/>
            <w:shd w:val="clear" w:color="auto" w:fill="auto"/>
          </w:tcPr>
          <w:p w14:paraId="7336DAFF" w14:textId="77777777" w:rsidR="004D6CFF" w:rsidRPr="003A4AE7" w:rsidRDefault="004D6CFF" w:rsidP="00C54C95">
            <w:pPr>
              <w:jc w:val="center"/>
            </w:pPr>
            <w:r w:rsidRPr="003A4AE7">
              <w:t>6</w:t>
            </w:r>
          </w:p>
        </w:tc>
        <w:tc>
          <w:tcPr>
            <w:tcW w:w="1862" w:type="dxa"/>
            <w:shd w:val="clear" w:color="auto" w:fill="auto"/>
          </w:tcPr>
          <w:p w14:paraId="1A7C5F1A" w14:textId="77777777" w:rsidR="004D6CFF" w:rsidRPr="003A4AE7" w:rsidRDefault="004D6CFF" w:rsidP="00C54C95">
            <w:pPr>
              <w:jc w:val="center"/>
            </w:pPr>
            <w:r w:rsidRPr="003A4AE7">
              <w:t>7</w:t>
            </w:r>
          </w:p>
        </w:tc>
        <w:tc>
          <w:tcPr>
            <w:tcW w:w="2185" w:type="dxa"/>
            <w:shd w:val="clear" w:color="auto" w:fill="auto"/>
          </w:tcPr>
          <w:p w14:paraId="305922AA" w14:textId="77777777" w:rsidR="004D6CFF" w:rsidRPr="003A4AE7" w:rsidRDefault="004D6CFF" w:rsidP="00C54C95">
            <w:pPr>
              <w:jc w:val="center"/>
            </w:pPr>
            <w:r w:rsidRPr="003A4AE7">
              <w:t>8</w:t>
            </w:r>
          </w:p>
        </w:tc>
        <w:tc>
          <w:tcPr>
            <w:tcW w:w="2533" w:type="dxa"/>
            <w:shd w:val="clear" w:color="auto" w:fill="auto"/>
          </w:tcPr>
          <w:p w14:paraId="6693B2C4" w14:textId="77777777" w:rsidR="004D6CFF" w:rsidRPr="003A4AE7" w:rsidRDefault="004D6CFF" w:rsidP="00C54C95">
            <w:pPr>
              <w:jc w:val="center"/>
            </w:pPr>
            <w:r w:rsidRPr="003A4AE7">
              <w:t>9</w:t>
            </w:r>
          </w:p>
        </w:tc>
      </w:tr>
      <w:tr w:rsidR="004D6CFF" w:rsidRPr="003A4AE7" w14:paraId="0DF320E9" w14:textId="77777777" w:rsidTr="00C54C95">
        <w:tc>
          <w:tcPr>
            <w:tcW w:w="482" w:type="dxa"/>
            <w:shd w:val="clear" w:color="auto" w:fill="auto"/>
          </w:tcPr>
          <w:p w14:paraId="22135976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14:paraId="5B5BC594" w14:textId="77777777" w:rsidR="004D6CFF" w:rsidRPr="003A4AE7" w:rsidRDefault="004D6CFF" w:rsidP="00C54C95">
            <w:pPr>
              <w:jc w:val="both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Державного бюджету</w:t>
            </w:r>
          </w:p>
        </w:tc>
        <w:tc>
          <w:tcPr>
            <w:tcW w:w="1621" w:type="dxa"/>
            <w:shd w:val="clear" w:color="auto" w:fill="auto"/>
          </w:tcPr>
          <w:p w14:paraId="6AB7A411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821" w:type="dxa"/>
            <w:shd w:val="clear" w:color="auto" w:fill="auto"/>
          </w:tcPr>
          <w:p w14:paraId="221E1032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2292" w:type="dxa"/>
            <w:shd w:val="clear" w:color="auto" w:fill="auto"/>
          </w:tcPr>
          <w:p w14:paraId="766016D7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862" w:type="dxa"/>
            <w:shd w:val="clear" w:color="auto" w:fill="auto"/>
          </w:tcPr>
          <w:p w14:paraId="5F593DA6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2185" w:type="dxa"/>
            <w:shd w:val="clear" w:color="auto" w:fill="auto"/>
          </w:tcPr>
          <w:p w14:paraId="7D9EF9C5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2533" w:type="dxa"/>
            <w:shd w:val="clear" w:color="auto" w:fill="auto"/>
          </w:tcPr>
          <w:p w14:paraId="56E0ED0E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</w:tr>
      <w:tr w:rsidR="004D6CFF" w:rsidRPr="003A4AE7" w14:paraId="3F368484" w14:textId="77777777" w:rsidTr="00C54C95">
        <w:trPr>
          <w:trHeight w:val="285"/>
        </w:trPr>
        <w:tc>
          <w:tcPr>
            <w:tcW w:w="482" w:type="dxa"/>
            <w:shd w:val="clear" w:color="auto" w:fill="auto"/>
          </w:tcPr>
          <w:p w14:paraId="4342308F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14:paraId="5D4DB457" w14:textId="77777777" w:rsidR="004D6CFF" w:rsidRPr="003A4AE7" w:rsidRDefault="004D6CFF" w:rsidP="00C54C95">
            <w:pPr>
              <w:jc w:val="both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Обласного бюджету</w:t>
            </w:r>
          </w:p>
        </w:tc>
        <w:tc>
          <w:tcPr>
            <w:tcW w:w="1621" w:type="dxa"/>
            <w:shd w:val="clear" w:color="auto" w:fill="auto"/>
          </w:tcPr>
          <w:p w14:paraId="090C5802" w14:textId="77777777" w:rsidR="004D6CFF" w:rsidRPr="003A4AE7" w:rsidRDefault="004D6CFF" w:rsidP="00C54C95">
            <w:pPr>
              <w:jc w:val="center"/>
            </w:pPr>
            <w:r>
              <w:t>9 955</w:t>
            </w:r>
            <w:r w:rsidRPr="003A4AE7">
              <w:t>,0</w:t>
            </w:r>
          </w:p>
        </w:tc>
        <w:tc>
          <w:tcPr>
            <w:tcW w:w="1821" w:type="dxa"/>
            <w:shd w:val="clear" w:color="auto" w:fill="auto"/>
          </w:tcPr>
          <w:p w14:paraId="3998F581" w14:textId="77777777" w:rsidR="004D6CFF" w:rsidRPr="003A4AE7" w:rsidRDefault="004D6CFF" w:rsidP="00C54C95">
            <w:pPr>
              <w:tabs>
                <w:tab w:val="left" w:pos="703"/>
                <w:tab w:val="center" w:pos="813"/>
              </w:tabs>
              <w:jc w:val="center"/>
            </w:pPr>
            <w:r>
              <w:t>9 955</w:t>
            </w:r>
            <w:r w:rsidRPr="003A4AE7">
              <w:t>,0</w:t>
            </w:r>
          </w:p>
        </w:tc>
        <w:tc>
          <w:tcPr>
            <w:tcW w:w="2292" w:type="dxa"/>
            <w:shd w:val="clear" w:color="auto" w:fill="auto"/>
          </w:tcPr>
          <w:p w14:paraId="3C0F3938" w14:textId="77777777" w:rsidR="004D6CFF" w:rsidRPr="003A4AE7" w:rsidRDefault="004D6CFF" w:rsidP="00C54C95">
            <w:pPr>
              <w:jc w:val="center"/>
            </w:pPr>
            <w:r w:rsidRPr="008E2508">
              <w:t xml:space="preserve">1 705, </w:t>
            </w:r>
            <w:r>
              <w:t>5</w:t>
            </w:r>
          </w:p>
        </w:tc>
        <w:tc>
          <w:tcPr>
            <w:tcW w:w="1862" w:type="dxa"/>
            <w:shd w:val="clear" w:color="auto" w:fill="auto"/>
          </w:tcPr>
          <w:p w14:paraId="2F12EDA4" w14:textId="77777777" w:rsidR="004D6CFF" w:rsidRPr="003A4AE7" w:rsidRDefault="004D6CFF" w:rsidP="00C54C95">
            <w:pPr>
              <w:jc w:val="center"/>
            </w:pPr>
            <w:r>
              <w:t>1 705, 5</w:t>
            </w:r>
          </w:p>
        </w:tc>
        <w:tc>
          <w:tcPr>
            <w:tcW w:w="2185" w:type="dxa"/>
            <w:shd w:val="clear" w:color="auto" w:fill="auto"/>
          </w:tcPr>
          <w:p w14:paraId="04336D52" w14:textId="77777777" w:rsidR="004D6CFF" w:rsidRPr="00F8703A" w:rsidRDefault="004D6CFF" w:rsidP="00C54C95">
            <w:pPr>
              <w:jc w:val="center"/>
            </w:pPr>
            <w:r w:rsidRPr="00F8703A">
              <w:t>17,1%</w:t>
            </w:r>
          </w:p>
        </w:tc>
        <w:tc>
          <w:tcPr>
            <w:tcW w:w="2533" w:type="dxa"/>
            <w:shd w:val="clear" w:color="auto" w:fill="auto"/>
          </w:tcPr>
          <w:p w14:paraId="43F593DE" w14:textId="77777777" w:rsidR="004D6CFF" w:rsidRPr="00F8703A" w:rsidRDefault="004D6CFF" w:rsidP="00C54C95">
            <w:pPr>
              <w:jc w:val="center"/>
            </w:pPr>
            <w:r w:rsidRPr="00F8703A">
              <w:t>17,1%</w:t>
            </w:r>
          </w:p>
        </w:tc>
      </w:tr>
      <w:tr w:rsidR="004D6CFF" w:rsidRPr="003A4AE7" w14:paraId="4B41A8BC" w14:textId="77777777" w:rsidTr="00C54C95">
        <w:tc>
          <w:tcPr>
            <w:tcW w:w="482" w:type="dxa"/>
            <w:shd w:val="clear" w:color="auto" w:fill="auto"/>
          </w:tcPr>
          <w:p w14:paraId="29867FC4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14:paraId="27E04471" w14:textId="77777777" w:rsidR="004D6CFF" w:rsidRPr="003A4AE7" w:rsidRDefault="004D6CFF" w:rsidP="00C54C95">
            <w:pPr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Інших місцевих бюджетів</w:t>
            </w:r>
          </w:p>
        </w:tc>
        <w:tc>
          <w:tcPr>
            <w:tcW w:w="1621" w:type="dxa"/>
            <w:shd w:val="clear" w:color="auto" w:fill="auto"/>
          </w:tcPr>
          <w:p w14:paraId="61AE6C67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821" w:type="dxa"/>
            <w:shd w:val="clear" w:color="auto" w:fill="auto"/>
          </w:tcPr>
          <w:p w14:paraId="7B81A4F3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2292" w:type="dxa"/>
            <w:shd w:val="clear" w:color="auto" w:fill="auto"/>
          </w:tcPr>
          <w:p w14:paraId="37A1EFF2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862" w:type="dxa"/>
            <w:shd w:val="clear" w:color="auto" w:fill="auto"/>
          </w:tcPr>
          <w:p w14:paraId="5A7EDF85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2185" w:type="dxa"/>
            <w:shd w:val="clear" w:color="auto" w:fill="auto"/>
          </w:tcPr>
          <w:p w14:paraId="5051CB88" w14:textId="77777777" w:rsidR="004D6CFF" w:rsidRPr="00F8703A" w:rsidRDefault="004D6CFF" w:rsidP="00C54C95">
            <w:pPr>
              <w:jc w:val="center"/>
            </w:pPr>
            <w:r w:rsidRPr="00F8703A">
              <w:t>0</w:t>
            </w:r>
          </w:p>
        </w:tc>
        <w:tc>
          <w:tcPr>
            <w:tcW w:w="2533" w:type="dxa"/>
            <w:shd w:val="clear" w:color="auto" w:fill="auto"/>
          </w:tcPr>
          <w:p w14:paraId="6CF9EE8E" w14:textId="77777777" w:rsidR="004D6CFF" w:rsidRPr="00F8703A" w:rsidRDefault="004D6CFF" w:rsidP="00C54C95">
            <w:pPr>
              <w:jc w:val="center"/>
            </w:pPr>
            <w:r w:rsidRPr="00F8703A">
              <w:t>0</w:t>
            </w:r>
          </w:p>
        </w:tc>
      </w:tr>
      <w:tr w:rsidR="004D6CFF" w:rsidRPr="003A4AE7" w14:paraId="0BF28D39" w14:textId="77777777" w:rsidTr="00C54C95">
        <w:trPr>
          <w:trHeight w:val="188"/>
        </w:trPr>
        <w:tc>
          <w:tcPr>
            <w:tcW w:w="482" w:type="dxa"/>
            <w:shd w:val="clear" w:color="auto" w:fill="auto"/>
          </w:tcPr>
          <w:p w14:paraId="30F3048C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14:paraId="760236F0" w14:textId="77777777" w:rsidR="004D6CFF" w:rsidRPr="003A4AE7" w:rsidRDefault="004D6CFF" w:rsidP="00C54C95">
            <w:pPr>
              <w:jc w:val="both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Небюджетних джерел</w:t>
            </w:r>
          </w:p>
        </w:tc>
        <w:tc>
          <w:tcPr>
            <w:tcW w:w="1621" w:type="dxa"/>
            <w:shd w:val="clear" w:color="auto" w:fill="auto"/>
          </w:tcPr>
          <w:p w14:paraId="4E028B59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821" w:type="dxa"/>
            <w:shd w:val="clear" w:color="auto" w:fill="auto"/>
          </w:tcPr>
          <w:p w14:paraId="52A8C067" w14:textId="77777777" w:rsidR="004D6CFF" w:rsidRPr="003A4AE7" w:rsidRDefault="004D6CFF" w:rsidP="00C54C95">
            <w:pPr>
              <w:jc w:val="center"/>
            </w:pPr>
            <w:r w:rsidRPr="003A4AE7">
              <w:t>х</w:t>
            </w:r>
          </w:p>
        </w:tc>
        <w:tc>
          <w:tcPr>
            <w:tcW w:w="2292" w:type="dxa"/>
            <w:shd w:val="clear" w:color="auto" w:fill="auto"/>
          </w:tcPr>
          <w:p w14:paraId="2EEA1EEA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1862" w:type="dxa"/>
            <w:shd w:val="clear" w:color="auto" w:fill="auto"/>
          </w:tcPr>
          <w:p w14:paraId="66B0B545" w14:textId="77777777" w:rsidR="004D6CFF" w:rsidRPr="003A4AE7" w:rsidRDefault="004D6CFF" w:rsidP="00C54C95">
            <w:pPr>
              <w:jc w:val="center"/>
            </w:pPr>
            <w:r w:rsidRPr="003A4AE7">
              <w:t>0</w:t>
            </w:r>
          </w:p>
        </w:tc>
        <w:tc>
          <w:tcPr>
            <w:tcW w:w="2185" w:type="dxa"/>
            <w:shd w:val="clear" w:color="auto" w:fill="auto"/>
          </w:tcPr>
          <w:p w14:paraId="24271619" w14:textId="77777777" w:rsidR="004D6CFF" w:rsidRPr="00F8703A" w:rsidRDefault="004D6CFF" w:rsidP="00C54C95">
            <w:pPr>
              <w:jc w:val="center"/>
            </w:pPr>
            <w:r w:rsidRPr="00F8703A">
              <w:t>х</w:t>
            </w:r>
          </w:p>
        </w:tc>
        <w:tc>
          <w:tcPr>
            <w:tcW w:w="2533" w:type="dxa"/>
            <w:shd w:val="clear" w:color="auto" w:fill="auto"/>
          </w:tcPr>
          <w:p w14:paraId="0A87847E" w14:textId="77777777" w:rsidR="004D6CFF" w:rsidRPr="00F8703A" w:rsidRDefault="004D6CFF" w:rsidP="00C54C95">
            <w:pPr>
              <w:jc w:val="center"/>
            </w:pPr>
            <w:r w:rsidRPr="00F8703A">
              <w:t>х</w:t>
            </w:r>
          </w:p>
        </w:tc>
      </w:tr>
      <w:tr w:rsidR="004D6CFF" w:rsidRPr="003A4AE7" w14:paraId="7D742E6E" w14:textId="77777777" w:rsidTr="00C54C95">
        <w:tc>
          <w:tcPr>
            <w:tcW w:w="482" w:type="dxa"/>
            <w:shd w:val="clear" w:color="auto" w:fill="auto"/>
          </w:tcPr>
          <w:p w14:paraId="73208711" w14:textId="77777777" w:rsidR="004D6CFF" w:rsidRPr="003A4AE7" w:rsidRDefault="004D6CFF" w:rsidP="00C54C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auto"/>
          </w:tcPr>
          <w:p w14:paraId="41EA7C54" w14:textId="77777777" w:rsidR="004D6CFF" w:rsidRPr="003A4AE7" w:rsidRDefault="004D6CFF" w:rsidP="00C54C95">
            <w:pPr>
              <w:jc w:val="both"/>
              <w:rPr>
                <w:sz w:val="22"/>
                <w:szCs w:val="22"/>
              </w:rPr>
            </w:pPr>
            <w:r w:rsidRPr="003A4AE7">
              <w:rPr>
                <w:sz w:val="22"/>
                <w:szCs w:val="22"/>
              </w:rPr>
              <w:t>ВСЬОГО</w:t>
            </w:r>
          </w:p>
        </w:tc>
        <w:tc>
          <w:tcPr>
            <w:tcW w:w="1621" w:type="dxa"/>
            <w:shd w:val="clear" w:color="auto" w:fill="auto"/>
          </w:tcPr>
          <w:p w14:paraId="5BB084BF" w14:textId="77777777" w:rsidR="004D6CFF" w:rsidRPr="003A4AE7" w:rsidRDefault="004D6CFF" w:rsidP="00C54C95">
            <w:pPr>
              <w:jc w:val="center"/>
            </w:pPr>
            <w:r>
              <w:t>9 955</w:t>
            </w:r>
            <w:r w:rsidRPr="003A4AE7">
              <w:t>,0</w:t>
            </w:r>
          </w:p>
        </w:tc>
        <w:tc>
          <w:tcPr>
            <w:tcW w:w="1821" w:type="dxa"/>
            <w:shd w:val="clear" w:color="auto" w:fill="auto"/>
          </w:tcPr>
          <w:p w14:paraId="1DE17240" w14:textId="77777777" w:rsidR="004D6CFF" w:rsidRPr="003A4AE7" w:rsidRDefault="004D6CFF" w:rsidP="00C54C95">
            <w:pPr>
              <w:jc w:val="center"/>
            </w:pPr>
            <w:r>
              <w:t>9 955</w:t>
            </w:r>
            <w:r w:rsidRPr="003A4AE7">
              <w:t>,0</w:t>
            </w:r>
          </w:p>
        </w:tc>
        <w:tc>
          <w:tcPr>
            <w:tcW w:w="2292" w:type="dxa"/>
            <w:shd w:val="clear" w:color="auto" w:fill="auto"/>
          </w:tcPr>
          <w:p w14:paraId="6CE8B313" w14:textId="77777777" w:rsidR="004D6CFF" w:rsidRPr="003A4AE7" w:rsidRDefault="004D6CFF" w:rsidP="00C54C95">
            <w:pPr>
              <w:jc w:val="center"/>
            </w:pPr>
            <w:r w:rsidRPr="008E2508">
              <w:t xml:space="preserve">1 705, </w:t>
            </w:r>
            <w:r>
              <w:t>5</w:t>
            </w:r>
          </w:p>
        </w:tc>
        <w:tc>
          <w:tcPr>
            <w:tcW w:w="1862" w:type="dxa"/>
            <w:shd w:val="clear" w:color="auto" w:fill="auto"/>
          </w:tcPr>
          <w:p w14:paraId="362AD817" w14:textId="77777777" w:rsidR="004D6CFF" w:rsidRPr="003A4AE7" w:rsidRDefault="004D6CFF" w:rsidP="00C54C95">
            <w:pPr>
              <w:jc w:val="center"/>
            </w:pPr>
            <w:r>
              <w:t>1 705, 5</w:t>
            </w:r>
          </w:p>
        </w:tc>
        <w:tc>
          <w:tcPr>
            <w:tcW w:w="2185" w:type="dxa"/>
            <w:shd w:val="clear" w:color="auto" w:fill="auto"/>
          </w:tcPr>
          <w:p w14:paraId="24B0AB52" w14:textId="77777777" w:rsidR="004D6CFF" w:rsidRPr="00F8703A" w:rsidRDefault="004D6CFF" w:rsidP="00C54C95">
            <w:pPr>
              <w:jc w:val="center"/>
            </w:pPr>
            <w:r w:rsidRPr="00F8703A">
              <w:t>17,1%</w:t>
            </w:r>
          </w:p>
        </w:tc>
        <w:tc>
          <w:tcPr>
            <w:tcW w:w="2533" w:type="dxa"/>
            <w:shd w:val="clear" w:color="auto" w:fill="auto"/>
          </w:tcPr>
          <w:p w14:paraId="28A92EC6" w14:textId="77777777" w:rsidR="004D6CFF" w:rsidRPr="00F8703A" w:rsidRDefault="004D6CFF" w:rsidP="00C54C95">
            <w:pPr>
              <w:jc w:val="center"/>
            </w:pPr>
            <w:r w:rsidRPr="00F8703A">
              <w:t>17,1%</w:t>
            </w:r>
          </w:p>
        </w:tc>
      </w:tr>
    </w:tbl>
    <w:p w14:paraId="6D261D41" w14:textId="77777777" w:rsidR="004D6CFF" w:rsidRPr="003A4AE7" w:rsidRDefault="004D6CFF" w:rsidP="004D6CFF">
      <w:pPr>
        <w:ind w:firstLine="720"/>
        <w:jc w:val="both"/>
        <w:rPr>
          <w:sz w:val="28"/>
          <w:szCs w:val="28"/>
        </w:rPr>
      </w:pPr>
    </w:p>
    <w:p w14:paraId="6A3D4B02" w14:textId="77777777" w:rsidR="004D6CFF" w:rsidRPr="003A4AE7" w:rsidRDefault="004D6CFF" w:rsidP="004D6CFF">
      <w:pPr>
        <w:ind w:firstLine="720"/>
        <w:jc w:val="both"/>
        <w:rPr>
          <w:sz w:val="28"/>
          <w:szCs w:val="28"/>
        </w:rPr>
      </w:pPr>
    </w:p>
    <w:p w14:paraId="4C738A6E" w14:textId="77777777" w:rsidR="004D6CFF" w:rsidRPr="003A4AE7" w:rsidRDefault="004D6CFF" w:rsidP="004D6CFF">
      <w:pPr>
        <w:ind w:firstLine="720"/>
        <w:jc w:val="both"/>
        <w:rPr>
          <w:sz w:val="28"/>
          <w:szCs w:val="28"/>
        </w:rPr>
      </w:pPr>
      <w:r w:rsidRPr="003A4AE7">
        <w:rPr>
          <w:sz w:val="28"/>
          <w:szCs w:val="28"/>
        </w:rPr>
        <w:t>Інформація про виконання заходів програми та пояснення щодо їх виконання:</w:t>
      </w:r>
    </w:p>
    <w:p w14:paraId="07927DB9" w14:textId="77777777" w:rsidR="004D6CFF" w:rsidRPr="003A4AE7" w:rsidRDefault="004D6CFF" w:rsidP="004D6CFF">
      <w:pPr>
        <w:jc w:val="both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1389"/>
        <w:gridCol w:w="3369"/>
        <w:gridCol w:w="3718"/>
        <w:gridCol w:w="2684"/>
      </w:tblGrid>
      <w:tr w:rsidR="004D6CFF" w:rsidRPr="00F8703A" w14:paraId="1142A127" w14:textId="77777777" w:rsidTr="00C54C95">
        <w:tc>
          <w:tcPr>
            <w:tcW w:w="648" w:type="dxa"/>
            <w:vMerge w:val="restart"/>
            <w:shd w:val="clear" w:color="auto" w:fill="auto"/>
            <w:vAlign w:val="center"/>
          </w:tcPr>
          <w:p w14:paraId="19EDDAEE" w14:textId="77777777" w:rsidR="004D6CFF" w:rsidRPr="00F8703A" w:rsidRDefault="004D6CFF" w:rsidP="00C54C95">
            <w:pPr>
              <w:jc w:val="center"/>
            </w:pPr>
            <w:r w:rsidRPr="00F8703A">
              <w:t>№</w:t>
            </w:r>
          </w:p>
          <w:p w14:paraId="54F4A331" w14:textId="77777777" w:rsidR="004D6CFF" w:rsidRPr="00F8703A" w:rsidRDefault="004D6CFF" w:rsidP="00C54C95">
            <w:pPr>
              <w:jc w:val="center"/>
            </w:pPr>
            <w:r w:rsidRPr="00F8703A">
              <w:t>з/п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14:paraId="48257A9F" w14:textId="77777777" w:rsidR="004D6CFF" w:rsidRPr="00F8703A" w:rsidRDefault="004D6CFF" w:rsidP="00C54C95">
            <w:pPr>
              <w:jc w:val="center"/>
            </w:pPr>
            <w:r w:rsidRPr="00F8703A">
              <w:t>Назва заходів програми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60DE0E36" w14:textId="77777777" w:rsidR="004D6CFF" w:rsidRPr="00F8703A" w:rsidRDefault="004D6CFF" w:rsidP="00C54C95">
            <w:pPr>
              <w:jc w:val="center"/>
            </w:pPr>
            <w:r w:rsidRPr="00F8703A">
              <w:t>Одиниця виміру (у натуральних показниках)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1D40F66" w14:textId="77777777" w:rsidR="004D6CFF" w:rsidRPr="00F8703A" w:rsidRDefault="004D6CFF" w:rsidP="00C54C95">
            <w:pPr>
              <w:jc w:val="center"/>
            </w:pPr>
            <w:r w:rsidRPr="00F8703A">
              <w:t>Стан виконання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</w:tcPr>
          <w:p w14:paraId="7F5F9777" w14:textId="77777777" w:rsidR="004D6CFF" w:rsidRPr="00F8703A" w:rsidRDefault="004D6CFF" w:rsidP="00C54C95">
            <w:pPr>
              <w:jc w:val="center"/>
            </w:pPr>
            <w:r w:rsidRPr="00F8703A">
              <w:t>Пояснення розбіжностей між запланованим та фактичним виконанням</w:t>
            </w:r>
          </w:p>
        </w:tc>
      </w:tr>
      <w:tr w:rsidR="004D6CFF" w:rsidRPr="00F8703A" w14:paraId="01F4BB3A" w14:textId="77777777" w:rsidTr="00C54C95">
        <w:tc>
          <w:tcPr>
            <w:tcW w:w="648" w:type="dxa"/>
            <w:vMerge/>
            <w:shd w:val="clear" w:color="auto" w:fill="auto"/>
          </w:tcPr>
          <w:p w14:paraId="442CFE74" w14:textId="77777777" w:rsidR="004D6CFF" w:rsidRPr="00F8703A" w:rsidRDefault="004D6CFF" w:rsidP="00C54C95">
            <w:pPr>
              <w:jc w:val="both"/>
              <w:rPr>
                <w:highlight w:val="cyan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14:paraId="0D2A8534" w14:textId="77777777" w:rsidR="004D6CFF" w:rsidRPr="00F8703A" w:rsidRDefault="004D6CFF" w:rsidP="00C54C95">
            <w:pPr>
              <w:jc w:val="both"/>
              <w:rPr>
                <w:highlight w:val="cyan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3344E64C" w14:textId="77777777" w:rsidR="004D6CFF" w:rsidRPr="00F8703A" w:rsidRDefault="004D6CFF" w:rsidP="00C54C95">
            <w:pPr>
              <w:jc w:val="both"/>
              <w:rPr>
                <w:highlight w:val="cyan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14:paraId="7543B33E" w14:textId="77777777" w:rsidR="004D6CFF" w:rsidRPr="00F8703A" w:rsidRDefault="004D6CFF" w:rsidP="00C54C95">
            <w:pPr>
              <w:jc w:val="center"/>
            </w:pPr>
            <w:r w:rsidRPr="00F8703A">
              <w:t xml:space="preserve">Заплановано у програмі з початку дії програми, у тому числі на відповідний рік 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41405639" w14:textId="77777777" w:rsidR="004D6CFF" w:rsidRPr="00F8703A" w:rsidRDefault="004D6CFF" w:rsidP="00C54C95">
            <w:pPr>
              <w:jc w:val="center"/>
            </w:pPr>
            <w:r w:rsidRPr="00F8703A">
              <w:t>Фактичне виконання</w:t>
            </w:r>
          </w:p>
        </w:tc>
        <w:tc>
          <w:tcPr>
            <w:tcW w:w="2684" w:type="dxa"/>
            <w:vMerge/>
            <w:shd w:val="clear" w:color="auto" w:fill="auto"/>
          </w:tcPr>
          <w:p w14:paraId="5C38968E" w14:textId="77777777" w:rsidR="004D6CFF" w:rsidRPr="00F8703A" w:rsidRDefault="004D6CFF" w:rsidP="00C54C95">
            <w:pPr>
              <w:jc w:val="both"/>
            </w:pPr>
          </w:p>
        </w:tc>
      </w:tr>
      <w:tr w:rsidR="004D6CFF" w:rsidRPr="00F8703A" w14:paraId="508F433F" w14:textId="77777777" w:rsidTr="00C54C95">
        <w:tc>
          <w:tcPr>
            <w:tcW w:w="648" w:type="dxa"/>
            <w:shd w:val="clear" w:color="auto" w:fill="auto"/>
          </w:tcPr>
          <w:p w14:paraId="24BF5A4B" w14:textId="77777777" w:rsidR="004D6CFF" w:rsidRPr="00F8703A" w:rsidRDefault="004D6CFF" w:rsidP="00C54C95">
            <w:pPr>
              <w:jc w:val="both"/>
            </w:pPr>
            <w:r w:rsidRPr="00F8703A">
              <w:t>1.</w:t>
            </w:r>
          </w:p>
        </w:tc>
        <w:tc>
          <w:tcPr>
            <w:tcW w:w="3600" w:type="dxa"/>
            <w:shd w:val="clear" w:color="auto" w:fill="auto"/>
          </w:tcPr>
          <w:p w14:paraId="5BF7A7E5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1.1.</w:t>
            </w:r>
            <w:r w:rsidRPr="00F8703A">
              <w:t xml:space="preserve"> </w:t>
            </w:r>
            <w:r w:rsidRPr="00F8703A">
              <w:rPr>
                <w:color w:val="000000"/>
                <w:lang w:eastAsia="uk-UA"/>
              </w:rPr>
              <w:t xml:space="preserve">Розробка та створення інтерактивного порталу інвестиційних можливостей Київської області </w:t>
            </w:r>
          </w:p>
        </w:tc>
        <w:tc>
          <w:tcPr>
            <w:tcW w:w="1389" w:type="dxa"/>
            <w:shd w:val="clear" w:color="auto" w:fill="auto"/>
          </w:tcPr>
          <w:p w14:paraId="46F0D2F5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1FD9E7E2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Створення та регулярне оновлення інвестиційного порталу Київської області (1 од.)</w:t>
            </w:r>
          </w:p>
        </w:tc>
        <w:tc>
          <w:tcPr>
            <w:tcW w:w="3718" w:type="dxa"/>
            <w:shd w:val="clear" w:color="auto" w:fill="auto"/>
          </w:tcPr>
          <w:p w14:paraId="05A18BA4" w14:textId="77777777" w:rsidR="004D6CFF" w:rsidRDefault="004D6CFF" w:rsidP="00C54C95">
            <w:pPr>
              <w:rPr>
                <w:lang w:val="ru-RU"/>
              </w:rPr>
            </w:pPr>
            <w:r w:rsidRPr="00F8703A">
              <w:rPr>
                <w:lang w:val="ru-RU"/>
              </w:rPr>
              <w:t xml:space="preserve">З метою </w:t>
            </w:r>
            <w:proofErr w:type="spellStart"/>
            <w:r w:rsidRPr="00F8703A">
              <w:rPr>
                <w:lang w:val="ru-RU"/>
              </w:rPr>
              <w:t>створення</w:t>
            </w:r>
            <w:proofErr w:type="spellEnd"/>
            <w:r w:rsidRPr="00F8703A">
              <w:rPr>
                <w:lang w:val="ru-RU"/>
              </w:rPr>
              <w:t xml:space="preserve"> </w:t>
            </w:r>
            <w:proofErr w:type="spellStart"/>
            <w:r w:rsidRPr="00F8703A">
              <w:rPr>
                <w:lang w:val="ru-RU"/>
              </w:rPr>
              <w:t>інтерактивного</w:t>
            </w:r>
            <w:proofErr w:type="spellEnd"/>
            <w:r w:rsidRPr="00F8703A">
              <w:rPr>
                <w:lang w:val="ru-RU"/>
              </w:rPr>
              <w:t xml:space="preserve"> порталу </w:t>
            </w:r>
            <w:proofErr w:type="spellStart"/>
            <w:r w:rsidRPr="00F8703A">
              <w:rPr>
                <w:lang w:val="ru-RU"/>
              </w:rPr>
              <w:t>інвестиційних</w:t>
            </w:r>
            <w:proofErr w:type="spellEnd"/>
            <w:r w:rsidRPr="00F8703A">
              <w:rPr>
                <w:lang w:val="ru-RU"/>
              </w:rPr>
              <w:t xml:space="preserve"> </w:t>
            </w:r>
            <w:proofErr w:type="spellStart"/>
            <w:r w:rsidRPr="00F8703A">
              <w:rPr>
                <w:lang w:val="ru-RU"/>
              </w:rPr>
              <w:t>можливостей</w:t>
            </w:r>
            <w:proofErr w:type="spellEnd"/>
            <w:r w:rsidRPr="00F8703A">
              <w:rPr>
                <w:lang w:val="ru-RU"/>
              </w:rPr>
              <w:t xml:space="preserve"> </w:t>
            </w:r>
            <w:proofErr w:type="spellStart"/>
            <w:r w:rsidRPr="00F8703A">
              <w:rPr>
                <w:lang w:val="ru-RU"/>
              </w:rPr>
              <w:t>Київської</w:t>
            </w:r>
            <w:proofErr w:type="spellEnd"/>
            <w:r w:rsidRPr="00F8703A">
              <w:rPr>
                <w:lang w:val="ru-RU"/>
              </w:rPr>
              <w:t xml:space="preserve"> </w:t>
            </w:r>
            <w:proofErr w:type="spellStart"/>
            <w:r w:rsidRPr="00F8703A">
              <w:rPr>
                <w:lang w:val="ru-RU"/>
              </w:rPr>
              <w:t>області</w:t>
            </w:r>
            <w:proofErr w:type="spellEnd"/>
            <w:r w:rsidRPr="00F8703A">
              <w:rPr>
                <w:lang w:val="ru-RU"/>
              </w:rPr>
              <w:t xml:space="preserve"> </w:t>
            </w:r>
            <w:proofErr w:type="spellStart"/>
            <w:r w:rsidRPr="00F8703A">
              <w:rPr>
                <w:lang w:val="ru-RU"/>
              </w:rPr>
              <w:t>було</w:t>
            </w:r>
            <w:proofErr w:type="spellEnd"/>
            <w:r w:rsidRPr="00F8703A">
              <w:rPr>
                <w:lang w:val="ru-RU"/>
              </w:rPr>
              <w:t xml:space="preserve"> </w:t>
            </w:r>
            <w:proofErr w:type="spellStart"/>
            <w:r w:rsidRPr="00F8703A">
              <w:rPr>
                <w:lang w:val="ru-RU"/>
              </w:rPr>
              <w:t>розроблено</w:t>
            </w:r>
            <w:proofErr w:type="spellEnd"/>
            <w:r w:rsidRPr="00F8703A">
              <w:rPr>
                <w:lang w:val="ru-RU"/>
              </w:rPr>
              <w:t xml:space="preserve"> </w:t>
            </w:r>
            <w:proofErr w:type="spellStart"/>
            <w:r w:rsidRPr="00F8703A">
              <w:rPr>
                <w:lang w:val="ru-RU"/>
              </w:rPr>
              <w:t>технічне</w:t>
            </w:r>
            <w:proofErr w:type="spellEnd"/>
            <w:r w:rsidRPr="00F8703A">
              <w:rPr>
                <w:lang w:val="ru-RU"/>
              </w:rPr>
              <w:t xml:space="preserve"> </w:t>
            </w:r>
            <w:proofErr w:type="spellStart"/>
            <w:r w:rsidRPr="00F8703A">
              <w:rPr>
                <w:lang w:val="ru-RU"/>
              </w:rPr>
              <w:t>завдання</w:t>
            </w:r>
            <w:proofErr w:type="spellEnd"/>
            <w:r w:rsidRPr="00F8703A">
              <w:rPr>
                <w:lang w:val="ru-RU"/>
              </w:rPr>
              <w:t xml:space="preserve">. </w:t>
            </w:r>
            <w:proofErr w:type="spellStart"/>
            <w:r w:rsidRPr="00F8703A">
              <w:rPr>
                <w:lang w:val="ru-RU"/>
              </w:rPr>
              <w:t>Створення</w:t>
            </w:r>
            <w:proofErr w:type="spellEnd"/>
            <w:r w:rsidRPr="00F8703A">
              <w:rPr>
                <w:lang w:val="ru-RU"/>
              </w:rPr>
              <w:t xml:space="preserve"> порталу </w:t>
            </w:r>
            <w:proofErr w:type="spellStart"/>
            <w:r w:rsidRPr="00F8703A">
              <w:rPr>
                <w:lang w:val="ru-RU"/>
              </w:rPr>
              <w:t>заплановано</w:t>
            </w:r>
            <w:proofErr w:type="spellEnd"/>
            <w:r w:rsidRPr="00F8703A">
              <w:rPr>
                <w:lang w:val="ru-RU"/>
              </w:rPr>
              <w:t xml:space="preserve"> на </w:t>
            </w:r>
            <w:proofErr w:type="spellStart"/>
            <w:r w:rsidRPr="00F8703A">
              <w:rPr>
                <w:lang w:val="ru-RU"/>
              </w:rPr>
              <w:t>грудень</w:t>
            </w:r>
            <w:proofErr w:type="spellEnd"/>
            <w:r w:rsidRPr="00F8703A">
              <w:rPr>
                <w:lang w:val="ru-RU"/>
              </w:rPr>
              <w:t xml:space="preserve"> 2020 року.</w:t>
            </w:r>
          </w:p>
          <w:p w14:paraId="2176D172" w14:textId="77777777" w:rsidR="004D6CFF" w:rsidRPr="00F8703A" w:rsidRDefault="004D6CFF" w:rsidP="00C54C95">
            <w:pPr>
              <w:rPr>
                <w:lang w:val="ru-RU"/>
              </w:rPr>
            </w:pPr>
          </w:p>
        </w:tc>
        <w:tc>
          <w:tcPr>
            <w:tcW w:w="2684" w:type="dxa"/>
            <w:shd w:val="clear" w:color="auto" w:fill="auto"/>
          </w:tcPr>
          <w:p w14:paraId="664DC519" w14:textId="77777777" w:rsidR="004D6CFF" w:rsidRPr="00F8703A" w:rsidRDefault="004D6CFF" w:rsidP="00C54C95">
            <w:r w:rsidRPr="00F8703A">
              <w:t>Розбіжностей немає.</w:t>
            </w:r>
          </w:p>
        </w:tc>
      </w:tr>
      <w:tr w:rsidR="004D6CFF" w:rsidRPr="00F8703A" w14:paraId="26121319" w14:textId="77777777" w:rsidTr="00C54C95">
        <w:tc>
          <w:tcPr>
            <w:tcW w:w="648" w:type="dxa"/>
            <w:shd w:val="clear" w:color="auto" w:fill="auto"/>
          </w:tcPr>
          <w:p w14:paraId="2313A8B2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443B8237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1.2.</w:t>
            </w:r>
            <w:r w:rsidRPr="00F8703A">
              <w:t xml:space="preserve"> </w:t>
            </w:r>
            <w:r w:rsidRPr="00F8703A">
              <w:rPr>
                <w:color w:val="000000"/>
                <w:lang w:eastAsia="uk-UA"/>
              </w:rPr>
              <w:t xml:space="preserve">Сприяння участі суб'єктів підприємницької діяльності у програмах міжнародної технічної допомоги та </w:t>
            </w:r>
            <w:r w:rsidRPr="00F8703A">
              <w:rPr>
                <w:color w:val="000000"/>
                <w:lang w:eastAsia="uk-UA"/>
              </w:rPr>
              <w:lastRenderedPageBreak/>
              <w:t>міжнародного співробітництва.</w:t>
            </w:r>
          </w:p>
          <w:p w14:paraId="39FF51BF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Забезпечення багатостороннього діалогу з проблем залучення інвестицій, друк необхідних матеріалів за відповідною тематикою.</w:t>
            </w:r>
          </w:p>
          <w:p w14:paraId="12EFD718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Організація та проведення навчальних семінарів, тренінгів, круглих столів з питань підвищення ефективності роботи із залучення інвестицій</w:t>
            </w:r>
          </w:p>
        </w:tc>
        <w:tc>
          <w:tcPr>
            <w:tcW w:w="1389" w:type="dxa"/>
            <w:shd w:val="clear" w:color="auto" w:fill="auto"/>
          </w:tcPr>
          <w:p w14:paraId="161B6ADE" w14:textId="77777777" w:rsidR="004D6CFF" w:rsidRPr="00F8703A" w:rsidRDefault="004D6CFF" w:rsidP="00C54C95">
            <w:pPr>
              <w:jc w:val="center"/>
            </w:pPr>
            <w:r w:rsidRPr="00F8703A">
              <w:lastRenderedPageBreak/>
              <w:t>од.</w:t>
            </w:r>
          </w:p>
        </w:tc>
        <w:tc>
          <w:tcPr>
            <w:tcW w:w="3369" w:type="dxa"/>
            <w:shd w:val="clear" w:color="auto" w:fill="auto"/>
          </w:tcPr>
          <w:p w14:paraId="34DF9480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 xml:space="preserve">Всебічна інформаційна підтримка суб'єктів підприємницької діяльності по залученню міжнародної </w:t>
            </w:r>
            <w:r w:rsidRPr="00F8703A">
              <w:rPr>
                <w:color w:val="000000"/>
                <w:lang w:eastAsia="uk-UA"/>
              </w:rPr>
              <w:lastRenderedPageBreak/>
              <w:t>технічної допомоги (4 од.)</w:t>
            </w:r>
          </w:p>
        </w:tc>
        <w:tc>
          <w:tcPr>
            <w:tcW w:w="3718" w:type="dxa"/>
            <w:shd w:val="clear" w:color="auto" w:fill="auto"/>
          </w:tcPr>
          <w:p w14:paraId="0050C1C7" w14:textId="77777777" w:rsidR="004D6CFF" w:rsidRPr="00F8703A" w:rsidRDefault="004D6CFF" w:rsidP="00C54C95">
            <w:r w:rsidRPr="00F8703A">
              <w:lastRenderedPageBreak/>
              <w:t xml:space="preserve">Організовано та проведено круглий стіл «Туризм перезавантаження» у м. Переяслав (на території Музею </w:t>
            </w:r>
            <w:r w:rsidRPr="00F8703A">
              <w:lastRenderedPageBreak/>
              <w:t xml:space="preserve">народної архітектури та побуту). У заході взяли участь понад 100 учасників, захід транслювався у </w:t>
            </w:r>
            <w:proofErr w:type="spellStart"/>
            <w:r w:rsidRPr="00F8703A">
              <w:t>Фейсбуці</w:t>
            </w:r>
            <w:proofErr w:type="spellEnd"/>
            <w:r w:rsidRPr="00F8703A">
              <w:t>. За результатами заходу підготовлено Дорожню карту розвитку туризму на наступні роки, де ключова роль відводиться туристичній сфері як основному драйверу залучення інвестицій та популяризації Київської області.</w:t>
            </w:r>
          </w:p>
          <w:p w14:paraId="3526A983" w14:textId="77777777" w:rsidR="004D6CFF" w:rsidRPr="00F8703A" w:rsidRDefault="004D6CFF" w:rsidP="00C54C95">
            <w:pPr>
              <w:rPr>
                <w:lang w:val="ru-RU"/>
              </w:rPr>
            </w:pPr>
          </w:p>
        </w:tc>
        <w:tc>
          <w:tcPr>
            <w:tcW w:w="2684" w:type="dxa"/>
            <w:shd w:val="clear" w:color="auto" w:fill="auto"/>
          </w:tcPr>
          <w:p w14:paraId="2741E59A" w14:textId="77777777" w:rsidR="004D6CFF" w:rsidRPr="00F8703A" w:rsidRDefault="004D6CFF" w:rsidP="00C54C95">
            <w:r w:rsidRPr="00F8703A">
              <w:lastRenderedPageBreak/>
              <w:t>Виконано у 2019 році. Виконання заходу у 2020 році не заплановано.</w:t>
            </w:r>
          </w:p>
        </w:tc>
      </w:tr>
      <w:tr w:rsidR="004D6CFF" w:rsidRPr="00F8703A" w14:paraId="5BAEB05F" w14:textId="77777777" w:rsidTr="00C54C95">
        <w:tc>
          <w:tcPr>
            <w:tcW w:w="648" w:type="dxa"/>
            <w:shd w:val="clear" w:color="auto" w:fill="auto"/>
          </w:tcPr>
          <w:p w14:paraId="1E736ADE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4CD796BF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1.3.Проведення навчань і тренінгів з питань підготовки та участі у розробці інвестиційних проектів, що реалізуються за кошти міжнародних фінансових установ</w:t>
            </w:r>
          </w:p>
        </w:tc>
        <w:tc>
          <w:tcPr>
            <w:tcW w:w="1389" w:type="dxa"/>
            <w:shd w:val="clear" w:color="auto" w:fill="auto"/>
          </w:tcPr>
          <w:p w14:paraId="05BEFDE6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0B1F123C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Здобуття практичних навичок і обізнаності зацікавлених представників районів, міст, ОТГ щодо підготовки та участі у розробці інвестиційних проектів, що реалізуються за кошти міжнародних фінансових установ (4 од.)</w:t>
            </w:r>
          </w:p>
          <w:p w14:paraId="420B4BAF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</w:p>
        </w:tc>
        <w:tc>
          <w:tcPr>
            <w:tcW w:w="3718" w:type="dxa"/>
            <w:shd w:val="clear" w:color="auto" w:fill="auto"/>
          </w:tcPr>
          <w:p w14:paraId="466341C7" w14:textId="77777777" w:rsidR="004D6CFF" w:rsidRPr="00F8703A" w:rsidRDefault="004D6CFF" w:rsidP="00C54C95">
            <w:pPr>
              <w:rPr>
                <w:lang w:val="ru-RU"/>
              </w:rPr>
            </w:pPr>
            <w:r w:rsidRPr="00F8703A">
              <w:t>Проведено бізнес-тренінг з питань підготовки та участі у розробці інвестиційних проектів, які реалізуються за кошти міжнародних фінансових установ (м. Ірпінь 12.12.2019).</w:t>
            </w:r>
          </w:p>
        </w:tc>
        <w:tc>
          <w:tcPr>
            <w:tcW w:w="2684" w:type="dxa"/>
            <w:shd w:val="clear" w:color="auto" w:fill="auto"/>
          </w:tcPr>
          <w:p w14:paraId="68DF5AE3" w14:textId="77777777" w:rsidR="004D6CFF" w:rsidRPr="00F8703A" w:rsidRDefault="004D6CFF" w:rsidP="00C54C95">
            <w:r w:rsidRPr="00F8703A">
              <w:t>Виконано у 2019 році. Виконання заходу у 2020 році не заплановано.</w:t>
            </w:r>
          </w:p>
        </w:tc>
      </w:tr>
      <w:tr w:rsidR="004D6CFF" w:rsidRPr="00F8703A" w14:paraId="78118C69" w14:textId="77777777" w:rsidTr="00C54C95">
        <w:tc>
          <w:tcPr>
            <w:tcW w:w="648" w:type="dxa"/>
            <w:shd w:val="clear" w:color="auto" w:fill="auto"/>
          </w:tcPr>
          <w:p w14:paraId="57B11AA8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40587952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1.4. Проведення навчань та семінарів щодо здобуття навичок для представників міст, районів, ОТГ стосовно участі у міжнародних проектах, донорських та грантових програмах</w:t>
            </w:r>
          </w:p>
        </w:tc>
        <w:tc>
          <w:tcPr>
            <w:tcW w:w="1389" w:type="dxa"/>
            <w:shd w:val="clear" w:color="auto" w:fill="auto"/>
          </w:tcPr>
          <w:p w14:paraId="1D3313E9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4B8F924F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 xml:space="preserve">Всебічна інформаційна підтримка, надання необхідних консультацій для всіх зацікавлених учасників (громадські організації,  суб'єктів підприємницької діяльності) щодо можливостей фінансування проектів донорськими організаціями </w:t>
            </w:r>
          </w:p>
          <w:p w14:paraId="5DECB12C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(4 од.)</w:t>
            </w:r>
          </w:p>
        </w:tc>
        <w:tc>
          <w:tcPr>
            <w:tcW w:w="3718" w:type="dxa"/>
            <w:shd w:val="clear" w:color="auto" w:fill="auto"/>
          </w:tcPr>
          <w:p w14:paraId="5C55C1F8" w14:textId="77777777" w:rsidR="004D6CFF" w:rsidRPr="00F8703A" w:rsidRDefault="004D6CFF" w:rsidP="00C54C95">
            <w:r w:rsidRPr="00F8703A">
              <w:t>20.02.2020 проведено тренінг  з керівниками економічних підрозділів (відповідальних осіб) райдержадміністрацій, міськвиконкомів (міст обласного значення), ОТГ;</w:t>
            </w:r>
          </w:p>
          <w:p w14:paraId="60FF30E4" w14:textId="77777777" w:rsidR="004D6CFF" w:rsidRPr="00F8703A" w:rsidRDefault="004D6CFF" w:rsidP="00C54C95">
            <w:r w:rsidRPr="00F8703A">
              <w:t>28.02.2020 проведено презентацію соціальних та інвестиційних проектів для молоді Київщини;</w:t>
            </w:r>
          </w:p>
          <w:p w14:paraId="390386F3" w14:textId="77777777" w:rsidR="004D6CFF" w:rsidRPr="00F8703A" w:rsidRDefault="004D6CFF" w:rsidP="00C54C95">
            <w:r w:rsidRPr="00F8703A">
              <w:t xml:space="preserve">01.07.2020 проведено </w:t>
            </w:r>
            <w:proofErr w:type="spellStart"/>
            <w:r w:rsidRPr="00F8703A">
              <w:t>вебінар</w:t>
            </w:r>
            <w:proofErr w:type="spellEnd"/>
            <w:r w:rsidRPr="00F8703A">
              <w:t xml:space="preserve"> </w:t>
            </w:r>
          </w:p>
          <w:p w14:paraId="575CF63C" w14:textId="77777777" w:rsidR="004D6CFF" w:rsidRPr="00F8703A" w:rsidRDefault="004D6CFF" w:rsidP="00C54C95">
            <w:r w:rsidRPr="00F8703A">
              <w:t xml:space="preserve">«Розвиток жіночого підприємництва в Україні: системні бар’єри для жіночого підприємництва, кращі практики і фактори успіху бізнесів на чолі </w:t>
            </w:r>
            <w:r w:rsidRPr="00F8703A">
              <w:lastRenderedPageBreak/>
              <w:t>з жінками»</w:t>
            </w:r>
          </w:p>
        </w:tc>
        <w:tc>
          <w:tcPr>
            <w:tcW w:w="2684" w:type="dxa"/>
            <w:shd w:val="clear" w:color="auto" w:fill="auto"/>
          </w:tcPr>
          <w:p w14:paraId="245F5376" w14:textId="77777777" w:rsidR="004D6CFF" w:rsidRPr="00F8703A" w:rsidRDefault="004D6CFF" w:rsidP="00C54C95">
            <w:r w:rsidRPr="00F8703A">
              <w:lastRenderedPageBreak/>
              <w:t>Виконано.</w:t>
            </w:r>
          </w:p>
        </w:tc>
      </w:tr>
      <w:tr w:rsidR="004D6CFF" w:rsidRPr="00F8703A" w14:paraId="63D7C291" w14:textId="77777777" w:rsidTr="00C54C95">
        <w:tc>
          <w:tcPr>
            <w:tcW w:w="648" w:type="dxa"/>
            <w:shd w:val="clear" w:color="auto" w:fill="auto"/>
          </w:tcPr>
          <w:p w14:paraId="5444A156" w14:textId="77777777" w:rsidR="004D6CFF" w:rsidRPr="00F8703A" w:rsidRDefault="004D6CFF" w:rsidP="00C54C95">
            <w:pPr>
              <w:jc w:val="both"/>
            </w:pPr>
            <w:r w:rsidRPr="00F8703A">
              <w:lastRenderedPageBreak/>
              <w:t>2.</w:t>
            </w:r>
          </w:p>
        </w:tc>
        <w:tc>
          <w:tcPr>
            <w:tcW w:w="3600" w:type="dxa"/>
            <w:shd w:val="clear" w:color="auto" w:fill="auto"/>
          </w:tcPr>
          <w:p w14:paraId="67EE508F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2.1. Сприяння участі представників Київської області у міжнародних виставках, форумах тощо</w:t>
            </w:r>
          </w:p>
        </w:tc>
        <w:tc>
          <w:tcPr>
            <w:tcW w:w="1389" w:type="dxa"/>
            <w:shd w:val="clear" w:color="auto" w:fill="auto"/>
          </w:tcPr>
          <w:p w14:paraId="3C956281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49F0BF90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Участь представників Київської області у міжнародних виставках, форумах з інвестиційних питань (за окремим планом)</w:t>
            </w:r>
          </w:p>
        </w:tc>
        <w:tc>
          <w:tcPr>
            <w:tcW w:w="3718" w:type="dxa"/>
            <w:shd w:val="clear" w:color="auto" w:fill="auto"/>
          </w:tcPr>
          <w:p w14:paraId="33F1C2D7" w14:textId="77777777" w:rsidR="004D6CFF" w:rsidRPr="00F8703A" w:rsidRDefault="004D6CFF" w:rsidP="00C54C95">
            <w:r w:rsidRPr="00F8703A">
              <w:t>03.02.2020 представниками департаменту економічного розвитку і торгівлі Київської ОДА взято участь в українсько-турецькому бізнес-форумі;</w:t>
            </w:r>
          </w:p>
          <w:p w14:paraId="5CCC8F8A" w14:textId="77777777" w:rsidR="004D6CFF" w:rsidRPr="00F8703A" w:rsidRDefault="004D6CFF" w:rsidP="00C54C95"/>
          <w:p w14:paraId="2EAB8E61" w14:textId="77777777" w:rsidR="004D6CFF" w:rsidRPr="00F8703A" w:rsidRDefault="004D6CFF" w:rsidP="00C54C95">
            <w:r w:rsidRPr="00F8703A">
              <w:t>27.02.2020 представниками</w:t>
            </w:r>
          </w:p>
          <w:p w14:paraId="0681F2A3" w14:textId="77777777" w:rsidR="004D6CFF" w:rsidRPr="00F8703A" w:rsidRDefault="004D6CFF" w:rsidP="00C54C95">
            <w:r w:rsidRPr="00F8703A">
              <w:t>департаменту економічного розвитку і торгівлі Київської ОДА взято участь у</w:t>
            </w:r>
          </w:p>
          <w:p w14:paraId="4246110F" w14:textId="77777777" w:rsidR="004D6CFF" w:rsidRPr="00F8703A" w:rsidRDefault="004D6CFF" w:rsidP="00C54C95">
            <w:r w:rsidRPr="00F8703A">
              <w:t>Презентації глобальної програми</w:t>
            </w:r>
          </w:p>
          <w:p w14:paraId="15094EFC" w14:textId="77777777" w:rsidR="004D6CFF" w:rsidRDefault="004D6CFF" w:rsidP="00C54C95">
            <w:r w:rsidRPr="00F8703A">
              <w:t>еко-індустріальних парків України</w:t>
            </w:r>
          </w:p>
          <w:p w14:paraId="2127C78E" w14:textId="77777777" w:rsidR="004D6CFF" w:rsidRPr="00F8703A" w:rsidRDefault="004D6CFF" w:rsidP="00C54C95"/>
        </w:tc>
        <w:tc>
          <w:tcPr>
            <w:tcW w:w="2684" w:type="dxa"/>
            <w:shd w:val="clear" w:color="auto" w:fill="auto"/>
          </w:tcPr>
          <w:p w14:paraId="0E1F5A4C" w14:textId="77777777" w:rsidR="004D6CFF" w:rsidRPr="00F8703A" w:rsidRDefault="004D6CFF" w:rsidP="00C54C95">
            <w:r w:rsidRPr="00F8703A">
              <w:t>Виконано.</w:t>
            </w:r>
          </w:p>
        </w:tc>
      </w:tr>
      <w:tr w:rsidR="004D6CFF" w:rsidRPr="00F8703A" w14:paraId="306091D9" w14:textId="77777777" w:rsidTr="00C54C95">
        <w:tc>
          <w:tcPr>
            <w:tcW w:w="648" w:type="dxa"/>
            <w:shd w:val="clear" w:color="auto" w:fill="auto"/>
          </w:tcPr>
          <w:p w14:paraId="67500DEA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0532B0AA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2.2. Організація  та  проведення Міжнародного інвестиційного форуму Київської області</w:t>
            </w:r>
          </w:p>
        </w:tc>
        <w:tc>
          <w:tcPr>
            <w:tcW w:w="1389" w:type="dxa"/>
            <w:shd w:val="clear" w:color="auto" w:fill="auto"/>
          </w:tcPr>
          <w:p w14:paraId="04B01765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727E228E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 xml:space="preserve">Організація тематичного Міжнародного  інвестиційного форуму. Розширення географії встановлення міжнародних </w:t>
            </w:r>
            <w:proofErr w:type="spellStart"/>
            <w:r w:rsidRPr="00F8703A">
              <w:rPr>
                <w:color w:val="000000"/>
                <w:lang w:eastAsia="uk-UA"/>
              </w:rPr>
              <w:t>зв’язків</w:t>
            </w:r>
            <w:proofErr w:type="spellEnd"/>
            <w:r w:rsidRPr="00F8703A">
              <w:rPr>
                <w:color w:val="000000"/>
                <w:lang w:eastAsia="uk-UA"/>
              </w:rPr>
              <w:t>, підвищення зацікавленості використання інвестиційних можливостей Київщини (1 од.)</w:t>
            </w:r>
          </w:p>
        </w:tc>
        <w:tc>
          <w:tcPr>
            <w:tcW w:w="3718" w:type="dxa"/>
            <w:shd w:val="clear" w:color="auto" w:fill="auto"/>
          </w:tcPr>
          <w:p w14:paraId="6C008982" w14:textId="77777777" w:rsidR="004D6CFF" w:rsidRPr="00F8703A" w:rsidRDefault="004D6CFF" w:rsidP="00C54C95">
            <w:r w:rsidRPr="00F8703A">
              <w:t>Заплановано на осінь 2020 року.</w:t>
            </w:r>
          </w:p>
        </w:tc>
        <w:tc>
          <w:tcPr>
            <w:tcW w:w="2684" w:type="dxa"/>
            <w:shd w:val="clear" w:color="auto" w:fill="auto"/>
          </w:tcPr>
          <w:p w14:paraId="6BA83E07" w14:textId="77777777" w:rsidR="004D6CFF" w:rsidRPr="00F8703A" w:rsidRDefault="004D6CFF" w:rsidP="00C54C95">
            <w:r w:rsidRPr="00F8703A">
              <w:t>Розбіжностей немає.</w:t>
            </w:r>
          </w:p>
        </w:tc>
      </w:tr>
      <w:tr w:rsidR="004D6CFF" w:rsidRPr="00F8703A" w14:paraId="4F7887D0" w14:textId="77777777" w:rsidTr="00C54C95">
        <w:tc>
          <w:tcPr>
            <w:tcW w:w="648" w:type="dxa"/>
            <w:shd w:val="clear" w:color="auto" w:fill="auto"/>
          </w:tcPr>
          <w:p w14:paraId="03C7FCB0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2A35B106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2.3. Організаційне та логістичне транспортне забезпечення прийому та супроводження делегацій, окремих уповноважених осіб, проведення за їх участю робочих зустрічей та інших представницьких заходів</w:t>
            </w:r>
          </w:p>
        </w:tc>
        <w:tc>
          <w:tcPr>
            <w:tcW w:w="1389" w:type="dxa"/>
            <w:shd w:val="clear" w:color="auto" w:fill="auto"/>
          </w:tcPr>
          <w:p w14:paraId="68D4F8C9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4D592D68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Забезпечення прийому та супроводження делегацій, окремих уповноважених осіб, проведення за їх участю робочих зустрічей та інших представницьких заходів</w:t>
            </w:r>
          </w:p>
          <w:p w14:paraId="712FC851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 xml:space="preserve"> (20 од.)</w:t>
            </w:r>
          </w:p>
        </w:tc>
        <w:tc>
          <w:tcPr>
            <w:tcW w:w="3718" w:type="dxa"/>
            <w:shd w:val="clear" w:color="auto" w:fill="auto"/>
          </w:tcPr>
          <w:p w14:paraId="5124CDF3" w14:textId="77777777" w:rsidR="004D6CFF" w:rsidRPr="00F8703A" w:rsidRDefault="004D6CFF" w:rsidP="00C54C95">
            <w:r w:rsidRPr="00F8703A">
              <w:t>Було заплановано забезпечення прийому та супроводження делегацій, окремих уповноважених осіб, проведення за їх участю робочих зустрічей та інших представницьких заходів.</w:t>
            </w:r>
          </w:p>
          <w:p w14:paraId="0BFDCD4E" w14:textId="77777777" w:rsidR="004D6CFF" w:rsidRPr="00F8703A" w:rsidRDefault="004D6CFF" w:rsidP="00C54C95"/>
        </w:tc>
        <w:tc>
          <w:tcPr>
            <w:tcW w:w="2684" w:type="dxa"/>
            <w:shd w:val="clear" w:color="auto" w:fill="auto"/>
          </w:tcPr>
          <w:p w14:paraId="22B9DDA3" w14:textId="77777777" w:rsidR="004D6CFF" w:rsidRPr="00F8703A" w:rsidRDefault="004D6CFF" w:rsidP="00C54C95">
            <w:r w:rsidRPr="00F8703A">
              <w:t>Делегації не відвідували Київську область у цей період.</w:t>
            </w:r>
          </w:p>
        </w:tc>
      </w:tr>
      <w:tr w:rsidR="004D6CFF" w:rsidRPr="00F8703A" w14:paraId="2EAE6995" w14:textId="77777777" w:rsidTr="00C54C95">
        <w:tc>
          <w:tcPr>
            <w:tcW w:w="648" w:type="dxa"/>
            <w:shd w:val="clear" w:color="auto" w:fill="auto"/>
          </w:tcPr>
          <w:p w14:paraId="5DFF08FB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C087DE5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2.4. Презентація Київської області на міжнародних та міжрегіональних виставках, форумах, заходах, тощо</w:t>
            </w:r>
          </w:p>
        </w:tc>
        <w:tc>
          <w:tcPr>
            <w:tcW w:w="1389" w:type="dxa"/>
            <w:shd w:val="clear" w:color="auto" w:fill="auto"/>
          </w:tcPr>
          <w:p w14:paraId="0CD28593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035B018B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 xml:space="preserve">Забезпечення стендово-виставкового представлення Київщини за кордоном та в Україні з метою збільшення кола іноземних партнерів, забезпечення відповідного </w:t>
            </w:r>
            <w:r w:rsidRPr="00F8703A">
              <w:rPr>
                <w:color w:val="000000"/>
                <w:lang w:eastAsia="uk-UA"/>
              </w:rPr>
              <w:lastRenderedPageBreak/>
              <w:t>представлення потенціалу Київської області</w:t>
            </w:r>
          </w:p>
        </w:tc>
        <w:tc>
          <w:tcPr>
            <w:tcW w:w="3718" w:type="dxa"/>
            <w:shd w:val="clear" w:color="auto" w:fill="auto"/>
          </w:tcPr>
          <w:p w14:paraId="5556DA42" w14:textId="77777777" w:rsidR="004D6CFF" w:rsidRPr="00F8703A" w:rsidRDefault="004D6CFF" w:rsidP="00C54C95">
            <w:r w:rsidRPr="00F8703A">
              <w:lastRenderedPageBreak/>
              <w:t>24.01.2020 в рамках розширеного засідання</w:t>
            </w:r>
          </w:p>
          <w:p w14:paraId="7FFFE89E" w14:textId="77777777" w:rsidR="004D6CFF" w:rsidRPr="00F8703A" w:rsidRDefault="004D6CFF" w:rsidP="00C54C95">
            <w:r w:rsidRPr="00F8703A">
              <w:t>Комітету по державно-приватному</w:t>
            </w:r>
          </w:p>
          <w:p w14:paraId="178C0304" w14:textId="77777777" w:rsidR="004D6CFF" w:rsidRPr="00F8703A" w:rsidRDefault="004D6CFF" w:rsidP="00C54C95">
            <w:r w:rsidRPr="00F8703A">
              <w:t>партнерству при ТПП України</w:t>
            </w:r>
          </w:p>
          <w:p w14:paraId="715C6F9D" w14:textId="77777777" w:rsidR="004D6CFF" w:rsidRPr="00F8703A" w:rsidRDefault="004D6CFF" w:rsidP="00C54C95">
            <w:r w:rsidRPr="00F8703A">
              <w:t>департаментом взято участь у</w:t>
            </w:r>
          </w:p>
          <w:p w14:paraId="0232DEF6" w14:textId="77777777" w:rsidR="004D6CFF" w:rsidRPr="00F8703A" w:rsidRDefault="004D6CFF" w:rsidP="00C54C95">
            <w:r w:rsidRPr="00F8703A">
              <w:lastRenderedPageBreak/>
              <w:t>робочій зустрічі з Надзвичайним і</w:t>
            </w:r>
          </w:p>
          <w:p w14:paraId="74A03FD5" w14:textId="77777777" w:rsidR="004D6CFF" w:rsidRPr="00F8703A" w:rsidRDefault="004D6CFF" w:rsidP="00C54C95">
            <w:r w:rsidRPr="00F8703A">
              <w:t>Повноважним Послом України в</w:t>
            </w:r>
          </w:p>
          <w:p w14:paraId="42BDBEA0" w14:textId="77777777" w:rsidR="004D6CFF" w:rsidRPr="00F8703A" w:rsidRDefault="004D6CFF" w:rsidP="00C54C95">
            <w:r w:rsidRPr="00F8703A">
              <w:t>Китайській Народній Республіці</w:t>
            </w:r>
          </w:p>
          <w:p w14:paraId="0446CE6E" w14:textId="77777777" w:rsidR="004D6CFF" w:rsidRPr="00F8703A" w:rsidRDefault="004D6CFF" w:rsidP="00C54C95">
            <w:r w:rsidRPr="00F8703A">
              <w:t xml:space="preserve">Сергієм </w:t>
            </w:r>
            <w:proofErr w:type="spellStart"/>
            <w:r w:rsidRPr="00F8703A">
              <w:t>Камишевим</w:t>
            </w:r>
            <w:proofErr w:type="spellEnd"/>
            <w:r w:rsidRPr="00F8703A">
              <w:t>;</w:t>
            </w:r>
          </w:p>
          <w:p w14:paraId="2B69FE52" w14:textId="77777777" w:rsidR="004D6CFF" w:rsidRPr="00F8703A" w:rsidRDefault="004D6CFF" w:rsidP="00C54C95">
            <w:r w:rsidRPr="00F8703A">
              <w:t>27.02.2020 Білоцерківський еко-індустріальний парк взяв участь в</w:t>
            </w:r>
          </w:p>
          <w:p w14:paraId="1C4E57A6" w14:textId="77777777" w:rsidR="004D6CFF" w:rsidRPr="00F8703A" w:rsidRDefault="004D6CFF" w:rsidP="00C54C95">
            <w:r w:rsidRPr="00F8703A">
              <w:t>Презентації глобальної програми</w:t>
            </w:r>
          </w:p>
          <w:p w14:paraId="04853634" w14:textId="77777777" w:rsidR="004D6CFF" w:rsidRPr="00F8703A" w:rsidRDefault="004D6CFF" w:rsidP="00C54C95">
            <w:r w:rsidRPr="00F8703A">
              <w:t>еко-індустріальних парків України.</w:t>
            </w:r>
          </w:p>
          <w:p w14:paraId="057D1387" w14:textId="77777777" w:rsidR="004D6CFF" w:rsidRPr="00F8703A" w:rsidRDefault="004D6CFF" w:rsidP="00C54C95"/>
        </w:tc>
        <w:tc>
          <w:tcPr>
            <w:tcW w:w="2684" w:type="dxa"/>
            <w:shd w:val="clear" w:color="auto" w:fill="auto"/>
          </w:tcPr>
          <w:p w14:paraId="2A62E315" w14:textId="77777777" w:rsidR="004D6CFF" w:rsidRPr="00F8703A" w:rsidRDefault="004D6CFF" w:rsidP="00C54C95">
            <w:r w:rsidRPr="00F8703A">
              <w:lastRenderedPageBreak/>
              <w:t>Виконано.</w:t>
            </w:r>
          </w:p>
        </w:tc>
      </w:tr>
      <w:tr w:rsidR="004D6CFF" w:rsidRPr="00F8703A" w14:paraId="2ED6BA48" w14:textId="77777777" w:rsidTr="00C54C95">
        <w:tc>
          <w:tcPr>
            <w:tcW w:w="648" w:type="dxa"/>
            <w:shd w:val="clear" w:color="auto" w:fill="auto"/>
          </w:tcPr>
          <w:p w14:paraId="74154182" w14:textId="77777777" w:rsidR="004D6CFF" w:rsidRPr="00F8703A" w:rsidRDefault="004D6CFF" w:rsidP="00C54C95">
            <w:pPr>
              <w:jc w:val="both"/>
            </w:pPr>
            <w:r w:rsidRPr="00F8703A">
              <w:lastRenderedPageBreak/>
              <w:t>3.</w:t>
            </w:r>
          </w:p>
        </w:tc>
        <w:tc>
          <w:tcPr>
            <w:tcW w:w="3600" w:type="dxa"/>
            <w:shd w:val="clear" w:color="auto" w:fill="auto"/>
          </w:tcPr>
          <w:p w14:paraId="6E7F03E5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3.1. Сприяти поширенню інформації серед бізнесових кіл щодо державної політики в інвестиційній сфері та стимулювання інвестиційної діяльності у пріоритетних галузях економіки</w:t>
            </w:r>
          </w:p>
        </w:tc>
        <w:tc>
          <w:tcPr>
            <w:tcW w:w="1389" w:type="dxa"/>
            <w:shd w:val="clear" w:color="auto" w:fill="auto"/>
          </w:tcPr>
          <w:p w14:paraId="19C56925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455F7B25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Забезпечення</w:t>
            </w:r>
          </w:p>
          <w:p w14:paraId="7B0417F3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представлення потенціалу</w:t>
            </w:r>
          </w:p>
          <w:p w14:paraId="6717B97D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області серед бізнесових кіл щодо державної політики в інвестиційній сфері та стимулювання інвестиційної діяльності у пріоритетних галузях економіки (за окремим планом)</w:t>
            </w:r>
          </w:p>
        </w:tc>
        <w:tc>
          <w:tcPr>
            <w:tcW w:w="3718" w:type="dxa"/>
            <w:shd w:val="clear" w:color="auto" w:fill="auto"/>
          </w:tcPr>
          <w:p w14:paraId="1433E620" w14:textId="77777777" w:rsidR="004D6CFF" w:rsidRPr="00F8703A" w:rsidRDefault="004D6CFF" w:rsidP="00C54C95">
            <w:r w:rsidRPr="00F8703A">
              <w:t>Робота щодо поширення інформації серед бізнесових кіл щодо державної політики в інвестиційній сфері та стимулювання інвестиційної діяльності у пріоритетних галузях економіки ведеться постійно.</w:t>
            </w:r>
          </w:p>
          <w:p w14:paraId="26101AD1" w14:textId="77777777" w:rsidR="004D6CFF" w:rsidRPr="00F8703A" w:rsidRDefault="004D6CFF" w:rsidP="00C54C95"/>
        </w:tc>
        <w:tc>
          <w:tcPr>
            <w:tcW w:w="2684" w:type="dxa"/>
            <w:shd w:val="clear" w:color="auto" w:fill="auto"/>
          </w:tcPr>
          <w:p w14:paraId="52E17873" w14:textId="77777777" w:rsidR="004D6CFF" w:rsidRPr="00F8703A" w:rsidRDefault="004D6CFF" w:rsidP="00C54C95">
            <w:r w:rsidRPr="00F8703A">
              <w:t>Виконано.</w:t>
            </w:r>
          </w:p>
        </w:tc>
      </w:tr>
      <w:tr w:rsidR="004D6CFF" w:rsidRPr="00F8703A" w14:paraId="28BDE3FB" w14:textId="77777777" w:rsidTr="00C54C95">
        <w:tc>
          <w:tcPr>
            <w:tcW w:w="648" w:type="dxa"/>
            <w:shd w:val="clear" w:color="auto" w:fill="auto"/>
          </w:tcPr>
          <w:p w14:paraId="7EB52236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05EE6B74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3.2. Оновлення інвестиційного паспорту Київської області та поширення паперового і електронного каталогу інвестиційних пропозицій</w:t>
            </w:r>
          </w:p>
        </w:tc>
        <w:tc>
          <w:tcPr>
            <w:tcW w:w="1389" w:type="dxa"/>
            <w:shd w:val="clear" w:color="auto" w:fill="auto"/>
          </w:tcPr>
          <w:p w14:paraId="269D021B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70668BCA" w14:textId="77777777" w:rsidR="004D6CFF" w:rsidRPr="00F8703A" w:rsidRDefault="004D6CFF" w:rsidP="00C54C95">
            <w:pPr>
              <w:rPr>
                <w:color w:val="000000"/>
                <w:lang w:eastAsia="uk-UA"/>
              </w:rPr>
            </w:pPr>
            <w:r w:rsidRPr="00F8703A">
              <w:rPr>
                <w:color w:val="000000"/>
                <w:lang w:eastAsia="uk-UA"/>
              </w:rPr>
              <w:t>Оновлений друкований Інвестиційний паспорт та каталог інвестиційних проектів Київської області. Сучасний інформаційно-презентаційний матеріал, який висвітлює поточний економічний стан Київського регіону з кількісними, показниками, обсягами експорту-імпорту, інформацію про потенційні проекти для інвестування.(1 од.)</w:t>
            </w:r>
          </w:p>
        </w:tc>
        <w:tc>
          <w:tcPr>
            <w:tcW w:w="3718" w:type="dxa"/>
            <w:shd w:val="clear" w:color="auto" w:fill="auto"/>
          </w:tcPr>
          <w:p w14:paraId="290DB740" w14:textId="77777777" w:rsidR="004D6CFF" w:rsidRPr="00F8703A" w:rsidRDefault="004D6CFF" w:rsidP="00C54C95">
            <w:r w:rsidRPr="00F8703A">
              <w:t xml:space="preserve">Заплановано оновлення інвестиційного паспорту Київської області та поширення паперового і електронного каталогу інвестиційних пропозицій на травень-червень 2020 року. </w:t>
            </w:r>
          </w:p>
        </w:tc>
        <w:tc>
          <w:tcPr>
            <w:tcW w:w="2684" w:type="dxa"/>
            <w:shd w:val="clear" w:color="auto" w:fill="auto"/>
          </w:tcPr>
          <w:p w14:paraId="0E3BD743" w14:textId="77777777" w:rsidR="004D6CFF" w:rsidRPr="00F8703A" w:rsidRDefault="004D6CFF" w:rsidP="00C54C95">
            <w:r w:rsidRPr="00F8703A">
              <w:t>Проводиться тендер.</w:t>
            </w:r>
          </w:p>
        </w:tc>
      </w:tr>
      <w:tr w:rsidR="004D6CFF" w:rsidRPr="00F8703A" w14:paraId="3B4A697A" w14:textId="77777777" w:rsidTr="00C54C95">
        <w:tc>
          <w:tcPr>
            <w:tcW w:w="648" w:type="dxa"/>
            <w:shd w:val="clear" w:color="auto" w:fill="auto"/>
          </w:tcPr>
          <w:p w14:paraId="17DFE855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03E0B7AF" w14:textId="77777777" w:rsidR="004D6CFF" w:rsidRPr="00F8703A" w:rsidRDefault="004D6CFF" w:rsidP="00C54C95">
            <w:r w:rsidRPr="00F8703A">
              <w:t xml:space="preserve">3.3. Виготовлення та розповсюдження іміджевої продукції  та інформаційно-презентаційних матеріалів </w:t>
            </w:r>
            <w:r w:rsidRPr="00F8703A">
              <w:lastRenderedPageBreak/>
              <w:t xml:space="preserve">(буклетів, проспектів, банерів тощо) для поширення інформації про інвестиційну привабливість регіону  </w:t>
            </w:r>
          </w:p>
          <w:p w14:paraId="5EF36DE5" w14:textId="77777777" w:rsidR="004D6CFF" w:rsidRPr="00F8703A" w:rsidRDefault="004D6CFF" w:rsidP="00C54C95"/>
        </w:tc>
        <w:tc>
          <w:tcPr>
            <w:tcW w:w="1389" w:type="dxa"/>
            <w:shd w:val="clear" w:color="auto" w:fill="auto"/>
          </w:tcPr>
          <w:p w14:paraId="3BCBC24F" w14:textId="77777777" w:rsidR="004D6CFF" w:rsidRPr="00F8703A" w:rsidRDefault="004D6CFF" w:rsidP="00C54C95">
            <w:pPr>
              <w:jc w:val="center"/>
            </w:pPr>
            <w:r w:rsidRPr="00F8703A">
              <w:lastRenderedPageBreak/>
              <w:t>од.</w:t>
            </w:r>
          </w:p>
        </w:tc>
        <w:tc>
          <w:tcPr>
            <w:tcW w:w="3369" w:type="dxa"/>
            <w:shd w:val="clear" w:color="auto" w:fill="auto"/>
          </w:tcPr>
          <w:p w14:paraId="12EA1B8E" w14:textId="77777777" w:rsidR="004D6CFF" w:rsidRPr="00F8703A" w:rsidRDefault="004D6CFF" w:rsidP="00C54C95">
            <w:r w:rsidRPr="00F8703A">
              <w:t xml:space="preserve">Видавництво та представлення іміджевої продукції  та інформаційно- презентаційних матеріалів для </w:t>
            </w:r>
            <w:r w:rsidRPr="00F8703A">
              <w:lastRenderedPageBreak/>
              <w:t>покращення іміджу регіону та представлення області на міжнародному рівні</w:t>
            </w:r>
          </w:p>
          <w:p w14:paraId="3A2FDBAC" w14:textId="77777777" w:rsidR="004D6CFF" w:rsidRPr="00F8703A" w:rsidRDefault="004D6CFF" w:rsidP="00C54C95">
            <w:r w:rsidRPr="00F8703A">
              <w:t>(1200 од.)</w:t>
            </w:r>
          </w:p>
        </w:tc>
        <w:tc>
          <w:tcPr>
            <w:tcW w:w="3718" w:type="dxa"/>
            <w:shd w:val="clear" w:color="auto" w:fill="auto"/>
          </w:tcPr>
          <w:p w14:paraId="590B1B17" w14:textId="77777777" w:rsidR="004D6CFF" w:rsidRDefault="004D6CFF" w:rsidP="00C54C95">
            <w:r w:rsidRPr="00F8703A">
              <w:lastRenderedPageBreak/>
              <w:t xml:space="preserve">Заплановано виготовлення та розповсюдження іміджевої продукції  та інформаційно-презентаційних матеріалів </w:t>
            </w:r>
            <w:r w:rsidRPr="00F8703A">
              <w:lastRenderedPageBreak/>
              <w:t>(буклетів, проспектів, банерів тощо) для поширення інформації про інвестиційну привабливість регіону під час Міжнародного інвестиційного форуму, який планується восени 2020 року.</w:t>
            </w:r>
          </w:p>
          <w:p w14:paraId="1A1B37BF" w14:textId="77777777" w:rsidR="004D6CFF" w:rsidRPr="00F8703A" w:rsidRDefault="004D6CFF" w:rsidP="00C54C95"/>
        </w:tc>
        <w:tc>
          <w:tcPr>
            <w:tcW w:w="2684" w:type="dxa"/>
            <w:shd w:val="clear" w:color="auto" w:fill="auto"/>
          </w:tcPr>
          <w:p w14:paraId="21364D91" w14:textId="77777777" w:rsidR="004D6CFF" w:rsidRPr="00F8703A" w:rsidRDefault="004D6CFF" w:rsidP="00C54C95">
            <w:r w:rsidRPr="00F8703A">
              <w:lastRenderedPageBreak/>
              <w:t>Розбіжностей немає.</w:t>
            </w:r>
          </w:p>
        </w:tc>
      </w:tr>
      <w:tr w:rsidR="004D6CFF" w:rsidRPr="00F8703A" w14:paraId="07AD5FC3" w14:textId="77777777" w:rsidTr="00C54C95">
        <w:tc>
          <w:tcPr>
            <w:tcW w:w="648" w:type="dxa"/>
            <w:shd w:val="clear" w:color="auto" w:fill="auto"/>
          </w:tcPr>
          <w:p w14:paraId="30BD30D5" w14:textId="77777777" w:rsidR="004D6CFF" w:rsidRPr="00F8703A" w:rsidRDefault="004D6CFF" w:rsidP="00C54C95">
            <w:pPr>
              <w:jc w:val="both"/>
            </w:pPr>
            <w:r w:rsidRPr="00F8703A">
              <w:lastRenderedPageBreak/>
              <w:t>4.</w:t>
            </w:r>
          </w:p>
        </w:tc>
        <w:tc>
          <w:tcPr>
            <w:tcW w:w="3600" w:type="dxa"/>
            <w:shd w:val="clear" w:color="auto" w:fill="auto"/>
          </w:tcPr>
          <w:p w14:paraId="6507281B" w14:textId="77777777" w:rsidR="004D6CFF" w:rsidRPr="00F8703A" w:rsidRDefault="004D6CFF" w:rsidP="00C54C95">
            <w:r w:rsidRPr="00F8703A">
              <w:t>4.1. Залучення іноземних інвесторів до підготовки інформаційних матеріалів з висвітлення позитивної практики і досягнень діяльності в Київській області</w:t>
            </w:r>
          </w:p>
        </w:tc>
        <w:tc>
          <w:tcPr>
            <w:tcW w:w="1389" w:type="dxa"/>
            <w:shd w:val="clear" w:color="auto" w:fill="auto"/>
          </w:tcPr>
          <w:p w14:paraId="5E9A6DA5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656D4AF9" w14:textId="77777777" w:rsidR="004D6CFF" w:rsidRPr="00F8703A" w:rsidRDefault="004D6CFF" w:rsidP="00C54C95">
            <w:r w:rsidRPr="00F8703A">
              <w:t>Співпраця з іноземними інвесторами щодо підготовки інформаційних матеріалів з висвітлення позитивної практики і досягнень діяльності в Київській області (за окремим планом)</w:t>
            </w:r>
          </w:p>
        </w:tc>
        <w:tc>
          <w:tcPr>
            <w:tcW w:w="3718" w:type="dxa"/>
            <w:shd w:val="clear" w:color="auto" w:fill="auto"/>
          </w:tcPr>
          <w:p w14:paraId="2CE23236" w14:textId="77777777" w:rsidR="004D6CFF" w:rsidRDefault="004D6CFF" w:rsidP="00C54C95">
            <w:r w:rsidRPr="00F8703A">
              <w:t>Робота із залучення іноземних інвесторів до підготовки інформаційних матеріалів з висвітлення позитивної практики і досягнень діяльності в Київській області ведеться постійно, зокрема у поширенні інформації у соціальних мережах та спільних публічних заходах.</w:t>
            </w:r>
          </w:p>
          <w:p w14:paraId="7CAD0FD7" w14:textId="77777777" w:rsidR="004D6CFF" w:rsidRPr="00F8703A" w:rsidRDefault="004D6CFF" w:rsidP="00C54C95"/>
        </w:tc>
        <w:tc>
          <w:tcPr>
            <w:tcW w:w="2684" w:type="dxa"/>
            <w:shd w:val="clear" w:color="auto" w:fill="auto"/>
          </w:tcPr>
          <w:p w14:paraId="16459D39" w14:textId="77777777" w:rsidR="004D6CFF" w:rsidRPr="00F8703A" w:rsidRDefault="004D6CFF" w:rsidP="00C54C95">
            <w:r w:rsidRPr="00F8703A">
              <w:t>Виконано.</w:t>
            </w:r>
          </w:p>
        </w:tc>
      </w:tr>
      <w:tr w:rsidR="004D6CFF" w:rsidRPr="00F8703A" w14:paraId="0F0458C4" w14:textId="77777777" w:rsidTr="00C54C95">
        <w:tc>
          <w:tcPr>
            <w:tcW w:w="648" w:type="dxa"/>
            <w:shd w:val="clear" w:color="auto" w:fill="auto"/>
          </w:tcPr>
          <w:p w14:paraId="213F7D54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BB7CFEB" w14:textId="77777777" w:rsidR="004D6CFF" w:rsidRPr="00F8703A" w:rsidRDefault="004D6CFF" w:rsidP="00C54C95">
            <w:r w:rsidRPr="00F8703A">
              <w:t>4.2. Оновлення бази даних земельних ділянок сільськогосподарського та промислового призначення для створення спільних підприємств з іноземними інвестиціями</w:t>
            </w:r>
          </w:p>
        </w:tc>
        <w:tc>
          <w:tcPr>
            <w:tcW w:w="1389" w:type="dxa"/>
            <w:shd w:val="clear" w:color="auto" w:fill="auto"/>
          </w:tcPr>
          <w:p w14:paraId="75B01A06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7FE34619" w14:textId="77777777" w:rsidR="004D6CFF" w:rsidRPr="00F8703A" w:rsidRDefault="004D6CFF" w:rsidP="00C54C95">
            <w:r w:rsidRPr="00F8703A">
              <w:t>Ведення та оновлення бази даних земельних ділянок сільськогосподарського та промислового призначення для створення різних видів спільних підприємств з іноземними інвестиціями (за окремим планом)</w:t>
            </w:r>
          </w:p>
        </w:tc>
        <w:tc>
          <w:tcPr>
            <w:tcW w:w="3718" w:type="dxa"/>
            <w:shd w:val="clear" w:color="auto" w:fill="auto"/>
          </w:tcPr>
          <w:p w14:paraId="4D0518E7" w14:textId="77777777" w:rsidR="004D6CFF" w:rsidRDefault="004D6CFF" w:rsidP="00C54C95">
            <w:r w:rsidRPr="00F8703A">
              <w:t>Робота з оновлення бази даних земельних ділянок сільськогосподарського та промислового призначення для створення різних видів спільних підприємств з іноземними інвестиціями ведеться постійно.</w:t>
            </w:r>
          </w:p>
          <w:p w14:paraId="57993E71" w14:textId="77777777" w:rsidR="004D6CFF" w:rsidRPr="00F8703A" w:rsidRDefault="004D6CFF" w:rsidP="00C54C95"/>
        </w:tc>
        <w:tc>
          <w:tcPr>
            <w:tcW w:w="2684" w:type="dxa"/>
            <w:shd w:val="clear" w:color="auto" w:fill="auto"/>
          </w:tcPr>
          <w:p w14:paraId="2CFD5DCD" w14:textId="77777777" w:rsidR="004D6CFF" w:rsidRPr="00F8703A" w:rsidRDefault="004D6CFF" w:rsidP="00C54C95">
            <w:r w:rsidRPr="00F8703A">
              <w:t>Виконано.</w:t>
            </w:r>
          </w:p>
        </w:tc>
      </w:tr>
      <w:tr w:rsidR="004D6CFF" w:rsidRPr="00F8703A" w14:paraId="3F4D2C9C" w14:textId="77777777" w:rsidTr="00C54C95">
        <w:tc>
          <w:tcPr>
            <w:tcW w:w="648" w:type="dxa"/>
            <w:shd w:val="clear" w:color="auto" w:fill="auto"/>
          </w:tcPr>
          <w:p w14:paraId="34CE2222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63003E67" w14:textId="77777777" w:rsidR="004D6CFF" w:rsidRPr="00F8703A" w:rsidRDefault="004D6CFF" w:rsidP="00C54C95">
            <w:r w:rsidRPr="00F8703A">
              <w:t>4.3. Проведення роботи щодо визначення об’єктів державної та комунальної власності, перспективних для застосовування механізму державно-приватного партнерства, концесії</w:t>
            </w:r>
          </w:p>
        </w:tc>
        <w:tc>
          <w:tcPr>
            <w:tcW w:w="1389" w:type="dxa"/>
            <w:shd w:val="clear" w:color="auto" w:fill="auto"/>
          </w:tcPr>
          <w:p w14:paraId="1B66DD45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54437077" w14:textId="77777777" w:rsidR="004D6CFF" w:rsidRPr="00F8703A" w:rsidRDefault="004D6CFF" w:rsidP="00C54C95">
            <w:r w:rsidRPr="00F8703A">
              <w:t>Визначення об’єктів державної та комунальної власності, до яких може застосовуватися механізм державно-приватного партнерства, концесії (за окремим планом)</w:t>
            </w:r>
          </w:p>
        </w:tc>
        <w:tc>
          <w:tcPr>
            <w:tcW w:w="3718" w:type="dxa"/>
            <w:shd w:val="clear" w:color="auto" w:fill="auto"/>
          </w:tcPr>
          <w:p w14:paraId="3A3E5B40" w14:textId="77777777" w:rsidR="004D6CFF" w:rsidRDefault="004D6CFF" w:rsidP="00C54C95">
            <w:r w:rsidRPr="00F8703A">
              <w:t xml:space="preserve">Робота щодо визначення об’єктів державної та комунальної власності, до яких може застосовуватися механізм державно-приватного партнерства, концесії ведеться постійно. </w:t>
            </w:r>
          </w:p>
          <w:p w14:paraId="053F6DCF" w14:textId="77777777" w:rsidR="004D6CFF" w:rsidRPr="00F8703A" w:rsidRDefault="004D6CFF" w:rsidP="00C54C95"/>
        </w:tc>
        <w:tc>
          <w:tcPr>
            <w:tcW w:w="2684" w:type="dxa"/>
            <w:shd w:val="clear" w:color="auto" w:fill="auto"/>
          </w:tcPr>
          <w:p w14:paraId="6D646395" w14:textId="77777777" w:rsidR="004D6CFF" w:rsidRPr="00F8703A" w:rsidRDefault="004D6CFF" w:rsidP="00C54C95">
            <w:r w:rsidRPr="00F8703A">
              <w:t>Виконано.</w:t>
            </w:r>
          </w:p>
        </w:tc>
      </w:tr>
      <w:tr w:rsidR="004D6CFF" w:rsidRPr="00F8703A" w14:paraId="7100640F" w14:textId="77777777" w:rsidTr="00C54C95">
        <w:tc>
          <w:tcPr>
            <w:tcW w:w="648" w:type="dxa"/>
            <w:shd w:val="clear" w:color="auto" w:fill="auto"/>
          </w:tcPr>
          <w:p w14:paraId="0EB542A7" w14:textId="77777777" w:rsidR="004D6CFF" w:rsidRPr="00F8703A" w:rsidRDefault="004D6CFF" w:rsidP="00C54C95">
            <w:pPr>
              <w:jc w:val="both"/>
            </w:pPr>
            <w:r w:rsidRPr="00F8703A">
              <w:t>5.</w:t>
            </w:r>
          </w:p>
        </w:tc>
        <w:tc>
          <w:tcPr>
            <w:tcW w:w="3600" w:type="dxa"/>
            <w:shd w:val="clear" w:color="auto" w:fill="auto"/>
          </w:tcPr>
          <w:p w14:paraId="5ACABC4F" w14:textId="77777777" w:rsidR="004D6CFF" w:rsidRPr="00F8703A" w:rsidRDefault="004D6CFF" w:rsidP="00C54C95">
            <w:r w:rsidRPr="00F8703A">
              <w:t>5.1. Розроблення проєкту Програми залучення інвестицій та поліпшення інвестиційного клімату Київської області на 2022-2024 роки</w:t>
            </w:r>
          </w:p>
        </w:tc>
        <w:tc>
          <w:tcPr>
            <w:tcW w:w="1389" w:type="dxa"/>
            <w:shd w:val="clear" w:color="auto" w:fill="auto"/>
          </w:tcPr>
          <w:p w14:paraId="2EA71305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5A916501" w14:textId="77777777" w:rsidR="004D6CFF" w:rsidRPr="00F8703A" w:rsidRDefault="004D6CFF" w:rsidP="00C54C95">
            <w:r w:rsidRPr="00F8703A">
              <w:t xml:space="preserve">Розробка проєкту Програми залучення інвестицій та поліпшення інвестиційного клімату Київської області на 2022-2024 роки (за окремим </w:t>
            </w:r>
            <w:r w:rsidRPr="00F8703A">
              <w:lastRenderedPageBreak/>
              <w:t>планом)</w:t>
            </w:r>
          </w:p>
        </w:tc>
        <w:tc>
          <w:tcPr>
            <w:tcW w:w="3718" w:type="dxa"/>
            <w:shd w:val="clear" w:color="auto" w:fill="auto"/>
          </w:tcPr>
          <w:p w14:paraId="16DCCE6D" w14:textId="77777777" w:rsidR="004D6CFF" w:rsidRPr="00F8703A" w:rsidRDefault="004D6CFF" w:rsidP="00C54C95">
            <w:pPr>
              <w:rPr>
                <w:lang w:eastAsia="en-US"/>
              </w:rPr>
            </w:pPr>
            <w:r w:rsidRPr="00F8703A">
              <w:rPr>
                <w:lang w:eastAsia="en-US"/>
              </w:rPr>
              <w:lastRenderedPageBreak/>
              <w:t>Заплановано виконання на 2021 рік.</w:t>
            </w:r>
          </w:p>
        </w:tc>
        <w:tc>
          <w:tcPr>
            <w:tcW w:w="2684" w:type="dxa"/>
            <w:shd w:val="clear" w:color="auto" w:fill="auto"/>
          </w:tcPr>
          <w:p w14:paraId="2FE7F720" w14:textId="77777777" w:rsidR="004D6CFF" w:rsidRPr="00F8703A" w:rsidRDefault="004D6CFF" w:rsidP="00C54C95">
            <w:r w:rsidRPr="00F8703A">
              <w:t>Розробка проєкту Програми розпочнеться у 2021 році.</w:t>
            </w:r>
          </w:p>
        </w:tc>
      </w:tr>
      <w:tr w:rsidR="004D6CFF" w:rsidRPr="00F8703A" w14:paraId="6146C772" w14:textId="77777777" w:rsidTr="00C54C95">
        <w:tc>
          <w:tcPr>
            <w:tcW w:w="648" w:type="dxa"/>
            <w:shd w:val="clear" w:color="auto" w:fill="auto"/>
          </w:tcPr>
          <w:p w14:paraId="370B80B2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4F550035" w14:textId="77777777" w:rsidR="004D6CFF" w:rsidRPr="00F8703A" w:rsidRDefault="004D6CFF" w:rsidP="00C54C95">
            <w:r w:rsidRPr="00F8703A">
              <w:t>5.2. Інституційна підтримка діяльності Агенції регіонального розвитку</w:t>
            </w:r>
          </w:p>
        </w:tc>
        <w:tc>
          <w:tcPr>
            <w:tcW w:w="1389" w:type="dxa"/>
            <w:shd w:val="clear" w:color="auto" w:fill="auto"/>
          </w:tcPr>
          <w:p w14:paraId="0AF5DF67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15882659" w14:textId="77777777" w:rsidR="004D6CFF" w:rsidRPr="00F8703A" w:rsidRDefault="004D6CFF" w:rsidP="00C54C95">
            <w:r w:rsidRPr="00F8703A">
              <w:t>Забезпечення умов для діяльності Агенції регіонального розвитку (1 од.)</w:t>
            </w:r>
          </w:p>
        </w:tc>
        <w:tc>
          <w:tcPr>
            <w:tcW w:w="3718" w:type="dxa"/>
            <w:shd w:val="clear" w:color="auto" w:fill="auto"/>
          </w:tcPr>
          <w:p w14:paraId="2333D317" w14:textId="77777777" w:rsidR="004D6CFF" w:rsidRPr="00F8703A" w:rsidRDefault="004D6CFF" w:rsidP="00C54C95">
            <w:pPr>
              <w:rPr>
                <w:lang w:eastAsia="en-US"/>
              </w:rPr>
            </w:pPr>
            <w:r w:rsidRPr="00F8703A">
              <w:rPr>
                <w:lang w:eastAsia="en-US"/>
              </w:rPr>
              <w:t>Забезпечення інституційної підтримки діяльності Агенції регіонального розвитку Київської області.</w:t>
            </w:r>
          </w:p>
        </w:tc>
        <w:tc>
          <w:tcPr>
            <w:tcW w:w="2684" w:type="dxa"/>
            <w:shd w:val="clear" w:color="auto" w:fill="auto"/>
          </w:tcPr>
          <w:p w14:paraId="1635DA05" w14:textId="77777777" w:rsidR="004D6CFF" w:rsidRPr="00F8703A" w:rsidRDefault="004D6CFF" w:rsidP="00C54C95">
            <w:r w:rsidRPr="00F8703A">
              <w:t>Забезпечено інституційну підтримку діяльності Агенції регіонального розвитку Київської області.</w:t>
            </w:r>
          </w:p>
          <w:p w14:paraId="2AF9C24A" w14:textId="77777777" w:rsidR="004D6CFF" w:rsidRPr="00F8703A" w:rsidRDefault="004D6CFF" w:rsidP="00C54C95">
            <w:r w:rsidRPr="00F8703A">
              <w:t xml:space="preserve">Профінансовано на суму     905, 344 </w:t>
            </w:r>
            <w:proofErr w:type="spellStart"/>
            <w:r w:rsidRPr="00F8703A">
              <w:t>тис.грн</w:t>
            </w:r>
            <w:proofErr w:type="spellEnd"/>
            <w:r w:rsidRPr="00F8703A">
              <w:t xml:space="preserve">. </w:t>
            </w:r>
          </w:p>
          <w:p w14:paraId="4A9F6DDE" w14:textId="77777777" w:rsidR="004D6CFF" w:rsidRPr="00F8703A" w:rsidRDefault="004D6CFF" w:rsidP="00C54C95"/>
        </w:tc>
      </w:tr>
      <w:tr w:rsidR="004D6CFF" w:rsidRPr="00F8703A" w14:paraId="09E25ADE" w14:textId="77777777" w:rsidTr="00C54C95">
        <w:tc>
          <w:tcPr>
            <w:tcW w:w="648" w:type="dxa"/>
            <w:shd w:val="clear" w:color="auto" w:fill="auto"/>
          </w:tcPr>
          <w:p w14:paraId="735E4C88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03AB01BC" w14:textId="77777777" w:rsidR="004D6CFF" w:rsidRPr="00F8703A" w:rsidRDefault="004D6CFF" w:rsidP="00C54C95">
            <w:r w:rsidRPr="00F8703A">
              <w:t>5.3. Забезпечення функціонування Ради інвесторів при Київській обласній державній адміністрації</w:t>
            </w:r>
          </w:p>
        </w:tc>
        <w:tc>
          <w:tcPr>
            <w:tcW w:w="1389" w:type="dxa"/>
            <w:shd w:val="clear" w:color="auto" w:fill="auto"/>
          </w:tcPr>
          <w:p w14:paraId="526E3461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68DC5815" w14:textId="77777777" w:rsidR="004D6CFF" w:rsidRPr="00F8703A" w:rsidRDefault="004D6CFF" w:rsidP="00C54C95">
            <w:r w:rsidRPr="00F8703A">
              <w:t>Періодичне проведення засідань Ради інвесторів (за окремим планом)</w:t>
            </w:r>
          </w:p>
        </w:tc>
        <w:tc>
          <w:tcPr>
            <w:tcW w:w="3718" w:type="dxa"/>
            <w:shd w:val="clear" w:color="auto" w:fill="auto"/>
          </w:tcPr>
          <w:p w14:paraId="682C1E94" w14:textId="77777777" w:rsidR="004D6CFF" w:rsidRDefault="004D6CFF" w:rsidP="00C54C95">
            <w:pPr>
              <w:rPr>
                <w:lang w:eastAsia="en-US"/>
              </w:rPr>
            </w:pPr>
            <w:r w:rsidRPr="00F8703A">
              <w:rPr>
                <w:lang w:eastAsia="en-US"/>
              </w:rPr>
              <w:t>19 лютого 2020 року відбулось засідання Ради інвесторів при Київській обласній державній адміністрації за участі таких компаній, як: «</w:t>
            </w:r>
            <w:proofErr w:type="spellStart"/>
            <w:r w:rsidRPr="00F8703A">
              <w:rPr>
                <w:lang w:eastAsia="en-US"/>
              </w:rPr>
              <w:t>Dragon</w:t>
            </w:r>
            <w:proofErr w:type="spellEnd"/>
            <w:r w:rsidRPr="00F8703A">
              <w:rPr>
                <w:lang w:eastAsia="en-US"/>
              </w:rPr>
              <w:t xml:space="preserve"> </w:t>
            </w:r>
            <w:proofErr w:type="spellStart"/>
            <w:r w:rsidRPr="00F8703A">
              <w:rPr>
                <w:lang w:eastAsia="en-US"/>
              </w:rPr>
              <w:t>Capital</w:t>
            </w:r>
            <w:proofErr w:type="spellEnd"/>
            <w:r w:rsidRPr="00F8703A">
              <w:rPr>
                <w:lang w:eastAsia="en-US"/>
              </w:rPr>
              <w:t xml:space="preserve">», «NCH </w:t>
            </w:r>
            <w:proofErr w:type="spellStart"/>
            <w:r w:rsidRPr="00F8703A">
              <w:rPr>
                <w:lang w:eastAsia="en-US"/>
              </w:rPr>
              <w:t>Advisors</w:t>
            </w:r>
            <w:proofErr w:type="spellEnd"/>
            <w:r w:rsidRPr="00F8703A">
              <w:rPr>
                <w:lang w:eastAsia="en-US"/>
              </w:rPr>
              <w:t xml:space="preserve"> </w:t>
            </w:r>
            <w:proofErr w:type="spellStart"/>
            <w:r w:rsidRPr="00F8703A">
              <w:rPr>
                <w:lang w:eastAsia="en-US"/>
              </w:rPr>
              <w:t>Inc</w:t>
            </w:r>
            <w:proofErr w:type="spellEnd"/>
            <w:r w:rsidRPr="00F8703A">
              <w:rPr>
                <w:lang w:eastAsia="en-US"/>
              </w:rPr>
              <w:t xml:space="preserve">.», </w:t>
            </w:r>
            <w:proofErr w:type="spellStart"/>
            <w:r w:rsidRPr="00F8703A">
              <w:rPr>
                <w:lang w:eastAsia="en-US"/>
              </w:rPr>
              <w:t>UFuture</w:t>
            </w:r>
            <w:proofErr w:type="spellEnd"/>
            <w:r w:rsidRPr="00F8703A">
              <w:rPr>
                <w:lang w:eastAsia="en-US"/>
              </w:rPr>
              <w:t xml:space="preserve"> і </w:t>
            </w:r>
            <w:proofErr w:type="spellStart"/>
            <w:r w:rsidRPr="00F8703A">
              <w:rPr>
                <w:lang w:eastAsia="en-US"/>
              </w:rPr>
              <w:t>K.Fund</w:t>
            </w:r>
            <w:proofErr w:type="spellEnd"/>
            <w:r w:rsidRPr="00F8703A">
              <w:rPr>
                <w:lang w:eastAsia="en-US"/>
              </w:rPr>
              <w:t>, «</w:t>
            </w:r>
            <w:proofErr w:type="spellStart"/>
            <w:r w:rsidRPr="00F8703A">
              <w:rPr>
                <w:lang w:eastAsia="en-US"/>
              </w:rPr>
              <w:t>Sigma</w:t>
            </w:r>
            <w:proofErr w:type="spellEnd"/>
            <w:r w:rsidRPr="00F8703A">
              <w:rPr>
                <w:lang w:eastAsia="en-US"/>
              </w:rPr>
              <w:t xml:space="preserve"> </w:t>
            </w:r>
            <w:proofErr w:type="spellStart"/>
            <w:r w:rsidRPr="00F8703A">
              <w:rPr>
                <w:lang w:eastAsia="en-US"/>
              </w:rPr>
              <w:t>Bleyzer</w:t>
            </w:r>
            <w:proofErr w:type="spellEnd"/>
            <w:r w:rsidRPr="00F8703A">
              <w:rPr>
                <w:lang w:eastAsia="en-US"/>
              </w:rPr>
              <w:t>», «</w:t>
            </w:r>
            <w:proofErr w:type="spellStart"/>
            <w:r w:rsidRPr="00F8703A">
              <w:rPr>
                <w:lang w:eastAsia="en-US"/>
              </w:rPr>
              <w:t>Horizon</w:t>
            </w:r>
            <w:proofErr w:type="spellEnd"/>
            <w:r w:rsidRPr="00F8703A">
              <w:rPr>
                <w:lang w:eastAsia="en-US"/>
              </w:rPr>
              <w:t xml:space="preserve"> </w:t>
            </w:r>
            <w:proofErr w:type="spellStart"/>
            <w:r w:rsidRPr="00F8703A">
              <w:rPr>
                <w:lang w:eastAsia="en-US"/>
              </w:rPr>
              <w:t>Capital</w:t>
            </w:r>
            <w:proofErr w:type="spellEnd"/>
            <w:r w:rsidRPr="00F8703A">
              <w:rPr>
                <w:lang w:eastAsia="en-US"/>
              </w:rPr>
              <w:t xml:space="preserve">», </w:t>
            </w:r>
            <w:proofErr w:type="spellStart"/>
            <w:r w:rsidRPr="00F8703A">
              <w:rPr>
                <w:lang w:eastAsia="en-US"/>
              </w:rPr>
              <w:t>Pulse</w:t>
            </w:r>
            <w:proofErr w:type="spellEnd"/>
            <w:r w:rsidRPr="00F8703A">
              <w:rPr>
                <w:lang w:eastAsia="en-US"/>
              </w:rPr>
              <w:t>, «</w:t>
            </w:r>
            <w:proofErr w:type="spellStart"/>
            <w:r w:rsidRPr="00F8703A">
              <w:rPr>
                <w:lang w:eastAsia="en-US"/>
              </w:rPr>
              <w:t>City</w:t>
            </w:r>
            <w:proofErr w:type="spellEnd"/>
            <w:r w:rsidRPr="00F8703A">
              <w:rPr>
                <w:lang w:eastAsia="en-US"/>
              </w:rPr>
              <w:t xml:space="preserve"> </w:t>
            </w:r>
            <w:proofErr w:type="spellStart"/>
            <w:r w:rsidRPr="00F8703A">
              <w:rPr>
                <w:lang w:eastAsia="en-US"/>
              </w:rPr>
              <w:t>Capital</w:t>
            </w:r>
            <w:proofErr w:type="spellEnd"/>
            <w:r w:rsidRPr="00F8703A">
              <w:rPr>
                <w:lang w:eastAsia="en-US"/>
              </w:rPr>
              <w:t xml:space="preserve"> </w:t>
            </w:r>
            <w:proofErr w:type="spellStart"/>
            <w:r w:rsidRPr="00F8703A">
              <w:rPr>
                <w:lang w:eastAsia="en-US"/>
              </w:rPr>
              <w:t>Group</w:t>
            </w:r>
            <w:proofErr w:type="spellEnd"/>
            <w:r w:rsidRPr="00F8703A">
              <w:rPr>
                <w:lang w:eastAsia="en-US"/>
              </w:rPr>
              <w:t>», «</w:t>
            </w:r>
            <w:proofErr w:type="spellStart"/>
            <w:r w:rsidRPr="00F8703A">
              <w:rPr>
                <w:lang w:eastAsia="en-US"/>
              </w:rPr>
              <w:t>Concorde</w:t>
            </w:r>
            <w:proofErr w:type="spellEnd"/>
            <w:r w:rsidRPr="00F8703A">
              <w:rPr>
                <w:lang w:eastAsia="en-US"/>
              </w:rPr>
              <w:t xml:space="preserve"> </w:t>
            </w:r>
            <w:proofErr w:type="spellStart"/>
            <w:r w:rsidRPr="00F8703A">
              <w:rPr>
                <w:lang w:eastAsia="en-US"/>
              </w:rPr>
              <w:t>Capital</w:t>
            </w:r>
            <w:proofErr w:type="spellEnd"/>
            <w:r w:rsidRPr="00F8703A">
              <w:rPr>
                <w:lang w:eastAsia="en-US"/>
              </w:rPr>
              <w:t xml:space="preserve">», </w:t>
            </w:r>
            <w:proofErr w:type="spellStart"/>
            <w:r w:rsidRPr="00F8703A">
              <w:rPr>
                <w:lang w:eastAsia="en-US"/>
              </w:rPr>
              <w:t>AVentures</w:t>
            </w:r>
            <w:proofErr w:type="spellEnd"/>
            <w:r w:rsidRPr="00F8703A">
              <w:rPr>
                <w:lang w:eastAsia="en-US"/>
              </w:rPr>
              <w:t xml:space="preserve"> </w:t>
            </w:r>
            <w:proofErr w:type="spellStart"/>
            <w:r w:rsidRPr="00F8703A">
              <w:rPr>
                <w:lang w:eastAsia="en-US"/>
              </w:rPr>
              <w:t>Capital</w:t>
            </w:r>
            <w:proofErr w:type="spellEnd"/>
            <w:r w:rsidRPr="00F8703A">
              <w:rPr>
                <w:lang w:eastAsia="en-US"/>
              </w:rPr>
              <w:t>, UVCA, «ТАС», ТОВ «СКАЙ СТАРТАП», ПрАТ «РОСАВА», КАН, «</w:t>
            </w:r>
            <w:proofErr w:type="spellStart"/>
            <w:r w:rsidRPr="00F8703A">
              <w:rPr>
                <w:lang w:eastAsia="en-US"/>
              </w:rPr>
              <w:t>Biopharma</w:t>
            </w:r>
            <w:proofErr w:type="spellEnd"/>
            <w:r w:rsidRPr="00F8703A">
              <w:rPr>
                <w:lang w:eastAsia="en-US"/>
              </w:rPr>
              <w:t>», «МХП», ТОВ «</w:t>
            </w:r>
            <w:proofErr w:type="spellStart"/>
            <w:r w:rsidRPr="00F8703A">
              <w:rPr>
                <w:lang w:eastAsia="en-US"/>
              </w:rPr>
              <w:t>Lifecell</w:t>
            </w:r>
            <w:proofErr w:type="spellEnd"/>
            <w:r w:rsidRPr="00F8703A">
              <w:rPr>
                <w:lang w:eastAsia="en-US"/>
              </w:rPr>
              <w:t xml:space="preserve">»,  ТОВ «ФІНАНСОВА ІНВЕСТИЦІЙНА ГРУПА», BASF, «Кока-Кола </w:t>
            </w:r>
            <w:proofErr w:type="spellStart"/>
            <w:r w:rsidRPr="00F8703A">
              <w:rPr>
                <w:lang w:eastAsia="en-US"/>
              </w:rPr>
              <w:t>Беверіджиз</w:t>
            </w:r>
            <w:proofErr w:type="spellEnd"/>
            <w:r w:rsidRPr="00F8703A">
              <w:rPr>
                <w:lang w:eastAsia="en-US"/>
              </w:rPr>
              <w:t xml:space="preserve"> Україна </w:t>
            </w:r>
            <w:proofErr w:type="spellStart"/>
            <w:r w:rsidRPr="00F8703A">
              <w:rPr>
                <w:lang w:eastAsia="en-US"/>
              </w:rPr>
              <w:t>Лімітед</w:t>
            </w:r>
            <w:proofErr w:type="spellEnd"/>
            <w:r w:rsidRPr="00F8703A">
              <w:rPr>
                <w:lang w:eastAsia="en-US"/>
              </w:rPr>
              <w:t>», UTG, «ДТЕК», ПрАТ «Чумак», ТОВ «АТ Каргілл», ДАБІ України, ЕВА, АТ «Ощадбанк», «</w:t>
            </w:r>
            <w:proofErr w:type="spellStart"/>
            <w:r w:rsidRPr="00F8703A">
              <w:rPr>
                <w:lang w:eastAsia="en-US"/>
              </w:rPr>
              <w:t>UkraineInvest</w:t>
            </w:r>
            <w:proofErr w:type="spellEnd"/>
            <w:r w:rsidRPr="00F8703A">
              <w:rPr>
                <w:lang w:eastAsia="en-US"/>
              </w:rPr>
              <w:t>», та багато інших представників бізнесу, що вже довгі роки успішно працюють на території Київської області та України.</w:t>
            </w:r>
          </w:p>
          <w:p w14:paraId="7F9E04C1" w14:textId="77777777" w:rsidR="004D6CFF" w:rsidRPr="00F8703A" w:rsidRDefault="004D6CFF" w:rsidP="00C54C95">
            <w:pPr>
              <w:rPr>
                <w:lang w:eastAsia="en-US"/>
              </w:rPr>
            </w:pPr>
          </w:p>
        </w:tc>
        <w:tc>
          <w:tcPr>
            <w:tcW w:w="2684" w:type="dxa"/>
            <w:shd w:val="clear" w:color="auto" w:fill="auto"/>
          </w:tcPr>
          <w:p w14:paraId="6C295D04" w14:textId="77777777" w:rsidR="004D6CFF" w:rsidRPr="00F8703A" w:rsidRDefault="004D6CFF" w:rsidP="00C54C95">
            <w:r w:rsidRPr="00F8703A">
              <w:rPr>
                <w:lang w:eastAsia="en-US"/>
              </w:rPr>
              <w:t xml:space="preserve">Виконано.  </w:t>
            </w:r>
          </w:p>
        </w:tc>
      </w:tr>
      <w:tr w:rsidR="004D6CFF" w:rsidRPr="00F8703A" w14:paraId="35D55A54" w14:textId="77777777" w:rsidTr="00C54C95">
        <w:tc>
          <w:tcPr>
            <w:tcW w:w="648" w:type="dxa"/>
            <w:shd w:val="clear" w:color="auto" w:fill="auto"/>
          </w:tcPr>
          <w:p w14:paraId="4BC4A63A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5229E605" w14:textId="77777777" w:rsidR="004D6CFF" w:rsidRPr="00F8703A" w:rsidRDefault="004D6CFF" w:rsidP="00C54C95">
            <w:r w:rsidRPr="00F8703A">
              <w:t xml:space="preserve">5.4. Розроблення комплексу заходів із залучення інвесторів до відновлення, модернізації та </w:t>
            </w:r>
            <w:r w:rsidRPr="00F8703A">
              <w:lastRenderedPageBreak/>
              <w:t>створення житлово-комунальної інфраструктури, паливно-енергетичного комплексу з метою активізації використання альтернативних і відновлюваних джерел енергії</w:t>
            </w:r>
          </w:p>
        </w:tc>
        <w:tc>
          <w:tcPr>
            <w:tcW w:w="1389" w:type="dxa"/>
            <w:shd w:val="clear" w:color="auto" w:fill="auto"/>
          </w:tcPr>
          <w:p w14:paraId="2C6A3DB0" w14:textId="77777777" w:rsidR="004D6CFF" w:rsidRPr="00F8703A" w:rsidRDefault="004D6CFF" w:rsidP="00C54C95">
            <w:pPr>
              <w:jc w:val="center"/>
            </w:pPr>
            <w:r w:rsidRPr="00F8703A">
              <w:lastRenderedPageBreak/>
              <w:t>од.</w:t>
            </w:r>
          </w:p>
        </w:tc>
        <w:tc>
          <w:tcPr>
            <w:tcW w:w="3369" w:type="dxa"/>
            <w:shd w:val="clear" w:color="auto" w:fill="auto"/>
          </w:tcPr>
          <w:p w14:paraId="02CD43AF" w14:textId="77777777" w:rsidR="004D6CFF" w:rsidRPr="00F8703A" w:rsidRDefault="004D6CFF" w:rsidP="00C54C95">
            <w:r w:rsidRPr="00F8703A">
              <w:t xml:space="preserve">Розробка комплексу заходів із залучення інвесторів до відновлення, модернізації та </w:t>
            </w:r>
            <w:r w:rsidRPr="00F8703A">
              <w:lastRenderedPageBreak/>
              <w:t>створення житлово-комунальної інфраструктури, паливно-енергетичного комплексу з метою активізації використання альтернативних і відновлюваних джерел енергії (за окремим планом)</w:t>
            </w:r>
          </w:p>
        </w:tc>
        <w:tc>
          <w:tcPr>
            <w:tcW w:w="3718" w:type="dxa"/>
            <w:shd w:val="clear" w:color="auto" w:fill="auto"/>
          </w:tcPr>
          <w:p w14:paraId="17AA53A3" w14:textId="77777777" w:rsidR="004D6CFF" w:rsidRDefault="004D6CFF" w:rsidP="00C54C95">
            <w:pPr>
              <w:rPr>
                <w:lang w:eastAsia="en-US"/>
              </w:rPr>
            </w:pPr>
            <w:r w:rsidRPr="00F8703A">
              <w:rPr>
                <w:lang w:eastAsia="en-US"/>
              </w:rPr>
              <w:lastRenderedPageBreak/>
              <w:t xml:space="preserve">Ведеться робота щодо розроблення комплексу заходів із залучення інвесторів до </w:t>
            </w:r>
            <w:r w:rsidRPr="00F8703A">
              <w:rPr>
                <w:lang w:eastAsia="en-US"/>
              </w:rPr>
              <w:lastRenderedPageBreak/>
              <w:t>відновлення, модернізації та створення житлово-комунальної інфраструктури, паливно-енергетичного комплексу з метою активізації використання альтернативних і відновлюваних джерел енергії постійно.</w:t>
            </w:r>
          </w:p>
          <w:p w14:paraId="7C575D7E" w14:textId="77777777" w:rsidR="004D6CFF" w:rsidRPr="00F8703A" w:rsidRDefault="004D6CFF" w:rsidP="00C54C95">
            <w:pPr>
              <w:rPr>
                <w:lang w:eastAsia="en-US"/>
              </w:rPr>
            </w:pPr>
          </w:p>
        </w:tc>
        <w:tc>
          <w:tcPr>
            <w:tcW w:w="2684" w:type="dxa"/>
            <w:shd w:val="clear" w:color="auto" w:fill="auto"/>
          </w:tcPr>
          <w:p w14:paraId="3EAAB458" w14:textId="77777777" w:rsidR="004D6CFF" w:rsidRPr="00F8703A" w:rsidRDefault="004D6CFF" w:rsidP="00C54C95">
            <w:r w:rsidRPr="00F8703A">
              <w:lastRenderedPageBreak/>
              <w:t>Виконано.</w:t>
            </w:r>
          </w:p>
        </w:tc>
      </w:tr>
      <w:tr w:rsidR="004D6CFF" w:rsidRPr="00F8703A" w14:paraId="2C90AF0D" w14:textId="77777777" w:rsidTr="00C54C95">
        <w:tc>
          <w:tcPr>
            <w:tcW w:w="648" w:type="dxa"/>
            <w:shd w:val="clear" w:color="auto" w:fill="auto"/>
          </w:tcPr>
          <w:p w14:paraId="54F7117F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25670BD5" w14:textId="77777777" w:rsidR="004D6CFF" w:rsidRPr="00F8703A" w:rsidRDefault="004D6CFF" w:rsidP="00C54C95">
            <w:r w:rsidRPr="00F8703A">
              <w:t>5.5. Проведення «Конкурсу інвестиційних проектів»</w:t>
            </w:r>
          </w:p>
        </w:tc>
        <w:tc>
          <w:tcPr>
            <w:tcW w:w="1389" w:type="dxa"/>
            <w:shd w:val="clear" w:color="auto" w:fill="auto"/>
          </w:tcPr>
          <w:p w14:paraId="7D3DA3EC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40C681C1" w14:textId="77777777" w:rsidR="004D6CFF" w:rsidRPr="00F8703A" w:rsidRDefault="004D6CFF" w:rsidP="00C54C95">
            <w:r w:rsidRPr="00F8703A">
              <w:t xml:space="preserve">Проведення конкурсів. </w:t>
            </w:r>
          </w:p>
          <w:p w14:paraId="1A6CAE0B" w14:textId="77777777" w:rsidR="004D6CFF" w:rsidRPr="00F8703A" w:rsidRDefault="004D6CFF" w:rsidP="00C54C95">
            <w:r w:rsidRPr="00F8703A">
              <w:t>Підвищення</w:t>
            </w:r>
          </w:p>
          <w:p w14:paraId="565DA92C" w14:textId="77777777" w:rsidR="004D6CFF" w:rsidRPr="00F8703A" w:rsidRDefault="004D6CFF" w:rsidP="00C54C95">
            <w:r w:rsidRPr="00F8703A">
              <w:t>якості інвестиційних</w:t>
            </w:r>
          </w:p>
          <w:p w14:paraId="622FDA45" w14:textId="77777777" w:rsidR="004D6CFF" w:rsidRPr="00F8703A" w:rsidRDefault="004D6CFF" w:rsidP="00C54C95">
            <w:r w:rsidRPr="00F8703A">
              <w:t>пропозицій регіону. Інформаційна підтримка переможців та реалізація інвестиційних проектів</w:t>
            </w:r>
          </w:p>
        </w:tc>
        <w:tc>
          <w:tcPr>
            <w:tcW w:w="3718" w:type="dxa"/>
            <w:shd w:val="clear" w:color="auto" w:fill="auto"/>
          </w:tcPr>
          <w:p w14:paraId="60D56860" w14:textId="77777777" w:rsidR="004D6CFF" w:rsidRPr="00F8703A" w:rsidRDefault="004D6CFF" w:rsidP="00C54C95">
            <w:pPr>
              <w:rPr>
                <w:lang w:eastAsia="en-US"/>
              </w:rPr>
            </w:pPr>
            <w:r w:rsidRPr="00F8703A">
              <w:rPr>
                <w:lang w:eastAsia="en-US"/>
              </w:rPr>
              <w:t>Виконання заходу заплановано на 2021 рік.</w:t>
            </w:r>
          </w:p>
        </w:tc>
        <w:tc>
          <w:tcPr>
            <w:tcW w:w="2684" w:type="dxa"/>
            <w:shd w:val="clear" w:color="auto" w:fill="auto"/>
          </w:tcPr>
          <w:p w14:paraId="76120682" w14:textId="77777777" w:rsidR="004D6CFF" w:rsidRPr="00F8703A" w:rsidRDefault="004D6CFF" w:rsidP="00C54C95">
            <w:r w:rsidRPr="00F8703A">
              <w:t>Розбіжностей немає.</w:t>
            </w:r>
          </w:p>
        </w:tc>
      </w:tr>
      <w:tr w:rsidR="004D6CFF" w:rsidRPr="00F8703A" w14:paraId="0184D5BF" w14:textId="77777777" w:rsidTr="00C54C95">
        <w:tc>
          <w:tcPr>
            <w:tcW w:w="648" w:type="dxa"/>
            <w:shd w:val="clear" w:color="auto" w:fill="auto"/>
          </w:tcPr>
          <w:p w14:paraId="45984915" w14:textId="77777777" w:rsidR="004D6CFF" w:rsidRPr="00F8703A" w:rsidRDefault="004D6CFF" w:rsidP="00C54C95">
            <w:pPr>
              <w:jc w:val="both"/>
            </w:pPr>
            <w:r w:rsidRPr="00F8703A">
              <w:t>6.</w:t>
            </w:r>
          </w:p>
        </w:tc>
        <w:tc>
          <w:tcPr>
            <w:tcW w:w="3600" w:type="dxa"/>
            <w:shd w:val="clear" w:color="auto" w:fill="auto"/>
          </w:tcPr>
          <w:p w14:paraId="7E388FC7" w14:textId="77777777" w:rsidR="004D6CFF" w:rsidRPr="00F8703A" w:rsidRDefault="004D6CFF" w:rsidP="00C54C95">
            <w:r w:rsidRPr="00F8703A">
              <w:t>6.1. Організаційне забезпечення участі</w:t>
            </w:r>
          </w:p>
          <w:p w14:paraId="5AF0CDBC" w14:textId="77777777" w:rsidR="004D6CFF" w:rsidRPr="00F8703A" w:rsidRDefault="004D6CFF" w:rsidP="00C54C95">
            <w:r w:rsidRPr="00F8703A">
              <w:t>членів офіційних делегацій Київської області у міжнародних заходах:</w:t>
            </w:r>
          </w:p>
          <w:p w14:paraId="63119CA8" w14:textId="77777777" w:rsidR="004D6CFF" w:rsidRPr="00F8703A" w:rsidRDefault="004D6CFF" w:rsidP="00C54C95">
            <w:r w:rsidRPr="00F8703A">
              <w:t>- в межах України;</w:t>
            </w:r>
          </w:p>
          <w:p w14:paraId="35B3C06F" w14:textId="77777777" w:rsidR="004D6CFF" w:rsidRPr="00F8703A" w:rsidRDefault="004D6CFF" w:rsidP="00C54C95">
            <w:r w:rsidRPr="00F8703A">
              <w:t>- за кордоном</w:t>
            </w:r>
          </w:p>
        </w:tc>
        <w:tc>
          <w:tcPr>
            <w:tcW w:w="1389" w:type="dxa"/>
            <w:shd w:val="clear" w:color="auto" w:fill="auto"/>
          </w:tcPr>
          <w:p w14:paraId="4BEA2F46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72247F2C" w14:textId="77777777" w:rsidR="004D6CFF" w:rsidRPr="00F8703A" w:rsidRDefault="004D6CFF" w:rsidP="00C54C95">
            <w:r w:rsidRPr="00F8703A">
              <w:t>Збільшення кола іноземних партнерів, встановлення ділових контактів, забезпечення гідного представлення потенціалу Київської області під час протокольних заходів (20 од.)</w:t>
            </w:r>
          </w:p>
        </w:tc>
        <w:tc>
          <w:tcPr>
            <w:tcW w:w="3718" w:type="dxa"/>
            <w:shd w:val="clear" w:color="auto" w:fill="auto"/>
          </w:tcPr>
          <w:p w14:paraId="7D2FA6A7" w14:textId="77777777" w:rsidR="004D6CFF" w:rsidRDefault="004D6CFF" w:rsidP="00C54C95">
            <w:pPr>
              <w:rPr>
                <w:lang w:eastAsia="en-US"/>
              </w:rPr>
            </w:pPr>
            <w:r w:rsidRPr="00F8703A">
              <w:rPr>
                <w:lang w:eastAsia="en-US"/>
              </w:rPr>
              <w:t xml:space="preserve">Участь делегацій Київської області в міжнародних заходах планується після закінчення обмежувальних заходів, пов’язаних із запобіганням поширенню на території України </w:t>
            </w:r>
            <w:proofErr w:type="spellStart"/>
            <w:r w:rsidRPr="00F8703A">
              <w:rPr>
                <w:lang w:eastAsia="en-US"/>
              </w:rPr>
              <w:t>коронавірусу</w:t>
            </w:r>
            <w:proofErr w:type="spellEnd"/>
            <w:r w:rsidRPr="00F8703A">
              <w:rPr>
                <w:lang w:eastAsia="en-US"/>
              </w:rPr>
              <w:t xml:space="preserve"> COVID-19.</w:t>
            </w:r>
          </w:p>
          <w:p w14:paraId="2819559F" w14:textId="77777777" w:rsidR="004D6CFF" w:rsidRPr="00F8703A" w:rsidRDefault="004D6CFF" w:rsidP="00C54C95">
            <w:pPr>
              <w:rPr>
                <w:lang w:eastAsia="en-US"/>
              </w:rPr>
            </w:pPr>
          </w:p>
        </w:tc>
        <w:tc>
          <w:tcPr>
            <w:tcW w:w="2684" w:type="dxa"/>
            <w:shd w:val="clear" w:color="auto" w:fill="auto"/>
          </w:tcPr>
          <w:p w14:paraId="6EF67F76" w14:textId="77777777" w:rsidR="004D6CFF" w:rsidRPr="00F8703A" w:rsidRDefault="004D6CFF" w:rsidP="00C54C95">
            <w:r w:rsidRPr="00F8703A">
              <w:t>Не виконано.</w:t>
            </w:r>
          </w:p>
        </w:tc>
      </w:tr>
      <w:tr w:rsidR="004D6CFF" w:rsidRPr="00F8703A" w14:paraId="18FCEA66" w14:textId="77777777" w:rsidTr="00C54C95">
        <w:tc>
          <w:tcPr>
            <w:tcW w:w="648" w:type="dxa"/>
            <w:shd w:val="clear" w:color="auto" w:fill="auto"/>
          </w:tcPr>
          <w:p w14:paraId="6008A7DF" w14:textId="77777777" w:rsidR="004D6CFF" w:rsidRPr="00F8703A" w:rsidRDefault="004D6CFF" w:rsidP="00C54C95">
            <w:pPr>
              <w:jc w:val="both"/>
            </w:pPr>
            <w:r w:rsidRPr="00F8703A">
              <w:t>7.</w:t>
            </w:r>
          </w:p>
        </w:tc>
        <w:tc>
          <w:tcPr>
            <w:tcW w:w="3600" w:type="dxa"/>
            <w:shd w:val="clear" w:color="auto" w:fill="auto"/>
          </w:tcPr>
          <w:p w14:paraId="471D0BA6" w14:textId="77777777" w:rsidR="004D6CFF" w:rsidRPr="00F8703A" w:rsidRDefault="004D6CFF" w:rsidP="00C54C95">
            <w:r w:rsidRPr="00F8703A">
              <w:t>7.1. Аналіз туристичного потенціалу Київської області, інвентаризація об'єктів туристичної інфраструктури</w:t>
            </w:r>
          </w:p>
        </w:tc>
        <w:tc>
          <w:tcPr>
            <w:tcW w:w="1389" w:type="dxa"/>
            <w:shd w:val="clear" w:color="auto" w:fill="auto"/>
          </w:tcPr>
          <w:p w14:paraId="4054CB5A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100A12B1" w14:textId="77777777" w:rsidR="004D6CFF" w:rsidRPr="00F8703A" w:rsidRDefault="004D6CFF" w:rsidP="00C54C95">
            <w:r w:rsidRPr="00F8703A">
              <w:t>Отримати оцінку туристичного потенціалу кожної з 37 адміністративно-територіальних одиниць Київської області (за окремим планом)</w:t>
            </w:r>
          </w:p>
          <w:p w14:paraId="6D7BBF5A" w14:textId="77777777" w:rsidR="004D6CFF" w:rsidRPr="00F8703A" w:rsidRDefault="004D6CFF" w:rsidP="00C54C95"/>
        </w:tc>
        <w:tc>
          <w:tcPr>
            <w:tcW w:w="3718" w:type="dxa"/>
            <w:shd w:val="clear" w:color="auto" w:fill="auto"/>
          </w:tcPr>
          <w:p w14:paraId="3F68E298" w14:textId="77777777" w:rsidR="004D6CFF" w:rsidRPr="00F8703A" w:rsidRDefault="004D6CFF" w:rsidP="00C54C95">
            <w:pPr>
              <w:rPr>
                <w:lang w:eastAsia="en-US"/>
              </w:rPr>
            </w:pPr>
            <w:r w:rsidRPr="00F8703A">
              <w:rPr>
                <w:lang w:eastAsia="en-US"/>
              </w:rPr>
              <w:t>Ведеться робота з оцінювання туристичного потенціалу Київської області.</w:t>
            </w:r>
          </w:p>
        </w:tc>
        <w:tc>
          <w:tcPr>
            <w:tcW w:w="2684" w:type="dxa"/>
            <w:shd w:val="clear" w:color="auto" w:fill="auto"/>
          </w:tcPr>
          <w:p w14:paraId="35C9C7A6" w14:textId="77777777" w:rsidR="004D6CFF" w:rsidRPr="00F8703A" w:rsidRDefault="004D6CFF" w:rsidP="00C54C95">
            <w:pPr>
              <w:rPr>
                <w:color w:val="FF0000"/>
              </w:rPr>
            </w:pPr>
            <w:r w:rsidRPr="00F8703A">
              <w:t>Виконано.</w:t>
            </w:r>
          </w:p>
        </w:tc>
      </w:tr>
      <w:tr w:rsidR="004D6CFF" w:rsidRPr="00F8703A" w14:paraId="39157740" w14:textId="77777777" w:rsidTr="00C54C95">
        <w:tc>
          <w:tcPr>
            <w:tcW w:w="648" w:type="dxa"/>
            <w:shd w:val="clear" w:color="auto" w:fill="auto"/>
          </w:tcPr>
          <w:p w14:paraId="39B8FC49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08B33CF6" w14:textId="77777777" w:rsidR="004D6CFF" w:rsidRPr="00F8703A" w:rsidRDefault="004D6CFF" w:rsidP="00C54C95">
            <w:r w:rsidRPr="00F8703A">
              <w:t>7.2. Відтворення туристичних локацій на мапі Київської області за допомогою сучасних цифрових технологій (3D-тури, 3D-візуалізація)</w:t>
            </w:r>
          </w:p>
          <w:p w14:paraId="5F3664EF" w14:textId="77777777" w:rsidR="004D6CFF" w:rsidRPr="00F8703A" w:rsidRDefault="004D6CFF" w:rsidP="00C54C95"/>
        </w:tc>
        <w:tc>
          <w:tcPr>
            <w:tcW w:w="1389" w:type="dxa"/>
            <w:shd w:val="clear" w:color="auto" w:fill="auto"/>
          </w:tcPr>
          <w:p w14:paraId="44CB0E2C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3CEB96A9" w14:textId="77777777" w:rsidR="004D6CFF" w:rsidRPr="00F8703A" w:rsidRDefault="004D6CFF" w:rsidP="00C54C95">
            <w:r w:rsidRPr="00F8703A">
              <w:t>Візуалізація основних туристичних локацій Київщини та нанесення їх на мапу Київської області (8 од.)</w:t>
            </w:r>
          </w:p>
        </w:tc>
        <w:tc>
          <w:tcPr>
            <w:tcW w:w="3718" w:type="dxa"/>
            <w:shd w:val="clear" w:color="auto" w:fill="auto"/>
          </w:tcPr>
          <w:p w14:paraId="34FFA1B8" w14:textId="77777777" w:rsidR="004D6CFF" w:rsidRPr="00F8703A" w:rsidRDefault="004D6CFF" w:rsidP="00C54C95">
            <w:pPr>
              <w:rPr>
                <w:lang w:eastAsia="en-US"/>
              </w:rPr>
            </w:pPr>
            <w:r w:rsidRPr="00F8703A">
              <w:rPr>
                <w:lang w:eastAsia="en-US"/>
              </w:rPr>
              <w:t xml:space="preserve">За результатом виконання заходу презентовано веб-сайт «Київщина туристична», на якому розміщено найцікавіші туристичні пам’ятки регіону, зокрема, на сайті kyivregiontours.gov.ua можна відвідати близько 20 локацій </w:t>
            </w:r>
            <w:r w:rsidRPr="00F8703A">
              <w:rPr>
                <w:lang w:eastAsia="en-US"/>
              </w:rPr>
              <w:lastRenderedPageBreak/>
              <w:t>області в рамках 3D-турів, в тому числі з використання VR-окулярів (музеї, культові споруди, меморіальні комплекси, парки, природні пам’ятки, міста).</w:t>
            </w:r>
          </w:p>
          <w:p w14:paraId="4DEBDEE4" w14:textId="77777777" w:rsidR="004D6CFF" w:rsidRPr="00F8703A" w:rsidRDefault="004D6CFF" w:rsidP="00C54C95">
            <w:pPr>
              <w:rPr>
                <w:lang w:eastAsia="en-US"/>
              </w:rPr>
            </w:pPr>
            <w:r w:rsidRPr="00F8703A">
              <w:rPr>
                <w:lang w:eastAsia="en-US"/>
              </w:rPr>
              <w:t xml:space="preserve">Заходи з </w:t>
            </w:r>
            <w:proofErr w:type="spellStart"/>
            <w:r w:rsidRPr="00F8703A">
              <w:rPr>
                <w:lang w:eastAsia="en-US"/>
              </w:rPr>
              <w:t>оцифровування</w:t>
            </w:r>
            <w:proofErr w:type="spellEnd"/>
            <w:r w:rsidRPr="00F8703A">
              <w:rPr>
                <w:lang w:eastAsia="en-US"/>
              </w:rPr>
              <w:t xml:space="preserve"> туристичних пам’яток Київщини та популяризації туристичного потенціалу Київської області присвячено п’ятьом основним напрямкам туризму: сімейному, релігійному, історичному, культурному та екологічному.</w:t>
            </w:r>
          </w:p>
          <w:p w14:paraId="6CD2C2DE" w14:textId="77777777" w:rsidR="004D6CFF" w:rsidRPr="00F8703A" w:rsidRDefault="004D6CFF" w:rsidP="00C54C95">
            <w:pPr>
              <w:rPr>
                <w:lang w:eastAsia="en-US"/>
              </w:rPr>
            </w:pPr>
            <w:r w:rsidRPr="00F8703A">
              <w:rPr>
                <w:lang w:eastAsia="en-US"/>
              </w:rPr>
              <w:t xml:space="preserve">Загалом, сучасна цифрова карта Київської області збільшилась на 500 км ділянок </w:t>
            </w:r>
            <w:r w:rsidRPr="00F8703A">
              <w:rPr>
                <w:lang w:val="en-US" w:eastAsia="en-US"/>
              </w:rPr>
              <w:t>street</w:t>
            </w:r>
            <w:r w:rsidRPr="00F8703A">
              <w:rPr>
                <w:lang w:eastAsia="en-US"/>
              </w:rPr>
              <w:t xml:space="preserve"> </w:t>
            </w:r>
            <w:r w:rsidRPr="00F8703A">
              <w:rPr>
                <w:lang w:val="en-US" w:eastAsia="en-US"/>
              </w:rPr>
              <w:t>view</w:t>
            </w:r>
            <w:r w:rsidRPr="00F8703A">
              <w:rPr>
                <w:lang w:eastAsia="en-US"/>
              </w:rPr>
              <w:t xml:space="preserve"> та актуалізовано понад 4000 об’єктів.</w:t>
            </w:r>
          </w:p>
          <w:p w14:paraId="6C8AAA05" w14:textId="77777777" w:rsidR="004D6CFF" w:rsidRDefault="004D6CFF" w:rsidP="00C54C95">
            <w:pPr>
              <w:rPr>
                <w:lang w:val="ru-RU" w:eastAsia="en-US"/>
              </w:rPr>
            </w:pPr>
            <w:r w:rsidRPr="00F8703A">
              <w:rPr>
                <w:lang w:eastAsia="en-US"/>
              </w:rPr>
              <w:t xml:space="preserve">Крім того, в ході комплексної кампанії з </w:t>
            </w:r>
            <w:proofErr w:type="spellStart"/>
            <w:r w:rsidRPr="00F8703A">
              <w:rPr>
                <w:lang w:eastAsia="en-US"/>
              </w:rPr>
              <w:t>оцифрування</w:t>
            </w:r>
            <w:proofErr w:type="spellEnd"/>
            <w:r w:rsidRPr="00F8703A">
              <w:rPr>
                <w:lang w:eastAsia="en-US"/>
              </w:rPr>
              <w:t xml:space="preserve"> проведено кущові </w:t>
            </w:r>
            <w:r w:rsidRPr="00F8703A">
              <w:rPr>
                <w:lang w:val="en-US" w:eastAsia="en-US"/>
              </w:rPr>
              <w:t>Map</w:t>
            </w:r>
            <w:r w:rsidRPr="00F8703A">
              <w:rPr>
                <w:lang w:val="ru-RU" w:eastAsia="en-US"/>
              </w:rPr>
              <w:t xml:space="preserve"> </w:t>
            </w:r>
            <w:r w:rsidRPr="00F8703A">
              <w:rPr>
                <w:lang w:val="en-US" w:eastAsia="en-US"/>
              </w:rPr>
              <w:t>Camp</w:t>
            </w:r>
            <w:r w:rsidRPr="00F8703A">
              <w:rPr>
                <w:lang w:val="ru-RU" w:eastAsia="en-US"/>
              </w:rPr>
              <w:t xml:space="preserve"> для </w:t>
            </w:r>
            <w:proofErr w:type="spellStart"/>
            <w:r w:rsidRPr="00F8703A">
              <w:rPr>
                <w:lang w:val="ru-RU" w:eastAsia="en-US"/>
              </w:rPr>
              <w:t>регіональних</w:t>
            </w:r>
            <w:proofErr w:type="spellEnd"/>
            <w:r w:rsidRPr="00F8703A">
              <w:rPr>
                <w:lang w:val="ru-RU" w:eastAsia="en-US"/>
              </w:rPr>
              <w:t xml:space="preserve"> </w:t>
            </w:r>
            <w:proofErr w:type="spellStart"/>
            <w:r w:rsidRPr="00F8703A">
              <w:rPr>
                <w:lang w:val="ru-RU" w:eastAsia="en-US"/>
              </w:rPr>
              <w:t>експертів</w:t>
            </w:r>
            <w:proofErr w:type="spellEnd"/>
            <w:r w:rsidRPr="00F8703A">
              <w:rPr>
                <w:lang w:val="ru-RU" w:eastAsia="en-US"/>
              </w:rPr>
              <w:t>.</w:t>
            </w:r>
          </w:p>
          <w:p w14:paraId="1EA966E6" w14:textId="77777777" w:rsidR="004D6CFF" w:rsidRPr="00F8703A" w:rsidRDefault="004D6CFF" w:rsidP="00C54C95">
            <w:pPr>
              <w:rPr>
                <w:lang w:eastAsia="en-US"/>
              </w:rPr>
            </w:pPr>
          </w:p>
        </w:tc>
        <w:tc>
          <w:tcPr>
            <w:tcW w:w="2684" w:type="dxa"/>
            <w:shd w:val="clear" w:color="auto" w:fill="auto"/>
          </w:tcPr>
          <w:p w14:paraId="63DD3A61" w14:textId="77777777" w:rsidR="004D6CFF" w:rsidRPr="00F8703A" w:rsidRDefault="004D6CFF" w:rsidP="00C54C95">
            <w:r w:rsidRPr="00F8703A">
              <w:lastRenderedPageBreak/>
              <w:t>Виконано у 2019 році. Виконання заходу у 2020 році не заплановано.</w:t>
            </w:r>
          </w:p>
        </w:tc>
      </w:tr>
      <w:tr w:rsidR="004D6CFF" w:rsidRPr="00F8703A" w14:paraId="51CC4E24" w14:textId="77777777" w:rsidTr="00C54C95">
        <w:tc>
          <w:tcPr>
            <w:tcW w:w="648" w:type="dxa"/>
            <w:shd w:val="clear" w:color="auto" w:fill="auto"/>
          </w:tcPr>
          <w:p w14:paraId="078CAE31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3B033C68" w14:textId="77777777" w:rsidR="004D6CFF" w:rsidRPr="00F8703A" w:rsidRDefault="004D6CFF" w:rsidP="00C54C95">
            <w:r w:rsidRPr="00F8703A">
              <w:t>7.3. Проведення конкурсу туристичного логотипу області та іншої маркетингової (</w:t>
            </w:r>
            <w:proofErr w:type="spellStart"/>
            <w:r w:rsidRPr="00F8703A">
              <w:t>промоційної</w:t>
            </w:r>
            <w:proofErr w:type="spellEnd"/>
            <w:r w:rsidRPr="00F8703A">
              <w:t>) атрибутики, формування єдиного стилю регіону (бренд-бук)</w:t>
            </w:r>
          </w:p>
        </w:tc>
        <w:tc>
          <w:tcPr>
            <w:tcW w:w="1389" w:type="dxa"/>
            <w:shd w:val="clear" w:color="auto" w:fill="auto"/>
          </w:tcPr>
          <w:p w14:paraId="06313AE0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29AC55BA" w14:textId="77777777" w:rsidR="004D6CFF" w:rsidRPr="00F8703A" w:rsidRDefault="004D6CFF" w:rsidP="00C54C95">
            <w:r w:rsidRPr="00F8703A">
              <w:t>Обрати туристичний логотип області та іншу маркетингову атрибутику, формування єдиного стилю регіону (бренд-бук) (1 од.)</w:t>
            </w:r>
          </w:p>
        </w:tc>
        <w:tc>
          <w:tcPr>
            <w:tcW w:w="3718" w:type="dxa"/>
            <w:shd w:val="clear" w:color="auto" w:fill="auto"/>
          </w:tcPr>
          <w:p w14:paraId="53619CCE" w14:textId="77777777" w:rsidR="004D6CFF" w:rsidRDefault="004D6CFF" w:rsidP="00C54C95">
            <w:pPr>
              <w:rPr>
                <w:lang w:eastAsia="en-US"/>
              </w:rPr>
            </w:pPr>
            <w:r w:rsidRPr="00F8703A">
              <w:rPr>
                <w:lang w:eastAsia="en-US"/>
              </w:rPr>
              <w:t>Підготовка тендерної документації по закупівлі послуги з Проведення конкурсу туристичного логотипу області та іншої маркетингової (</w:t>
            </w:r>
            <w:proofErr w:type="spellStart"/>
            <w:r w:rsidRPr="00F8703A">
              <w:rPr>
                <w:lang w:eastAsia="en-US"/>
              </w:rPr>
              <w:t>промоційної</w:t>
            </w:r>
            <w:proofErr w:type="spellEnd"/>
            <w:r w:rsidRPr="00F8703A">
              <w:rPr>
                <w:lang w:eastAsia="en-US"/>
              </w:rPr>
              <w:t>) атрибутики, формування єдиного стилю регіону (бренд-бук).</w:t>
            </w:r>
          </w:p>
          <w:p w14:paraId="62C97BAD" w14:textId="77777777" w:rsidR="004D6CFF" w:rsidRPr="00F8703A" w:rsidRDefault="004D6CFF" w:rsidP="00C54C95">
            <w:pPr>
              <w:rPr>
                <w:lang w:eastAsia="en-US"/>
              </w:rPr>
            </w:pPr>
          </w:p>
        </w:tc>
        <w:tc>
          <w:tcPr>
            <w:tcW w:w="2684" w:type="dxa"/>
            <w:shd w:val="clear" w:color="auto" w:fill="auto"/>
          </w:tcPr>
          <w:p w14:paraId="669A8AD0" w14:textId="77777777" w:rsidR="004D6CFF" w:rsidRPr="00F8703A" w:rsidRDefault="004D6CFF" w:rsidP="00C54C95">
            <w:r w:rsidRPr="00F8703A">
              <w:t>Виконано у 2019 році. Виконання заходу у 2020 році не заплановано.</w:t>
            </w:r>
          </w:p>
        </w:tc>
      </w:tr>
      <w:tr w:rsidR="004D6CFF" w:rsidRPr="00F8703A" w14:paraId="63A0F942" w14:textId="77777777" w:rsidTr="00C54C95">
        <w:tc>
          <w:tcPr>
            <w:tcW w:w="648" w:type="dxa"/>
            <w:shd w:val="clear" w:color="auto" w:fill="auto"/>
          </w:tcPr>
          <w:p w14:paraId="25DE893B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65436137" w14:textId="77777777" w:rsidR="004D6CFF" w:rsidRPr="00F8703A" w:rsidRDefault="004D6CFF" w:rsidP="00C54C95">
            <w:r w:rsidRPr="00F8703A">
              <w:t>7.4. Розробка апаратно-цифрової платформи туристичних напрямів розвитку Київщини</w:t>
            </w:r>
          </w:p>
        </w:tc>
        <w:tc>
          <w:tcPr>
            <w:tcW w:w="1389" w:type="dxa"/>
            <w:shd w:val="clear" w:color="auto" w:fill="auto"/>
          </w:tcPr>
          <w:p w14:paraId="64F57171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370DDC8F" w14:textId="77777777" w:rsidR="004D6CFF" w:rsidRPr="00F8703A" w:rsidRDefault="004D6CFF" w:rsidP="00C54C95">
            <w:r w:rsidRPr="00F8703A">
              <w:t xml:space="preserve">Збільшення туристичного потоку до Київської області, </w:t>
            </w:r>
            <w:proofErr w:type="spellStart"/>
            <w:r w:rsidRPr="00F8703A">
              <w:t>диджиталізація</w:t>
            </w:r>
            <w:proofErr w:type="spellEnd"/>
            <w:r w:rsidRPr="00F8703A">
              <w:t xml:space="preserve"> туристичних послуг</w:t>
            </w:r>
          </w:p>
        </w:tc>
        <w:tc>
          <w:tcPr>
            <w:tcW w:w="3718" w:type="dxa"/>
            <w:shd w:val="clear" w:color="auto" w:fill="auto"/>
          </w:tcPr>
          <w:p w14:paraId="29D331FE" w14:textId="77777777" w:rsidR="004D6CFF" w:rsidRDefault="004D6CFF" w:rsidP="00C54C95">
            <w:pPr>
              <w:rPr>
                <w:lang w:eastAsia="en-US"/>
              </w:rPr>
            </w:pPr>
            <w:r w:rsidRPr="00F8703A">
              <w:rPr>
                <w:lang w:eastAsia="en-US"/>
              </w:rPr>
              <w:t>Розробка апаратно-цифрової платформи туристичних напрямів розвитку Київщини запланована на грудень 2020 року.</w:t>
            </w:r>
          </w:p>
          <w:p w14:paraId="2631A129" w14:textId="77777777" w:rsidR="004D6CFF" w:rsidRDefault="004D6CFF" w:rsidP="00C54C95">
            <w:pPr>
              <w:rPr>
                <w:lang w:eastAsia="en-US"/>
              </w:rPr>
            </w:pPr>
          </w:p>
          <w:p w14:paraId="59006B19" w14:textId="77777777" w:rsidR="004D6CFF" w:rsidRDefault="004D6CFF" w:rsidP="00C54C95">
            <w:pPr>
              <w:rPr>
                <w:lang w:eastAsia="en-US"/>
              </w:rPr>
            </w:pPr>
          </w:p>
          <w:p w14:paraId="001989AF" w14:textId="77777777" w:rsidR="004D6CFF" w:rsidRPr="00F8703A" w:rsidRDefault="004D6CFF" w:rsidP="00C54C95">
            <w:pPr>
              <w:rPr>
                <w:lang w:eastAsia="en-US"/>
              </w:rPr>
            </w:pPr>
          </w:p>
        </w:tc>
        <w:tc>
          <w:tcPr>
            <w:tcW w:w="2684" w:type="dxa"/>
            <w:shd w:val="clear" w:color="auto" w:fill="auto"/>
          </w:tcPr>
          <w:p w14:paraId="6EC3ABC1" w14:textId="77777777" w:rsidR="004D6CFF" w:rsidRPr="00F8703A" w:rsidRDefault="004D6CFF" w:rsidP="00C54C95">
            <w:r w:rsidRPr="00F8703A">
              <w:lastRenderedPageBreak/>
              <w:t>Розбіжностей немає.</w:t>
            </w:r>
          </w:p>
        </w:tc>
      </w:tr>
      <w:tr w:rsidR="004D6CFF" w:rsidRPr="00F8703A" w14:paraId="274C6C01" w14:textId="77777777" w:rsidTr="00C54C95">
        <w:tc>
          <w:tcPr>
            <w:tcW w:w="648" w:type="dxa"/>
            <w:shd w:val="clear" w:color="auto" w:fill="auto"/>
          </w:tcPr>
          <w:p w14:paraId="3187410E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2CD77507" w14:textId="77777777" w:rsidR="004D6CFF" w:rsidRPr="00F8703A" w:rsidRDefault="004D6CFF" w:rsidP="00C54C95">
            <w:r w:rsidRPr="00F8703A">
              <w:t xml:space="preserve"> 7.5. Організація </w:t>
            </w:r>
            <w:proofErr w:type="spellStart"/>
            <w:r w:rsidRPr="00F8703A">
              <w:t>промоційних</w:t>
            </w:r>
            <w:proofErr w:type="spellEnd"/>
            <w:r w:rsidRPr="00F8703A">
              <w:t xml:space="preserve"> турів</w:t>
            </w:r>
          </w:p>
        </w:tc>
        <w:tc>
          <w:tcPr>
            <w:tcW w:w="1389" w:type="dxa"/>
            <w:shd w:val="clear" w:color="auto" w:fill="auto"/>
          </w:tcPr>
          <w:p w14:paraId="60B15732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0E6B0836" w14:textId="77777777" w:rsidR="004D6CFF" w:rsidRPr="00F8703A" w:rsidRDefault="004D6CFF" w:rsidP="00C54C95">
            <w:r w:rsidRPr="00F8703A">
              <w:t>Популяризація потенціалу Київської області</w:t>
            </w:r>
          </w:p>
        </w:tc>
        <w:tc>
          <w:tcPr>
            <w:tcW w:w="3718" w:type="dxa"/>
            <w:shd w:val="clear" w:color="auto" w:fill="auto"/>
          </w:tcPr>
          <w:p w14:paraId="3B26BA70" w14:textId="77777777" w:rsidR="004D6CFF" w:rsidRPr="00F8703A" w:rsidRDefault="004D6CFF" w:rsidP="00C54C95">
            <w:pPr>
              <w:rPr>
                <w:lang w:eastAsia="en-US"/>
              </w:rPr>
            </w:pPr>
            <w:r w:rsidRPr="00F8703A">
              <w:rPr>
                <w:lang w:eastAsia="en-US"/>
              </w:rPr>
              <w:t xml:space="preserve">Організація </w:t>
            </w:r>
            <w:proofErr w:type="spellStart"/>
            <w:r w:rsidRPr="00F8703A">
              <w:rPr>
                <w:lang w:eastAsia="en-US"/>
              </w:rPr>
              <w:t>промоційних</w:t>
            </w:r>
            <w:proofErr w:type="spellEnd"/>
            <w:r w:rsidRPr="00F8703A">
              <w:rPr>
                <w:lang w:eastAsia="en-US"/>
              </w:rPr>
              <w:t xml:space="preserve"> турів заплановано на червень-липень 2020 року.</w:t>
            </w:r>
          </w:p>
        </w:tc>
        <w:tc>
          <w:tcPr>
            <w:tcW w:w="2684" w:type="dxa"/>
            <w:shd w:val="clear" w:color="auto" w:fill="auto"/>
          </w:tcPr>
          <w:p w14:paraId="57CB24B7" w14:textId="77777777" w:rsidR="004D6CFF" w:rsidRPr="00F8703A" w:rsidRDefault="004D6CFF" w:rsidP="00C54C95">
            <w:r w:rsidRPr="00F8703A">
              <w:t>Проводиться тендер.</w:t>
            </w:r>
          </w:p>
        </w:tc>
      </w:tr>
      <w:tr w:rsidR="004D6CFF" w:rsidRPr="00F8703A" w14:paraId="5B6A9A48" w14:textId="77777777" w:rsidTr="00C54C95">
        <w:tc>
          <w:tcPr>
            <w:tcW w:w="648" w:type="dxa"/>
            <w:shd w:val="clear" w:color="auto" w:fill="auto"/>
          </w:tcPr>
          <w:p w14:paraId="39D82EF1" w14:textId="77777777" w:rsidR="004D6CFF" w:rsidRPr="00F8703A" w:rsidRDefault="004D6CFF" w:rsidP="00C54C9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358D9F74" w14:textId="77777777" w:rsidR="004D6CFF" w:rsidRPr="00F8703A" w:rsidRDefault="004D6CFF" w:rsidP="00C54C95">
            <w:r w:rsidRPr="00F8703A">
              <w:t>7.6. Виготовлення інформаційної та презентаційної продукції про туристичну привабливість регіону</w:t>
            </w:r>
          </w:p>
        </w:tc>
        <w:tc>
          <w:tcPr>
            <w:tcW w:w="1389" w:type="dxa"/>
            <w:shd w:val="clear" w:color="auto" w:fill="auto"/>
          </w:tcPr>
          <w:p w14:paraId="152AFF0F" w14:textId="77777777" w:rsidR="004D6CFF" w:rsidRPr="00F8703A" w:rsidRDefault="004D6CFF" w:rsidP="00C54C95">
            <w:pPr>
              <w:jc w:val="center"/>
            </w:pPr>
            <w:r w:rsidRPr="00F8703A">
              <w:t>од.</w:t>
            </w:r>
          </w:p>
        </w:tc>
        <w:tc>
          <w:tcPr>
            <w:tcW w:w="3369" w:type="dxa"/>
            <w:shd w:val="clear" w:color="auto" w:fill="auto"/>
          </w:tcPr>
          <w:p w14:paraId="2D8794BA" w14:textId="77777777" w:rsidR="004D6CFF" w:rsidRPr="00F8703A" w:rsidRDefault="004D6CFF" w:rsidP="00C54C95">
            <w:r w:rsidRPr="00F8703A">
              <w:t>Видавництво та представлення іміджевої продукції та інформаційно-презентаційних матеріалів для покращення іміджу регіону та представлення області на міжнародному рівні</w:t>
            </w:r>
          </w:p>
        </w:tc>
        <w:tc>
          <w:tcPr>
            <w:tcW w:w="3718" w:type="dxa"/>
            <w:shd w:val="clear" w:color="auto" w:fill="auto"/>
          </w:tcPr>
          <w:p w14:paraId="456178D7" w14:textId="77777777" w:rsidR="004D6CFF" w:rsidRPr="00F8703A" w:rsidRDefault="004D6CFF" w:rsidP="00C54C95">
            <w:pPr>
              <w:rPr>
                <w:lang w:eastAsia="en-US"/>
              </w:rPr>
            </w:pPr>
            <w:r w:rsidRPr="00F8703A">
              <w:rPr>
                <w:lang w:eastAsia="en-US"/>
              </w:rPr>
              <w:t>Виготовлення інформаційної та презентаційної продукції про туристичну привабливість регіону запланована на червень-липень 2020 року.</w:t>
            </w:r>
          </w:p>
          <w:p w14:paraId="47659EB5" w14:textId="77777777" w:rsidR="004D6CFF" w:rsidRPr="00F8703A" w:rsidRDefault="004D6CFF" w:rsidP="00C54C95">
            <w:pPr>
              <w:rPr>
                <w:lang w:eastAsia="en-US"/>
              </w:rPr>
            </w:pPr>
          </w:p>
        </w:tc>
        <w:tc>
          <w:tcPr>
            <w:tcW w:w="2684" w:type="dxa"/>
            <w:shd w:val="clear" w:color="auto" w:fill="auto"/>
          </w:tcPr>
          <w:p w14:paraId="20864DFD" w14:textId="77777777" w:rsidR="004D6CFF" w:rsidRPr="00F8703A" w:rsidRDefault="004D6CFF" w:rsidP="00C54C95">
            <w:r w:rsidRPr="00F8703A">
              <w:t>Проводиться тендер.</w:t>
            </w:r>
          </w:p>
        </w:tc>
      </w:tr>
    </w:tbl>
    <w:p w14:paraId="23AD9EEA" w14:textId="77777777" w:rsidR="004D6CFF" w:rsidRPr="003A4AE7" w:rsidRDefault="004D6CFF" w:rsidP="004D6CFF">
      <w:pPr>
        <w:spacing w:after="12" w:line="271" w:lineRule="auto"/>
        <w:ind w:right="8557"/>
        <w:rPr>
          <w:b/>
          <w:sz w:val="28"/>
          <w:szCs w:val="28"/>
        </w:rPr>
      </w:pPr>
    </w:p>
    <w:p w14:paraId="56B639EB" w14:textId="77777777" w:rsidR="004D6CFF" w:rsidRPr="00F8703A" w:rsidRDefault="004D6CFF" w:rsidP="004D6CFF">
      <w:pPr>
        <w:spacing w:after="12" w:line="271" w:lineRule="auto"/>
        <w:ind w:left="-5" w:right="8557" w:hanging="1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</w:t>
      </w:r>
      <w:r w:rsidRPr="00F8703A">
        <w:rPr>
          <w:b/>
          <w:sz w:val="28"/>
          <w:szCs w:val="28"/>
        </w:rPr>
        <w:t>.о</w:t>
      </w:r>
      <w:proofErr w:type="spellEnd"/>
      <w:r w:rsidRPr="00F8703A">
        <w:rPr>
          <w:b/>
          <w:sz w:val="28"/>
          <w:szCs w:val="28"/>
        </w:rPr>
        <w:t>. директора департаменту економічного</w:t>
      </w:r>
    </w:p>
    <w:p w14:paraId="27D8CE14" w14:textId="77777777" w:rsidR="004D6CFF" w:rsidRPr="00F8703A" w:rsidRDefault="004D6CFF" w:rsidP="004D6CFF">
      <w:pPr>
        <w:spacing w:after="12" w:line="271" w:lineRule="auto"/>
        <w:ind w:left="-5" w:right="8557" w:hanging="10"/>
        <w:rPr>
          <w:sz w:val="28"/>
          <w:szCs w:val="28"/>
        </w:rPr>
      </w:pPr>
      <w:r w:rsidRPr="00F8703A">
        <w:rPr>
          <w:b/>
          <w:sz w:val="28"/>
          <w:szCs w:val="28"/>
        </w:rPr>
        <w:t>розвитку і торгівлі</w:t>
      </w:r>
    </w:p>
    <w:p w14:paraId="4366A9B6" w14:textId="77777777" w:rsidR="004D6CFF" w:rsidRPr="00F8703A" w:rsidRDefault="004D6CFF" w:rsidP="004D6CFF">
      <w:pPr>
        <w:spacing w:after="12" w:line="271" w:lineRule="auto"/>
        <w:ind w:left="-5" w:hanging="10"/>
        <w:rPr>
          <w:sz w:val="28"/>
          <w:szCs w:val="28"/>
        </w:rPr>
      </w:pPr>
      <w:r w:rsidRPr="00F8703A">
        <w:rPr>
          <w:b/>
          <w:sz w:val="28"/>
          <w:szCs w:val="28"/>
        </w:rPr>
        <w:t>Київськ</w:t>
      </w:r>
      <w:r>
        <w:rPr>
          <w:b/>
          <w:sz w:val="28"/>
          <w:szCs w:val="28"/>
        </w:rPr>
        <w:t>ої облдержадміністрації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703A">
        <w:rPr>
          <w:b/>
          <w:sz w:val="28"/>
          <w:szCs w:val="28"/>
        </w:rPr>
        <w:tab/>
      </w:r>
      <w:r w:rsidRPr="00F8703A">
        <w:rPr>
          <w:b/>
          <w:sz w:val="28"/>
          <w:szCs w:val="28"/>
        </w:rPr>
        <w:tab/>
      </w:r>
      <w:r w:rsidRPr="00F8703A">
        <w:rPr>
          <w:b/>
          <w:sz w:val="28"/>
          <w:szCs w:val="28"/>
        </w:rPr>
        <w:tab/>
        <w:t>Владислав ЛИТВИН</w:t>
      </w:r>
    </w:p>
    <w:p w14:paraId="548979CA" w14:textId="77777777" w:rsidR="004D6CFF" w:rsidRPr="00F8703A" w:rsidRDefault="004D6CFF" w:rsidP="004D6CFF">
      <w:pPr>
        <w:spacing w:after="12" w:line="271" w:lineRule="auto"/>
        <w:ind w:left="-5" w:hanging="10"/>
        <w:rPr>
          <w:sz w:val="28"/>
          <w:szCs w:val="28"/>
        </w:rPr>
      </w:pPr>
    </w:p>
    <w:p w14:paraId="39122FF2" w14:textId="77777777" w:rsidR="004D6CFF" w:rsidRPr="00F8703A" w:rsidRDefault="004D6CFF" w:rsidP="004D6CFF">
      <w:pPr>
        <w:spacing w:after="12" w:line="271" w:lineRule="auto"/>
        <w:ind w:left="-5" w:right="8557" w:hanging="10"/>
        <w:rPr>
          <w:b/>
          <w:sz w:val="28"/>
          <w:szCs w:val="28"/>
        </w:rPr>
      </w:pPr>
      <w:r w:rsidRPr="00F8703A">
        <w:rPr>
          <w:b/>
          <w:sz w:val="28"/>
          <w:szCs w:val="28"/>
        </w:rPr>
        <w:t>Начальник</w:t>
      </w:r>
    </w:p>
    <w:p w14:paraId="09C63088" w14:textId="77777777" w:rsidR="004D6CFF" w:rsidRPr="00F8703A" w:rsidRDefault="004D6CFF" w:rsidP="004D6CFF">
      <w:pPr>
        <w:spacing w:after="12" w:line="271" w:lineRule="auto"/>
        <w:ind w:left="-5" w:right="8557" w:hanging="10"/>
        <w:rPr>
          <w:sz w:val="28"/>
          <w:szCs w:val="28"/>
        </w:rPr>
      </w:pPr>
      <w:r w:rsidRPr="00F8703A">
        <w:rPr>
          <w:b/>
          <w:sz w:val="28"/>
          <w:szCs w:val="28"/>
        </w:rPr>
        <w:t>відділу фінансово-організаційного забезпечення та управління персоналом - головний бухгалтер департаменту економічного розвитку і торгівлі</w:t>
      </w:r>
    </w:p>
    <w:p w14:paraId="13408E2D" w14:textId="77777777" w:rsidR="004D6CFF" w:rsidRPr="00F8703A" w:rsidRDefault="004D6CFF" w:rsidP="004D6CFF">
      <w:pPr>
        <w:spacing w:after="12" w:line="271" w:lineRule="auto"/>
        <w:ind w:left="-5" w:hanging="10"/>
        <w:rPr>
          <w:color w:val="000000"/>
          <w:sz w:val="28"/>
          <w:szCs w:val="28"/>
        </w:rPr>
      </w:pPr>
      <w:r w:rsidRPr="00F8703A">
        <w:rPr>
          <w:b/>
          <w:sz w:val="28"/>
          <w:szCs w:val="28"/>
        </w:rPr>
        <w:t>Київської</w:t>
      </w:r>
      <w:r>
        <w:rPr>
          <w:b/>
          <w:sz w:val="28"/>
          <w:szCs w:val="28"/>
        </w:rPr>
        <w:t xml:space="preserve"> облдержадміністрації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8703A">
        <w:rPr>
          <w:b/>
          <w:sz w:val="28"/>
          <w:szCs w:val="28"/>
        </w:rPr>
        <w:tab/>
        <w:t>Сергій ІГНАТОВ</w:t>
      </w:r>
    </w:p>
    <w:p w14:paraId="229E53AB" w14:textId="77777777" w:rsidR="001D4B2F" w:rsidRPr="00744C7A" w:rsidRDefault="001D4B2F" w:rsidP="00F80B59">
      <w:pPr>
        <w:pStyle w:val="3"/>
        <w:spacing w:before="0" w:after="0" w:line="240" w:lineRule="auto"/>
        <w:rPr>
          <w:color w:val="000000"/>
        </w:rPr>
      </w:pPr>
      <w:bookmarkStart w:id="0" w:name="_GoBack"/>
      <w:bookmarkEnd w:id="0"/>
    </w:p>
    <w:sectPr w:rsidR="001D4B2F" w:rsidRPr="00744C7A" w:rsidSect="00A6329A">
      <w:headerReference w:type="even" r:id="rId9"/>
      <w:headerReference w:type="default" r:id="rId10"/>
      <w:pgSz w:w="16838" w:h="11906" w:orient="landscape"/>
      <w:pgMar w:top="142" w:right="1133" w:bottom="28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B15C7" w14:textId="77777777" w:rsidR="00A6329A" w:rsidRDefault="00A6329A">
      <w:r>
        <w:separator/>
      </w:r>
    </w:p>
  </w:endnote>
  <w:endnote w:type="continuationSeparator" w:id="0">
    <w:p w14:paraId="4BE74692" w14:textId="77777777" w:rsidR="00A6329A" w:rsidRDefault="00A6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3EC02" w14:textId="77777777" w:rsidR="00A6329A" w:rsidRDefault="00A6329A">
      <w:r>
        <w:separator/>
      </w:r>
    </w:p>
  </w:footnote>
  <w:footnote w:type="continuationSeparator" w:id="0">
    <w:p w14:paraId="6ED862FC" w14:textId="77777777" w:rsidR="00A6329A" w:rsidRDefault="00A6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F99E" w14:textId="77777777" w:rsidR="00A6329A" w:rsidRDefault="00A6329A" w:rsidP="00A632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C0DE6B" w14:textId="77777777" w:rsidR="00A6329A" w:rsidRDefault="00A632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7995" w14:textId="77777777" w:rsidR="00A6329A" w:rsidRDefault="00A632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13BD" w14:textId="77777777" w:rsidR="004D7AE7" w:rsidRDefault="004D6CFF" w:rsidP="00A632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5106C4" w14:textId="77777777" w:rsidR="004D7AE7" w:rsidRDefault="004D6CF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00AF6" w14:textId="77777777" w:rsidR="004D7AE7" w:rsidRDefault="004D6C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2B2"/>
    <w:multiLevelType w:val="hybridMultilevel"/>
    <w:tmpl w:val="BA806E48"/>
    <w:lvl w:ilvl="0" w:tplc="5DA2780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80"/>
    <w:rsid w:val="00020470"/>
    <w:rsid w:val="00043E73"/>
    <w:rsid w:val="00063194"/>
    <w:rsid w:val="000971BA"/>
    <w:rsid w:val="000F053D"/>
    <w:rsid w:val="00143685"/>
    <w:rsid w:val="00154F57"/>
    <w:rsid w:val="00155665"/>
    <w:rsid w:val="001A7553"/>
    <w:rsid w:val="001C38AF"/>
    <w:rsid w:val="001D2D27"/>
    <w:rsid w:val="001D3CFF"/>
    <w:rsid w:val="001D4B2F"/>
    <w:rsid w:val="001E6094"/>
    <w:rsid w:val="0026315D"/>
    <w:rsid w:val="002C4D2F"/>
    <w:rsid w:val="00335758"/>
    <w:rsid w:val="00351258"/>
    <w:rsid w:val="003A0FDB"/>
    <w:rsid w:val="003E7CAA"/>
    <w:rsid w:val="003F3ACE"/>
    <w:rsid w:val="00463D59"/>
    <w:rsid w:val="00486F31"/>
    <w:rsid w:val="004D6CFF"/>
    <w:rsid w:val="00504283"/>
    <w:rsid w:val="00536FBD"/>
    <w:rsid w:val="00583CBE"/>
    <w:rsid w:val="005A3A92"/>
    <w:rsid w:val="0063600D"/>
    <w:rsid w:val="00666772"/>
    <w:rsid w:val="00667BBC"/>
    <w:rsid w:val="006C4A03"/>
    <w:rsid w:val="007403A0"/>
    <w:rsid w:val="00744C7A"/>
    <w:rsid w:val="007552F8"/>
    <w:rsid w:val="00760F54"/>
    <w:rsid w:val="007657EE"/>
    <w:rsid w:val="007C0602"/>
    <w:rsid w:val="0081336C"/>
    <w:rsid w:val="008139CC"/>
    <w:rsid w:val="00851297"/>
    <w:rsid w:val="00870BAC"/>
    <w:rsid w:val="009827A4"/>
    <w:rsid w:val="00994427"/>
    <w:rsid w:val="009A3743"/>
    <w:rsid w:val="009C16ED"/>
    <w:rsid w:val="009D3521"/>
    <w:rsid w:val="009D44FF"/>
    <w:rsid w:val="009E4F53"/>
    <w:rsid w:val="009E579C"/>
    <w:rsid w:val="009E79A1"/>
    <w:rsid w:val="00A12892"/>
    <w:rsid w:val="00A222AE"/>
    <w:rsid w:val="00A43C1F"/>
    <w:rsid w:val="00A6329A"/>
    <w:rsid w:val="00AD7CCA"/>
    <w:rsid w:val="00AF320E"/>
    <w:rsid w:val="00BC7135"/>
    <w:rsid w:val="00C1298A"/>
    <w:rsid w:val="00D00780"/>
    <w:rsid w:val="00D60F74"/>
    <w:rsid w:val="00DB0649"/>
    <w:rsid w:val="00E3322B"/>
    <w:rsid w:val="00E52515"/>
    <w:rsid w:val="00E6356C"/>
    <w:rsid w:val="00E650E1"/>
    <w:rsid w:val="00EB598C"/>
    <w:rsid w:val="00F2688E"/>
    <w:rsid w:val="00F80B59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B915"/>
  <w15:docId w15:val="{E54A2F50-AF43-4CE9-89A4-48309CA9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92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3A92"/>
    <w:pPr>
      <w:keepNext/>
      <w:spacing w:before="240" w:after="60" w:line="288" w:lineRule="auto"/>
      <w:outlineLvl w:val="2"/>
    </w:pPr>
    <w:rPr>
      <w:rFonts w:ascii="Cambria" w:hAnsi="Cambria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3A92"/>
    <w:rPr>
      <w:rFonts w:ascii="Cambria" w:hAnsi="Cambria"/>
      <w:b/>
      <w:bCs/>
      <w:sz w:val="26"/>
      <w:szCs w:val="26"/>
      <w:lang w:eastAsia="uk-UA"/>
    </w:rPr>
  </w:style>
  <w:style w:type="paragraph" w:styleId="a3">
    <w:name w:val="header"/>
    <w:basedOn w:val="a"/>
    <w:link w:val="a4"/>
    <w:rsid w:val="005A3A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3A92"/>
    <w:rPr>
      <w:sz w:val="24"/>
      <w:szCs w:val="24"/>
      <w:lang w:eastAsia="ru-RU"/>
    </w:rPr>
  </w:style>
  <w:style w:type="character" w:styleId="a5">
    <w:name w:val="page number"/>
    <w:basedOn w:val="a0"/>
    <w:rsid w:val="005A3A92"/>
  </w:style>
  <w:style w:type="paragraph" w:styleId="a6">
    <w:name w:val="List Paragraph"/>
    <w:basedOn w:val="a"/>
    <w:uiPriority w:val="34"/>
    <w:qFormat/>
    <w:rsid w:val="009A37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2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2F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16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1042-Olya</dc:creator>
  <cp:keywords/>
  <dc:description/>
  <cp:lastModifiedBy>1045-Alena</cp:lastModifiedBy>
  <cp:revision>37</cp:revision>
  <cp:lastPrinted>2020-04-22T14:55:00Z</cp:lastPrinted>
  <dcterms:created xsi:type="dcterms:W3CDTF">2019-08-21T12:25:00Z</dcterms:created>
  <dcterms:modified xsi:type="dcterms:W3CDTF">2020-08-13T10:22:00Z</dcterms:modified>
</cp:coreProperties>
</file>