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1bf8" w14:textId="7fc1bf8">
      <w:pPr>
        <w:spacing w:after="0"/>
        <w:ind w:left="0"/>
        <w:jc w:val="center"/>
        <w15:collapsed w:val="false"/>
      </w:pPr>
      <w:bookmarkStart w:name="64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тарифів на послуги з вивезення побутових відходів з урахуванням операцій поводження з побутовими відходами (збирання, перевезення, знешкодження, захоронення), що надає комунальне підприємство "Київкомунсервіс" як виконавець цих послуг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Розпорядження виконавчого органу Київської міської ради</w:t>
      </w:r>
      <w:r>
        <w:br/>
      </w:r>
      <w:r>
        <w:rPr>
          <w:rFonts w:ascii="Arial"/>
          <w:b/>
          <w:i w:val="false"/>
          <w:color w:val="000000"/>
          <w:sz w:val="18"/>
        </w:rPr>
        <w:t xml:space="preserve"> (Київської міської державної адміністрації)</w:t>
      </w:r>
      <w:r>
        <w:br/>
      </w:r>
      <w:r>
        <w:rPr>
          <w:rFonts w:ascii="Arial"/>
          <w:b/>
          <w:i w:val="false"/>
          <w:color w:val="000000"/>
          <w:sz w:val="18"/>
        </w:rPr>
        <w:t>від 02 червня 2017 року N 666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Зареєстровано в Головному територіальному управлінні юстиції у місті Києві</w:t>
      </w:r>
      <w:r>
        <w:br/>
      </w:r>
      <w:r>
        <w:rPr>
          <w:rFonts w:ascii="Arial"/>
          <w:b/>
          <w:i w:val="false"/>
          <w:color w:val="000000"/>
          <w:sz w:val="18"/>
        </w:rPr>
        <w:t>12 червня 2017 р. за N 115/1707</w:t>
      </w:r>
    </w:p>
    <w:bookmarkEnd w:id="3"/>
    <w:bookmarkStart w:name="6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Розпорядження втратило чинність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(згідно з розпорядженням виконавчого органу Київської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7 червня 2018 року N 961)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підпункту 2 пункту "а" статті 28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пункту 2 частини 1 статті 7 Закону України "Про житлово-комунальні послуги"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постанов Кабінету Міністрів України від 26 липня 2006 року N 1010 "Про затвердження Порядку формування тарифів на послуги з вивезення побутових відходів"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від 28 грудня 1992 року N 731 "Про затвердження Положення про державну реєстрацію нормативно-правових актів міністерств та інших органів виконавчої влади"</w:t>
      </w:r>
      <w:r>
        <w:rPr>
          <w:rFonts w:ascii="Arial"/>
          <w:b w:val="false"/>
          <w:i w:val="false"/>
          <w:color w:val="000000"/>
          <w:sz w:val="18"/>
        </w:rPr>
        <w:t>, з метою надання послуг на належному рівні: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Унести зміни до тарифів на послуги з вивезення твердих побутових відходів з урахуванням операцій поводження з побутовими відходами (збирання, перевезення, знешкодження, захоронення), що надає комунальне підприємство "Київкомунсервіс" як виконавець цих послуг, встановлених </w:t>
      </w:r>
      <w:r>
        <w:rPr>
          <w:rFonts w:ascii="Arial"/>
          <w:b w:val="false"/>
          <w:i w:val="false"/>
          <w:color w:val="0000ff"/>
          <w:sz w:val="18"/>
        </w:rPr>
        <w:t>розпорядженням виконавчого органу Київської міської ради (Київської міської державної адміністрації) від 14 липня 2016 року N 523</w:t>
      </w:r>
      <w:r>
        <w:rPr>
          <w:rFonts w:ascii="Arial"/>
          <w:b w:val="false"/>
          <w:i w:val="false"/>
          <w:color w:val="000000"/>
          <w:sz w:val="18"/>
        </w:rPr>
        <w:t>, зареєстрованих в Головному територіальному управлінні юстиції у місті Києві 29 липня 2016 року за N 90/1403, виклавши їх у новій редакції, що додається.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Унести зміни до тарифів на послуги з вивезення великогабаритних побутових відходів з урахуванням операцій поводження з побутовими відходами (збирання, перевезення, знешкодження, захоронення), що надає комунальне підприємство "Київкомунсервіс" як виконавець цих послуг, встановлених </w:t>
      </w:r>
      <w:r>
        <w:rPr>
          <w:rFonts w:ascii="Arial"/>
          <w:b w:val="false"/>
          <w:i w:val="false"/>
          <w:color w:val="0000ff"/>
          <w:sz w:val="18"/>
        </w:rPr>
        <w:t>розпорядженням виконавчого органу Київської міської ради (Київської міської державної адміністрації) від 14 липня 2016 року N 523</w:t>
      </w:r>
      <w:r>
        <w:rPr>
          <w:rFonts w:ascii="Arial"/>
          <w:b w:val="false"/>
          <w:i w:val="false"/>
          <w:color w:val="000000"/>
          <w:sz w:val="18"/>
        </w:rPr>
        <w:t>, зареєстрованих в Головному територіальному управлінні юстиції у місті Києві 29 липня 2016 року за N 91/1404, виклавши їх у новій редакції, що додається.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Це розпорядження набирає чинності з дня його оприлюднення.</w:t>
      </w:r>
    </w:p>
    <w:bookmarkEnd w:id="8"/>
    <w:bookmarkStart w:name="10" w:id="9"/>
    <w:p>
      <w:pPr>
        <w:spacing w:after="0"/>
        <w:ind w:firstLine="240"/>
        <w:jc w:val="left"/>
      </w:pP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</w:t>
            </w:r>
          </w:p>
          <w:bookmarkEnd w:id="10"/>
        </w:tc>
        <w:tc>
          <w:tcPr>
            <w:tcW w:w="4845" w:type="dxa"/>
            <w:tcBorders/>
            <w:vAlign w:val="center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 виконавчого органу Київської міської ради (Київської міської державної адміністрації)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14 липня 2016 року N 523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розпорядження виконавчого органу Київської міської ради (Київської міської державної адміністрації)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02 червня 2017 року N 666)</w:t>
      </w:r>
    </w:p>
    <w:bookmarkEnd w:id="13"/>
    <w:bookmarkStart w:name="15" w:id="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Зареєстровано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 Головному територіальному управлінні юстиції у місті Києві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12 червня 2017 р. за N 115/1707</w:t>
      </w:r>
    </w:p>
    <w:bookmarkEnd w:id="14"/>
    <w:bookmarkStart w:name="16" w:id="1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Тарифи на послуги з вивезення твердих побутових відходів з урахуванням операцій поводження з побутовими відходами (збирання, перевезення, знешкодження, захоронення), що надає комунальне підприємство "Київкомунсервіс" як виконавець цих послуг</w:t>
      </w:r>
    </w:p>
    <w:bookmarkEnd w:id="15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79"/>
        <w:gridCol w:w="3004"/>
        <w:gridCol w:w="3004"/>
        <w:gridCol w:w="3003"/>
      </w:tblGrid>
      <w:tr>
        <w:trPr>
          <w:trHeight w:val="45" w:hRule="atLeast"/>
        </w:trPr>
        <w:tc>
          <w:tcPr>
            <w:tcW w:w="67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N</w:t>
            </w:r>
          </w:p>
          <w:bookmarkEnd w:id="16"/>
        </w:tc>
        <w:tc>
          <w:tcPr>
            <w:tcW w:w="300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Категорії споживачів</w:t>
            </w:r>
          </w:p>
          <w:bookmarkEnd w:id="17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Тариф, грн за 1 куб. м</w:t>
            </w:r>
          </w:p>
          <w:bookmarkEnd w:id="1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19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20"/>
        </w:tc>
      </w:tr>
      <w:tr>
        <w:trPr>
          <w:trHeight w:val="45" w:hRule="atLeast"/>
        </w:trPr>
        <w:tc>
          <w:tcPr>
            <w:tcW w:w="6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" w:id="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Населення</w:t>
            </w:r>
          </w:p>
          <w:bookmarkEnd w:id="22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62,04</w:t>
            </w:r>
          </w:p>
          <w:bookmarkEnd w:id="23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74,45</w:t>
            </w:r>
          </w:p>
          <w:bookmarkEnd w:id="24"/>
        </w:tc>
      </w:tr>
      <w:tr>
        <w:trPr>
          <w:trHeight w:val="45" w:hRule="atLeast"/>
        </w:trPr>
        <w:tc>
          <w:tcPr>
            <w:tcW w:w="6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5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Бюджетні установи</w:t>
            </w:r>
          </w:p>
          <w:bookmarkEnd w:id="2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66,53</w:t>
            </w:r>
          </w:p>
          <w:bookmarkEnd w:id="27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79,84</w:t>
            </w:r>
          </w:p>
          <w:bookmarkEnd w:id="28"/>
        </w:tc>
      </w:tr>
      <w:tr>
        <w:trPr>
          <w:trHeight w:val="45" w:hRule="atLeast"/>
        </w:trPr>
        <w:tc>
          <w:tcPr>
            <w:tcW w:w="6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9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споживачі</w:t>
            </w:r>
          </w:p>
          <w:bookmarkEnd w:id="30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77,32</w:t>
            </w:r>
          </w:p>
          <w:bookmarkEnd w:id="31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92,78</w:t>
            </w:r>
          </w:p>
          <w:bookmarkEnd w:id="32"/>
        </w:tc>
      </w:tr>
    </w:tbl>
    <w:p>
      <w:pPr>
        <w:spacing/>
        <w:ind w:left="0"/>
        <w:jc w:val="left"/>
      </w:pPr>
      <w:r>
        <w:br/>
      </w:r>
    </w:p>
    <w:bookmarkStart w:name="34" w:id="33"/>
    <w:p>
      <w:pPr>
        <w:spacing w:after="0"/>
        <w:ind w:firstLine="240"/>
        <w:jc w:val="left"/>
      </w:pP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Керівник апарату</w:t>
            </w:r>
          </w:p>
          <w:bookmarkEnd w:id="34"/>
        </w:tc>
        <w:tc>
          <w:tcPr>
            <w:tcW w:w="4845" w:type="dxa"/>
            <w:tcBorders/>
            <w:vAlign w:val="center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Бондаренко</w:t>
            </w:r>
          </w:p>
          <w:bookmarkEnd w:id="35"/>
        </w:tc>
      </w:tr>
    </w:tbl>
    <w:p>
      <w:pPr>
        <w:spacing/>
        <w:ind w:left="0"/>
        <w:jc w:val="left"/>
      </w:pPr>
      <w:r>
        <w:br/>
      </w:r>
    </w:p>
    <w:bookmarkStart w:name="37" w:id="36"/>
    <w:p>
      <w:pPr>
        <w:spacing w:after="0"/>
        <w:ind w:firstLine="240"/>
        <w:jc w:val="left"/>
      </w:pPr>
      <w:r>
        <w:rPr>
          <w:rFonts w:ascii="Arial"/>
          <w:b w:val="false"/>
          <w:i/>
          <w:color w:val="000000"/>
          <w:sz w:val="18"/>
        </w:rPr>
        <w:t xml:space="preserve"> </w:t>
      </w:r>
    </w:p>
    <w:bookmarkEnd w:id="36"/>
    <w:bookmarkStart w:name="38" w:id="3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 виконавчого органу Київської міської ради (Київської міської державної адміністрації)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14 липня 2016 року N 523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розпорядження виконавчого органу Київської міської ради (Київської міської державної адміністрації)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02 червня 2017 року N 666)</w:t>
      </w:r>
    </w:p>
    <w:bookmarkEnd w:id="37"/>
    <w:bookmarkStart w:name="39" w:id="3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Зареєстровано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 Головному територіальному управлінні юстиції у місті Києві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12 червня 2017 р. за N 116/1708</w:t>
      </w:r>
    </w:p>
    <w:bookmarkEnd w:id="38"/>
    <w:bookmarkStart w:name="40" w:id="3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Тарифи на послуги з вивезення великогабаритних побутових відходів з урахуванням операцій поводження з побутовими відходами (збирання, перевезення, знешкодження, захоронення), що надає комунальне підприємство "Київкомунсервіс" як виконавець цих послуг</w:t>
      </w:r>
    </w:p>
    <w:bookmarkEnd w:id="3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79"/>
        <w:gridCol w:w="3004"/>
        <w:gridCol w:w="3004"/>
        <w:gridCol w:w="3003"/>
      </w:tblGrid>
      <w:tr>
        <w:trPr>
          <w:trHeight w:val="45" w:hRule="atLeast"/>
        </w:trPr>
        <w:tc>
          <w:tcPr>
            <w:tcW w:w="67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N</w:t>
            </w:r>
          </w:p>
          <w:bookmarkEnd w:id="40"/>
        </w:tc>
        <w:tc>
          <w:tcPr>
            <w:tcW w:w="300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2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Категорії споживачів</w:t>
            </w:r>
          </w:p>
          <w:bookmarkEnd w:id="41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Тариф, грн за 1 куб. м</w:t>
            </w:r>
          </w:p>
          <w:bookmarkEnd w:id="4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без ПДВ</w:t>
            </w:r>
          </w:p>
          <w:bookmarkEnd w:id="43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 ПДВ</w:t>
            </w:r>
          </w:p>
          <w:bookmarkEnd w:id="44"/>
        </w:tc>
      </w:tr>
      <w:tr>
        <w:trPr>
          <w:trHeight w:val="45" w:hRule="atLeast"/>
        </w:trPr>
        <w:tc>
          <w:tcPr>
            <w:tcW w:w="6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45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7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Населення</w:t>
            </w:r>
          </w:p>
          <w:bookmarkEnd w:id="46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62,04</w:t>
            </w:r>
          </w:p>
          <w:bookmarkEnd w:id="47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74,45</w:t>
            </w:r>
          </w:p>
          <w:bookmarkEnd w:id="48"/>
        </w:tc>
      </w:tr>
      <w:tr>
        <w:trPr>
          <w:trHeight w:val="45" w:hRule="atLeast"/>
        </w:trPr>
        <w:tc>
          <w:tcPr>
            <w:tcW w:w="6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49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Бюджетні установи</w:t>
            </w:r>
          </w:p>
          <w:bookmarkEnd w:id="50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66,53</w:t>
            </w:r>
          </w:p>
          <w:bookmarkEnd w:id="51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79,84</w:t>
            </w:r>
          </w:p>
          <w:bookmarkEnd w:id="52"/>
        </w:tc>
      </w:tr>
      <w:tr>
        <w:trPr>
          <w:trHeight w:val="45" w:hRule="atLeast"/>
        </w:trPr>
        <w:tc>
          <w:tcPr>
            <w:tcW w:w="67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53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споживачі</w:t>
            </w:r>
          </w:p>
          <w:bookmarkEnd w:id="54"/>
        </w:tc>
        <w:tc>
          <w:tcPr>
            <w:tcW w:w="30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77,32</w:t>
            </w:r>
          </w:p>
          <w:bookmarkEnd w:id="55"/>
        </w:tc>
        <w:tc>
          <w:tcPr>
            <w:tcW w:w="300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92,78</w:t>
            </w:r>
          </w:p>
          <w:bookmarkEnd w:id="56"/>
        </w:tc>
      </w:tr>
    </w:tbl>
    <w:p>
      <w:pPr>
        <w:spacing/>
        <w:ind w:left="0"/>
        <w:jc w:val="left"/>
      </w:pPr>
      <w:r>
        <w:br/>
      </w:r>
    </w:p>
    <w:bookmarkStart w:name="58" w:id="57"/>
    <w:p>
      <w:pPr>
        <w:spacing w:after="0"/>
        <w:ind w:firstLine="240"/>
        <w:jc w:val="left"/>
      </w:pP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Керівник апарату</w:t>
            </w:r>
          </w:p>
          <w:bookmarkEnd w:id="58"/>
        </w:tc>
        <w:tc>
          <w:tcPr>
            <w:tcW w:w="4845" w:type="dxa"/>
            <w:tcBorders/>
            <w:vAlign w:val="center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Бондаренко</w:t>
            </w:r>
          </w:p>
          <w:bookmarkEnd w:id="59"/>
        </w:tc>
      </w:tr>
    </w:tbl>
    <w:p>
      <w:pPr>
        <w:spacing/>
        <w:ind w:left="0"/>
        <w:jc w:val="left"/>
      </w:pPr>
      <w:r>
        <w:br/>
      </w:r>
    </w:p>
    <w:bookmarkStart w:name="61" w:id="60"/>
    <w:p>
      <w:pPr>
        <w:spacing w:after="0"/>
        <w:ind w:firstLine="240"/>
        <w:jc w:val="left"/>
      </w:pPr>
    </w:p>
    <w:bookmarkEnd w:id="6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2018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2018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