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C7D93" w14:textId="77777777" w:rsidR="00375FDA" w:rsidRPr="00375FDA" w:rsidRDefault="00375FDA" w:rsidP="00375FDA">
      <w:pPr>
        <w:rPr>
          <w:i/>
          <w:lang w:val="ru-RU"/>
        </w:rPr>
      </w:pPr>
      <w:r w:rsidRPr="00375FDA">
        <w:rPr>
          <w:i/>
          <w:lang w:val="uk-UA"/>
        </w:rPr>
        <w:t>Проект рішення: 43 COM 7B.92</w:t>
      </w:r>
    </w:p>
    <w:p w14:paraId="109A5ABB" w14:textId="77777777" w:rsidR="00375FDA" w:rsidRPr="00375FDA" w:rsidRDefault="00375FDA" w:rsidP="00375FDA">
      <w:pPr>
        <w:rPr>
          <w:i/>
          <w:lang w:val="uk-UA"/>
        </w:rPr>
      </w:pPr>
      <w:r w:rsidRPr="00375FDA">
        <w:rPr>
          <w:i/>
          <w:lang w:val="uk-UA"/>
        </w:rPr>
        <w:t>Комітет всесвітньої спадщини,</w:t>
      </w:r>
    </w:p>
    <w:p w14:paraId="0C9761BF" w14:textId="77777777" w:rsidR="00375FDA" w:rsidRPr="00375FDA" w:rsidRDefault="00375FDA" w:rsidP="00375FDA">
      <w:pPr>
        <w:rPr>
          <w:i/>
          <w:lang w:val="uk-UA"/>
        </w:rPr>
      </w:pPr>
      <w:r w:rsidRPr="00375FDA">
        <w:rPr>
          <w:i/>
          <w:lang w:val="uk-UA"/>
        </w:rPr>
        <w:t>1. Ознайомившись з документом WHC/19/43.COM/7B</w:t>
      </w:r>
      <w:r w:rsidRPr="00375FDA">
        <w:rPr>
          <w:i/>
          <w:lang w:val="ru-RU"/>
        </w:rPr>
        <w:t xml:space="preserve"> </w:t>
      </w:r>
    </w:p>
    <w:p w14:paraId="268D9D80" w14:textId="77777777" w:rsidR="00375FDA" w:rsidRPr="00375FDA" w:rsidRDefault="00375FDA" w:rsidP="00375FDA">
      <w:pPr>
        <w:rPr>
          <w:i/>
          <w:lang w:val="uk-UA"/>
        </w:rPr>
      </w:pPr>
      <w:r w:rsidRPr="00375FDA">
        <w:rPr>
          <w:i/>
          <w:lang w:val="uk-UA"/>
        </w:rPr>
        <w:t>2. Посилаючись на рішення 41 COM 7B.53, прийняте на 41-й сесії (Краків, 2017 р.),</w:t>
      </w:r>
    </w:p>
    <w:p w14:paraId="21E00B6C" w14:textId="77777777" w:rsidR="00375FDA" w:rsidRPr="00375FDA" w:rsidRDefault="00375FDA" w:rsidP="00375FDA">
      <w:pPr>
        <w:rPr>
          <w:i/>
          <w:lang w:val="uk-UA"/>
        </w:rPr>
      </w:pPr>
      <w:r w:rsidRPr="00375FDA">
        <w:rPr>
          <w:i/>
          <w:lang w:val="uk-UA"/>
        </w:rPr>
        <w:t>3. Визнає заходи, вжиті державою-учасницею для вирішення питань містобудівного розвитку, зокрема шляхом внесення змін до законодавства та перегляду Генерального плану, що триває, які сприяють охороні культурної спадщини об’єкта;</w:t>
      </w:r>
    </w:p>
    <w:p w14:paraId="2B22F27F" w14:textId="77777777" w:rsidR="00375FDA" w:rsidRPr="00375FDA" w:rsidRDefault="00375FDA" w:rsidP="00375FDA">
      <w:pPr>
        <w:rPr>
          <w:i/>
          <w:lang w:val="uk-UA"/>
        </w:rPr>
      </w:pPr>
      <w:r w:rsidRPr="00375FDA">
        <w:rPr>
          <w:i/>
          <w:lang w:val="uk-UA"/>
        </w:rPr>
        <w:t>4. Знову заявляє про своє серйозне занепокоєння довготривалими загрозами для об’єкта, наприклад, невирішеним питанням масштабних містобудівних перетворень в буферній зоні та у візуальній близькості до об’єкта, які мають небезпечний вплив на притаманні йому характеристики і можуть негативно вплинути на визначну універсальну цінність об’єкта (ВУЦ), відповідно до параграфа 179 Оперативних настанов, і знову звертається з проханням до держави-учасниці представити відповідну документацію, у тому числі оцінку впливу на спадщину (</w:t>
      </w:r>
      <w:proofErr w:type="spellStart"/>
      <w:r w:rsidRPr="00375FDA">
        <w:rPr>
          <w:i/>
          <w:lang w:val="uk-UA"/>
        </w:rPr>
        <w:t>HIAs</w:t>
      </w:r>
      <w:proofErr w:type="spellEnd"/>
      <w:r w:rsidRPr="00375FDA">
        <w:rPr>
          <w:i/>
          <w:lang w:val="uk-UA"/>
        </w:rPr>
        <w:t>), до Центру всесвітньої спадщини відповідно до параграфу 172 Оперативних настанов, до прийняття будь-яких остаточних рішень або початку будь-яких робіт за масштабними містобудівними проектами в межах об’єкта, його буферної зони та оточення;</w:t>
      </w:r>
    </w:p>
    <w:p w14:paraId="76BDB7D1" w14:textId="77777777" w:rsidR="00375FDA" w:rsidRPr="00375FDA" w:rsidRDefault="00375FDA" w:rsidP="00375FDA">
      <w:pPr>
        <w:rPr>
          <w:i/>
          <w:lang w:val="uk-UA"/>
        </w:rPr>
      </w:pPr>
      <w:r w:rsidRPr="00375FDA">
        <w:rPr>
          <w:i/>
          <w:lang w:val="uk-UA"/>
        </w:rPr>
        <w:t>5. Також повторює своє попереднє прохання до держави-учасниці завершити розроблення Плану управління об’єктом і просить, щоб План управління:</w:t>
      </w:r>
    </w:p>
    <w:p w14:paraId="6741CA47" w14:textId="77777777" w:rsidR="00375FDA" w:rsidRPr="00375FDA" w:rsidRDefault="00375FDA" w:rsidP="00375FDA">
      <w:pPr>
        <w:rPr>
          <w:i/>
          <w:lang w:val="uk-UA"/>
        </w:rPr>
      </w:pPr>
      <w:r w:rsidRPr="00375FDA">
        <w:rPr>
          <w:i/>
          <w:lang w:val="uk-UA"/>
        </w:rPr>
        <w:t>a) застосовувався як до об’єкта, так і до об’єднаної буферної зони, запропонованої відповідно до проекту незначних змін її меж;</w:t>
      </w:r>
    </w:p>
    <w:p w14:paraId="61FA01A6" w14:textId="77777777" w:rsidR="00375FDA" w:rsidRPr="00375FDA" w:rsidRDefault="00375FDA" w:rsidP="00375FDA">
      <w:pPr>
        <w:rPr>
          <w:i/>
          <w:lang w:val="uk-UA"/>
        </w:rPr>
      </w:pPr>
      <w:r w:rsidRPr="00375FDA">
        <w:rPr>
          <w:i/>
          <w:lang w:val="uk-UA"/>
        </w:rPr>
        <w:t>б) враховував рекомендації Технічної оцінки ICOMOS від квітня 2018 року щодо проекту Плану управління,</w:t>
      </w:r>
    </w:p>
    <w:p w14:paraId="4F1E20CF" w14:textId="77777777" w:rsidR="00375FDA" w:rsidRPr="00375FDA" w:rsidRDefault="00375FDA" w:rsidP="00375FDA">
      <w:pPr>
        <w:rPr>
          <w:i/>
          <w:lang w:val="uk-UA"/>
        </w:rPr>
      </w:pPr>
      <w:r w:rsidRPr="00375FDA">
        <w:rPr>
          <w:i/>
          <w:lang w:val="uk-UA"/>
        </w:rPr>
        <w:t>в) розглянув питання, що виникли під час роботи Технічної консультативної місії ICOMOS у 2019 році,</w:t>
      </w:r>
    </w:p>
    <w:p w14:paraId="51DD876E" w14:textId="77777777" w:rsidR="00375FDA" w:rsidRPr="00375FDA" w:rsidRDefault="00375FDA" w:rsidP="00375FDA">
      <w:pPr>
        <w:rPr>
          <w:i/>
          <w:lang w:val="uk-UA"/>
        </w:rPr>
      </w:pPr>
      <w:r w:rsidRPr="00375FDA">
        <w:rPr>
          <w:i/>
          <w:lang w:val="uk-UA"/>
        </w:rPr>
        <w:t xml:space="preserve">г) запроваджував </w:t>
      </w:r>
      <w:proofErr w:type="spellStart"/>
      <w:r w:rsidRPr="00375FDA">
        <w:rPr>
          <w:i/>
          <w:lang w:val="uk-UA"/>
        </w:rPr>
        <w:t>проактивний</w:t>
      </w:r>
      <w:proofErr w:type="spellEnd"/>
      <w:r w:rsidRPr="00375FDA">
        <w:rPr>
          <w:i/>
          <w:lang w:val="uk-UA"/>
        </w:rPr>
        <w:t xml:space="preserve"> підхід до управління туризмом на об’єкті,</w:t>
      </w:r>
    </w:p>
    <w:p w14:paraId="3AA165D2" w14:textId="77777777" w:rsidR="00375FDA" w:rsidRPr="00375FDA" w:rsidRDefault="00375FDA" w:rsidP="00375FDA">
      <w:pPr>
        <w:rPr>
          <w:i/>
          <w:lang w:val="uk-UA"/>
        </w:rPr>
      </w:pPr>
      <w:r w:rsidRPr="00375FDA">
        <w:rPr>
          <w:i/>
          <w:lang w:val="uk-UA"/>
        </w:rPr>
        <w:t>д) був схвалений та реалізований в пріоритетному порядку;</w:t>
      </w:r>
    </w:p>
    <w:p w14:paraId="5CCC017A" w14:textId="77777777" w:rsidR="00375FDA" w:rsidRPr="00375FDA" w:rsidRDefault="00375FDA" w:rsidP="00375FDA">
      <w:pPr>
        <w:rPr>
          <w:i/>
          <w:lang w:val="uk-UA"/>
        </w:rPr>
      </w:pPr>
      <w:r w:rsidRPr="00375FDA">
        <w:rPr>
          <w:i/>
          <w:lang w:val="uk-UA"/>
        </w:rPr>
        <w:t>6. Також просить державу-учасницю доопрацювати, схвалити та впровадити Генеральний план Києва, який повинен включати Концепцію містобудування та план зонування центральної частини м. Києва;</w:t>
      </w:r>
    </w:p>
    <w:p w14:paraId="19619D82" w14:textId="77777777" w:rsidR="00375FDA" w:rsidRPr="00375FDA" w:rsidRDefault="00375FDA" w:rsidP="00375FDA">
      <w:pPr>
        <w:rPr>
          <w:i/>
          <w:lang w:val="uk-UA"/>
        </w:rPr>
      </w:pPr>
      <w:r w:rsidRPr="00375FDA">
        <w:rPr>
          <w:i/>
          <w:lang w:val="uk-UA"/>
        </w:rPr>
        <w:t>7. Вітає державу-учасницю з організацією та проведенням «Міжнародного семінару з питань релігійної спадщини: спільне управління та стале використання» (Київ, жовтень / листопад 2018 року) та приймає до уваги його рекомендації;</w:t>
      </w:r>
    </w:p>
    <w:p w14:paraId="50E44530" w14:textId="77777777" w:rsidR="00375FDA" w:rsidRPr="00375FDA" w:rsidRDefault="00375FDA" w:rsidP="00375FDA">
      <w:pPr>
        <w:rPr>
          <w:i/>
          <w:lang w:val="uk-UA"/>
        </w:rPr>
      </w:pPr>
      <w:r w:rsidRPr="00375FDA">
        <w:rPr>
          <w:i/>
          <w:lang w:val="uk-UA"/>
        </w:rPr>
        <w:t>8. Крім того, просить державу-учасницю запросити спільну реактивну моніторингову місію Центру Всесвітньої спадщини/ICOMOS для оцінки актуального стану збереження об’єкта та обговорення гострих питань охорони історичного міського ландшафту Києва, відповідно до попередніх рішень, а також з метою оцінки, чи підлягає об’єкт встановленим або потенційним загрозам відповідно до параграфу 179 Оперативних настанов;</w:t>
      </w:r>
    </w:p>
    <w:p w14:paraId="603F2EC8" w14:textId="77777777" w:rsidR="00375FDA" w:rsidRPr="00375FDA" w:rsidRDefault="00375FDA" w:rsidP="00375FDA">
      <w:pPr>
        <w:rPr>
          <w:i/>
          <w:lang w:val="uk-UA"/>
        </w:rPr>
      </w:pPr>
      <w:r w:rsidRPr="00375FDA">
        <w:rPr>
          <w:i/>
          <w:lang w:val="uk-UA"/>
        </w:rPr>
        <w:t xml:space="preserve">9. Насамкінець просить державу-учасницю подати до Центру всесвітньої спадщини до 1 лютого 2020 року оновлений звіт про стан збереження об’єкта та впровадження вищезазначеного для розгляду Комітетом всесвітньої спадщини на його 44-й сесії в 2020 році, зазначаючи, що питання включення об’єкта до Списку всесвітньої спадщини під загрозою може </w:t>
      </w:r>
      <w:r w:rsidRPr="00375FDA">
        <w:rPr>
          <w:i/>
          <w:lang w:val="uk-UA"/>
        </w:rPr>
        <w:lastRenderedPageBreak/>
        <w:t>бути розглянуте у випадку існування довгострокових загроз визначній універсальній цінності об’єкта.</w:t>
      </w:r>
    </w:p>
    <w:p w14:paraId="723FE165" w14:textId="77777777" w:rsidR="00F47502" w:rsidRPr="00375FDA" w:rsidRDefault="00F47502">
      <w:pPr>
        <w:rPr>
          <w:lang w:val="uk-UA"/>
        </w:rPr>
      </w:pPr>
      <w:bookmarkStart w:id="0" w:name="_GoBack"/>
      <w:bookmarkEnd w:id="0"/>
    </w:p>
    <w:sectPr w:rsidR="00F47502" w:rsidRPr="00375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B89"/>
    <w:rsid w:val="00375FDA"/>
    <w:rsid w:val="00B65B89"/>
    <w:rsid w:val="00F4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6C0298-B2B8-47EC-8502-B712E821F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2</cp:revision>
  <dcterms:created xsi:type="dcterms:W3CDTF">2019-07-24T07:29:00Z</dcterms:created>
  <dcterms:modified xsi:type="dcterms:W3CDTF">2019-07-24T07:30:00Z</dcterms:modified>
</cp:coreProperties>
</file>