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Journal" w:cs="Journal" w:eastAsia="Journal" w:hAnsi="Journ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Journal" w:cs="Journal" w:eastAsia="Journal" w:hAnsi="Journ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876300" cy="800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УКРАЇНА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ВИШГОРОДСЬКА МІСЬКА РАДА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ВИКОНАВЧИЙ КОМІТЕТ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70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color="000000" w:space="1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РІШЕННЯ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17 грудня 2020 року  </w:t>
        <w:tab/>
        <w:tab/>
        <w:tab/>
        <w:t xml:space="preserve">   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377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м. Вишгород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Про встановлення Вишгородському МКП «Водоканал»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тарифів на послуги з централізованого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водопостачання, централізованого водовідведення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Розглянувши звернення Вишгородського міського комунального підприємства «Водоканал» </w:t>
      </w:r>
      <w:r w:rsidDel="00000000" w:rsidR="00000000" w:rsidRPr="00000000">
        <w:rPr>
          <w:color w:val="000000"/>
          <w:highlight w:val="white"/>
          <w:rtl w:val="0"/>
        </w:rPr>
        <w:t xml:space="preserve">з відповідними підтвердними матеріалами і документами, що використовувалися під час розрахунку тарифів</w:t>
      </w:r>
      <w:r w:rsidDel="00000000" w:rsidR="00000000" w:rsidRPr="00000000">
        <w:rPr>
          <w:rtl w:val="0"/>
        </w:rPr>
        <w:t xml:space="preserve">, відповідно до ст. 28 Закону України «Про місцеве самоврядування в Україні», Закону України «Про житлово-комунальні послуги», Закону України «Про питну воду та питне водопостачання», Закону України «Про державне регулювання у сфері комунальних послуг», постанови Кабінету Міністрів України № 869 від 01.06.2011 року «Про забезпечення єдиного підходу до формування тарифів на житлово-комунальні послуги»,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року № 630, Постановою КМУ № 690 від 05.07.2019 року «Про затвердження 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водовідведення» та наказу Міністерства регіонального розвитку та житлово-комунального господарства № 239 від 12.09.2018 року «Про затвердження Порядку розгляду органами місцевого самоврядування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виконавчий комітет Вишгородської міської ради </w:t>
      </w:r>
    </w:p>
    <w:p w:rsidR="00000000" w:rsidDel="00000000" w:rsidP="00000000" w:rsidRDefault="00000000" w:rsidRPr="00000000" w14:paraId="0000001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В И Р І Ш И В :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0" w:firstLine="705"/>
        <w:jc w:val="both"/>
        <w:rPr/>
      </w:pPr>
      <w:r w:rsidDel="00000000" w:rsidR="00000000" w:rsidRPr="00000000">
        <w:rPr>
          <w:rtl w:val="0"/>
        </w:rPr>
        <w:t xml:space="preserve">Погодити та затвердити Вишгородському міському комунальному підприємству «Водоканал» тарифи на послуги з централізованого водопостачання,  централізованого водовідведення. Встановити Вишгородському міському комунальному підприємству «Водоканал» наступні тарифи  на послуги з централізованого водопостачання,  централізованого водовідведення:</w:t>
      </w:r>
    </w:p>
    <w:p w:rsidR="00000000" w:rsidDel="00000000" w:rsidP="00000000" w:rsidRDefault="00000000" w:rsidRPr="00000000" w14:paraId="00000017">
      <w:pPr>
        <w:ind w:left="70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05" w:firstLine="0"/>
        <w:jc w:val="both"/>
        <w:rPr/>
      </w:pPr>
      <w:r w:rsidDel="00000000" w:rsidR="00000000" w:rsidRPr="00000000">
        <w:rPr>
          <w:rtl w:val="0"/>
        </w:rPr>
        <w:t xml:space="preserve">Тарифи на послуги з централізованого водопостачання, централізованого водовідведення за 1 куб.м.:</w:t>
      </w:r>
    </w:p>
    <w:p w:rsidR="00000000" w:rsidDel="00000000" w:rsidP="00000000" w:rsidRDefault="00000000" w:rsidRPr="00000000" w14:paraId="00000019">
      <w:pPr>
        <w:ind w:left="705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13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8"/>
        <w:gridCol w:w="2635"/>
        <w:gridCol w:w="2410"/>
        <w:gridCol w:w="2550"/>
        <w:tblGridChange w:id="0">
          <w:tblGrid>
            <w:gridCol w:w="1618"/>
            <w:gridCol w:w="2635"/>
            <w:gridCol w:w="2410"/>
            <w:gridCol w:w="2550"/>
          </w:tblGrid>
        </w:tblGridChange>
      </w:tblGrid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Водопостачання, грн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Водовідведення, грн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без ПДВ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 ПДВ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без ПДВ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 ПДВ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12,97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18,49</w:t>
            </w:r>
          </w:p>
        </w:tc>
      </w:tr>
    </w:tbl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06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Вишгородському міському комунальному підприємству «Водоканал» ввести у дію тарифи на послуги з централізованого водопостачання,  централізованого водовідведення з 01 січня 2021 року на період 1 рік до 31 грудня 2021 року включно.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0" w:firstLine="705"/>
        <w:jc w:val="both"/>
        <w:rPr/>
      </w:pPr>
      <w:r w:rsidDel="00000000" w:rsidR="00000000" w:rsidRPr="00000000">
        <w:rPr>
          <w:rtl w:val="0"/>
        </w:rPr>
        <w:t xml:space="preserve">Вишгородській міській раді оприлюднити нові тарифи </w:t>
      </w:r>
      <w:r w:rsidDel="00000000" w:rsidR="00000000" w:rsidRPr="00000000">
        <w:rPr>
          <w:highlight w:val="white"/>
          <w:rtl w:val="0"/>
        </w:rPr>
        <w:t xml:space="preserve">у місцевому </w:t>
      </w:r>
      <w:r w:rsidDel="00000000" w:rsidR="00000000" w:rsidRPr="00000000">
        <w:rPr>
          <w:color w:val="000000"/>
          <w:highlight w:val="white"/>
          <w:rtl w:val="0"/>
        </w:rPr>
        <w:t xml:space="preserve">друкованому засобі масової інформації та на офіційному веб-сайті органу місцевого самоврядування не пізніше ніж п’ять робочих днів із дати його прийняття.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0" w:firstLine="705"/>
        <w:jc w:val="both"/>
        <w:rPr/>
      </w:pPr>
      <w:r w:rsidDel="00000000" w:rsidR="00000000" w:rsidRPr="00000000">
        <w:rPr>
          <w:highlight w:val="white"/>
          <w:rtl w:val="0"/>
        </w:rPr>
        <w:t xml:space="preserve">Вишгородському МКП «Водоканал» довести до відома споживачів про дане рішення  у строк, що не перевищує 15 днів з дати введення в дію даних тарифів відповідно до вимог Закону України «Про житлово комунальні послуги».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0" w:firstLine="705"/>
        <w:jc w:val="both"/>
        <w:rPr/>
      </w:pPr>
      <w:r w:rsidDel="00000000" w:rsidR="00000000" w:rsidRPr="00000000">
        <w:rPr>
          <w:rtl w:val="0"/>
        </w:rPr>
        <w:t xml:space="preserve">Рішення виконавчого комітету Вишгородської міської ради № 321 від  17 жовтня 2019 року «Про встановлення Вишгородському МКП «Водоканал» тарифів на послуги з централізованого водопостачання, централізованого водовідведення», вважати таким, що втратило чинність 01 січня 2021 року в частині встановлення тарифів на централізоване водопостачання та водовідведення.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0" w:firstLine="705"/>
        <w:jc w:val="both"/>
        <w:rPr/>
      </w:pPr>
      <w:r w:rsidDel="00000000" w:rsidR="00000000" w:rsidRPr="00000000">
        <w:rPr>
          <w:rtl w:val="0"/>
        </w:rPr>
        <w:t xml:space="preserve">Контроль за виконанням розпорядження покласти на заступника міського голови   Сардака В.І. та директора Вишгородського МКП «Водоканал» Чебана Г.В.</w:t>
      </w:r>
    </w:p>
    <w:p w:rsidR="00000000" w:rsidDel="00000000" w:rsidP="00000000" w:rsidRDefault="00000000" w:rsidRPr="00000000" w14:paraId="0000002D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0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0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0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0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Міський голова</w:t>
        <w:tab/>
        <w:tab/>
        <w:tab/>
        <w:tab/>
        <w:tab/>
        <w:tab/>
        <w:tab/>
        <w:t xml:space="preserve">         О. Момот</w:t>
        <w:tab/>
        <w:tab/>
      </w:r>
    </w:p>
    <w:p w:rsidR="00000000" w:rsidDel="00000000" w:rsidP="00000000" w:rsidRDefault="00000000" w:rsidRPr="00000000" w14:paraId="00000032">
      <w:pPr>
        <w:ind w:left="70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0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0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0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0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0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footerReference r:id="rId8" w:type="even"/>
      <w:pgSz w:h="16838" w:w="11906" w:orient="portrait"/>
      <w:pgMar w:bottom="719" w:top="719" w:left="1701" w:right="56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imes"/>
  <w:font w:name="Journ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05F3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Iauiue" w:customStyle="1">
    <w:name w:val="Iau?iue"/>
    <w:rsid w:val="00805F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  <w:lang w:eastAsia="ru-RU" w:val="en-US"/>
    </w:rPr>
  </w:style>
  <w:style w:type="paragraph" w:styleId="a3">
    <w:name w:val="footer"/>
    <w:basedOn w:val="a"/>
    <w:link w:val="a4"/>
    <w:rsid w:val="00805F3E"/>
    <w:pPr>
      <w:tabs>
        <w:tab w:val="center" w:pos="4677"/>
        <w:tab w:val="right" w:pos="9355"/>
      </w:tabs>
    </w:pPr>
  </w:style>
  <w:style w:type="character" w:styleId="a4" w:customStyle="1">
    <w:name w:val="Нижний колонтитул Знак"/>
    <w:basedOn w:val="a0"/>
    <w:link w:val="a3"/>
    <w:rsid w:val="00805F3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805F3E"/>
  </w:style>
  <w:style w:type="paragraph" w:styleId="caaieiaie3" w:customStyle="1">
    <w:name w:val="caaieiaie 3"/>
    <w:basedOn w:val="Iauiue"/>
    <w:next w:val="Iauiue"/>
    <w:rsid w:val="00805F3E"/>
    <w:pPr>
      <w:keepNext w:val="1"/>
      <w:spacing w:after="120" w:before="120"/>
    </w:pPr>
    <w:rPr>
      <w:b w:val="1"/>
      <w:i w:val="1"/>
      <w:sz w:val="24"/>
      <w:lang w:val="uk-UA"/>
    </w:rPr>
  </w:style>
  <w:style w:type="paragraph" w:styleId="caaieiaie6" w:customStyle="1">
    <w:name w:val="caaieiaie 6"/>
    <w:basedOn w:val="Iauiue"/>
    <w:next w:val="Iauiue"/>
    <w:rsid w:val="00805F3E"/>
    <w:pPr>
      <w:keepNext w:val="1"/>
      <w:ind w:left="142"/>
      <w:jc w:val="center"/>
    </w:pPr>
    <w:rPr>
      <w:b w:val="1"/>
      <w:spacing w:val="60"/>
      <w:sz w:val="24"/>
      <w:lang w:val="ru-RU"/>
    </w:rPr>
  </w:style>
  <w:style w:type="paragraph" w:styleId="caaieiaie7" w:customStyle="1">
    <w:name w:val="caaieiaie 7"/>
    <w:basedOn w:val="Iauiue"/>
    <w:next w:val="Iauiue"/>
    <w:rsid w:val="00805F3E"/>
    <w:pPr>
      <w:keepNext w:val="1"/>
      <w:pBdr>
        <w:top w:color="auto" w:space="1" w:sz="6" w:val="single"/>
      </w:pBdr>
      <w:ind w:firstLine="567"/>
      <w:jc w:val="center"/>
    </w:pPr>
    <w:rPr>
      <w:b w:val="1"/>
      <w:spacing w:val="60"/>
      <w:sz w:val="24"/>
      <w:lang w:val="uk-UA"/>
    </w:rPr>
  </w:style>
  <w:style w:type="paragraph" w:styleId="a6">
    <w:name w:val="List Paragraph"/>
    <w:basedOn w:val="a"/>
    <w:uiPriority w:val="34"/>
    <w:qFormat w:val="1"/>
    <w:rsid w:val="00805F3E"/>
    <w:pPr>
      <w:ind w:left="720"/>
      <w:contextualSpacing w:val="1"/>
    </w:pPr>
  </w:style>
  <w:style w:type="paragraph" w:styleId="a7">
    <w:name w:val="Balloon Text"/>
    <w:basedOn w:val="a"/>
    <w:link w:val="a8"/>
    <w:uiPriority w:val="99"/>
    <w:semiHidden w:val="1"/>
    <w:unhideWhenUsed w:val="1"/>
    <w:rsid w:val="00805F3E"/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805F3E"/>
    <w:rPr>
      <w:rFonts w:ascii="Tahoma" w:cs="Tahoma" w:eastAsia="Times New Roman" w:hAnsi="Tahoma"/>
      <w:sz w:val="16"/>
      <w:szCs w:val="1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IuQBRfs1ZT5TfUq0PM1fU7BIXA==">AMUW2mWVZH7zYRfDTH8TGtUmTAzwdkf7vl3HFZHTLSsooRQDdI30rca2GD+QgsgmYB424U7eSM/Ugn/rjzbU8py6HrUfSTQ6OfySNzhvULNOQepSy7bcjXjRxKmnQIMQ7VpDPqpLthPz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2020-12-08T09:07:00Z</dcterms:created>
  <dc:creator>User</dc:creator>
</cp:coreProperties>
</file>