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c15f5" w14:textId="c7c15f5">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I сесія VIII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7 липня 2016 року N 572/572</w:t>
      </w:r>
    </w:p>
    <w:bookmarkEnd w:id="3"/>
    <w:bookmarkStart w:name="5" w:id="4"/>
    <w:p>
      <w:pPr>
        <w:pStyle w:val="Heading2"/>
        <w:spacing w:after="0"/>
        <w:ind w:left="0"/>
        <w:jc w:val="center"/>
      </w:pPr>
      <w:r>
        <w:rPr>
          <w:rFonts w:ascii="Arial"/>
          <w:color w:val="000000"/>
          <w:sz w:val="27"/>
        </w:rPr>
        <w:t>Про продовження чинності Програми розвитку зеленої зони м. Києва до 2010 року та концепції формування зелених насаджень в центральній частині міста</w:t>
      </w:r>
    </w:p>
    <w:bookmarkEnd w:id="4"/>
    <w:bookmarkStart w:name="6" w:id="5"/>
    <w:p>
      <w:pPr>
        <w:spacing w:after="0"/>
        <w:ind w:firstLine="240"/>
        <w:jc w:val="left"/>
      </w:pPr>
      <w:r>
        <w:rPr>
          <w:rFonts w:ascii="Arial"/>
          <w:b w:val="false"/>
          <w:i w:val="false"/>
          <w:color w:val="000000"/>
          <w:sz w:val="18"/>
        </w:rPr>
        <w:t xml:space="preserve">З метою збереження зелених зон міста Києва, враховуючи необхідність розширення територій зелених насаджень м. Києва та приведення рівня забезпеченості населення міста Києва якісними озелененими територіями загального користування, Київська міська рада </w:t>
      </w:r>
      <w:r>
        <w:rPr>
          <w:rFonts w:ascii="Arial"/>
          <w:b/>
          <w:i w:val="false"/>
          <w:color w:val="000000"/>
          <w:sz w:val="18"/>
        </w:rPr>
        <w:t>вирішила</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 xml:space="preserve">1. Продовжити чинність Програми розвитку зеленої зони м. Києва до 2010 року та концепції формування зелених насаджень в центральній частині міста, затвердженої </w:t>
      </w:r>
      <w:r>
        <w:rPr>
          <w:rFonts w:ascii="Arial"/>
          <w:b w:val="false"/>
          <w:i w:val="false"/>
          <w:color w:val="0000ff"/>
          <w:sz w:val="18"/>
        </w:rPr>
        <w:t>рішенням Київської міської ради від 19.07.2005 N 806/3381</w:t>
      </w:r>
      <w:r>
        <w:rPr>
          <w:rFonts w:ascii="Arial"/>
          <w:b w:val="false"/>
          <w:i w:val="false"/>
          <w:color w:val="000000"/>
          <w:sz w:val="18"/>
        </w:rPr>
        <w:t xml:space="preserve">, чинність якої продовжено на період 2010 - 2015 років згідно з </w:t>
      </w:r>
      <w:r>
        <w:rPr>
          <w:rFonts w:ascii="Arial"/>
          <w:b w:val="false"/>
          <w:i w:val="false"/>
          <w:color w:val="0000ff"/>
          <w:sz w:val="18"/>
        </w:rPr>
        <w:t>рішенням Київської міської ради від 27.11.2009 N 714/2783</w:t>
      </w:r>
      <w:r>
        <w:rPr>
          <w:rFonts w:ascii="Arial"/>
          <w:b w:val="false"/>
          <w:i w:val="false"/>
          <w:color w:val="000000"/>
          <w:sz w:val="18"/>
        </w:rPr>
        <w:t xml:space="preserve"> (надалі - Програма), до 31.12.2017.</w:t>
      </w:r>
    </w:p>
    <w:bookmarkEnd w:id="6"/>
    <w:bookmarkStart w:name="8" w:id="7"/>
    <w:p>
      <w:pPr>
        <w:spacing w:after="0"/>
        <w:ind w:firstLine="240"/>
        <w:jc w:val="left"/>
      </w:pPr>
      <w:r>
        <w:rPr>
          <w:rFonts w:ascii="Arial"/>
          <w:b w:val="false"/>
          <w:i w:val="false"/>
          <w:color w:val="000000"/>
          <w:sz w:val="18"/>
        </w:rPr>
        <w:t>2. Київському комунальному об'єднанню зеленого будівництва та експлуатації зелених насаджень міста "Київзеленбуд" в установленому порядку:</w:t>
      </w:r>
    </w:p>
    <w:bookmarkEnd w:id="7"/>
    <w:bookmarkStart w:name="9" w:id="8"/>
    <w:p>
      <w:pPr>
        <w:spacing w:after="0"/>
        <w:ind w:firstLine="240"/>
        <w:jc w:val="left"/>
      </w:pPr>
      <w:r>
        <w:rPr>
          <w:rFonts w:ascii="Arial"/>
          <w:b w:val="false"/>
          <w:i w:val="false"/>
          <w:color w:val="000000"/>
          <w:sz w:val="18"/>
        </w:rPr>
        <w:t>2.1. Із залученням Департаменту земельних ресурсів виконавчого органу Київської міської ради (Київської міської державної адміністрації), Департаменту містобудування та архітектури виконавчого органу Київської міської ради (Київської міської державної адміністрації),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громадських активістів здійснити інвентаризацію земельних ділянок зелених зон і зелених насаджень та земельних ділянок, яким було надано статус зелених зон (парки, сквери тощо).</w:t>
      </w:r>
    </w:p>
    <w:bookmarkEnd w:id="8"/>
    <w:bookmarkStart w:name="10" w:id="9"/>
    <w:p>
      <w:pPr>
        <w:spacing w:after="0"/>
        <w:ind w:firstLine="240"/>
        <w:jc w:val="left"/>
      </w:pPr>
      <w:r>
        <w:rPr>
          <w:rFonts w:ascii="Arial"/>
          <w:b w:val="false"/>
          <w:i w:val="false"/>
          <w:color w:val="000000"/>
          <w:sz w:val="18"/>
        </w:rPr>
        <w:t xml:space="preserve">2.2. За результатом інвентаризації провести аналіз виконання </w:t>
      </w:r>
      <w:r>
        <w:rPr>
          <w:rFonts w:ascii="Arial"/>
          <w:b w:val="false"/>
          <w:i w:val="false"/>
          <w:color w:val="0000ff"/>
          <w:sz w:val="18"/>
        </w:rPr>
        <w:t>Програми</w:t>
      </w:r>
      <w:r>
        <w:rPr>
          <w:rFonts w:ascii="Arial"/>
          <w:b w:val="false"/>
          <w:i w:val="false"/>
          <w:color w:val="000000"/>
          <w:sz w:val="18"/>
        </w:rPr>
        <w:t xml:space="preserve"> та надати спільно з Департаментом земельних ресурсів виконавчого органу Київської міської ради (Київської міської державної адміністрації) постійній комісії Київської міської ради з питань екологічної політики пропозиції щодо необхідності прийняття відповідних рішень Київської міської ради з метою впорядкування та розширення територій зелених насаджень міста Києва.</w:t>
      </w:r>
    </w:p>
    <w:bookmarkEnd w:id="9"/>
    <w:bookmarkStart w:name="11" w:id="10"/>
    <w:p>
      <w:pPr>
        <w:spacing w:after="0"/>
        <w:ind w:firstLine="240"/>
        <w:jc w:val="left"/>
      </w:pPr>
      <w:r>
        <w:rPr>
          <w:rFonts w:ascii="Arial"/>
          <w:b w:val="false"/>
          <w:i w:val="false"/>
          <w:color w:val="000000"/>
          <w:sz w:val="18"/>
        </w:rPr>
        <w:t>3. Департаменту земельних ресурсів виконавчого органу Київської міської ради (Київської міської державної адміністрації) за зверненням Київського комунального об'єднання зеленого будівництва та експлуатації зелених насаджень міста "Київзеленбуд", з метою виконання пункту 2 цього рішення, надавати необхідну інформацію та матеріали (дані з міського земельного кадастру, картографічні матеріали тощо).</w:t>
      </w:r>
    </w:p>
    <w:bookmarkEnd w:id="10"/>
    <w:bookmarkStart w:name="12" w:id="11"/>
    <w:p>
      <w:pPr>
        <w:spacing w:after="0"/>
        <w:ind w:firstLine="240"/>
        <w:jc w:val="left"/>
      </w:pPr>
      <w:r>
        <w:rPr>
          <w:rFonts w:ascii="Arial"/>
          <w:b w:val="false"/>
          <w:i w:val="false"/>
          <w:color w:val="000000"/>
          <w:sz w:val="18"/>
        </w:rPr>
        <w:t>4. Виконавчому органу Київської міської ради (Київській міській державній адміністрації) вирішити в установленому порядку питання фінансування заходів, передбачених підпунктом 2.1 пункту 2 цього рішення.</w:t>
      </w:r>
    </w:p>
    <w:bookmarkEnd w:id="11"/>
    <w:bookmarkStart w:name="13" w:id="12"/>
    <w:p>
      <w:pPr>
        <w:spacing w:after="0"/>
        <w:ind w:firstLine="240"/>
        <w:jc w:val="left"/>
      </w:pPr>
      <w:r>
        <w:rPr>
          <w:rFonts w:ascii="Arial"/>
          <w:b w:val="false"/>
          <w:i w:val="false"/>
          <w:color w:val="000000"/>
          <w:sz w:val="18"/>
        </w:rPr>
        <w:t>5. Контроль за виконанням цього рішення покласти на постійну комісію Київської міської ради з питань екологічної політики.</w:t>
      </w:r>
    </w:p>
    <w:bookmarkEnd w:id="12"/>
    <w:bookmarkStart w:name="14" w:id="13"/>
    <w:p>
      <w:pPr>
        <w:spacing w:after="0"/>
        <w:ind w:firstLine="240"/>
        <w:jc w:val="left"/>
      </w:pPr>
    </w:p>
    <w:bookmarkEnd w:id="13"/>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bottom"/>
          </w:tcPr>
          <w:bookmarkStart w:name="15" w:id="14"/>
          <w:p>
            <w:pPr>
              <w:spacing w:after="0"/>
              <w:ind w:left="0"/>
              <w:jc w:val="center"/>
            </w:pPr>
            <w:r>
              <w:rPr>
                <w:rFonts w:ascii="Arial"/>
                <w:b/>
                <w:i w:val="false"/>
                <w:color w:val="000000"/>
                <w:sz w:val="15"/>
              </w:rPr>
              <w:t>Київський міський голова</w:t>
            </w:r>
          </w:p>
          <w:bookmarkEnd w:id="14"/>
        </w:tc>
        <w:tc>
          <w:tcPr>
            <w:tcW w:w="5540" w:type="dxa"/>
            <w:tcBorders/>
            <w:vAlign w:val="bottom"/>
          </w:tcPr>
          <w:bookmarkStart w:name="16" w:id="15"/>
          <w:p>
            <w:pPr>
              <w:spacing w:after="0"/>
              <w:ind w:left="0"/>
              <w:jc w:val="center"/>
            </w:pPr>
            <w:r>
              <w:rPr>
                <w:rFonts w:ascii="Arial"/>
                <w:b/>
                <w:i w:val="false"/>
                <w:color w:val="000000"/>
                <w:sz w:val="15"/>
              </w:rPr>
              <w:t>В. Кличко</w:t>
            </w:r>
          </w:p>
          <w:bookmarkEnd w:id="15"/>
        </w:tc>
      </w:tr>
    </w:tbl>
    <w:bookmarkStart w:name="17" w:id="16"/>
    <w:p>
      <w:pPr>
        <w:spacing w:after="0"/>
        <w:ind w:firstLine="240"/>
        <w:jc w:val="left"/>
      </w:pPr>
    </w:p>
    <w:bookmarkEnd w:id="16"/>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