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PBrush" ShapeID="_x0000_i1025" DrawAspect="Content" ObjectID="_1641974576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2A316D" w:rsidRPr="0042034F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751A1E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6005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2034F">
        <w:rPr>
          <w:rFonts w:ascii="Times New Roman" w:hAnsi="Times New Roman" w:cs="Times New Roman"/>
          <w:b/>
          <w:sz w:val="28"/>
          <w:szCs w:val="28"/>
        </w:rPr>
        <w:t>9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січ</w:t>
      </w:r>
      <w:r w:rsidR="00F471F4">
        <w:rPr>
          <w:rFonts w:ascii="Times New Roman" w:hAnsi="Times New Roman" w:cs="Times New Roman"/>
          <w:b/>
          <w:sz w:val="28"/>
          <w:szCs w:val="28"/>
        </w:rPr>
        <w:t>ня</w:t>
      </w:r>
      <w:r w:rsidR="002F1B57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spellStart"/>
      <w:r w:rsidR="002F1B5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р.               </w:t>
      </w:r>
      <w:r w:rsidR="002670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6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34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67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AE3BC9">
        <w:rPr>
          <w:rFonts w:ascii="Times New Roman" w:hAnsi="Times New Roman" w:cs="Times New Roman"/>
          <w:b/>
          <w:sz w:val="28"/>
          <w:szCs w:val="28"/>
        </w:rPr>
        <w:t>№</w:t>
      </w:r>
      <w:r w:rsidR="00751A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034F">
        <w:rPr>
          <w:rFonts w:ascii="Times New Roman" w:hAnsi="Times New Roman" w:cs="Times New Roman"/>
          <w:b/>
          <w:sz w:val="28"/>
          <w:szCs w:val="28"/>
        </w:rPr>
        <w:t>44</w:t>
      </w:r>
    </w:p>
    <w:p w:rsidR="004373F3" w:rsidRDefault="004373F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73F3" w:rsidRDefault="004373F3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034F" w:rsidRPr="00C252AC" w:rsidRDefault="0042034F" w:rsidP="0042034F">
      <w:pPr>
        <w:rPr>
          <w:rFonts w:ascii="Times New Roman" w:hAnsi="Times New Roman" w:cs="Times New Roman"/>
          <w:lang w:val="en-US"/>
        </w:rPr>
      </w:pPr>
    </w:p>
    <w:p w:rsidR="0042034F" w:rsidRPr="00C252AC" w:rsidRDefault="0042034F" w:rsidP="0042034F">
      <w:pPr>
        <w:rPr>
          <w:rFonts w:ascii="Times New Roman" w:hAnsi="Times New Roman" w:cs="Times New Roman"/>
        </w:rPr>
      </w:pPr>
    </w:p>
    <w:p w:rsidR="0042034F" w:rsidRPr="0042034F" w:rsidRDefault="0042034F" w:rsidP="0042034F">
      <w:pPr>
        <w:spacing w:after="0" w:line="240" w:lineRule="atLeas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2034F">
        <w:rPr>
          <w:rFonts w:ascii="Times New Roman" w:hAnsi="Times New Roman" w:cs="Times New Roman"/>
          <w:b/>
          <w:spacing w:val="-20"/>
          <w:sz w:val="28"/>
          <w:szCs w:val="28"/>
        </w:rPr>
        <w:t>Про утворення ради інвесторів при Київській обласній державній адміністрації</w:t>
      </w: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F">
        <w:rPr>
          <w:rFonts w:ascii="Times New Roman" w:hAnsi="Times New Roman" w:cs="Times New Roman"/>
          <w:sz w:val="28"/>
          <w:szCs w:val="28"/>
        </w:rPr>
        <w:t>Відповідно до Законів України «Про місцеві державні адміністрації», «Про інвестиційну діяльність», «Про режим іноземного інвестування», з метою забезпечення ефективного залучення інвестицій, налагодження співпраці органів виконавчої влади та органів місцевого самоврядування щодо створення сприятливих умов для діяльності вітчизняних та іноземних інвесторів: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34F">
        <w:rPr>
          <w:rFonts w:ascii="Times New Roman" w:hAnsi="Times New Roman" w:cs="Times New Roman"/>
          <w:sz w:val="28"/>
          <w:szCs w:val="28"/>
        </w:rPr>
        <w:t>1. Утворити раду інвесторів при Київській обласній державній адміністрації.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F">
        <w:rPr>
          <w:rFonts w:ascii="Times New Roman" w:hAnsi="Times New Roman" w:cs="Times New Roman"/>
          <w:sz w:val="28"/>
          <w:szCs w:val="28"/>
        </w:rPr>
        <w:t>2. Затвердити Положення про раду інвесторів при Київській обласній державній адміністрації, що додається.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34F">
        <w:rPr>
          <w:rFonts w:ascii="Times New Roman" w:hAnsi="Times New Roman" w:cs="Times New Roman"/>
          <w:sz w:val="28"/>
          <w:szCs w:val="28"/>
        </w:rPr>
        <w:t>3. Визнати таким, що втратило чинність, розпорядження голови Київської обласної державної адміністрації від 06 вересня 2018 року № 493 «Про утворення ради інвесторів при Київській обласній державній адміністрації».</w:t>
      </w: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t>Голова адмініс</w:t>
      </w:r>
      <w:r w:rsidR="00ED4BF0">
        <w:rPr>
          <w:rFonts w:ascii="Times New Roman" w:hAnsi="Times New Roman" w:cs="Times New Roman"/>
          <w:b/>
          <w:sz w:val="28"/>
          <w:szCs w:val="28"/>
        </w:rPr>
        <w:t xml:space="preserve">трації                       </w:t>
      </w:r>
      <w:r w:rsidRPr="0042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F0">
        <w:rPr>
          <w:rFonts w:ascii="Times New Roman" w:hAnsi="Times New Roman"/>
          <w:b/>
          <w:sz w:val="28"/>
          <w:szCs w:val="28"/>
        </w:rPr>
        <w:t>(підпис)</w:t>
      </w:r>
      <w:r w:rsidR="00ED4BF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2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Олексій ЧЕРНИШОВ</w:t>
      </w: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938" w:rsidRDefault="005F3938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42034F" w:rsidRDefault="0042034F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42034F" w:rsidRDefault="0042034F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br/>
        <w:t xml:space="preserve">Розпорядження голови Київської </w:t>
      </w:r>
    </w:p>
    <w:p w:rsidR="0042034F" w:rsidRDefault="0042034F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42034F" w:rsidRDefault="0042034F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523488" w:rsidRDefault="00523488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/>
          <w:b/>
          <w:sz w:val="28"/>
          <w:szCs w:val="28"/>
        </w:rPr>
      </w:pPr>
    </w:p>
    <w:p w:rsidR="00523488" w:rsidRPr="00523488" w:rsidRDefault="00523488" w:rsidP="0042034F">
      <w:pPr>
        <w:shd w:val="clear" w:color="auto" w:fill="FFFFFF"/>
        <w:tabs>
          <w:tab w:val="left" w:pos="7469"/>
        </w:tabs>
        <w:spacing w:after="0" w:line="280" w:lineRule="exact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938"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 w:rsidRPr="005F3938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9</w:t>
      </w:r>
      <w:r w:rsidRPr="005F39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3488">
        <w:rPr>
          <w:rFonts w:ascii="Times New Roman" w:hAnsi="Times New Roman"/>
          <w:b/>
          <w:sz w:val="28"/>
          <w:szCs w:val="28"/>
        </w:rPr>
        <w:t>січня</w:t>
      </w:r>
      <w:r w:rsidRPr="005F3938">
        <w:rPr>
          <w:rFonts w:ascii="Times New Roman" w:hAnsi="Times New Roman"/>
          <w:b/>
          <w:sz w:val="28"/>
          <w:szCs w:val="28"/>
          <w:lang w:val="ru-RU"/>
        </w:rPr>
        <w:t xml:space="preserve"> 2020</w:t>
      </w:r>
      <w:r w:rsidRPr="00523488">
        <w:rPr>
          <w:rFonts w:ascii="Times New Roman" w:hAnsi="Times New Roman"/>
          <w:b/>
          <w:sz w:val="28"/>
          <w:szCs w:val="28"/>
        </w:rPr>
        <w:t xml:space="preserve"> року</w:t>
      </w:r>
      <w:r w:rsidRPr="005F3938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Pr="0052348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2034F" w:rsidRPr="0042034F" w:rsidRDefault="0042034F" w:rsidP="0042034F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Default="0042034F" w:rsidP="004203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Default="0042034F" w:rsidP="004203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b/>
          <w:sz w:val="28"/>
          <w:szCs w:val="28"/>
          <w:lang w:bidi="uk-UA"/>
        </w:rPr>
        <w:t xml:space="preserve">ПОЛОЖЕННЯ </w:t>
      </w:r>
    </w:p>
    <w:p w:rsidR="0042034F" w:rsidRPr="0042034F" w:rsidRDefault="0042034F" w:rsidP="0042034F">
      <w:pPr>
        <w:pStyle w:val="ae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34F">
        <w:rPr>
          <w:rFonts w:ascii="Times New Roman" w:hAnsi="Times New Roman" w:cs="Times New Roman"/>
          <w:b/>
          <w:sz w:val="28"/>
          <w:szCs w:val="28"/>
          <w:lang w:val="uk-UA"/>
        </w:rPr>
        <w:t>про раду інвесторів при Київській обласній державній адміністрації</w:t>
      </w:r>
    </w:p>
    <w:p w:rsidR="0042034F" w:rsidRPr="0042034F" w:rsidRDefault="0042034F" w:rsidP="0042034F">
      <w:pPr>
        <w:pStyle w:val="ae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</w:rPr>
        <w:t xml:space="preserve">1. Рада інвесторів при Київській обласній державній адміністрації </w:t>
      </w:r>
      <w:r w:rsidRPr="0042034F">
        <w:rPr>
          <w:rFonts w:ascii="Times New Roman" w:hAnsi="Times New Roman" w:cs="Times New Roman"/>
          <w:sz w:val="28"/>
          <w:szCs w:val="28"/>
          <w:lang w:bidi="uk-UA"/>
        </w:rPr>
        <w:t>(далі - Рада) є консультативно-дорадчим органом при Київській обласній державній адміністрації, утвореним головою облдержадміністрації з метою сприяння залученню і ефективному використанню вітчизняних та іноземних інвестицій для забезпечення розвитку відповідних галузей економіки області.</w:t>
      </w: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uk-UA"/>
        </w:rPr>
      </w:pP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</w:rPr>
        <w:t xml:space="preserve">2. </w:t>
      </w:r>
      <w:r w:rsidRPr="0042034F">
        <w:rPr>
          <w:rFonts w:ascii="Times New Roman" w:hAnsi="Times New Roman" w:cs="Times New Roman"/>
          <w:sz w:val="28"/>
          <w:szCs w:val="28"/>
          <w:lang w:bidi="uk-UA"/>
        </w:rPr>
        <w:t xml:space="preserve">Рада у своїй діяльності керується Конституцією України, законами України, актами Президента України, Кабінету Міністрів України, актами міністерств, інших центральних органів виконавчої влади, розпорядженнями голови Київської обласної державної адміністрації, </w:t>
      </w:r>
      <w:r w:rsidRPr="0042034F">
        <w:rPr>
          <w:rFonts w:ascii="Times New Roman" w:hAnsi="Times New Roman" w:cs="Times New Roman"/>
          <w:sz w:val="28"/>
          <w:szCs w:val="28"/>
        </w:rPr>
        <w:t>рішеннями</w:t>
      </w:r>
      <w:r w:rsidRPr="0042034F">
        <w:rPr>
          <w:rFonts w:ascii="Times New Roman" w:hAnsi="Times New Roman" w:cs="Times New Roman"/>
          <w:sz w:val="28"/>
          <w:szCs w:val="28"/>
          <w:lang w:bidi="uk-UA"/>
        </w:rPr>
        <w:t xml:space="preserve"> Київської обласної ради, а також цим Положенням.</w:t>
      </w: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uk-UA"/>
        </w:rPr>
      </w:pP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3. Основними завданнями Ради є: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створення сприятливих умов для залучення і ефективного використання вітчизняних та іноземних інвестицій з метою розвитку відповідних галузей економіки області;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сприяння інвестиційній діяльності у відповідних галузях економіки області та виходу вітчизняних суб’єктів господарювання на міжнародний ринок товарів, капіталів і послуг;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поглиблення взаємодії між органами виконавчої влади, органами місцевого самоврядування та суб’єктами господарської діяльності у сфері інвестиційної діяльності;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участь у формуванні привабливого інвестиційного іміджу області, відповідних галузей економіки регіону;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аналіз та узагальнення проблем, що стримують інвестування в економіку області, підготовка пропозицій щодо шляхів їх вирішення;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запобігання виникненню спорів між інвесторами та місцевими органами виконавчої влади і органами місцевого самоврядування, визначення шляхів позасудового їх врегулювання;</w:t>
      </w:r>
    </w:p>
    <w:p w:rsidR="0042034F" w:rsidRPr="0042034F" w:rsidRDefault="0042034F" w:rsidP="0052348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t>участь в межах компетенції у розробленні проектів окремих нормативно-правових актів, що стосуються інвестиційної діяльності або впливають на інвестиційний клімат у області;</w:t>
      </w:r>
    </w:p>
    <w:p w:rsidR="0042034F" w:rsidRPr="0042034F" w:rsidRDefault="0042034F" w:rsidP="0042034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bidi="uk-UA"/>
        </w:rPr>
      </w:pPr>
      <w:r w:rsidRPr="0042034F">
        <w:rPr>
          <w:rFonts w:ascii="Times New Roman" w:hAnsi="Times New Roman" w:cs="Times New Roman"/>
          <w:sz w:val="28"/>
          <w:szCs w:val="28"/>
          <w:lang w:bidi="uk-UA"/>
        </w:rPr>
        <w:lastRenderedPageBreak/>
        <w:t>2</w:t>
      </w:r>
    </w:p>
    <w:p w:rsidR="0042034F" w:rsidRPr="0042034F" w:rsidRDefault="0042034F" w:rsidP="0042034F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bidi="uk-UA"/>
        </w:rPr>
      </w:pP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розроблення пропозицій щодо сприяння інвестиційній діяльності, спрямованій на активізацію виходу вітчизняних суб’єктів господарювання на міжнародні ринки товарів, капіталів та послуг;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вжиття інших заходів, спрямованих на створення позитивного інвестиційного клімату та залучення іноземних інвестицій до Київської області.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4. Рада відповідно до покладених на неї завдань: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здійснює аналіз стану реалізації державної інвестиційної політики та провадження інвестиційної діяльності у відповідних галузях економіки області, причин виникнення проблем і готує пропозиції щодо шляхів їх вирішення;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проводить моніторинг стану виконання місцевими органами виконавчої влади покладених на них завдань у сфері інвестування;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бере участь у розробленні та наданні пропозицій до проектів нормативно - правових актів, що стосуються інвестиційної діяльності або впливають на інвестиційний клімат;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готує пропозиції щодо підготовки і реалізації інвестиційних проектів, спрямованих на розвиток відповідних галузей економіки області;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розробляє пропозиції та рекомендації, інформаційно-аналітичні матеріали з питань, що належать до її компетенції, та надає рекомендації щодо пріоритетних напрямів розвитку адміністративно-територіальних одиниць області.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5. Рада для здійснення своїх завдань має право:</w:t>
      </w:r>
    </w:p>
    <w:p w:rsidR="0042034F" w:rsidRPr="0042034F" w:rsidRDefault="0042034F" w:rsidP="0042034F">
      <w:pPr>
        <w:tabs>
          <w:tab w:val="left" w:pos="851"/>
        </w:tabs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одержувати в установленому порядку від органів виконавчої влади та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залучати в установленому порядку до участі в роботі Ради представників місцевих органів виконавчої влади, органів місцевого самоврядування, підприємств, установ, організацій (за погодженням з їх керівниками), а також незалежних експертів, провідних учених, фахівців-практиків, іноземних фахівців (за згодою);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утворювати у разі необхідності для виконання покладених на неї завдань постійні або тимчасові робочі групи, які проводять свою діяльність за визначеною необхідністю;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брати участь в організації конкурсів проектів та проведенні конференцій, семінарів, нарад,</w:t>
      </w:r>
      <w:r w:rsidRPr="00420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34F">
        <w:rPr>
          <w:rFonts w:ascii="Times New Roman" w:hAnsi="Times New Roman" w:cs="Times New Roman"/>
          <w:sz w:val="28"/>
          <w:szCs w:val="28"/>
        </w:rPr>
        <w:t>наданні пропозицій щодо можливої участі у виставково-ярмарковій діяльності,</w:t>
      </w:r>
      <w:r w:rsidRPr="0042034F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42034F">
        <w:rPr>
          <w:rFonts w:ascii="Times New Roman" w:hAnsi="Times New Roman" w:cs="Times New Roman"/>
          <w:sz w:val="28"/>
          <w:szCs w:val="28"/>
        </w:rPr>
        <w:t>інвестиційних форумах</w:t>
      </w:r>
      <w:r w:rsidRPr="00420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тощо.</w:t>
      </w:r>
    </w:p>
    <w:p w:rsidR="0042034F" w:rsidRPr="0042034F" w:rsidRDefault="0042034F" w:rsidP="0042034F">
      <w:pPr>
        <w:spacing w:after="0" w:line="240" w:lineRule="atLeast"/>
        <w:ind w:firstLine="567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6.  Рада під час виконання покладених на неї завдань взаємодіє з органами виконавчої влади та органами місцевого самоврядування, підприємствами, організаціями та установами.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Рада утворюється у складі голови, заступника голови, відповідального секретаря та членів Ради.</w:t>
      </w:r>
    </w:p>
    <w:p w:rsidR="0042034F" w:rsidRPr="0042034F" w:rsidRDefault="0042034F" w:rsidP="0042034F">
      <w:pPr>
        <w:spacing w:after="0" w:line="240" w:lineRule="atLeast"/>
        <w:ind w:firstLine="567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sz w:val="28"/>
          <w:szCs w:val="28"/>
        </w:rPr>
        <w:lastRenderedPageBreak/>
        <w:t>3</w:t>
      </w:r>
    </w:p>
    <w:p w:rsidR="0042034F" w:rsidRPr="0042034F" w:rsidRDefault="0042034F" w:rsidP="0042034F">
      <w:pPr>
        <w:spacing w:after="0" w:line="240" w:lineRule="atLeast"/>
        <w:ind w:firstLine="567"/>
        <w:jc w:val="center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Головою Ради є голова обласної державної адміністрації.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Персональний склад Ради та Положення про неї затверджуються розпорядженнями голови обласної державної адміністрації.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До складу Ради за згодою можуть входити керівники або уповноважені ними представники вітчизняних та іноземних компаній, банків, консультативних фірм, асоціацій та об'єднань інвесторів і підприємців, народні депутати України, депутати місцевих рад.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Члени Ради здійснюють свою діяльність на громадських засадах.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7. Формою роботи Ради є засідання, які проводяться у разі потреби, але не рідше ніж раз на квартал.</w:t>
      </w:r>
      <w:r w:rsidRPr="004203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Засідання Ради можуть проводитися шляхом особистої присутності членів Ради або їх участі в режимі </w:t>
      </w:r>
      <w:proofErr w:type="spellStart"/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відеоконференції</w:t>
      </w:r>
      <w:proofErr w:type="spellEnd"/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Засідання Ради веде голова Ради, а у разі його відсутності - заступник голови Ради.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Підготовку матеріалів для розгляду на засіданнях Ради забезпечує її відповідальний секретар.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Засідання Ради вважається правомочним, якщо на ньому присутні більш як половина її членів.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8. На своїх засіданнях Рада розробляє пропозиції та рекомендації з питань, що належать до її компетенції.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Пропозиції та рекомендації вважаються схваленими, якщо за них проголосували більш як половина присутніх на засіданні членів Ради.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У разі рівного розподілу голосів вирішальним є голос головуючого на засіданні Ради.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Член Ради, який не підтримує пропозиції (рекомендації), може викласти свою окрему думку в письмовій формі, що додається до протоколу засідання Ради.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Пропозиції та рекомендації фіксуються у протоколі засідання Ради, який підписується головуючим на засіданні та відповідальним секретарем Ради і надсилається членам Ради та до обласної державної адміністрації.</w:t>
      </w:r>
    </w:p>
    <w:p w:rsidR="0042034F" w:rsidRPr="0042034F" w:rsidRDefault="0042034F" w:rsidP="0042034F">
      <w:pPr>
        <w:spacing w:after="0" w:line="240" w:lineRule="atLeast"/>
        <w:ind w:firstLine="567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>9. Рішення Ради мають рекомендаційний характер.</w:t>
      </w:r>
    </w:p>
    <w:p w:rsidR="0042034F" w:rsidRPr="0042034F" w:rsidRDefault="0042034F" w:rsidP="0042034F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</w:p>
    <w:p w:rsidR="0042034F" w:rsidRPr="0042034F" w:rsidRDefault="0042034F" w:rsidP="0042034F">
      <w:pPr>
        <w:tabs>
          <w:tab w:val="left" w:pos="851"/>
        </w:tabs>
        <w:spacing w:after="0" w:line="240" w:lineRule="atLeast"/>
        <w:ind w:firstLine="567"/>
        <w:contextualSpacing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42034F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10. Організаційне, матеріально-технічне та інформаційне забезпечення діяльності Ради здійснює департамент економічного розвитку і торгівлі Київської обласної державної адміністрації. </w:t>
      </w:r>
    </w:p>
    <w:p w:rsidR="0042034F" w:rsidRPr="0042034F" w:rsidRDefault="0042034F" w:rsidP="0042034F">
      <w:pPr>
        <w:pStyle w:val="ae"/>
        <w:tabs>
          <w:tab w:val="left" w:pos="851"/>
        </w:tabs>
        <w:spacing w:after="0" w:line="240" w:lineRule="atLeast"/>
        <w:ind w:left="0"/>
        <w:jc w:val="both"/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2034F" w:rsidRPr="0042034F" w:rsidRDefault="0042034F" w:rsidP="0042034F">
      <w:pPr>
        <w:pStyle w:val="ae"/>
        <w:tabs>
          <w:tab w:val="left" w:pos="851"/>
        </w:tabs>
        <w:spacing w:after="0" w:line="240" w:lineRule="atLeast"/>
        <w:ind w:left="0"/>
        <w:jc w:val="both"/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2034F" w:rsidRPr="0042034F" w:rsidRDefault="0042034F" w:rsidP="0042034F">
      <w:pPr>
        <w:shd w:val="clear" w:color="auto" w:fill="FFFFFF"/>
        <w:tabs>
          <w:tab w:val="left" w:pos="7469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42034F" w:rsidRPr="0042034F" w:rsidRDefault="0042034F" w:rsidP="0042034F">
      <w:pPr>
        <w:shd w:val="clear" w:color="auto" w:fill="FFFFFF"/>
        <w:tabs>
          <w:tab w:val="left" w:pos="7469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t xml:space="preserve">економічного розвитку </w:t>
      </w:r>
    </w:p>
    <w:p w:rsidR="00751A1E" w:rsidRPr="0042034F" w:rsidRDefault="0042034F" w:rsidP="0042034F">
      <w:pPr>
        <w:shd w:val="clear" w:color="auto" w:fill="FFFFFF"/>
        <w:tabs>
          <w:tab w:val="left" w:pos="5660"/>
          <w:tab w:val="left" w:pos="746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2034F">
        <w:rPr>
          <w:rFonts w:ascii="Times New Roman" w:hAnsi="Times New Roman" w:cs="Times New Roman"/>
          <w:b/>
          <w:sz w:val="28"/>
          <w:szCs w:val="28"/>
        </w:rPr>
        <w:t>і торгівлі адміністрації</w:t>
      </w:r>
      <w:r w:rsidR="00ED4BF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4BF0">
        <w:rPr>
          <w:rFonts w:ascii="Times New Roman" w:hAnsi="Times New Roman"/>
          <w:b/>
          <w:sz w:val="28"/>
          <w:szCs w:val="28"/>
        </w:rPr>
        <w:t>(підпис)</w:t>
      </w:r>
      <w:r w:rsidRPr="0042034F">
        <w:rPr>
          <w:rFonts w:ascii="Times New Roman" w:hAnsi="Times New Roman" w:cs="Times New Roman"/>
          <w:b/>
          <w:sz w:val="28"/>
          <w:szCs w:val="28"/>
        </w:rPr>
        <w:t xml:space="preserve">                       Ярослав ВИШНЯ</w:t>
      </w:r>
    </w:p>
    <w:sectPr w:rsidR="00751A1E" w:rsidRPr="0042034F" w:rsidSect="00E26BC0">
      <w:pgSz w:w="11906" w:h="16838"/>
      <w:pgMar w:top="1134" w:right="567" w:bottom="1134" w:left="1701" w:header="720" w:footer="6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EA" w:rsidRDefault="00BC40EA" w:rsidP="00CB39FF">
      <w:pPr>
        <w:spacing w:after="0" w:line="240" w:lineRule="auto"/>
      </w:pPr>
      <w:r>
        <w:separator/>
      </w:r>
    </w:p>
  </w:endnote>
  <w:endnote w:type="continuationSeparator" w:id="0">
    <w:p w:rsidR="00BC40EA" w:rsidRDefault="00BC40EA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EA" w:rsidRDefault="00BC40EA" w:rsidP="00CB39FF">
      <w:pPr>
        <w:spacing w:after="0" w:line="240" w:lineRule="auto"/>
      </w:pPr>
      <w:r>
        <w:separator/>
      </w:r>
    </w:p>
  </w:footnote>
  <w:footnote w:type="continuationSeparator" w:id="0">
    <w:p w:rsidR="00BC40EA" w:rsidRDefault="00BC40EA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A44"/>
    <w:rsid w:val="00000A3E"/>
    <w:rsid w:val="00042B8A"/>
    <w:rsid w:val="0004726D"/>
    <w:rsid w:val="0006005D"/>
    <w:rsid w:val="0007629E"/>
    <w:rsid w:val="000920CD"/>
    <w:rsid w:val="000A197C"/>
    <w:rsid w:val="000B4CA9"/>
    <w:rsid w:val="000C2113"/>
    <w:rsid w:val="000E0A7A"/>
    <w:rsid w:val="00107F49"/>
    <w:rsid w:val="00110D8D"/>
    <w:rsid w:val="001140FC"/>
    <w:rsid w:val="0012500D"/>
    <w:rsid w:val="001268C7"/>
    <w:rsid w:val="0013258F"/>
    <w:rsid w:val="00157A47"/>
    <w:rsid w:val="00164532"/>
    <w:rsid w:val="0017380F"/>
    <w:rsid w:val="00195A44"/>
    <w:rsid w:val="001A534F"/>
    <w:rsid w:val="001B3B85"/>
    <w:rsid w:val="001D3690"/>
    <w:rsid w:val="001E5F61"/>
    <w:rsid w:val="001F607F"/>
    <w:rsid w:val="002440BF"/>
    <w:rsid w:val="00255B23"/>
    <w:rsid w:val="00261A3A"/>
    <w:rsid w:val="00267083"/>
    <w:rsid w:val="002841A6"/>
    <w:rsid w:val="002872C8"/>
    <w:rsid w:val="00290FEF"/>
    <w:rsid w:val="00292923"/>
    <w:rsid w:val="002A316D"/>
    <w:rsid w:val="002B0DDA"/>
    <w:rsid w:val="002B57A5"/>
    <w:rsid w:val="002C5413"/>
    <w:rsid w:val="002F1B57"/>
    <w:rsid w:val="002F3D04"/>
    <w:rsid w:val="003144E4"/>
    <w:rsid w:val="003163BB"/>
    <w:rsid w:val="003269C7"/>
    <w:rsid w:val="00330842"/>
    <w:rsid w:val="003376E1"/>
    <w:rsid w:val="003568DD"/>
    <w:rsid w:val="00364DCE"/>
    <w:rsid w:val="00376471"/>
    <w:rsid w:val="00383454"/>
    <w:rsid w:val="00391576"/>
    <w:rsid w:val="003C58A0"/>
    <w:rsid w:val="003D3D2C"/>
    <w:rsid w:val="003E4B71"/>
    <w:rsid w:val="0042034F"/>
    <w:rsid w:val="00430C86"/>
    <w:rsid w:val="004373F3"/>
    <w:rsid w:val="00446EB1"/>
    <w:rsid w:val="0048798A"/>
    <w:rsid w:val="004956B2"/>
    <w:rsid w:val="004A2A22"/>
    <w:rsid w:val="004B0561"/>
    <w:rsid w:val="004F0521"/>
    <w:rsid w:val="004F0DA2"/>
    <w:rsid w:val="00523488"/>
    <w:rsid w:val="00527CE7"/>
    <w:rsid w:val="005311CE"/>
    <w:rsid w:val="0053632C"/>
    <w:rsid w:val="00572CA0"/>
    <w:rsid w:val="00573E47"/>
    <w:rsid w:val="0057762E"/>
    <w:rsid w:val="00590FE9"/>
    <w:rsid w:val="00594348"/>
    <w:rsid w:val="00595E94"/>
    <w:rsid w:val="005A51C3"/>
    <w:rsid w:val="005A7BF0"/>
    <w:rsid w:val="005E1C59"/>
    <w:rsid w:val="005E7859"/>
    <w:rsid w:val="005F3938"/>
    <w:rsid w:val="006605AA"/>
    <w:rsid w:val="00664100"/>
    <w:rsid w:val="00694C1C"/>
    <w:rsid w:val="006C359D"/>
    <w:rsid w:val="006E4527"/>
    <w:rsid w:val="00713486"/>
    <w:rsid w:val="00713DDC"/>
    <w:rsid w:val="0071547E"/>
    <w:rsid w:val="007313E9"/>
    <w:rsid w:val="00751A1E"/>
    <w:rsid w:val="00753562"/>
    <w:rsid w:val="00766E32"/>
    <w:rsid w:val="007933BF"/>
    <w:rsid w:val="00793A6B"/>
    <w:rsid w:val="007A7417"/>
    <w:rsid w:val="007C1D4C"/>
    <w:rsid w:val="007E2286"/>
    <w:rsid w:val="007E52BA"/>
    <w:rsid w:val="0080444C"/>
    <w:rsid w:val="008155B9"/>
    <w:rsid w:val="00830630"/>
    <w:rsid w:val="008341D6"/>
    <w:rsid w:val="00851A9F"/>
    <w:rsid w:val="008607DA"/>
    <w:rsid w:val="00860EF4"/>
    <w:rsid w:val="008626C3"/>
    <w:rsid w:val="00876D14"/>
    <w:rsid w:val="00895A43"/>
    <w:rsid w:val="008A244F"/>
    <w:rsid w:val="008A74B1"/>
    <w:rsid w:val="008B1F17"/>
    <w:rsid w:val="008C2566"/>
    <w:rsid w:val="008E7217"/>
    <w:rsid w:val="008F10B3"/>
    <w:rsid w:val="008F6890"/>
    <w:rsid w:val="00903FCA"/>
    <w:rsid w:val="009418F3"/>
    <w:rsid w:val="00953921"/>
    <w:rsid w:val="00956150"/>
    <w:rsid w:val="00962C8E"/>
    <w:rsid w:val="00977C06"/>
    <w:rsid w:val="00981475"/>
    <w:rsid w:val="009B5967"/>
    <w:rsid w:val="00A10ED9"/>
    <w:rsid w:val="00A311FA"/>
    <w:rsid w:val="00A42786"/>
    <w:rsid w:val="00A43389"/>
    <w:rsid w:val="00A63AEC"/>
    <w:rsid w:val="00A678F4"/>
    <w:rsid w:val="00A70BF9"/>
    <w:rsid w:val="00A81883"/>
    <w:rsid w:val="00AB3D5C"/>
    <w:rsid w:val="00AC47E4"/>
    <w:rsid w:val="00AC6232"/>
    <w:rsid w:val="00AE3BC9"/>
    <w:rsid w:val="00B06D29"/>
    <w:rsid w:val="00B15DCF"/>
    <w:rsid w:val="00B22CB0"/>
    <w:rsid w:val="00B413AD"/>
    <w:rsid w:val="00B571E0"/>
    <w:rsid w:val="00B60832"/>
    <w:rsid w:val="00B768DF"/>
    <w:rsid w:val="00BA5517"/>
    <w:rsid w:val="00BB79AD"/>
    <w:rsid w:val="00BC0271"/>
    <w:rsid w:val="00BC1932"/>
    <w:rsid w:val="00BC40EA"/>
    <w:rsid w:val="00BD580F"/>
    <w:rsid w:val="00BE0ED3"/>
    <w:rsid w:val="00BE2AA4"/>
    <w:rsid w:val="00BF4414"/>
    <w:rsid w:val="00BF7B87"/>
    <w:rsid w:val="00C0570B"/>
    <w:rsid w:val="00C100DB"/>
    <w:rsid w:val="00C112C8"/>
    <w:rsid w:val="00C177B6"/>
    <w:rsid w:val="00C20790"/>
    <w:rsid w:val="00C2616F"/>
    <w:rsid w:val="00C27E6F"/>
    <w:rsid w:val="00C5573E"/>
    <w:rsid w:val="00C814B4"/>
    <w:rsid w:val="00C8491E"/>
    <w:rsid w:val="00C90ABC"/>
    <w:rsid w:val="00C961F3"/>
    <w:rsid w:val="00CA073C"/>
    <w:rsid w:val="00CA44E0"/>
    <w:rsid w:val="00CB11F4"/>
    <w:rsid w:val="00CB31F8"/>
    <w:rsid w:val="00CB39FF"/>
    <w:rsid w:val="00CB7091"/>
    <w:rsid w:val="00CC5025"/>
    <w:rsid w:val="00CE07E9"/>
    <w:rsid w:val="00CE5AE9"/>
    <w:rsid w:val="00CF6678"/>
    <w:rsid w:val="00D14035"/>
    <w:rsid w:val="00D1491D"/>
    <w:rsid w:val="00D32C69"/>
    <w:rsid w:val="00D357B6"/>
    <w:rsid w:val="00D62BA6"/>
    <w:rsid w:val="00D641EB"/>
    <w:rsid w:val="00D81C7F"/>
    <w:rsid w:val="00D96368"/>
    <w:rsid w:val="00DB1233"/>
    <w:rsid w:val="00DB55BA"/>
    <w:rsid w:val="00DC2DC2"/>
    <w:rsid w:val="00DF62BC"/>
    <w:rsid w:val="00DF6ACA"/>
    <w:rsid w:val="00E02E95"/>
    <w:rsid w:val="00E03386"/>
    <w:rsid w:val="00E26BC0"/>
    <w:rsid w:val="00E346A2"/>
    <w:rsid w:val="00E35AD9"/>
    <w:rsid w:val="00E549ED"/>
    <w:rsid w:val="00E725D8"/>
    <w:rsid w:val="00E72CAD"/>
    <w:rsid w:val="00E83822"/>
    <w:rsid w:val="00EB66BD"/>
    <w:rsid w:val="00EC545B"/>
    <w:rsid w:val="00ED4BF0"/>
    <w:rsid w:val="00EE53AC"/>
    <w:rsid w:val="00EF08BE"/>
    <w:rsid w:val="00F07634"/>
    <w:rsid w:val="00F471F4"/>
    <w:rsid w:val="00F612FF"/>
    <w:rsid w:val="00F659DC"/>
    <w:rsid w:val="00FC3D46"/>
    <w:rsid w:val="00FD0434"/>
    <w:rsid w:val="00FD4F64"/>
    <w:rsid w:val="00FD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1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55BA"/>
  </w:style>
  <w:style w:type="character" w:customStyle="1" w:styleId="a9">
    <w:name w:val="Название Знак"/>
    <w:aliases w:val="Номер таблиці Знак"/>
    <w:basedOn w:val="a0"/>
    <w:link w:val="aa"/>
    <w:locked/>
    <w:rsid w:val="00DB55BA"/>
    <w:rPr>
      <w:b/>
      <w:sz w:val="28"/>
    </w:rPr>
  </w:style>
  <w:style w:type="paragraph" w:styleId="aa">
    <w:name w:val="Title"/>
    <w:aliases w:val="Номер таблиці"/>
    <w:basedOn w:val="a"/>
    <w:link w:val="a9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a"/>
    <w:uiPriority w:val="10"/>
    <w:rsid w:val="00DB5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/>
    </w:rPr>
  </w:style>
  <w:style w:type="character" w:customStyle="1" w:styleId="ad">
    <w:name w:val="Верхний колонтитул Знак"/>
    <w:basedOn w:val="a0"/>
    <w:link w:val="ac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styleId="ae">
    <w:name w:val="List Paragraph"/>
    <w:basedOn w:val="a"/>
    <w:uiPriority w:val="34"/>
    <w:qFormat/>
    <w:rsid w:val="0042034F"/>
    <w:pPr>
      <w:ind w:left="720"/>
    </w:pPr>
    <w:rPr>
      <w:rFonts w:ascii="Calibri" w:eastAsia="Calibri" w:hAnsi="Calibri" w:cs="Calibri"/>
      <w:lang w:val="ru-RU"/>
    </w:rPr>
  </w:style>
  <w:style w:type="character" w:styleId="af">
    <w:name w:val="Emphasis"/>
    <w:uiPriority w:val="20"/>
    <w:qFormat/>
    <w:rsid w:val="004203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EC3E-099E-4009-8C65-763B9FA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4807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5</cp:revision>
  <cp:lastPrinted>2019-11-07T11:35:00Z</cp:lastPrinted>
  <dcterms:created xsi:type="dcterms:W3CDTF">2020-01-29T08:31:00Z</dcterms:created>
  <dcterms:modified xsi:type="dcterms:W3CDTF">2020-01-31T09:16:00Z</dcterms:modified>
</cp:coreProperties>
</file>