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422f" w14:textId="00e422f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внесення змін до Тарифів на послуги з вивезення побутових відходів з урахуванням операцій поводження з побутовими відходами (збирання, перевезення, знешкодження, захоронення)</w:t>
      </w:r>
    </w:p>
    <w:bookmarkEnd w:id="1"/>
    <w:bookmarkStart w:name="3" w:id="2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Розпорядження виконавчого органу Київської міської ради</w:t>
      </w:r>
      <w:r>
        <w:br/>
      </w:r>
      <w:r>
        <w:rPr>
          <w:rFonts w:ascii="Arial"/>
          <w:b/>
          <w:i w:val="false"/>
          <w:color w:val="000000"/>
          <w:sz w:val="18"/>
        </w:rPr>
        <w:t>(Київської міської державної адміністрації)</w:t>
      </w:r>
      <w:r>
        <w:br/>
      </w:r>
      <w:r>
        <w:rPr>
          <w:rFonts w:ascii="Arial"/>
          <w:b/>
          <w:i w:val="false"/>
          <w:color w:val="000000"/>
          <w:sz w:val="18"/>
        </w:rPr>
        <w:t>від 7 червня 2018 року N 960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Зареєстровано в Головному територіальному управлінні юстиції у місті Києві</w:t>
      </w:r>
      <w:r>
        <w:br/>
      </w:r>
      <w:r>
        <w:rPr>
          <w:rFonts w:ascii="Arial"/>
          <w:b/>
          <w:i w:val="false"/>
          <w:color w:val="000000"/>
          <w:sz w:val="18"/>
        </w:rPr>
        <w:t>07 червня 2018 р. за N 133/1981</w:t>
      </w:r>
    </w:p>
    <w:bookmarkEnd w:id="3"/>
    <w:bookmarkStart w:name="5" w:id="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ff"/>
          <w:sz w:val="18"/>
        </w:rPr>
        <w:t>підпункту 2 пункту "а" статті 28 Закону України "Про місцеве самоврядування в Україні"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пункту 2 частини першої статті 7 Закону України "Про житлово-комунальні послуги"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постанов Кабінету Міністрів України від 26 липня 2006 року N 1010 "Про затвердження Порядку формування тарифів на послуги з вивезення побутових відходів"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від 28 грудня 1992 року N 731 "Про затвердження Положення про державну реєстрацію нормативно-правових актів міністерств та інших органів виконавчої влади"</w:t>
      </w:r>
      <w:r>
        <w:rPr>
          <w:rFonts w:ascii="Arial"/>
          <w:b w:val="false"/>
          <w:i w:val="false"/>
          <w:color w:val="000000"/>
          <w:sz w:val="18"/>
        </w:rPr>
        <w:t>, з метою надання послуг на належному рівні:</w:t>
      </w:r>
    </w:p>
    <w:bookmarkEnd w:id="4"/>
    <w:bookmarkStart w:name="6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Доповнити Тарифи на послуги з вивезення твердих побутових відходів з урахуванням операцій поводження з побутовими відходами (збирання, перевезення, знешкодження, захоронення), встановлені </w:t>
      </w:r>
      <w:r>
        <w:rPr>
          <w:rFonts w:ascii="Arial"/>
          <w:b w:val="false"/>
          <w:i w:val="false"/>
          <w:color w:val="0000ff"/>
          <w:sz w:val="18"/>
        </w:rPr>
        <w:t>розпорядженням виконавчого органу Київської міської ради (Київської міської державної адміністрації) від 21 лютого 2018 року N 267</w:t>
      </w:r>
      <w:r>
        <w:rPr>
          <w:rFonts w:ascii="Arial"/>
          <w:b w:val="false"/>
          <w:i w:val="false"/>
          <w:color w:val="000000"/>
          <w:sz w:val="18"/>
        </w:rPr>
        <w:t>, зареєстровані в Головному територіальному управлінні юстиції у місті Києві 14 березня 2018 року за N 69/1917, новою позицією такого змісту:</w:t>
      </w:r>
    </w:p>
    <w:bookmarkEnd w:id="5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583"/>
        <w:gridCol w:w="3284"/>
        <w:gridCol w:w="969"/>
        <w:gridCol w:w="972"/>
        <w:gridCol w:w="969"/>
        <w:gridCol w:w="972"/>
        <w:gridCol w:w="969"/>
        <w:gridCol w:w="972"/>
      </w:tblGrid>
      <w:tr>
        <w:trPr>
          <w:trHeight w:val="45" w:hRule="atLeast"/>
        </w:trPr>
        <w:tc>
          <w:tcPr>
            <w:tcW w:w="58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" w:id="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</w:t>
            </w:r>
          </w:p>
          <w:bookmarkEnd w:id="6"/>
        </w:tc>
        <w:tc>
          <w:tcPr>
            <w:tcW w:w="328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" w:id="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підприємство виконавчого органу Київради (Київської міської державної адміністрації) "Київкомунсервіс"</w:t>
            </w:r>
          </w:p>
          <w:bookmarkEnd w:id="7"/>
        </w:tc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" w:id="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87,03</w:t>
            </w:r>
          </w:p>
          <w:bookmarkEnd w:id="8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" w:id="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104,44</w:t>
            </w:r>
          </w:p>
          <w:bookmarkEnd w:id="9"/>
        </w:tc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" w:id="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89,42</w:t>
            </w:r>
          </w:p>
          <w:bookmarkEnd w:id="10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" w:id="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107,30</w:t>
            </w:r>
          </w:p>
          <w:bookmarkEnd w:id="11"/>
        </w:tc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" w:id="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99,00</w:t>
            </w:r>
          </w:p>
          <w:bookmarkEnd w:id="12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" w:id="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118,80</w:t>
            </w:r>
          </w:p>
          <w:bookmarkEnd w:id="13"/>
        </w:tc>
      </w:tr>
    </w:tbl>
    <w:p>
      <w:pPr>
        <w:spacing/>
        <w:ind w:left="0"/>
        <w:jc w:val="left"/>
      </w:pPr>
      <w:r>
        <w:br/>
      </w:r>
    </w:p>
    <w:bookmarkStart w:name="15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Доповнити Тарифи на послуги з вивезення великогабаритних побутових відходів з урахуванням операцій поводження з побутовими відходами (збирання, перевезення, знешкодження, захоронення), встановлені </w:t>
      </w:r>
      <w:r>
        <w:rPr>
          <w:rFonts w:ascii="Arial"/>
          <w:b w:val="false"/>
          <w:i w:val="false"/>
          <w:color w:val="0000ff"/>
          <w:sz w:val="18"/>
        </w:rPr>
        <w:t>розпорядженням виконавчого органу Київської міської ради (Київської міської державної адміністрації) 21 лютого 2018 року N 267</w:t>
      </w:r>
      <w:r>
        <w:rPr>
          <w:rFonts w:ascii="Arial"/>
          <w:b w:val="false"/>
          <w:i w:val="false"/>
          <w:color w:val="000000"/>
          <w:sz w:val="18"/>
        </w:rPr>
        <w:t>, зареєстровані в Головному територіальному управлінні юстиції у місті Києві 14 березня 2018 року за N 70/1918, новою позицією такого змісту:</w:t>
      </w:r>
    </w:p>
    <w:bookmarkEnd w:id="14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580"/>
        <w:gridCol w:w="3194"/>
        <w:gridCol w:w="969"/>
        <w:gridCol w:w="972"/>
        <w:gridCol w:w="969"/>
        <w:gridCol w:w="972"/>
        <w:gridCol w:w="969"/>
        <w:gridCol w:w="1065"/>
      </w:tblGrid>
      <w:tr>
        <w:trPr>
          <w:trHeight w:val="45" w:hRule="atLeast"/>
        </w:trPr>
        <w:tc>
          <w:tcPr>
            <w:tcW w:w="58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" w:id="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15"/>
        </w:tc>
        <w:tc>
          <w:tcPr>
            <w:tcW w:w="319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" w:id="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підприємство виконавчого органу Київради (Київської міської державної адміністрації) "Київкомунсервіс"</w:t>
            </w:r>
          </w:p>
          <w:bookmarkEnd w:id="16"/>
        </w:tc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" w:id="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87,03</w:t>
            </w:r>
          </w:p>
          <w:bookmarkEnd w:id="17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" w:id="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104,44</w:t>
            </w:r>
          </w:p>
          <w:bookmarkEnd w:id="18"/>
        </w:tc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" w:id="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89,42</w:t>
            </w:r>
          </w:p>
          <w:bookmarkEnd w:id="19"/>
        </w:tc>
        <w:tc>
          <w:tcPr>
            <w:tcW w:w="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" w:id="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107,30</w:t>
            </w:r>
          </w:p>
          <w:bookmarkEnd w:id="20"/>
        </w:tc>
        <w:tc>
          <w:tcPr>
            <w:tcW w:w="9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" w:id="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99,00</w:t>
            </w:r>
          </w:p>
          <w:bookmarkEnd w:id="21"/>
        </w:tc>
        <w:tc>
          <w:tcPr>
            <w:tcW w:w="106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" w:id="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118,80</w:t>
            </w:r>
          </w:p>
          <w:bookmarkEnd w:id="22"/>
        </w:tc>
      </w:tr>
    </w:tbl>
    <w:p>
      <w:pPr>
        <w:spacing/>
        <w:ind w:left="0"/>
        <w:jc w:val="left"/>
      </w:pPr>
      <w:r>
        <w:br/>
      </w:r>
    </w:p>
    <w:bookmarkStart w:name="24" w:id="2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Це розпорядження набирає чинності з дня його оприлюднення.</w:t>
      </w:r>
    </w:p>
    <w:bookmarkEnd w:id="23"/>
    <w:bookmarkStart w:name="25" w:id="24"/>
    <w:p>
      <w:pPr>
        <w:spacing w:after="0"/>
        <w:ind w:firstLine="240"/>
        <w:jc w:val="left"/>
      </w:pP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top"/>
          </w:tcPr>
          <w:bookmarkStart w:name="26" w:id="2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Виконувач обов'язків голови</w:t>
            </w:r>
          </w:p>
          <w:bookmarkEnd w:id="25"/>
        </w:tc>
        <w:tc>
          <w:tcPr>
            <w:tcW w:w="4845" w:type="dxa"/>
            <w:tcBorders/>
            <w:vAlign w:val="top"/>
          </w:tcPr>
          <w:bookmarkStart w:name="27" w:id="2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М. Поворозник</w:t>
            </w:r>
          </w:p>
          <w:bookmarkEnd w:id="26"/>
        </w:tc>
      </w:tr>
    </w:tbl>
    <w:p>
      <w:pPr>
        <w:spacing/>
        <w:ind w:left="0"/>
        <w:jc w:val="left"/>
      </w:pPr>
      <w:r>
        <w:br/>
      </w:r>
    </w:p>
    <w:bookmarkStart w:name="28" w:id="27"/>
    <w:p>
      <w:pPr>
        <w:spacing w:after="0"/>
        <w:ind w:firstLine="240"/>
        <w:jc w:val="left"/>
      </w:pPr>
    </w:p>
    <w:bookmarkEnd w:id="27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2018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2018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