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c916" w14:textId="6eac916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КИЇВСЬКА МІСЬКА РАДА</w:t>
      </w:r>
      <w:r>
        <w:br/>
      </w:r>
      <w:r>
        <w:rPr>
          <w:rFonts w:ascii="Arial"/>
          <w:b/>
          <w:i w:val="false"/>
          <w:color w:val="000000"/>
          <w:sz w:val="18"/>
        </w:rPr>
        <w:t>II сесія VII скликання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РІШЕННЯ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16 грудня 2014 року N 722/722</w:t>
      </w:r>
    </w:p>
    <w:bookmarkEnd w:id="3"/>
    <w:bookmarkStart w:name="17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розірвання договору оренди земельної ділянки, укладеного між Київською міською радою та товариством з обмеженою відповідальністю "МАК" від 09.06.2008 N 75-6-00407 на підставі рішення Київської міської ради від 01.10.2007 N 463/3297</w:t>
      </w:r>
    </w:p>
    <w:bookmarkEnd w:id="4"/>
    <w:bookmarkStart w:name="5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Керуючись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місцеве самоврядування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статтею 9 Земельного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статтею 32 Закону України "Про оренду землі"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статтею 188 Господарського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та </w:t>
      </w:r>
      <w:r>
        <w:rPr>
          <w:rFonts w:ascii="Arial"/>
          <w:b w:val="false"/>
          <w:i w:val="false"/>
          <w:color w:val="000000"/>
          <w:sz w:val="18"/>
        </w:rPr>
        <w:t>статтею 416 Цивільного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пунктами 8.4, 11.4 договору оренди земельної ділянки від 09.06.2008 N 75-6-00407 та тим, що товариством з обмеженою відповідальністю "МАК" не виконано умов пункту 8.4 договору оренди, а саме: не завершено забудову земельної ділянки в строки, встановлені проектною документацією на будівництво, затвердженою в установленому порядку, тобто не пізніше ніж через три роки з моменту державної реєстрації договору, а також беручи до уваги громадську позицію щодо неприпустимості будівництва в лісопарковій зоні, Київська міська рада </w:t>
      </w:r>
      <w:r>
        <w:rPr>
          <w:rFonts w:ascii="Arial"/>
          <w:b/>
          <w:i w:val="false"/>
          <w:color w:val="000000"/>
          <w:sz w:val="18"/>
        </w:rPr>
        <w:t>вирішила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6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Розірвати договір оренди земельної ділянки від 09.06.2008 N 75-6-00407 площею 9,81 га, укладений між Київською міською радою та товариством з обмеженою відповідальністю "МАК" на підставі </w:t>
      </w:r>
      <w:r>
        <w:rPr>
          <w:rFonts w:ascii="Arial"/>
          <w:b w:val="false"/>
          <w:i w:val="false"/>
          <w:color w:val="000000"/>
          <w:sz w:val="18"/>
        </w:rPr>
        <w:t>рішення Київської міської ради від 01.10.2007 N 463/3297 "Про передачу товариству з обмеженою відповідальністю "МАК" земельної ділянки для будівництва, експлуатації та обслуговування торговельно-виробничого комплексу на Житомирському шосе (19-й км) у Святошинському районі м. Києва"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6"/>
    <w:bookmarkStart w:name="7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Виконавчому органу Київської міської ради (Київській міській державній адміністрації) опрацювати можливість передачі земельної ділянки, зазначеної у пункті 1 цього рішення, для мало- та середньоповерхової забудови для бійців АТО.</w:t>
      </w:r>
    </w:p>
    <w:bookmarkEnd w:id="7"/>
    <w:bookmarkStart w:name="8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Виконавчому органу Київської міської ради (Київській міській державній адміністрації):</w:t>
      </w:r>
    </w:p>
    <w:bookmarkEnd w:id="8"/>
    <w:bookmarkStart w:name="9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3.1. Вчинити відповідні дії для зняття з реєстрації договору оренди земельної ділянки від 09.06.2008 N 75-6-00407, укладеного між Київською міською радою та товариством з обмеженою відповідальністю "МАК".</w:t>
      </w:r>
    </w:p>
    <w:bookmarkEnd w:id="9"/>
    <w:bookmarkStart w:name="10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3.2. Проінформувати товариство з обмеженою відповідальністю "МАК" про прийняття цього рішення.</w:t>
      </w:r>
    </w:p>
    <w:bookmarkEnd w:id="10"/>
    <w:bookmarkStart w:name="11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Контроль за виконанням цього рішення покласти на постійну комісію Київської міської ради з питань містобудування, архітектури та землекористування.</w:t>
      </w:r>
    </w:p>
    <w:bookmarkEnd w:id="11"/>
    <w:bookmarkStart w:name="12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13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Київський міський голова</w:t>
            </w:r>
          </w:p>
          <w:bookmarkEnd w:id="13"/>
        </w:tc>
        <w:tc>
          <w:tcPr>
            <w:tcW w:w="4845" w:type="dxa"/>
            <w:tcBorders/>
            <w:vAlign w:val="top"/>
          </w:tcPr>
          <w:bookmarkStart w:name="14" w:id="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Кличко</w:t>
            </w:r>
          </w:p>
          <w:bookmarkEnd w:id="14"/>
        </w:tc>
      </w:tr>
    </w:tbl>
    <w:p>
      <w:pPr>
        <w:spacing/>
        <w:ind w:left="0"/>
        <w:jc w:val="left"/>
      </w:pPr>
      <w:r>
        <w:br/>
      </w:r>
    </w:p>
    <w:bookmarkStart w:name="15" w:id="15"/>
    <w:p>
      <w:pPr>
        <w:spacing w:after="0"/>
        <w:ind w:firstLine="240"/>
        <w:jc w:val="left"/>
      </w:pPr>
    </w:p>
    <w:bookmarkEnd w:id="15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2020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2020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